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theme/themeOverride1.xml" ContentType="application/vnd.openxmlformats-officedocument.themeOverride+xml"/>
  <Override PartName="/word/charts/chart3.xml" ContentType="application/vnd.openxmlformats-officedocument.drawingml.chart+xml"/>
  <Override PartName="/word/theme/themeOverride2.xml" ContentType="application/vnd.openxmlformats-officedocument.themeOverrid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3AE161" w14:textId="77777777" w:rsidR="00657AEF" w:rsidRPr="00B34EE3" w:rsidRDefault="00657AEF" w:rsidP="004D7BED">
      <w:pPr>
        <w:overflowPunct w:val="0"/>
        <w:snapToGrid w:val="0"/>
        <w:spacing w:beforeLines="20" w:before="72" w:afterLines="20" w:after="72" w:line="460" w:lineRule="exact"/>
        <w:ind w:firstLineChars="100" w:firstLine="320"/>
        <w:jc w:val="both"/>
        <w:rPr>
          <w:rFonts w:ascii="標楷體" w:eastAsia="標楷體" w:hAnsi="標楷體"/>
          <w:b/>
          <w:sz w:val="32"/>
          <w:szCs w:val="32"/>
        </w:rPr>
      </w:pPr>
      <w:r w:rsidRPr="00B34EE3">
        <w:rPr>
          <w:rFonts w:ascii="標楷體" w:eastAsia="標楷體" w:hAnsi="標楷體"/>
          <w:b/>
          <w:sz w:val="32"/>
          <w:szCs w:val="32"/>
        </w:rPr>
        <w:t>二</w:t>
      </w:r>
      <w:r w:rsidRPr="003848EF">
        <w:rPr>
          <w:rFonts w:eastAsia="標楷體" w:cs="新細明體"/>
          <w:b/>
          <w:bCs/>
          <w:sz w:val="32"/>
          <w:szCs w:val="32"/>
        </w:rPr>
        <w:t>、臺灣金融控股股份有限公司</w:t>
      </w:r>
    </w:p>
    <w:p w14:paraId="3FE53030" w14:textId="77777777" w:rsidR="00B77EDF" w:rsidRPr="003848EF" w:rsidRDefault="00436E8A" w:rsidP="005B0949">
      <w:pPr>
        <w:pStyle w:val="22"/>
        <w:overflowPunct w:val="0"/>
        <w:spacing w:after="0" w:line="460" w:lineRule="atLeast"/>
        <w:ind w:firstLineChars="200" w:firstLine="480"/>
      </w:pPr>
      <w:r w:rsidRPr="003848EF">
        <w:t>臺灣金融控股公司於97年1月依臺灣金融控股股份有限公司條例成立，</w:t>
      </w:r>
      <w:r w:rsidR="0064552D" w:rsidRPr="003848EF">
        <w:rPr>
          <w:rFonts w:hint="eastAsia"/>
        </w:rPr>
        <w:t>資本</w:t>
      </w:r>
      <w:r w:rsidR="00927814" w:rsidRPr="003848EF">
        <w:rPr>
          <w:rFonts w:hint="eastAsia"/>
        </w:rPr>
        <w:t>額</w:t>
      </w:r>
      <w:r w:rsidR="0064552D" w:rsidRPr="003848EF">
        <w:rPr>
          <w:rFonts w:hint="eastAsia"/>
        </w:rPr>
        <w:t>為1,031億2,500萬元，政府持股100％，員工人數</w:t>
      </w:r>
      <w:r w:rsidR="005572DF" w:rsidRPr="003848EF">
        <w:rPr>
          <w:rFonts w:hint="eastAsia"/>
        </w:rPr>
        <w:t>8,81</w:t>
      </w:r>
      <w:r w:rsidR="00666309" w:rsidRPr="003848EF">
        <w:rPr>
          <w:rFonts w:hint="eastAsia"/>
        </w:rPr>
        <w:t>0</w:t>
      </w:r>
      <w:r w:rsidR="0064552D" w:rsidRPr="003848EF">
        <w:rPr>
          <w:rFonts w:hint="eastAsia"/>
        </w:rPr>
        <w:t>人，</w:t>
      </w:r>
      <w:r w:rsidRPr="003848EF">
        <w:t>經營</w:t>
      </w:r>
      <w:r w:rsidR="0038014C" w:rsidRPr="003848EF">
        <w:rPr>
          <w:rFonts w:hint="eastAsia"/>
        </w:rPr>
        <w:t>涵蓋</w:t>
      </w:r>
      <w:r w:rsidRPr="003848EF">
        <w:t>銀行</w:t>
      </w:r>
      <w:r w:rsidR="0038014C" w:rsidRPr="003848EF">
        <w:rPr>
          <w:rFonts w:hint="eastAsia"/>
        </w:rPr>
        <w:t>業</w:t>
      </w:r>
      <w:r w:rsidRPr="003848EF">
        <w:t>、壽險</w:t>
      </w:r>
      <w:r w:rsidR="0038014C" w:rsidRPr="003848EF">
        <w:rPr>
          <w:rFonts w:hint="eastAsia"/>
        </w:rPr>
        <w:t>業</w:t>
      </w:r>
      <w:r w:rsidRPr="003848EF">
        <w:t>及證券</w:t>
      </w:r>
      <w:r w:rsidR="0038014C" w:rsidRPr="003848EF">
        <w:rPr>
          <w:rFonts w:hint="eastAsia"/>
        </w:rPr>
        <w:t>業</w:t>
      </w:r>
      <w:r w:rsidRPr="003848EF">
        <w:t>等，主要業務為投資及管理轄下臺灣銀行、臺銀人壽保險及臺銀綜合證券</w:t>
      </w:r>
      <w:r w:rsidR="008A3081" w:rsidRPr="003848EF">
        <w:rPr>
          <w:rFonts w:hint="eastAsia"/>
        </w:rPr>
        <w:t>等</w:t>
      </w:r>
      <w:r w:rsidRPr="003848EF">
        <w:t>3家子公司，以達到協助國內工商企業發展，調節資金融通，整合集團資源，發揮成立金控公司經營綜效；</w:t>
      </w:r>
      <w:r w:rsidR="0064552D" w:rsidRPr="003848EF">
        <w:t>另臺灣銀行</w:t>
      </w:r>
      <w:r w:rsidR="0064552D" w:rsidRPr="003848EF">
        <w:rPr>
          <w:rFonts w:hint="eastAsia"/>
        </w:rPr>
        <w:t>公司</w:t>
      </w:r>
      <w:r w:rsidR="0064552D" w:rsidRPr="003848EF">
        <w:t>依公教人員保險法第5條第1項規定，辦理公教人員保險相關業務。</w:t>
      </w:r>
      <w:r w:rsidR="00B075A9" w:rsidRPr="003848EF">
        <w:rPr>
          <w:rFonts w:hint="eastAsia"/>
        </w:rPr>
        <w:t>截至1</w:t>
      </w:r>
      <w:r w:rsidR="00666309" w:rsidRPr="003848EF">
        <w:rPr>
          <w:rFonts w:hint="eastAsia"/>
        </w:rPr>
        <w:t>10</w:t>
      </w:r>
      <w:r w:rsidR="00B075A9" w:rsidRPr="003848EF">
        <w:rPr>
          <w:rFonts w:hint="eastAsia"/>
        </w:rPr>
        <w:t>年底</w:t>
      </w:r>
      <w:r w:rsidR="00180B8A" w:rsidRPr="003848EF">
        <w:rPr>
          <w:rFonts w:hint="eastAsia"/>
        </w:rPr>
        <w:t>止</w:t>
      </w:r>
      <w:r w:rsidR="00797F26" w:rsidRPr="003848EF">
        <w:rPr>
          <w:rFonts w:hint="eastAsia"/>
        </w:rPr>
        <w:t>，</w:t>
      </w:r>
      <w:r w:rsidR="00BF5601" w:rsidRPr="003848EF">
        <w:rPr>
          <w:rFonts w:hint="eastAsia"/>
        </w:rPr>
        <w:t>臺灣銀行</w:t>
      </w:r>
      <w:r w:rsidR="00A854A3" w:rsidRPr="003848EF">
        <w:t>公司</w:t>
      </w:r>
      <w:r w:rsidR="00323F2B" w:rsidRPr="003848EF">
        <w:rPr>
          <w:rFonts w:hint="eastAsia"/>
        </w:rPr>
        <w:t>開立</w:t>
      </w:r>
      <w:r w:rsidR="00BF5601" w:rsidRPr="003848EF">
        <w:rPr>
          <w:rFonts w:hint="eastAsia"/>
        </w:rPr>
        <w:t>存款</w:t>
      </w:r>
      <w:r w:rsidR="00323F2B" w:rsidRPr="003848EF">
        <w:rPr>
          <w:rFonts w:hint="eastAsia"/>
        </w:rPr>
        <w:t>帳戶</w:t>
      </w:r>
      <w:r w:rsidR="00BF5601" w:rsidRPr="003848EF">
        <w:rPr>
          <w:rFonts w:hint="eastAsia"/>
        </w:rPr>
        <w:t>計</w:t>
      </w:r>
      <w:r w:rsidR="00585856" w:rsidRPr="003848EF">
        <w:t>1</w:t>
      </w:r>
      <w:r w:rsidR="00585856" w:rsidRPr="003848EF">
        <w:rPr>
          <w:rFonts w:hint="eastAsia"/>
        </w:rPr>
        <w:t>,</w:t>
      </w:r>
      <w:r w:rsidR="00585856" w:rsidRPr="003848EF">
        <w:t>3</w:t>
      </w:r>
      <w:r w:rsidR="00666309" w:rsidRPr="003848EF">
        <w:rPr>
          <w:rFonts w:hint="eastAsia"/>
        </w:rPr>
        <w:t>19</w:t>
      </w:r>
      <w:r w:rsidR="00585856" w:rsidRPr="003848EF">
        <w:rPr>
          <w:rFonts w:hint="eastAsia"/>
        </w:rPr>
        <w:t>萬</w:t>
      </w:r>
      <w:r w:rsidR="00927814" w:rsidRPr="003848EF">
        <w:rPr>
          <w:rFonts w:hint="eastAsia"/>
        </w:rPr>
        <w:t>餘</w:t>
      </w:r>
      <w:r w:rsidR="00BF5601" w:rsidRPr="003848EF">
        <w:rPr>
          <w:rFonts w:hint="eastAsia"/>
        </w:rPr>
        <w:t>戶</w:t>
      </w:r>
      <w:r w:rsidR="008A3081" w:rsidRPr="003848EF">
        <w:rPr>
          <w:rFonts w:hint="eastAsia"/>
        </w:rPr>
        <w:t>、</w:t>
      </w:r>
      <w:r w:rsidR="00BF5601" w:rsidRPr="003848EF">
        <w:rPr>
          <w:rFonts w:hint="eastAsia"/>
        </w:rPr>
        <w:t>臺銀人壽保險</w:t>
      </w:r>
      <w:r w:rsidR="00A854A3" w:rsidRPr="003848EF">
        <w:t>公司</w:t>
      </w:r>
      <w:r w:rsidR="00BF5601" w:rsidRPr="003848EF">
        <w:rPr>
          <w:rFonts w:hint="eastAsia"/>
        </w:rPr>
        <w:t>保險客戶計</w:t>
      </w:r>
      <w:r w:rsidR="00585856" w:rsidRPr="003848EF">
        <w:rPr>
          <w:rFonts w:hint="eastAsia"/>
        </w:rPr>
        <w:t>49萬</w:t>
      </w:r>
      <w:r w:rsidR="00927814" w:rsidRPr="003848EF">
        <w:rPr>
          <w:rFonts w:hint="eastAsia"/>
        </w:rPr>
        <w:t>餘</w:t>
      </w:r>
      <w:r w:rsidR="00BF5601" w:rsidRPr="003848EF">
        <w:rPr>
          <w:rFonts w:hint="eastAsia"/>
        </w:rPr>
        <w:t>戶</w:t>
      </w:r>
      <w:r w:rsidR="008A3081" w:rsidRPr="003848EF">
        <w:rPr>
          <w:rFonts w:hint="eastAsia"/>
        </w:rPr>
        <w:t>及</w:t>
      </w:r>
      <w:r w:rsidR="00927814" w:rsidRPr="003848EF">
        <w:rPr>
          <w:rFonts w:hint="eastAsia"/>
        </w:rPr>
        <w:t>上架之</w:t>
      </w:r>
      <w:r w:rsidR="00B15EC7" w:rsidRPr="003848EF">
        <w:rPr>
          <w:rFonts w:hint="eastAsia"/>
        </w:rPr>
        <w:t>保險商品計</w:t>
      </w:r>
      <w:r w:rsidR="00585856" w:rsidRPr="003848EF">
        <w:rPr>
          <w:rFonts w:hint="eastAsia"/>
        </w:rPr>
        <w:t>6</w:t>
      </w:r>
      <w:r w:rsidR="00666309" w:rsidRPr="003848EF">
        <w:rPr>
          <w:rFonts w:hint="eastAsia"/>
        </w:rPr>
        <w:t>4</w:t>
      </w:r>
      <w:r w:rsidR="00B15EC7" w:rsidRPr="003848EF">
        <w:rPr>
          <w:rFonts w:hint="eastAsia"/>
        </w:rPr>
        <w:t>項</w:t>
      </w:r>
      <w:r w:rsidR="008A3081" w:rsidRPr="003848EF">
        <w:rPr>
          <w:rFonts w:hint="eastAsia"/>
        </w:rPr>
        <w:t>、</w:t>
      </w:r>
      <w:r w:rsidR="00BF5601" w:rsidRPr="003848EF">
        <w:rPr>
          <w:rFonts w:hint="eastAsia"/>
        </w:rPr>
        <w:t>臺銀綜合證券</w:t>
      </w:r>
      <w:r w:rsidR="00A854A3" w:rsidRPr="003848EF">
        <w:t>公司</w:t>
      </w:r>
      <w:r w:rsidR="00BF5601" w:rsidRPr="003848EF">
        <w:rPr>
          <w:rFonts w:hint="eastAsia"/>
        </w:rPr>
        <w:t>開立證券戶計</w:t>
      </w:r>
      <w:r w:rsidR="002D475B" w:rsidRPr="003848EF">
        <w:rPr>
          <w:rFonts w:hint="eastAsia"/>
        </w:rPr>
        <w:t>2</w:t>
      </w:r>
      <w:r w:rsidR="00666309" w:rsidRPr="003848EF">
        <w:rPr>
          <w:rFonts w:hint="eastAsia"/>
        </w:rPr>
        <w:t>4</w:t>
      </w:r>
      <w:r w:rsidR="00585856" w:rsidRPr="003848EF">
        <w:rPr>
          <w:rFonts w:hint="eastAsia"/>
        </w:rPr>
        <w:t>萬</w:t>
      </w:r>
      <w:r w:rsidR="00927814" w:rsidRPr="003848EF">
        <w:rPr>
          <w:rFonts w:hint="eastAsia"/>
        </w:rPr>
        <w:t>餘</w:t>
      </w:r>
      <w:r w:rsidR="00BF5601" w:rsidRPr="003848EF">
        <w:rPr>
          <w:rFonts w:hint="eastAsia"/>
        </w:rPr>
        <w:t>戶。</w:t>
      </w:r>
    </w:p>
    <w:p w14:paraId="56767548" w14:textId="77777777" w:rsidR="00657AEF" w:rsidRPr="00E37A42" w:rsidRDefault="00452705" w:rsidP="005B0949">
      <w:pPr>
        <w:pStyle w:val="22"/>
        <w:overflowPunct w:val="0"/>
        <w:spacing w:after="0" w:line="460" w:lineRule="atLeast"/>
        <w:ind w:firstLineChars="201"/>
        <w:rPr>
          <w:sz w:val="32"/>
        </w:rPr>
      </w:pPr>
      <w:r w:rsidRPr="003848EF">
        <w:rPr>
          <w:rFonts w:hint="eastAsia"/>
        </w:rPr>
        <w:t>臺灣金</w:t>
      </w:r>
      <w:r w:rsidR="00745E09" w:rsidRPr="003848EF">
        <w:rPr>
          <w:rFonts w:hint="eastAsia"/>
        </w:rPr>
        <w:t>融</w:t>
      </w:r>
      <w:r w:rsidRPr="003848EF">
        <w:rPr>
          <w:rFonts w:hint="eastAsia"/>
        </w:rPr>
        <w:t>控</w:t>
      </w:r>
      <w:r w:rsidR="00745E09" w:rsidRPr="003848EF">
        <w:rPr>
          <w:rFonts w:hint="eastAsia"/>
        </w:rPr>
        <w:t>股</w:t>
      </w:r>
      <w:r w:rsidR="00436E8A" w:rsidRPr="003848EF">
        <w:t>公司</w:t>
      </w:r>
      <w:r w:rsidR="00FE1D50" w:rsidRPr="003848EF">
        <w:rPr>
          <w:rFonts w:hint="eastAsia"/>
        </w:rPr>
        <w:t>110</w:t>
      </w:r>
      <w:r w:rsidR="00436E8A" w:rsidRPr="003848EF">
        <w:t>年度決算暨所屬臺灣銀行、臺銀人壽保險及臺銀綜合證券公司之分決算</w:t>
      </w:r>
      <w:r w:rsidR="0052280A" w:rsidRPr="003848EF">
        <w:rPr>
          <w:rFonts w:hint="eastAsia"/>
        </w:rPr>
        <w:t>，</w:t>
      </w:r>
      <w:r w:rsidR="00436E8A" w:rsidRPr="003848EF">
        <w:t>係依預算採合併報表編造，經</w:t>
      </w:r>
      <w:r w:rsidR="00927814" w:rsidRPr="003848EF">
        <w:rPr>
          <w:rFonts w:hint="eastAsia"/>
        </w:rPr>
        <w:t>本部</w:t>
      </w:r>
      <w:r w:rsidR="00436E8A" w:rsidRPr="003848EF">
        <w:t>參據會計師查核簽證財務報告，予以書面審核，並派員抽查。茲將</w:t>
      </w:r>
      <w:r w:rsidR="0085671F" w:rsidRPr="003848EF">
        <w:rPr>
          <w:rFonts w:hint="eastAsia"/>
        </w:rPr>
        <w:t>查</w:t>
      </w:r>
      <w:r w:rsidR="00436E8A" w:rsidRPr="003848EF">
        <w:t>核結果說明如次：</w:t>
      </w:r>
    </w:p>
    <w:p w14:paraId="197E2ED0" w14:textId="77777777" w:rsidR="00657AEF" w:rsidRPr="003848EF" w:rsidRDefault="009955A2" w:rsidP="004D7BED">
      <w:pPr>
        <w:overflowPunct w:val="0"/>
        <w:spacing w:beforeLines="20" w:before="72" w:afterLines="20" w:after="72" w:line="460" w:lineRule="exact"/>
        <w:ind w:firstLineChars="200" w:firstLine="561"/>
        <w:jc w:val="both"/>
        <w:rPr>
          <w:rFonts w:ascii="標楷體" w:eastAsia="標楷體" w:hAnsi="Arial"/>
          <w:b/>
          <w:bCs/>
          <w:kern w:val="0"/>
          <w:sz w:val="28"/>
          <w:szCs w:val="28"/>
        </w:rPr>
      </w:pPr>
      <w:r w:rsidRPr="003848EF">
        <w:rPr>
          <w:rFonts w:ascii="標楷體" w:eastAsia="標楷體" w:hAnsi="Arial" w:hint="eastAsia"/>
          <w:b/>
          <w:bCs/>
          <w:kern w:val="0"/>
          <w:sz w:val="28"/>
          <w:szCs w:val="28"/>
        </w:rPr>
        <w:t>（</w:t>
      </w:r>
      <w:r w:rsidR="00E9352A" w:rsidRPr="003848EF">
        <w:rPr>
          <w:rFonts w:ascii="標楷體" w:eastAsia="標楷體" w:hAnsi="Arial" w:hint="eastAsia"/>
          <w:b/>
          <w:bCs/>
          <w:kern w:val="0"/>
          <w:sz w:val="28"/>
          <w:szCs w:val="28"/>
        </w:rPr>
        <w:t>一</w:t>
      </w:r>
      <w:r w:rsidRPr="003848EF">
        <w:rPr>
          <w:rFonts w:ascii="標楷體" w:eastAsia="標楷體" w:hAnsi="Arial" w:hint="eastAsia"/>
          <w:b/>
          <w:bCs/>
          <w:kern w:val="0"/>
          <w:sz w:val="28"/>
          <w:szCs w:val="28"/>
        </w:rPr>
        <w:t>）</w:t>
      </w:r>
      <w:r w:rsidR="00855F30">
        <w:rPr>
          <w:rFonts w:ascii="標楷體" w:eastAsia="標楷體" w:hAnsi="Arial" w:hint="eastAsia"/>
          <w:b/>
          <w:bCs/>
          <w:kern w:val="0"/>
          <w:sz w:val="28"/>
          <w:szCs w:val="28"/>
        </w:rPr>
        <w:t xml:space="preserve">　</w:t>
      </w:r>
      <w:r w:rsidR="00657AEF" w:rsidRPr="003848EF">
        <w:rPr>
          <w:rFonts w:ascii="標楷體" w:eastAsia="標楷體" w:hAnsi="Arial" w:hint="eastAsia"/>
          <w:b/>
          <w:bCs/>
          <w:kern w:val="0"/>
          <w:sz w:val="28"/>
          <w:szCs w:val="28"/>
        </w:rPr>
        <w:t>業務計畫實施情形之查核</w:t>
      </w:r>
    </w:p>
    <w:p w14:paraId="18D6AB5F" w14:textId="77777777" w:rsidR="00530467" w:rsidRPr="00E37A42" w:rsidRDefault="00657AEF" w:rsidP="004D7BED">
      <w:pPr>
        <w:overflowPunct w:val="0"/>
        <w:snapToGrid w:val="0"/>
        <w:spacing w:line="460" w:lineRule="atLeast"/>
        <w:ind w:firstLineChars="450" w:firstLine="1081"/>
        <w:jc w:val="both"/>
        <w:rPr>
          <w:rFonts w:ascii="標楷體" w:eastAsia="標楷體"/>
          <w:sz w:val="32"/>
          <w:szCs w:val="24"/>
          <w:highlight w:val="yellow"/>
        </w:rPr>
      </w:pPr>
      <w:r w:rsidRPr="003848EF">
        <w:rPr>
          <w:rFonts w:ascii="標楷體" w:eastAsia="標楷體" w:hAnsi="標楷體"/>
          <w:b/>
          <w:color w:val="000000"/>
          <w:szCs w:val="24"/>
        </w:rPr>
        <w:t>1.</w:t>
      </w:r>
      <w:r w:rsidR="009955A2" w:rsidRPr="003848EF">
        <w:rPr>
          <w:rFonts w:ascii="標楷體" w:eastAsia="標楷體" w:hAnsi="標楷體" w:hint="eastAsia"/>
          <w:b/>
          <w:color w:val="000000"/>
          <w:szCs w:val="24"/>
        </w:rPr>
        <w:t xml:space="preserve">　</w:t>
      </w:r>
      <w:r w:rsidRPr="003848EF">
        <w:rPr>
          <w:rFonts w:ascii="標楷體" w:eastAsia="標楷體" w:hAnsi="標楷體"/>
          <w:b/>
          <w:color w:val="000000"/>
          <w:szCs w:val="24"/>
        </w:rPr>
        <w:t>營運計畫</w:t>
      </w:r>
      <w:r w:rsidRPr="00E37A42">
        <w:rPr>
          <w:rFonts w:ascii="標楷體" w:eastAsia="標楷體"/>
          <w:sz w:val="32"/>
          <w:szCs w:val="24"/>
        </w:rPr>
        <w:t xml:space="preserve">　</w:t>
      </w:r>
      <w:r w:rsidR="00066291" w:rsidRPr="003848EF">
        <w:rPr>
          <w:rFonts w:ascii="標楷體" w:eastAsia="標楷體" w:hAnsi="標楷體" w:hint="eastAsia"/>
          <w:bCs/>
          <w:color w:val="000000"/>
          <w:szCs w:val="24"/>
        </w:rPr>
        <w:t>1</w:t>
      </w:r>
      <w:r w:rsidR="008A29DD" w:rsidRPr="003848EF">
        <w:rPr>
          <w:rFonts w:ascii="標楷體" w:eastAsia="標楷體" w:hAnsi="標楷體" w:hint="eastAsia"/>
          <w:bCs/>
          <w:color w:val="000000"/>
          <w:szCs w:val="24"/>
        </w:rPr>
        <w:t>10</w:t>
      </w:r>
      <w:r w:rsidR="00200AB8" w:rsidRPr="003848EF">
        <w:rPr>
          <w:rFonts w:ascii="標楷體" w:eastAsia="標楷體" w:hAnsi="標楷體"/>
          <w:bCs/>
          <w:color w:val="000000"/>
          <w:szCs w:val="24"/>
        </w:rPr>
        <w:t>年度營運計畫</w:t>
      </w:r>
      <w:r w:rsidR="001134F8" w:rsidRPr="003848EF">
        <w:rPr>
          <w:rFonts w:ascii="標楷體" w:eastAsia="標楷體" w:hAnsi="標楷體" w:hint="eastAsia"/>
          <w:bCs/>
          <w:color w:val="000000"/>
          <w:szCs w:val="24"/>
        </w:rPr>
        <w:t>，</w:t>
      </w:r>
      <w:r w:rsidR="00200AB8" w:rsidRPr="003848EF">
        <w:rPr>
          <w:rFonts w:ascii="標楷體" w:eastAsia="標楷體" w:hAnsi="標楷體"/>
          <w:bCs/>
          <w:color w:val="000000"/>
          <w:szCs w:val="24"/>
        </w:rPr>
        <w:t>主要有存款等8項，</w:t>
      </w:r>
      <w:r w:rsidR="00066291" w:rsidRPr="003848EF">
        <w:rPr>
          <w:rFonts w:ascii="標楷體" w:eastAsia="標楷體" w:hAnsi="標楷體" w:hint="eastAsia"/>
          <w:bCs/>
          <w:color w:val="000000"/>
          <w:szCs w:val="24"/>
        </w:rPr>
        <w:t>均</w:t>
      </w:r>
      <w:r w:rsidR="00200AB8" w:rsidRPr="003848EF">
        <w:rPr>
          <w:rFonts w:ascii="標楷體" w:eastAsia="標楷體" w:hAnsi="標楷體"/>
          <w:bCs/>
          <w:color w:val="000000"/>
          <w:szCs w:val="24"/>
        </w:rPr>
        <w:t>達預計目標，其原因列表分析如次：</w:t>
      </w:r>
    </w:p>
    <w:tbl>
      <w:tblPr>
        <w:tblW w:w="9791" w:type="dxa"/>
        <w:jc w:val="center"/>
        <w:tblBorders>
          <w:top w:val="single" w:sz="8" w:space="0" w:color="auto"/>
          <w:left w:val="single" w:sz="8" w:space="0" w:color="auto"/>
          <w:bottom w:val="single" w:sz="8" w:space="0" w:color="auto"/>
          <w:right w:val="single" w:sz="8" w:space="0" w:color="auto"/>
        </w:tblBorders>
        <w:tblLayout w:type="fixed"/>
        <w:tblCellMar>
          <w:left w:w="28" w:type="dxa"/>
          <w:right w:w="28" w:type="dxa"/>
        </w:tblCellMar>
        <w:tblLook w:val="0000" w:firstRow="0" w:lastRow="0" w:firstColumn="0" w:lastColumn="0" w:noHBand="0" w:noVBand="0"/>
      </w:tblPr>
      <w:tblGrid>
        <w:gridCol w:w="1797"/>
        <w:gridCol w:w="1232"/>
        <w:gridCol w:w="1190"/>
        <w:gridCol w:w="1246"/>
        <w:gridCol w:w="1189"/>
        <w:gridCol w:w="966"/>
        <w:gridCol w:w="2171"/>
      </w:tblGrid>
      <w:tr w:rsidR="00E37A42" w:rsidRPr="003848EF" w14:paraId="21689FAF" w14:textId="77777777" w:rsidTr="005B0949">
        <w:trPr>
          <w:trHeight w:val="368"/>
          <w:tblHeader/>
          <w:jc w:val="center"/>
        </w:trPr>
        <w:tc>
          <w:tcPr>
            <w:tcW w:w="1797" w:type="dxa"/>
            <w:vMerge w:val="restart"/>
            <w:tcBorders>
              <w:top w:val="single" w:sz="8" w:space="0" w:color="auto"/>
              <w:left w:val="nil"/>
              <w:bottom w:val="single" w:sz="8" w:space="0" w:color="auto"/>
              <w:right w:val="single" w:sz="4" w:space="0" w:color="auto"/>
            </w:tcBorders>
            <w:vAlign w:val="center"/>
          </w:tcPr>
          <w:p w14:paraId="7E790BC3" w14:textId="77777777" w:rsidR="00657AEF" w:rsidRPr="003848EF" w:rsidRDefault="00657AEF" w:rsidP="004D7BED">
            <w:pPr>
              <w:pStyle w:val="611P"/>
              <w:overflowPunct w:val="0"/>
              <w:ind w:left="24" w:right="24"/>
              <w:rPr>
                <w:sz w:val="20"/>
              </w:rPr>
            </w:pPr>
            <w:r w:rsidRPr="003848EF">
              <w:rPr>
                <w:sz w:val="20"/>
              </w:rPr>
              <w:br w:type="page"/>
            </w:r>
            <w:r w:rsidRPr="003848EF">
              <w:rPr>
                <w:rFonts w:hint="eastAsia"/>
                <w:sz w:val="20"/>
              </w:rPr>
              <w:t>營運項目</w:t>
            </w:r>
          </w:p>
        </w:tc>
        <w:tc>
          <w:tcPr>
            <w:tcW w:w="1232" w:type="dxa"/>
            <w:vMerge w:val="restart"/>
            <w:tcBorders>
              <w:top w:val="single" w:sz="8" w:space="0" w:color="auto"/>
              <w:left w:val="single" w:sz="4" w:space="0" w:color="auto"/>
              <w:bottom w:val="single" w:sz="8" w:space="0" w:color="auto"/>
              <w:right w:val="single" w:sz="4" w:space="0" w:color="auto"/>
            </w:tcBorders>
            <w:vAlign w:val="center"/>
          </w:tcPr>
          <w:p w14:paraId="04C53726" w14:textId="77777777" w:rsidR="00657AEF" w:rsidRPr="003848EF" w:rsidRDefault="00657AEF" w:rsidP="004D7BED">
            <w:pPr>
              <w:pStyle w:val="611P"/>
              <w:overflowPunct w:val="0"/>
              <w:ind w:left="24" w:right="24"/>
              <w:rPr>
                <w:sz w:val="20"/>
              </w:rPr>
            </w:pPr>
            <w:r w:rsidRPr="003848EF">
              <w:rPr>
                <w:rFonts w:hint="eastAsia"/>
                <w:sz w:val="20"/>
              </w:rPr>
              <w:t>單位</w:t>
            </w:r>
          </w:p>
        </w:tc>
        <w:tc>
          <w:tcPr>
            <w:tcW w:w="1190" w:type="dxa"/>
            <w:vMerge w:val="restart"/>
            <w:tcBorders>
              <w:top w:val="single" w:sz="8" w:space="0" w:color="auto"/>
              <w:left w:val="single" w:sz="4" w:space="0" w:color="auto"/>
              <w:bottom w:val="single" w:sz="8" w:space="0" w:color="auto"/>
              <w:right w:val="single" w:sz="4" w:space="0" w:color="auto"/>
            </w:tcBorders>
            <w:vAlign w:val="center"/>
          </w:tcPr>
          <w:p w14:paraId="1CE1514C" w14:textId="77777777" w:rsidR="00657AEF" w:rsidRPr="003848EF" w:rsidRDefault="00657AEF" w:rsidP="004D7BED">
            <w:pPr>
              <w:pStyle w:val="611P"/>
              <w:overflowPunct w:val="0"/>
              <w:ind w:left="24" w:right="24"/>
              <w:rPr>
                <w:sz w:val="20"/>
              </w:rPr>
            </w:pPr>
            <w:r w:rsidRPr="003848EF">
              <w:rPr>
                <w:rFonts w:hint="eastAsia"/>
                <w:sz w:val="20"/>
              </w:rPr>
              <w:t>預計數</w:t>
            </w:r>
          </w:p>
        </w:tc>
        <w:tc>
          <w:tcPr>
            <w:tcW w:w="1246" w:type="dxa"/>
            <w:vMerge w:val="restart"/>
            <w:tcBorders>
              <w:top w:val="single" w:sz="8" w:space="0" w:color="auto"/>
              <w:left w:val="single" w:sz="4" w:space="0" w:color="auto"/>
              <w:bottom w:val="single" w:sz="8" w:space="0" w:color="auto"/>
              <w:right w:val="single" w:sz="4" w:space="0" w:color="auto"/>
            </w:tcBorders>
            <w:vAlign w:val="center"/>
          </w:tcPr>
          <w:p w14:paraId="0AF895B2" w14:textId="77777777" w:rsidR="00657AEF" w:rsidRPr="003848EF" w:rsidRDefault="00657AEF" w:rsidP="004D7BED">
            <w:pPr>
              <w:pStyle w:val="611P"/>
              <w:overflowPunct w:val="0"/>
              <w:ind w:left="24" w:right="24"/>
              <w:rPr>
                <w:sz w:val="20"/>
              </w:rPr>
            </w:pPr>
            <w:r w:rsidRPr="003848EF">
              <w:rPr>
                <w:rFonts w:hint="eastAsia"/>
                <w:sz w:val="20"/>
              </w:rPr>
              <w:t>實際數</w:t>
            </w:r>
          </w:p>
        </w:tc>
        <w:tc>
          <w:tcPr>
            <w:tcW w:w="2155" w:type="dxa"/>
            <w:gridSpan w:val="2"/>
            <w:tcBorders>
              <w:top w:val="single" w:sz="8" w:space="0" w:color="auto"/>
              <w:left w:val="single" w:sz="4" w:space="0" w:color="auto"/>
              <w:bottom w:val="single" w:sz="4" w:space="0" w:color="auto"/>
              <w:right w:val="single" w:sz="4" w:space="0" w:color="auto"/>
            </w:tcBorders>
            <w:vAlign w:val="center"/>
          </w:tcPr>
          <w:p w14:paraId="7D939345" w14:textId="77777777" w:rsidR="00657AEF" w:rsidRPr="003848EF" w:rsidRDefault="00657AEF" w:rsidP="004D7BED">
            <w:pPr>
              <w:pStyle w:val="611P"/>
              <w:overflowPunct w:val="0"/>
              <w:ind w:left="24" w:right="24"/>
              <w:rPr>
                <w:sz w:val="20"/>
              </w:rPr>
            </w:pPr>
            <w:r w:rsidRPr="003848EF">
              <w:rPr>
                <w:rFonts w:hint="eastAsia"/>
                <w:sz w:val="20"/>
              </w:rPr>
              <w:t>比較增減</w:t>
            </w:r>
          </w:p>
        </w:tc>
        <w:tc>
          <w:tcPr>
            <w:tcW w:w="2171" w:type="dxa"/>
            <w:vMerge w:val="restart"/>
            <w:tcBorders>
              <w:top w:val="single" w:sz="8" w:space="0" w:color="auto"/>
              <w:left w:val="single" w:sz="4" w:space="0" w:color="auto"/>
              <w:bottom w:val="single" w:sz="8" w:space="0" w:color="auto"/>
              <w:right w:val="nil"/>
            </w:tcBorders>
            <w:vAlign w:val="center"/>
          </w:tcPr>
          <w:p w14:paraId="2185B475" w14:textId="77777777" w:rsidR="00657AEF" w:rsidRPr="003848EF" w:rsidRDefault="00657AEF" w:rsidP="004D7BED">
            <w:pPr>
              <w:pStyle w:val="611P"/>
              <w:overflowPunct w:val="0"/>
              <w:ind w:left="24" w:right="24"/>
              <w:rPr>
                <w:sz w:val="20"/>
              </w:rPr>
            </w:pPr>
            <w:r w:rsidRPr="003848EF">
              <w:rPr>
                <w:rFonts w:hint="eastAsia"/>
                <w:sz w:val="20"/>
              </w:rPr>
              <w:t>增減原因說明</w:t>
            </w:r>
          </w:p>
        </w:tc>
      </w:tr>
      <w:tr w:rsidR="00E37A42" w:rsidRPr="000A3A18" w14:paraId="59A571F5" w14:textId="77777777" w:rsidTr="005B0949">
        <w:trPr>
          <w:trHeight w:val="368"/>
          <w:tblHeader/>
          <w:jc w:val="center"/>
        </w:trPr>
        <w:tc>
          <w:tcPr>
            <w:tcW w:w="1797" w:type="dxa"/>
            <w:vMerge/>
            <w:tcBorders>
              <w:top w:val="single" w:sz="8" w:space="0" w:color="auto"/>
              <w:left w:val="nil"/>
              <w:bottom w:val="single" w:sz="8" w:space="0" w:color="auto"/>
              <w:right w:val="single" w:sz="4" w:space="0" w:color="auto"/>
            </w:tcBorders>
            <w:vAlign w:val="center"/>
          </w:tcPr>
          <w:p w14:paraId="45C2B25F" w14:textId="77777777" w:rsidR="00657AEF" w:rsidRPr="000A3A18" w:rsidRDefault="00657AEF" w:rsidP="004D7BED">
            <w:pPr>
              <w:pStyle w:val="611P"/>
              <w:overflowPunct w:val="0"/>
              <w:ind w:left="24" w:right="24"/>
              <w:rPr>
                <w:szCs w:val="24"/>
                <w:highlight w:val="yellow"/>
              </w:rPr>
            </w:pPr>
          </w:p>
        </w:tc>
        <w:tc>
          <w:tcPr>
            <w:tcW w:w="1232" w:type="dxa"/>
            <w:vMerge/>
            <w:tcBorders>
              <w:top w:val="single" w:sz="8" w:space="0" w:color="auto"/>
              <w:left w:val="single" w:sz="4" w:space="0" w:color="auto"/>
              <w:bottom w:val="single" w:sz="8" w:space="0" w:color="auto"/>
              <w:right w:val="single" w:sz="4" w:space="0" w:color="auto"/>
            </w:tcBorders>
            <w:vAlign w:val="center"/>
          </w:tcPr>
          <w:p w14:paraId="5941D062" w14:textId="77777777" w:rsidR="00657AEF" w:rsidRPr="000A3A18" w:rsidRDefault="00657AEF" w:rsidP="004D7BED">
            <w:pPr>
              <w:pStyle w:val="611P"/>
              <w:overflowPunct w:val="0"/>
              <w:ind w:left="24" w:right="24"/>
              <w:rPr>
                <w:szCs w:val="24"/>
                <w:highlight w:val="yellow"/>
              </w:rPr>
            </w:pPr>
          </w:p>
        </w:tc>
        <w:tc>
          <w:tcPr>
            <w:tcW w:w="1190" w:type="dxa"/>
            <w:vMerge/>
            <w:tcBorders>
              <w:top w:val="single" w:sz="8" w:space="0" w:color="auto"/>
              <w:left w:val="single" w:sz="4" w:space="0" w:color="auto"/>
              <w:bottom w:val="single" w:sz="8" w:space="0" w:color="auto"/>
              <w:right w:val="single" w:sz="4" w:space="0" w:color="auto"/>
            </w:tcBorders>
            <w:vAlign w:val="center"/>
          </w:tcPr>
          <w:p w14:paraId="4CE432B1" w14:textId="77777777" w:rsidR="00657AEF" w:rsidRPr="000A3A18" w:rsidRDefault="00657AEF" w:rsidP="004D7BED">
            <w:pPr>
              <w:pStyle w:val="611P"/>
              <w:overflowPunct w:val="0"/>
              <w:ind w:left="24" w:right="24"/>
              <w:rPr>
                <w:szCs w:val="24"/>
                <w:highlight w:val="yellow"/>
              </w:rPr>
            </w:pPr>
          </w:p>
        </w:tc>
        <w:tc>
          <w:tcPr>
            <w:tcW w:w="1246" w:type="dxa"/>
            <w:vMerge/>
            <w:tcBorders>
              <w:top w:val="single" w:sz="8" w:space="0" w:color="auto"/>
              <w:left w:val="single" w:sz="4" w:space="0" w:color="auto"/>
              <w:bottom w:val="single" w:sz="8" w:space="0" w:color="auto"/>
              <w:right w:val="single" w:sz="4" w:space="0" w:color="auto"/>
            </w:tcBorders>
            <w:vAlign w:val="center"/>
          </w:tcPr>
          <w:p w14:paraId="69798A23" w14:textId="77777777" w:rsidR="00657AEF" w:rsidRPr="000A3A18" w:rsidRDefault="00657AEF" w:rsidP="004D7BED">
            <w:pPr>
              <w:pStyle w:val="611P"/>
              <w:overflowPunct w:val="0"/>
              <w:ind w:left="24" w:right="24"/>
              <w:rPr>
                <w:szCs w:val="24"/>
                <w:highlight w:val="yellow"/>
              </w:rPr>
            </w:pPr>
          </w:p>
        </w:tc>
        <w:tc>
          <w:tcPr>
            <w:tcW w:w="1189" w:type="dxa"/>
            <w:tcBorders>
              <w:top w:val="single" w:sz="4" w:space="0" w:color="auto"/>
              <w:left w:val="single" w:sz="4" w:space="0" w:color="auto"/>
              <w:bottom w:val="single" w:sz="8" w:space="0" w:color="auto"/>
              <w:right w:val="single" w:sz="4" w:space="0" w:color="auto"/>
            </w:tcBorders>
            <w:vAlign w:val="center"/>
          </w:tcPr>
          <w:p w14:paraId="76B558BF" w14:textId="77777777" w:rsidR="00657AEF" w:rsidRPr="003848EF" w:rsidRDefault="00657AEF" w:rsidP="004D7BED">
            <w:pPr>
              <w:pStyle w:val="611P"/>
              <w:overflowPunct w:val="0"/>
              <w:ind w:left="24" w:right="24"/>
              <w:rPr>
                <w:sz w:val="20"/>
              </w:rPr>
            </w:pPr>
            <w:r w:rsidRPr="003848EF">
              <w:rPr>
                <w:rFonts w:hint="eastAsia"/>
                <w:sz w:val="20"/>
              </w:rPr>
              <w:t>增減數</w:t>
            </w:r>
          </w:p>
        </w:tc>
        <w:tc>
          <w:tcPr>
            <w:tcW w:w="966" w:type="dxa"/>
            <w:tcBorders>
              <w:top w:val="single" w:sz="4" w:space="0" w:color="auto"/>
              <w:left w:val="single" w:sz="4" w:space="0" w:color="auto"/>
              <w:bottom w:val="single" w:sz="8" w:space="0" w:color="auto"/>
              <w:right w:val="single" w:sz="4" w:space="0" w:color="auto"/>
            </w:tcBorders>
            <w:vAlign w:val="center"/>
          </w:tcPr>
          <w:p w14:paraId="261A9724" w14:textId="77777777" w:rsidR="00657AEF" w:rsidRPr="003848EF" w:rsidRDefault="00657AEF" w:rsidP="004D7BED">
            <w:pPr>
              <w:pStyle w:val="611P"/>
              <w:overflowPunct w:val="0"/>
              <w:ind w:left="24" w:right="24"/>
              <w:rPr>
                <w:sz w:val="20"/>
              </w:rPr>
            </w:pPr>
            <w:r w:rsidRPr="003848EF">
              <w:rPr>
                <w:rFonts w:hint="eastAsia"/>
                <w:sz w:val="20"/>
              </w:rPr>
              <w:t>％</w:t>
            </w:r>
          </w:p>
        </w:tc>
        <w:tc>
          <w:tcPr>
            <w:tcW w:w="2171" w:type="dxa"/>
            <w:vMerge/>
            <w:tcBorders>
              <w:top w:val="single" w:sz="8" w:space="0" w:color="auto"/>
              <w:left w:val="single" w:sz="4" w:space="0" w:color="auto"/>
              <w:bottom w:val="single" w:sz="8" w:space="0" w:color="auto"/>
              <w:right w:val="nil"/>
            </w:tcBorders>
            <w:vAlign w:val="center"/>
          </w:tcPr>
          <w:p w14:paraId="65250E60" w14:textId="77777777" w:rsidR="00657AEF" w:rsidRPr="000A3A18" w:rsidRDefault="00657AEF" w:rsidP="004D7BED">
            <w:pPr>
              <w:pStyle w:val="611P"/>
              <w:overflowPunct w:val="0"/>
              <w:ind w:left="24" w:right="24"/>
              <w:rPr>
                <w:szCs w:val="24"/>
                <w:highlight w:val="yellow"/>
              </w:rPr>
            </w:pPr>
          </w:p>
        </w:tc>
      </w:tr>
      <w:tr w:rsidR="000A3A18" w:rsidRPr="000A3A18" w14:paraId="5505ED19" w14:textId="77777777" w:rsidTr="005B0949">
        <w:trPr>
          <w:trHeight w:val="918"/>
          <w:jc w:val="center"/>
        </w:trPr>
        <w:tc>
          <w:tcPr>
            <w:tcW w:w="1797" w:type="dxa"/>
            <w:tcBorders>
              <w:top w:val="single" w:sz="8" w:space="0" w:color="auto"/>
              <w:left w:val="nil"/>
              <w:bottom w:val="nil"/>
              <w:right w:val="single" w:sz="4" w:space="0" w:color="auto"/>
            </w:tcBorders>
          </w:tcPr>
          <w:p w14:paraId="3B11B239" w14:textId="77777777" w:rsidR="000A3A18" w:rsidRPr="003848EF" w:rsidRDefault="000A3A18" w:rsidP="004D7BED">
            <w:pPr>
              <w:overflowPunct w:val="0"/>
              <w:ind w:left="400" w:right="6" w:hangingChars="200" w:hanging="400"/>
              <w:jc w:val="both"/>
              <w:rPr>
                <w:rFonts w:ascii="標楷體" w:eastAsia="標楷體"/>
                <w:sz w:val="20"/>
              </w:rPr>
            </w:pPr>
            <w:r w:rsidRPr="003848EF">
              <w:rPr>
                <w:rFonts w:ascii="標楷體" w:eastAsia="標楷體" w:hint="eastAsia"/>
                <w:sz w:val="20"/>
              </w:rPr>
              <w:t>（1）存款</w:t>
            </w:r>
            <w:r w:rsidRPr="003848EF">
              <w:rPr>
                <w:rFonts w:ascii="標楷體" w:eastAsia="標楷體"/>
                <w:sz w:val="20"/>
              </w:rPr>
              <w:t xml:space="preserve"> </w:t>
            </w:r>
          </w:p>
        </w:tc>
        <w:tc>
          <w:tcPr>
            <w:tcW w:w="1232" w:type="dxa"/>
            <w:tcBorders>
              <w:top w:val="single" w:sz="8" w:space="0" w:color="auto"/>
              <w:left w:val="single" w:sz="4" w:space="0" w:color="auto"/>
              <w:bottom w:val="nil"/>
              <w:right w:val="single" w:sz="4" w:space="0" w:color="auto"/>
            </w:tcBorders>
          </w:tcPr>
          <w:p w14:paraId="30EF15F7" w14:textId="77777777" w:rsidR="000A3A18" w:rsidRPr="003848EF" w:rsidRDefault="000A3A18" w:rsidP="004D7BED">
            <w:pPr>
              <w:overflowPunct w:val="0"/>
              <w:ind w:left="400" w:rightChars="5" w:right="12" w:hangingChars="200" w:hanging="400"/>
              <w:jc w:val="center"/>
              <w:rPr>
                <w:rFonts w:ascii="標楷體" w:eastAsia="標楷體"/>
                <w:sz w:val="20"/>
              </w:rPr>
            </w:pPr>
            <w:r w:rsidRPr="003848EF">
              <w:rPr>
                <w:rFonts w:ascii="標楷體" w:eastAsia="標楷體" w:hint="eastAsia"/>
                <w:sz w:val="20"/>
              </w:rPr>
              <w:t>百萬元</w:t>
            </w:r>
          </w:p>
        </w:tc>
        <w:tc>
          <w:tcPr>
            <w:tcW w:w="1190" w:type="dxa"/>
            <w:tcBorders>
              <w:top w:val="single" w:sz="8" w:space="0" w:color="auto"/>
              <w:left w:val="single" w:sz="4" w:space="0" w:color="auto"/>
              <w:bottom w:val="nil"/>
              <w:right w:val="single" w:sz="4" w:space="0" w:color="auto"/>
            </w:tcBorders>
          </w:tcPr>
          <w:p w14:paraId="5F2A75BA" w14:textId="77777777" w:rsidR="000A3A18" w:rsidRPr="003848EF" w:rsidRDefault="000A3A18" w:rsidP="004D7BED">
            <w:pPr>
              <w:overflowPunct w:val="0"/>
              <w:jc w:val="right"/>
              <w:rPr>
                <w:rFonts w:ascii="標楷體" w:eastAsia="標楷體" w:hAnsi="標楷體"/>
                <w:noProof/>
                <w:sz w:val="20"/>
              </w:rPr>
            </w:pPr>
            <w:r w:rsidRPr="003848EF">
              <w:rPr>
                <w:rFonts w:ascii="標楷體" w:eastAsia="標楷體" w:hAnsi="標楷體" w:hint="eastAsia"/>
                <w:noProof/>
                <w:sz w:val="20"/>
              </w:rPr>
              <w:t>3,545,455</w:t>
            </w:r>
          </w:p>
        </w:tc>
        <w:tc>
          <w:tcPr>
            <w:tcW w:w="1246" w:type="dxa"/>
            <w:tcBorders>
              <w:top w:val="single" w:sz="8" w:space="0" w:color="auto"/>
              <w:left w:val="single" w:sz="4" w:space="0" w:color="auto"/>
              <w:bottom w:val="nil"/>
              <w:right w:val="single" w:sz="4" w:space="0" w:color="auto"/>
            </w:tcBorders>
          </w:tcPr>
          <w:p w14:paraId="7AF347F8" w14:textId="77777777" w:rsidR="000A3A18" w:rsidRPr="003848EF" w:rsidRDefault="000A3A18" w:rsidP="004D7BED">
            <w:pPr>
              <w:overflowPunct w:val="0"/>
              <w:jc w:val="right"/>
              <w:rPr>
                <w:rFonts w:ascii="標楷體" w:eastAsia="標楷體" w:hAnsi="標楷體"/>
                <w:noProof/>
                <w:sz w:val="20"/>
              </w:rPr>
            </w:pPr>
            <w:r w:rsidRPr="003848EF">
              <w:rPr>
                <w:rFonts w:ascii="標楷體" w:eastAsia="標楷體" w:hAnsi="標楷體" w:hint="eastAsia"/>
                <w:noProof/>
                <w:sz w:val="20"/>
              </w:rPr>
              <w:t>4,185,215</w:t>
            </w:r>
          </w:p>
        </w:tc>
        <w:tc>
          <w:tcPr>
            <w:tcW w:w="1189" w:type="dxa"/>
            <w:tcBorders>
              <w:top w:val="single" w:sz="8" w:space="0" w:color="auto"/>
              <w:left w:val="single" w:sz="4" w:space="0" w:color="auto"/>
              <w:bottom w:val="nil"/>
              <w:right w:val="single" w:sz="4" w:space="0" w:color="auto"/>
            </w:tcBorders>
          </w:tcPr>
          <w:p w14:paraId="621CE868" w14:textId="77777777" w:rsidR="000A3A18" w:rsidRPr="003848EF" w:rsidRDefault="000A3A18" w:rsidP="004D7BED">
            <w:pPr>
              <w:overflowPunct w:val="0"/>
              <w:jc w:val="right"/>
              <w:rPr>
                <w:rFonts w:ascii="標楷體" w:eastAsia="標楷體" w:hAnsi="標楷體"/>
                <w:noProof/>
                <w:sz w:val="20"/>
              </w:rPr>
            </w:pPr>
            <w:r w:rsidRPr="003848EF">
              <w:rPr>
                <w:rFonts w:ascii="標楷體" w:eastAsia="標楷體" w:hAnsi="標楷體" w:hint="eastAsia"/>
                <w:noProof/>
                <w:sz w:val="20"/>
              </w:rPr>
              <w:t>639,760</w:t>
            </w:r>
          </w:p>
        </w:tc>
        <w:tc>
          <w:tcPr>
            <w:tcW w:w="966" w:type="dxa"/>
            <w:tcBorders>
              <w:top w:val="single" w:sz="8" w:space="0" w:color="auto"/>
              <w:left w:val="single" w:sz="4" w:space="0" w:color="auto"/>
              <w:bottom w:val="nil"/>
              <w:right w:val="single" w:sz="4" w:space="0" w:color="auto"/>
            </w:tcBorders>
          </w:tcPr>
          <w:p w14:paraId="0A0CCC9B" w14:textId="77777777" w:rsidR="000A3A18" w:rsidRPr="003848EF" w:rsidRDefault="000A3A18" w:rsidP="004D7BED">
            <w:pPr>
              <w:overflowPunct w:val="0"/>
              <w:jc w:val="right"/>
              <w:rPr>
                <w:rFonts w:ascii="標楷體" w:eastAsia="標楷體" w:hAnsi="標楷體"/>
                <w:noProof/>
                <w:sz w:val="20"/>
              </w:rPr>
            </w:pPr>
            <w:r w:rsidRPr="003848EF">
              <w:rPr>
                <w:rFonts w:ascii="標楷體" w:eastAsia="標楷體" w:hAnsi="標楷體" w:hint="eastAsia"/>
                <w:noProof/>
                <w:sz w:val="20"/>
              </w:rPr>
              <w:t>18.04</w:t>
            </w:r>
          </w:p>
        </w:tc>
        <w:tc>
          <w:tcPr>
            <w:tcW w:w="2171" w:type="dxa"/>
            <w:tcBorders>
              <w:top w:val="single" w:sz="8" w:space="0" w:color="auto"/>
              <w:left w:val="single" w:sz="4" w:space="0" w:color="auto"/>
              <w:bottom w:val="nil"/>
              <w:right w:val="nil"/>
            </w:tcBorders>
          </w:tcPr>
          <w:p w14:paraId="2811FC39" w14:textId="77777777" w:rsidR="000A3A18" w:rsidRPr="003848EF" w:rsidRDefault="000A3A18" w:rsidP="004D7BED">
            <w:pPr>
              <w:overflowPunct w:val="0"/>
              <w:jc w:val="both"/>
              <w:rPr>
                <w:rFonts w:ascii="標楷體" w:eastAsia="標楷體" w:hAnsi="標楷體"/>
                <w:sz w:val="20"/>
              </w:rPr>
            </w:pPr>
            <w:r w:rsidRPr="003848EF">
              <w:rPr>
                <w:rFonts w:ascii="標楷體" w:eastAsia="標楷體" w:hAnsi="標楷體" w:hint="eastAsia"/>
                <w:noProof/>
                <w:sz w:val="20"/>
              </w:rPr>
              <w:t>市場資金寬裕，收受客戶活期儲蓄存款、定期存款及活期存款增加。</w:t>
            </w:r>
          </w:p>
        </w:tc>
      </w:tr>
      <w:tr w:rsidR="000A3A18" w:rsidRPr="000A3A18" w14:paraId="1DBAC1A5" w14:textId="77777777" w:rsidTr="005B0949">
        <w:trPr>
          <w:trHeight w:val="918"/>
          <w:jc w:val="center"/>
        </w:trPr>
        <w:tc>
          <w:tcPr>
            <w:tcW w:w="1797" w:type="dxa"/>
            <w:tcBorders>
              <w:top w:val="nil"/>
              <w:left w:val="nil"/>
              <w:bottom w:val="nil"/>
              <w:right w:val="single" w:sz="4" w:space="0" w:color="auto"/>
            </w:tcBorders>
          </w:tcPr>
          <w:p w14:paraId="5F65C27B" w14:textId="77777777" w:rsidR="000A3A18" w:rsidRPr="003848EF" w:rsidRDefault="000A3A18" w:rsidP="004D7BED">
            <w:pPr>
              <w:overflowPunct w:val="0"/>
              <w:ind w:left="400" w:right="6" w:hangingChars="200" w:hanging="400"/>
              <w:jc w:val="both"/>
              <w:rPr>
                <w:rFonts w:ascii="標楷體" w:eastAsia="標楷體"/>
                <w:sz w:val="20"/>
              </w:rPr>
            </w:pPr>
            <w:r w:rsidRPr="003848EF">
              <w:rPr>
                <w:rFonts w:ascii="標楷體" w:eastAsia="標楷體" w:hint="eastAsia"/>
                <w:sz w:val="20"/>
              </w:rPr>
              <w:t>（2）放款</w:t>
            </w:r>
          </w:p>
        </w:tc>
        <w:tc>
          <w:tcPr>
            <w:tcW w:w="1232" w:type="dxa"/>
            <w:tcBorders>
              <w:top w:val="nil"/>
              <w:left w:val="single" w:sz="4" w:space="0" w:color="auto"/>
              <w:bottom w:val="nil"/>
              <w:right w:val="single" w:sz="4" w:space="0" w:color="auto"/>
            </w:tcBorders>
          </w:tcPr>
          <w:p w14:paraId="5DE2BFD3" w14:textId="77777777" w:rsidR="000A3A18" w:rsidRPr="003848EF" w:rsidRDefault="000A3A18" w:rsidP="004D7BED">
            <w:pPr>
              <w:overflowPunct w:val="0"/>
              <w:ind w:left="400" w:rightChars="5" w:right="12" w:hangingChars="200" w:hanging="400"/>
              <w:jc w:val="center"/>
              <w:rPr>
                <w:rFonts w:ascii="標楷體" w:eastAsia="標楷體"/>
                <w:sz w:val="20"/>
              </w:rPr>
            </w:pPr>
            <w:r w:rsidRPr="003848EF">
              <w:rPr>
                <w:rFonts w:ascii="標楷體" w:eastAsia="標楷體" w:hint="eastAsia"/>
                <w:sz w:val="20"/>
              </w:rPr>
              <w:t>百萬元</w:t>
            </w:r>
          </w:p>
        </w:tc>
        <w:tc>
          <w:tcPr>
            <w:tcW w:w="1190" w:type="dxa"/>
            <w:tcBorders>
              <w:top w:val="nil"/>
              <w:left w:val="single" w:sz="4" w:space="0" w:color="auto"/>
              <w:bottom w:val="nil"/>
              <w:right w:val="single" w:sz="4" w:space="0" w:color="auto"/>
            </w:tcBorders>
          </w:tcPr>
          <w:p w14:paraId="5EE5E501" w14:textId="77777777" w:rsidR="000A3A18" w:rsidRPr="003848EF" w:rsidRDefault="000A3A18" w:rsidP="004D7BED">
            <w:pPr>
              <w:overflowPunct w:val="0"/>
              <w:jc w:val="right"/>
              <w:rPr>
                <w:rFonts w:ascii="標楷體" w:eastAsia="標楷體" w:hAnsi="標楷體"/>
                <w:sz w:val="20"/>
              </w:rPr>
            </w:pPr>
            <w:r w:rsidRPr="003848EF">
              <w:rPr>
                <w:rFonts w:ascii="標楷體" w:eastAsia="標楷體" w:hAnsi="標楷體" w:hint="eastAsia"/>
                <w:noProof/>
                <w:sz w:val="20"/>
              </w:rPr>
              <w:t>2,406,000</w:t>
            </w:r>
          </w:p>
        </w:tc>
        <w:tc>
          <w:tcPr>
            <w:tcW w:w="1246" w:type="dxa"/>
            <w:tcBorders>
              <w:top w:val="nil"/>
              <w:left w:val="single" w:sz="4" w:space="0" w:color="auto"/>
              <w:bottom w:val="nil"/>
              <w:right w:val="single" w:sz="4" w:space="0" w:color="auto"/>
            </w:tcBorders>
          </w:tcPr>
          <w:p w14:paraId="348F5206" w14:textId="77777777" w:rsidR="000A3A18" w:rsidRPr="003848EF" w:rsidRDefault="000A3A18" w:rsidP="004D7BED">
            <w:pPr>
              <w:overflowPunct w:val="0"/>
              <w:jc w:val="right"/>
              <w:rPr>
                <w:rFonts w:ascii="標楷體" w:eastAsia="標楷體" w:hAnsi="標楷體"/>
                <w:sz w:val="20"/>
              </w:rPr>
            </w:pPr>
            <w:r w:rsidRPr="003848EF">
              <w:rPr>
                <w:rFonts w:ascii="標楷體" w:eastAsia="標楷體" w:hAnsi="標楷體" w:hint="eastAsia"/>
                <w:noProof/>
                <w:sz w:val="20"/>
              </w:rPr>
              <w:t>2,817,979</w:t>
            </w:r>
          </w:p>
        </w:tc>
        <w:tc>
          <w:tcPr>
            <w:tcW w:w="1189" w:type="dxa"/>
            <w:tcBorders>
              <w:top w:val="nil"/>
              <w:left w:val="single" w:sz="4" w:space="0" w:color="auto"/>
              <w:bottom w:val="nil"/>
              <w:right w:val="single" w:sz="4" w:space="0" w:color="auto"/>
            </w:tcBorders>
          </w:tcPr>
          <w:p w14:paraId="794A70EA" w14:textId="77777777" w:rsidR="000A3A18" w:rsidRPr="003848EF" w:rsidRDefault="000A3A18" w:rsidP="004D7BED">
            <w:pPr>
              <w:overflowPunct w:val="0"/>
              <w:jc w:val="right"/>
              <w:rPr>
                <w:rFonts w:ascii="標楷體" w:eastAsia="標楷體" w:hAnsi="標楷體"/>
                <w:sz w:val="20"/>
              </w:rPr>
            </w:pPr>
            <w:r w:rsidRPr="003848EF">
              <w:rPr>
                <w:rFonts w:ascii="標楷體" w:eastAsia="標楷體" w:hAnsi="標楷體" w:hint="eastAsia"/>
                <w:noProof/>
                <w:sz w:val="20"/>
              </w:rPr>
              <w:t>411,979</w:t>
            </w:r>
          </w:p>
        </w:tc>
        <w:tc>
          <w:tcPr>
            <w:tcW w:w="966" w:type="dxa"/>
            <w:tcBorders>
              <w:top w:val="nil"/>
              <w:left w:val="single" w:sz="4" w:space="0" w:color="auto"/>
              <w:bottom w:val="nil"/>
              <w:right w:val="single" w:sz="4" w:space="0" w:color="auto"/>
            </w:tcBorders>
          </w:tcPr>
          <w:p w14:paraId="37DABED0" w14:textId="77777777" w:rsidR="000A3A18" w:rsidRPr="003848EF" w:rsidRDefault="000A3A18" w:rsidP="004D7BED">
            <w:pPr>
              <w:overflowPunct w:val="0"/>
              <w:jc w:val="right"/>
              <w:rPr>
                <w:rFonts w:ascii="標楷體" w:eastAsia="標楷體" w:hAnsi="標楷體"/>
                <w:sz w:val="20"/>
              </w:rPr>
            </w:pPr>
            <w:r w:rsidRPr="003848EF">
              <w:rPr>
                <w:rFonts w:ascii="標楷體" w:eastAsia="標楷體" w:hAnsi="標楷體" w:hint="eastAsia"/>
                <w:noProof/>
                <w:sz w:val="20"/>
              </w:rPr>
              <w:t>17.12</w:t>
            </w:r>
          </w:p>
        </w:tc>
        <w:tc>
          <w:tcPr>
            <w:tcW w:w="2171" w:type="dxa"/>
            <w:tcBorders>
              <w:top w:val="nil"/>
              <w:left w:val="single" w:sz="4" w:space="0" w:color="auto"/>
              <w:bottom w:val="nil"/>
              <w:right w:val="nil"/>
            </w:tcBorders>
          </w:tcPr>
          <w:p w14:paraId="5DD70A80" w14:textId="77777777" w:rsidR="000A3A18" w:rsidRPr="003848EF" w:rsidRDefault="000A3A18" w:rsidP="004D7BED">
            <w:pPr>
              <w:overflowPunct w:val="0"/>
              <w:jc w:val="both"/>
              <w:rPr>
                <w:rFonts w:ascii="標楷體" w:eastAsia="標楷體" w:hAnsi="標楷體"/>
                <w:sz w:val="20"/>
              </w:rPr>
            </w:pPr>
            <w:r w:rsidRPr="003848EF">
              <w:rPr>
                <w:rFonts w:ascii="標楷體" w:eastAsia="標楷體" w:hAnsi="標楷體" w:hint="eastAsia"/>
                <w:noProof/>
                <w:sz w:val="20"/>
              </w:rPr>
              <w:t>推展放款業務，長期擔保放款、中期擔保放款及中期放款增加。</w:t>
            </w:r>
          </w:p>
        </w:tc>
      </w:tr>
      <w:tr w:rsidR="000A3A18" w:rsidRPr="000A3A18" w14:paraId="7A437843" w14:textId="77777777" w:rsidTr="005B0949">
        <w:trPr>
          <w:trHeight w:val="680"/>
          <w:jc w:val="center"/>
        </w:trPr>
        <w:tc>
          <w:tcPr>
            <w:tcW w:w="1797" w:type="dxa"/>
            <w:tcBorders>
              <w:top w:val="nil"/>
              <w:left w:val="nil"/>
              <w:bottom w:val="nil"/>
              <w:right w:val="single" w:sz="4" w:space="0" w:color="auto"/>
            </w:tcBorders>
          </w:tcPr>
          <w:p w14:paraId="20A3950F" w14:textId="77777777" w:rsidR="000A3A18" w:rsidRPr="003848EF" w:rsidRDefault="000A3A18" w:rsidP="004D7BED">
            <w:pPr>
              <w:overflowPunct w:val="0"/>
              <w:ind w:left="400" w:right="6" w:hangingChars="200" w:hanging="400"/>
              <w:jc w:val="both"/>
              <w:rPr>
                <w:rFonts w:ascii="標楷體" w:eastAsia="標楷體"/>
                <w:sz w:val="20"/>
              </w:rPr>
            </w:pPr>
            <w:r w:rsidRPr="003848EF">
              <w:rPr>
                <w:rFonts w:ascii="標楷體" w:eastAsia="標楷體" w:hint="eastAsia"/>
                <w:sz w:val="20"/>
              </w:rPr>
              <w:t>（3）保證業務</w:t>
            </w:r>
          </w:p>
        </w:tc>
        <w:tc>
          <w:tcPr>
            <w:tcW w:w="1232" w:type="dxa"/>
            <w:tcBorders>
              <w:top w:val="nil"/>
              <w:left w:val="single" w:sz="4" w:space="0" w:color="auto"/>
              <w:bottom w:val="nil"/>
              <w:right w:val="single" w:sz="4" w:space="0" w:color="auto"/>
            </w:tcBorders>
          </w:tcPr>
          <w:p w14:paraId="3E9A2A2E" w14:textId="77777777" w:rsidR="000A3A18" w:rsidRPr="003848EF" w:rsidRDefault="000A3A18" w:rsidP="004D7BED">
            <w:pPr>
              <w:overflowPunct w:val="0"/>
              <w:ind w:left="400" w:rightChars="5" w:right="12" w:hangingChars="200" w:hanging="400"/>
              <w:jc w:val="center"/>
              <w:rPr>
                <w:rFonts w:ascii="標楷體" w:eastAsia="標楷體"/>
                <w:sz w:val="20"/>
              </w:rPr>
            </w:pPr>
            <w:r w:rsidRPr="003848EF">
              <w:rPr>
                <w:rFonts w:ascii="標楷體" w:eastAsia="標楷體" w:hint="eastAsia"/>
                <w:sz w:val="20"/>
              </w:rPr>
              <w:t>百萬元</w:t>
            </w:r>
          </w:p>
        </w:tc>
        <w:tc>
          <w:tcPr>
            <w:tcW w:w="1190" w:type="dxa"/>
            <w:tcBorders>
              <w:top w:val="nil"/>
              <w:left w:val="single" w:sz="4" w:space="0" w:color="auto"/>
              <w:bottom w:val="nil"/>
              <w:right w:val="single" w:sz="4" w:space="0" w:color="auto"/>
            </w:tcBorders>
          </w:tcPr>
          <w:p w14:paraId="3B50F65C" w14:textId="77777777" w:rsidR="000A3A18" w:rsidRPr="003848EF" w:rsidRDefault="000A3A18" w:rsidP="004D7BED">
            <w:pPr>
              <w:overflowPunct w:val="0"/>
              <w:jc w:val="right"/>
              <w:rPr>
                <w:rFonts w:ascii="標楷體" w:eastAsia="標楷體" w:hAnsi="標楷體"/>
                <w:sz w:val="20"/>
              </w:rPr>
            </w:pPr>
            <w:r w:rsidRPr="003848EF">
              <w:rPr>
                <w:rFonts w:ascii="標楷體" w:eastAsia="標楷體" w:hAnsi="標楷體" w:hint="eastAsia"/>
                <w:noProof/>
                <w:sz w:val="20"/>
              </w:rPr>
              <w:t>81,000</w:t>
            </w:r>
          </w:p>
        </w:tc>
        <w:tc>
          <w:tcPr>
            <w:tcW w:w="1246" w:type="dxa"/>
            <w:tcBorders>
              <w:top w:val="nil"/>
              <w:left w:val="single" w:sz="4" w:space="0" w:color="auto"/>
              <w:bottom w:val="nil"/>
              <w:right w:val="single" w:sz="4" w:space="0" w:color="auto"/>
            </w:tcBorders>
          </w:tcPr>
          <w:p w14:paraId="2C08047C" w14:textId="77777777" w:rsidR="000A3A18" w:rsidRPr="003848EF" w:rsidRDefault="000A3A18" w:rsidP="004D7BED">
            <w:pPr>
              <w:overflowPunct w:val="0"/>
              <w:jc w:val="right"/>
              <w:rPr>
                <w:rFonts w:ascii="標楷體" w:eastAsia="標楷體" w:hAnsi="標楷體"/>
                <w:sz w:val="20"/>
              </w:rPr>
            </w:pPr>
            <w:r w:rsidRPr="003848EF">
              <w:rPr>
                <w:rFonts w:ascii="標楷體" w:eastAsia="標楷體" w:hAnsi="標楷體" w:hint="eastAsia"/>
                <w:noProof/>
                <w:sz w:val="20"/>
              </w:rPr>
              <w:t>94,969</w:t>
            </w:r>
          </w:p>
        </w:tc>
        <w:tc>
          <w:tcPr>
            <w:tcW w:w="1189" w:type="dxa"/>
            <w:tcBorders>
              <w:top w:val="nil"/>
              <w:left w:val="single" w:sz="4" w:space="0" w:color="auto"/>
              <w:bottom w:val="nil"/>
              <w:right w:val="single" w:sz="4" w:space="0" w:color="auto"/>
            </w:tcBorders>
          </w:tcPr>
          <w:p w14:paraId="4AA0D373" w14:textId="77777777" w:rsidR="000A3A18" w:rsidRPr="003848EF" w:rsidRDefault="000A3A18" w:rsidP="004D7BED">
            <w:pPr>
              <w:overflowPunct w:val="0"/>
              <w:jc w:val="right"/>
              <w:rPr>
                <w:rFonts w:ascii="標楷體" w:eastAsia="標楷體" w:hAnsi="標楷體"/>
                <w:sz w:val="20"/>
              </w:rPr>
            </w:pPr>
            <w:r w:rsidRPr="003848EF">
              <w:rPr>
                <w:rFonts w:ascii="標楷體" w:eastAsia="標楷體" w:hAnsi="標楷體" w:hint="eastAsia"/>
                <w:noProof/>
                <w:sz w:val="20"/>
              </w:rPr>
              <w:t>13,969</w:t>
            </w:r>
          </w:p>
        </w:tc>
        <w:tc>
          <w:tcPr>
            <w:tcW w:w="966" w:type="dxa"/>
            <w:tcBorders>
              <w:top w:val="nil"/>
              <w:left w:val="single" w:sz="4" w:space="0" w:color="auto"/>
              <w:bottom w:val="nil"/>
              <w:right w:val="single" w:sz="4" w:space="0" w:color="auto"/>
            </w:tcBorders>
          </w:tcPr>
          <w:p w14:paraId="16DCCAC8" w14:textId="77777777" w:rsidR="000A3A18" w:rsidRPr="003848EF" w:rsidRDefault="000A3A18" w:rsidP="004D7BED">
            <w:pPr>
              <w:overflowPunct w:val="0"/>
              <w:jc w:val="right"/>
              <w:rPr>
                <w:rFonts w:ascii="標楷體" w:eastAsia="標楷體" w:hAnsi="標楷體"/>
                <w:sz w:val="20"/>
              </w:rPr>
            </w:pPr>
            <w:r w:rsidRPr="003848EF">
              <w:rPr>
                <w:rFonts w:ascii="標楷體" w:eastAsia="標楷體" w:hAnsi="標楷體" w:hint="eastAsia"/>
                <w:noProof/>
                <w:sz w:val="20"/>
              </w:rPr>
              <w:t>17.25</w:t>
            </w:r>
          </w:p>
        </w:tc>
        <w:tc>
          <w:tcPr>
            <w:tcW w:w="2171" w:type="dxa"/>
            <w:tcBorders>
              <w:top w:val="nil"/>
              <w:left w:val="single" w:sz="4" w:space="0" w:color="auto"/>
              <w:bottom w:val="nil"/>
              <w:right w:val="nil"/>
            </w:tcBorders>
          </w:tcPr>
          <w:p w14:paraId="2F5C12A1" w14:textId="77777777" w:rsidR="000A3A18" w:rsidRPr="003848EF" w:rsidRDefault="000A3A18" w:rsidP="004D7BED">
            <w:pPr>
              <w:overflowPunct w:val="0"/>
              <w:jc w:val="both"/>
              <w:rPr>
                <w:rFonts w:ascii="標楷體" w:eastAsia="標楷體" w:hAnsi="標楷體"/>
                <w:sz w:val="20"/>
              </w:rPr>
            </w:pPr>
            <w:r w:rsidRPr="003848EF">
              <w:rPr>
                <w:rFonts w:ascii="標楷體" w:eastAsia="標楷體" w:hAnsi="標楷體" w:hint="eastAsia"/>
                <w:noProof/>
                <w:sz w:val="20"/>
              </w:rPr>
              <w:t>企業發債增加，辦理保證需求增加。</w:t>
            </w:r>
          </w:p>
        </w:tc>
      </w:tr>
      <w:tr w:rsidR="000A3A18" w:rsidRPr="000A3A18" w14:paraId="5EB0867A" w14:textId="77777777" w:rsidTr="005B0949">
        <w:trPr>
          <w:trHeight w:val="680"/>
          <w:jc w:val="center"/>
        </w:trPr>
        <w:tc>
          <w:tcPr>
            <w:tcW w:w="1797" w:type="dxa"/>
            <w:tcBorders>
              <w:top w:val="nil"/>
              <w:left w:val="nil"/>
              <w:bottom w:val="nil"/>
              <w:right w:val="single" w:sz="4" w:space="0" w:color="auto"/>
            </w:tcBorders>
          </w:tcPr>
          <w:p w14:paraId="09699103" w14:textId="77777777" w:rsidR="000A3A18" w:rsidRPr="003848EF" w:rsidRDefault="000A3A18" w:rsidP="004D7BED">
            <w:pPr>
              <w:overflowPunct w:val="0"/>
              <w:ind w:left="400" w:right="6" w:hangingChars="200" w:hanging="400"/>
              <w:jc w:val="both"/>
              <w:rPr>
                <w:rFonts w:ascii="標楷體" w:eastAsia="標楷體"/>
                <w:sz w:val="20"/>
              </w:rPr>
            </w:pPr>
            <w:r w:rsidRPr="003848EF">
              <w:rPr>
                <w:rFonts w:ascii="標楷體" w:eastAsia="標楷體" w:hint="eastAsia"/>
                <w:sz w:val="20"/>
              </w:rPr>
              <w:t>（</w:t>
            </w:r>
            <w:r w:rsidRPr="003848EF">
              <w:rPr>
                <w:rFonts w:ascii="標楷體" w:eastAsia="標楷體"/>
                <w:sz w:val="20"/>
              </w:rPr>
              <w:t>4</w:t>
            </w:r>
            <w:r w:rsidRPr="003848EF">
              <w:rPr>
                <w:rFonts w:ascii="標楷體" w:eastAsia="標楷體" w:hint="eastAsia"/>
                <w:sz w:val="20"/>
              </w:rPr>
              <w:t>）證券經紀</w:t>
            </w:r>
            <w:r w:rsidR="0099225E" w:rsidRPr="003848EF">
              <w:rPr>
                <w:rFonts w:ascii="標楷體" w:eastAsia="標楷體" w:hint="eastAsia"/>
                <w:sz w:val="20"/>
              </w:rPr>
              <w:t>業務</w:t>
            </w:r>
          </w:p>
          <w:p w14:paraId="31ECDE82" w14:textId="77777777" w:rsidR="000A3A18" w:rsidRPr="003848EF" w:rsidRDefault="000A3A18" w:rsidP="0099225E">
            <w:pPr>
              <w:overflowPunct w:val="0"/>
              <w:ind w:left="400" w:right="6" w:hangingChars="200" w:hanging="400"/>
              <w:jc w:val="both"/>
              <w:rPr>
                <w:rFonts w:ascii="標楷體" w:eastAsia="標楷體"/>
                <w:sz w:val="20"/>
              </w:rPr>
            </w:pPr>
            <w:r w:rsidRPr="003848EF">
              <w:rPr>
                <w:rFonts w:ascii="標楷體" w:eastAsia="標楷體" w:hint="eastAsia"/>
                <w:sz w:val="20"/>
              </w:rPr>
              <w:t xml:space="preserve">　　 </w:t>
            </w:r>
          </w:p>
        </w:tc>
        <w:tc>
          <w:tcPr>
            <w:tcW w:w="1232" w:type="dxa"/>
            <w:tcBorders>
              <w:top w:val="nil"/>
              <w:left w:val="single" w:sz="4" w:space="0" w:color="auto"/>
              <w:bottom w:val="nil"/>
              <w:right w:val="single" w:sz="4" w:space="0" w:color="auto"/>
            </w:tcBorders>
          </w:tcPr>
          <w:p w14:paraId="6720E077" w14:textId="77777777" w:rsidR="000A3A18" w:rsidRPr="003848EF" w:rsidRDefault="000A3A18" w:rsidP="004D7BED">
            <w:pPr>
              <w:overflowPunct w:val="0"/>
              <w:ind w:left="400" w:rightChars="5" w:right="12" w:hangingChars="200" w:hanging="400"/>
              <w:jc w:val="center"/>
              <w:rPr>
                <w:rFonts w:ascii="標楷體" w:eastAsia="標楷體"/>
                <w:sz w:val="20"/>
              </w:rPr>
            </w:pPr>
            <w:r w:rsidRPr="003848EF">
              <w:rPr>
                <w:rFonts w:ascii="標楷體" w:eastAsia="標楷體" w:hint="eastAsia"/>
                <w:sz w:val="20"/>
              </w:rPr>
              <w:t>百萬元</w:t>
            </w:r>
          </w:p>
        </w:tc>
        <w:tc>
          <w:tcPr>
            <w:tcW w:w="1190" w:type="dxa"/>
            <w:tcBorders>
              <w:top w:val="nil"/>
              <w:left w:val="single" w:sz="4" w:space="0" w:color="auto"/>
              <w:bottom w:val="nil"/>
              <w:right w:val="single" w:sz="4" w:space="0" w:color="auto"/>
            </w:tcBorders>
          </w:tcPr>
          <w:p w14:paraId="73501AC1" w14:textId="77777777" w:rsidR="000A3A18" w:rsidRPr="003848EF" w:rsidRDefault="000A3A18" w:rsidP="004D7BED">
            <w:pPr>
              <w:overflowPunct w:val="0"/>
              <w:jc w:val="right"/>
              <w:rPr>
                <w:rFonts w:ascii="標楷體" w:eastAsia="標楷體" w:hAnsi="標楷體"/>
                <w:sz w:val="20"/>
              </w:rPr>
            </w:pPr>
            <w:r w:rsidRPr="003848EF">
              <w:rPr>
                <w:rFonts w:ascii="標楷體" w:eastAsia="標楷體" w:hAnsi="標楷體" w:hint="eastAsia"/>
                <w:noProof/>
                <w:sz w:val="20"/>
              </w:rPr>
              <w:t>733,823</w:t>
            </w:r>
          </w:p>
        </w:tc>
        <w:tc>
          <w:tcPr>
            <w:tcW w:w="1246" w:type="dxa"/>
            <w:tcBorders>
              <w:top w:val="nil"/>
              <w:left w:val="single" w:sz="4" w:space="0" w:color="auto"/>
              <w:bottom w:val="nil"/>
              <w:right w:val="single" w:sz="4" w:space="0" w:color="auto"/>
            </w:tcBorders>
          </w:tcPr>
          <w:p w14:paraId="631F6309" w14:textId="77777777" w:rsidR="000A3A18" w:rsidRPr="003848EF" w:rsidRDefault="000A3A18" w:rsidP="004D7BED">
            <w:pPr>
              <w:overflowPunct w:val="0"/>
              <w:jc w:val="right"/>
              <w:rPr>
                <w:rFonts w:ascii="標楷體" w:eastAsia="標楷體" w:hAnsi="標楷體"/>
                <w:sz w:val="20"/>
              </w:rPr>
            </w:pPr>
            <w:r w:rsidRPr="003848EF">
              <w:rPr>
                <w:rFonts w:ascii="標楷體" w:eastAsia="標楷體" w:hAnsi="標楷體" w:hint="eastAsia"/>
                <w:noProof/>
                <w:sz w:val="20"/>
              </w:rPr>
              <w:t>2,218,095</w:t>
            </w:r>
          </w:p>
        </w:tc>
        <w:tc>
          <w:tcPr>
            <w:tcW w:w="1189" w:type="dxa"/>
            <w:tcBorders>
              <w:top w:val="nil"/>
              <w:left w:val="single" w:sz="4" w:space="0" w:color="auto"/>
              <w:bottom w:val="nil"/>
              <w:right w:val="single" w:sz="4" w:space="0" w:color="auto"/>
            </w:tcBorders>
          </w:tcPr>
          <w:p w14:paraId="4627331A" w14:textId="77777777" w:rsidR="000A3A18" w:rsidRPr="003848EF" w:rsidRDefault="000A3A18" w:rsidP="004D7BED">
            <w:pPr>
              <w:overflowPunct w:val="0"/>
              <w:jc w:val="right"/>
              <w:rPr>
                <w:rFonts w:ascii="標楷體" w:eastAsia="標楷體" w:hAnsi="標楷體"/>
                <w:sz w:val="20"/>
              </w:rPr>
            </w:pPr>
            <w:r w:rsidRPr="003848EF">
              <w:rPr>
                <w:rFonts w:ascii="標楷體" w:eastAsia="標楷體" w:hAnsi="標楷體" w:hint="eastAsia"/>
                <w:noProof/>
                <w:sz w:val="20"/>
              </w:rPr>
              <w:t>1,484,271</w:t>
            </w:r>
          </w:p>
        </w:tc>
        <w:tc>
          <w:tcPr>
            <w:tcW w:w="966" w:type="dxa"/>
            <w:tcBorders>
              <w:top w:val="nil"/>
              <w:left w:val="single" w:sz="4" w:space="0" w:color="auto"/>
              <w:bottom w:val="nil"/>
              <w:right w:val="single" w:sz="4" w:space="0" w:color="auto"/>
            </w:tcBorders>
          </w:tcPr>
          <w:p w14:paraId="68E03653" w14:textId="77777777" w:rsidR="000A3A18" w:rsidRPr="003848EF" w:rsidRDefault="000A3A18" w:rsidP="004D7BED">
            <w:pPr>
              <w:overflowPunct w:val="0"/>
              <w:jc w:val="right"/>
              <w:rPr>
                <w:rFonts w:ascii="標楷體" w:eastAsia="標楷體" w:hAnsi="標楷體"/>
                <w:sz w:val="20"/>
              </w:rPr>
            </w:pPr>
            <w:r w:rsidRPr="003848EF">
              <w:rPr>
                <w:rFonts w:ascii="標楷體" w:eastAsia="標楷體" w:hAnsi="標楷體" w:hint="eastAsia"/>
                <w:noProof/>
                <w:sz w:val="20"/>
              </w:rPr>
              <w:t>202.27</w:t>
            </w:r>
          </w:p>
        </w:tc>
        <w:tc>
          <w:tcPr>
            <w:tcW w:w="2171" w:type="dxa"/>
            <w:tcBorders>
              <w:top w:val="nil"/>
              <w:left w:val="single" w:sz="4" w:space="0" w:color="auto"/>
              <w:bottom w:val="nil"/>
              <w:right w:val="nil"/>
            </w:tcBorders>
          </w:tcPr>
          <w:p w14:paraId="7C90EBBC" w14:textId="77777777" w:rsidR="000A3A18" w:rsidRPr="003848EF" w:rsidRDefault="000A3A18" w:rsidP="004D7BED">
            <w:pPr>
              <w:overflowPunct w:val="0"/>
              <w:jc w:val="both"/>
              <w:rPr>
                <w:rFonts w:ascii="標楷體" w:eastAsia="標楷體" w:hAnsi="標楷體"/>
                <w:sz w:val="20"/>
              </w:rPr>
            </w:pPr>
            <w:r w:rsidRPr="003848EF">
              <w:rPr>
                <w:rFonts w:ascii="標楷體" w:eastAsia="標楷體" w:hAnsi="標楷體" w:hint="eastAsia"/>
                <w:noProof/>
                <w:sz w:val="20"/>
              </w:rPr>
              <w:t>股市熱絡，證券交易量增加。</w:t>
            </w:r>
          </w:p>
        </w:tc>
      </w:tr>
      <w:tr w:rsidR="000A3A18" w:rsidRPr="000A3A18" w14:paraId="0FF65B79" w14:textId="77777777" w:rsidTr="001809C6">
        <w:trPr>
          <w:trHeight w:val="680"/>
          <w:jc w:val="center"/>
        </w:trPr>
        <w:tc>
          <w:tcPr>
            <w:tcW w:w="1797" w:type="dxa"/>
            <w:tcBorders>
              <w:top w:val="nil"/>
              <w:left w:val="nil"/>
              <w:bottom w:val="nil"/>
              <w:right w:val="single" w:sz="4" w:space="0" w:color="auto"/>
            </w:tcBorders>
          </w:tcPr>
          <w:p w14:paraId="3523E7D6" w14:textId="77777777" w:rsidR="000A3A18" w:rsidRPr="003848EF" w:rsidRDefault="000A3A18" w:rsidP="004D7BED">
            <w:pPr>
              <w:overflowPunct w:val="0"/>
              <w:ind w:left="400" w:right="6" w:hangingChars="200" w:hanging="400"/>
              <w:jc w:val="both"/>
              <w:rPr>
                <w:rFonts w:ascii="標楷體" w:eastAsia="標楷體"/>
                <w:sz w:val="20"/>
              </w:rPr>
            </w:pPr>
            <w:r w:rsidRPr="003848EF">
              <w:rPr>
                <w:rFonts w:ascii="標楷體" w:eastAsia="標楷體" w:hint="eastAsia"/>
                <w:sz w:val="20"/>
              </w:rPr>
              <w:t>（5）購料業務</w:t>
            </w:r>
          </w:p>
        </w:tc>
        <w:tc>
          <w:tcPr>
            <w:tcW w:w="1232" w:type="dxa"/>
            <w:tcBorders>
              <w:top w:val="nil"/>
              <w:left w:val="single" w:sz="4" w:space="0" w:color="auto"/>
              <w:bottom w:val="nil"/>
              <w:right w:val="single" w:sz="4" w:space="0" w:color="auto"/>
            </w:tcBorders>
          </w:tcPr>
          <w:p w14:paraId="3D81DDB3" w14:textId="77777777" w:rsidR="000A3A18" w:rsidRPr="003848EF" w:rsidRDefault="000A3A18" w:rsidP="004D7BED">
            <w:pPr>
              <w:overflowPunct w:val="0"/>
              <w:ind w:left="400" w:rightChars="5" w:right="12" w:hangingChars="200" w:hanging="400"/>
              <w:jc w:val="center"/>
              <w:rPr>
                <w:rFonts w:ascii="標楷體" w:eastAsia="標楷體"/>
                <w:sz w:val="20"/>
              </w:rPr>
            </w:pPr>
            <w:r w:rsidRPr="003848EF">
              <w:rPr>
                <w:rFonts w:ascii="標楷體" w:eastAsia="標楷體" w:hint="eastAsia"/>
                <w:sz w:val="20"/>
              </w:rPr>
              <w:t>百萬元</w:t>
            </w:r>
          </w:p>
        </w:tc>
        <w:tc>
          <w:tcPr>
            <w:tcW w:w="1190" w:type="dxa"/>
            <w:tcBorders>
              <w:top w:val="nil"/>
              <w:left w:val="single" w:sz="4" w:space="0" w:color="auto"/>
              <w:bottom w:val="nil"/>
              <w:right w:val="single" w:sz="4" w:space="0" w:color="auto"/>
            </w:tcBorders>
          </w:tcPr>
          <w:p w14:paraId="3A22F784" w14:textId="77777777" w:rsidR="000A3A18" w:rsidRPr="003848EF" w:rsidRDefault="000A3A18" w:rsidP="004D7BED">
            <w:pPr>
              <w:overflowPunct w:val="0"/>
              <w:jc w:val="right"/>
              <w:rPr>
                <w:rFonts w:ascii="標楷體" w:eastAsia="標楷體" w:hAnsi="標楷體"/>
                <w:sz w:val="20"/>
              </w:rPr>
            </w:pPr>
            <w:r w:rsidRPr="003848EF">
              <w:rPr>
                <w:rFonts w:ascii="標楷體" w:eastAsia="標楷體" w:hAnsi="標楷體" w:hint="eastAsia"/>
                <w:noProof/>
                <w:sz w:val="20"/>
              </w:rPr>
              <w:t>33,900</w:t>
            </w:r>
          </w:p>
        </w:tc>
        <w:tc>
          <w:tcPr>
            <w:tcW w:w="1246" w:type="dxa"/>
            <w:tcBorders>
              <w:top w:val="nil"/>
              <w:left w:val="single" w:sz="4" w:space="0" w:color="auto"/>
              <w:bottom w:val="nil"/>
              <w:right w:val="single" w:sz="4" w:space="0" w:color="auto"/>
            </w:tcBorders>
          </w:tcPr>
          <w:p w14:paraId="6A7E5479" w14:textId="77777777" w:rsidR="000A3A18" w:rsidRPr="003848EF" w:rsidRDefault="000A3A18" w:rsidP="004D7BED">
            <w:pPr>
              <w:overflowPunct w:val="0"/>
              <w:jc w:val="right"/>
              <w:rPr>
                <w:rFonts w:ascii="標楷體" w:eastAsia="標楷體" w:hAnsi="標楷體"/>
                <w:sz w:val="20"/>
              </w:rPr>
            </w:pPr>
            <w:r w:rsidRPr="003848EF">
              <w:rPr>
                <w:rFonts w:ascii="標楷體" w:eastAsia="標楷體" w:hAnsi="標楷體" w:hint="eastAsia"/>
                <w:noProof/>
                <w:sz w:val="20"/>
              </w:rPr>
              <w:t>37,667</w:t>
            </w:r>
          </w:p>
        </w:tc>
        <w:tc>
          <w:tcPr>
            <w:tcW w:w="1189" w:type="dxa"/>
            <w:tcBorders>
              <w:top w:val="nil"/>
              <w:left w:val="single" w:sz="4" w:space="0" w:color="auto"/>
              <w:bottom w:val="nil"/>
              <w:right w:val="single" w:sz="4" w:space="0" w:color="auto"/>
            </w:tcBorders>
          </w:tcPr>
          <w:p w14:paraId="0B7B97C7" w14:textId="77777777" w:rsidR="000A3A18" w:rsidRPr="003848EF" w:rsidRDefault="000A3A18" w:rsidP="004D7BED">
            <w:pPr>
              <w:overflowPunct w:val="0"/>
              <w:jc w:val="right"/>
              <w:rPr>
                <w:rFonts w:ascii="標楷體" w:eastAsia="標楷體" w:hAnsi="標楷體"/>
                <w:sz w:val="20"/>
              </w:rPr>
            </w:pPr>
            <w:r w:rsidRPr="003848EF">
              <w:rPr>
                <w:rFonts w:ascii="標楷體" w:eastAsia="標楷體" w:hAnsi="標楷體" w:hint="eastAsia"/>
                <w:noProof/>
                <w:sz w:val="20"/>
              </w:rPr>
              <w:t>3,767</w:t>
            </w:r>
          </w:p>
        </w:tc>
        <w:tc>
          <w:tcPr>
            <w:tcW w:w="966" w:type="dxa"/>
            <w:tcBorders>
              <w:top w:val="nil"/>
              <w:left w:val="single" w:sz="4" w:space="0" w:color="auto"/>
              <w:bottom w:val="nil"/>
              <w:right w:val="single" w:sz="4" w:space="0" w:color="auto"/>
            </w:tcBorders>
          </w:tcPr>
          <w:p w14:paraId="1F7A5D66" w14:textId="77777777" w:rsidR="000A3A18" w:rsidRPr="003848EF" w:rsidRDefault="000A3A18" w:rsidP="004D7BED">
            <w:pPr>
              <w:overflowPunct w:val="0"/>
              <w:jc w:val="right"/>
              <w:rPr>
                <w:rFonts w:ascii="標楷體" w:eastAsia="標楷體" w:hAnsi="標楷體"/>
                <w:sz w:val="20"/>
              </w:rPr>
            </w:pPr>
            <w:r w:rsidRPr="003848EF">
              <w:rPr>
                <w:rFonts w:ascii="標楷體" w:eastAsia="標楷體" w:hAnsi="標楷體" w:hint="eastAsia"/>
                <w:noProof/>
                <w:sz w:val="20"/>
              </w:rPr>
              <w:t>11.11</w:t>
            </w:r>
          </w:p>
        </w:tc>
        <w:tc>
          <w:tcPr>
            <w:tcW w:w="2171" w:type="dxa"/>
            <w:tcBorders>
              <w:top w:val="nil"/>
              <w:left w:val="single" w:sz="4" w:space="0" w:color="auto"/>
              <w:bottom w:val="nil"/>
              <w:right w:val="nil"/>
            </w:tcBorders>
          </w:tcPr>
          <w:p w14:paraId="345DDD0F" w14:textId="77777777" w:rsidR="000A3A18" w:rsidRPr="003848EF" w:rsidRDefault="000A3A18" w:rsidP="004D7BED">
            <w:pPr>
              <w:overflowPunct w:val="0"/>
              <w:jc w:val="both"/>
              <w:rPr>
                <w:rFonts w:ascii="標楷體" w:eastAsia="標楷體" w:hAnsi="標楷體"/>
                <w:sz w:val="20"/>
              </w:rPr>
            </w:pPr>
            <w:r w:rsidRPr="003848EF">
              <w:rPr>
                <w:rFonts w:ascii="標楷體" w:eastAsia="標楷體" w:hAnsi="標楷體" w:hint="eastAsia"/>
                <w:noProof/>
                <w:sz w:val="20"/>
              </w:rPr>
              <w:t>共同供應契約訂購金額增加。</w:t>
            </w:r>
          </w:p>
        </w:tc>
      </w:tr>
      <w:tr w:rsidR="000A3A18" w:rsidRPr="000A3A18" w14:paraId="6B067B94" w14:textId="77777777" w:rsidTr="004E4F6E">
        <w:trPr>
          <w:trHeight w:val="916"/>
          <w:jc w:val="center"/>
        </w:trPr>
        <w:tc>
          <w:tcPr>
            <w:tcW w:w="1797" w:type="dxa"/>
            <w:tcBorders>
              <w:top w:val="nil"/>
              <w:left w:val="nil"/>
              <w:bottom w:val="nil"/>
              <w:right w:val="single" w:sz="4" w:space="0" w:color="auto"/>
            </w:tcBorders>
          </w:tcPr>
          <w:p w14:paraId="791FEE52" w14:textId="77777777" w:rsidR="000A3A18" w:rsidRPr="003848EF" w:rsidRDefault="000A3A18" w:rsidP="004D7BED">
            <w:pPr>
              <w:overflowPunct w:val="0"/>
              <w:ind w:left="400" w:right="6" w:hangingChars="200" w:hanging="400"/>
              <w:jc w:val="both"/>
              <w:rPr>
                <w:rFonts w:ascii="標楷體" w:eastAsia="標楷體"/>
                <w:sz w:val="20"/>
              </w:rPr>
            </w:pPr>
            <w:r w:rsidRPr="003848EF">
              <w:rPr>
                <w:rFonts w:ascii="標楷體" w:eastAsia="標楷體" w:hint="eastAsia"/>
                <w:sz w:val="20"/>
              </w:rPr>
              <w:t>（6）貿易</w:t>
            </w:r>
          </w:p>
        </w:tc>
        <w:tc>
          <w:tcPr>
            <w:tcW w:w="1232" w:type="dxa"/>
            <w:tcBorders>
              <w:top w:val="nil"/>
              <w:left w:val="single" w:sz="4" w:space="0" w:color="auto"/>
              <w:bottom w:val="nil"/>
              <w:right w:val="single" w:sz="4" w:space="0" w:color="auto"/>
            </w:tcBorders>
          </w:tcPr>
          <w:p w14:paraId="5906B6ED" w14:textId="77777777" w:rsidR="000A3A18" w:rsidRPr="003848EF" w:rsidRDefault="000A3A18" w:rsidP="004D7BED">
            <w:pPr>
              <w:overflowPunct w:val="0"/>
              <w:ind w:left="400" w:rightChars="5" w:right="12" w:hangingChars="200" w:hanging="400"/>
              <w:jc w:val="center"/>
              <w:rPr>
                <w:rFonts w:ascii="標楷體" w:eastAsia="標楷體"/>
                <w:sz w:val="20"/>
              </w:rPr>
            </w:pPr>
            <w:r w:rsidRPr="003848EF">
              <w:rPr>
                <w:rFonts w:ascii="標楷體" w:eastAsia="標楷體" w:hint="eastAsia"/>
                <w:sz w:val="20"/>
              </w:rPr>
              <w:t>百萬元</w:t>
            </w:r>
          </w:p>
        </w:tc>
        <w:tc>
          <w:tcPr>
            <w:tcW w:w="1190" w:type="dxa"/>
            <w:tcBorders>
              <w:top w:val="nil"/>
              <w:left w:val="single" w:sz="4" w:space="0" w:color="auto"/>
              <w:bottom w:val="nil"/>
              <w:right w:val="single" w:sz="4" w:space="0" w:color="auto"/>
            </w:tcBorders>
          </w:tcPr>
          <w:p w14:paraId="71A474BE" w14:textId="77777777" w:rsidR="000A3A18" w:rsidRPr="003848EF" w:rsidRDefault="000A3A18" w:rsidP="004D7BED">
            <w:pPr>
              <w:overflowPunct w:val="0"/>
              <w:jc w:val="right"/>
              <w:rPr>
                <w:rFonts w:ascii="標楷體" w:eastAsia="標楷體" w:hAnsi="標楷體"/>
                <w:sz w:val="20"/>
              </w:rPr>
            </w:pPr>
            <w:r w:rsidRPr="003848EF">
              <w:rPr>
                <w:rFonts w:ascii="標楷體" w:eastAsia="標楷體" w:hAnsi="標楷體" w:hint="eastAsia"/>
                <w:noProof/>
                <w:sz w:val="20"/>
              </w:rPr>
              <w:t>123,220</w:t>
            </w:r>
          </w:p>
        </w:tc>
        <w:tc>
          <w:tcPr>
            <w:tcW w:w="1246" w:type="dxa"/>
            <w:tcBorders>
              <w:top w:val="nil"/>
              <w:left w:val="single" w:sz="4" w:space="0" w:color="auto"/>
              <w:bottom w:val="nil"/>
              <w:right w:val="single" w:sz="4" w:space="0" w:color="auto"/>
            </w:tcBorders>
          </w:tcPr>
          <w:p w14:paraId="4D1F8446" w14:textId="77777777" w:rsidR="000A3A18" w:rsidRPr="003848EF" w:rsidRDefault="000A3A18" w:rsidP="004D7BED">
            <w:pPr>
              <w:overflowPunct w:val="0"/>
              <w:jc w:val="right"/>
              <w:rPr>
                <w:rFonts w:ascii="標楷體" w:eastAsia="標楷體" w:hAnsi="標楷體"/>
                <w:sz w:val="20"/>
              </w:rPr>
            </w:pPr>
            <w:r w:rsidRPr="003848EF">
              <w:rPr>
                <w:rFonts w:ascii="標楷體" w:eastAsia="標楷體" w:hAnsi="標楷體" w:hint="eastAsia"/>
                <w:noProof/>
                <w:sz w:val="20"/>
              </w:rPr>
              <w:t>130,711</w:t>
            </w:r>
          </w:p>
        </w:tc>
        <w:tc>
          <w:tcPr>
            <w:tcW w:w="1189" w:type="dxa"/>
            <w:tcBorders>
              <w:top w:val="nil"/>
              <w:left w:val="single" w:sz="4" w:space="0" w:color="auto"/>
              <w:bottom w:val="nil"/>
              <w:right w:val="single" w:sz="4" w:space="0" w:color="auto"/>
            </w:tcBorders>
          </w:tcPr>
          <w:p w14:paraId="4D2256F5" w14:textId="77777777" w:rsidR="000A3A18" w:rsidRPr="003848EF" w:rsidRDefault="000A3A18" w:rsidP="004D7BED">
            <w:pPr>
              <w:overflowPunct w:val="0"/>
              <w:jc w:val="right"/>
              <w:rPr>
                <w:rFonts w:ascii="標楷體" w:eastAsia="標楷體" w:hAnsi="標楷體"/>
                <w:sz w:val="20"/>
              </w:rPr>
            </w:pPr>
            <w:r w:rsidRPr="003848EF">
              <w:rPr>
                <w:rFonts w:ascii="標楷體" w:eastAsia="標楷體" w:hAnsi="標楷體" w:hint="eastAsia"/>
                <w:noProof/>
                <w:sz w:val="20"/>
              </w:rPr>
              <w:t>7,491</w:t>
            </w:r>
          </w:p>
        </w:tc>
        <w:tc>
          <w:tcPr>
            <w:tcW w:w="966" w:type="dxa"/>
            <w:tcBorders>
              <w:top w:val="nil"/>
              <w:left w:val="single" w:sz="4" w:space="0" w:color="auto"/>
              <w:bottom w:val="nil"/>
              <w:right w:val="single" w:sz="4" w:space="0" w:color="auto"/>
            </w:tcBorders>
          </w:tcPr>
          <w:p w14:paraId="396ED390" w14:textId="77777777" w:rsidR="000A3A18" w:rsidRPr="003848EF" w:rsidRDefault="000A3A18" w:rsidP="004D7BED">
            <w:pPr>
              <w:overflowPunct w:val="0"/>
              <w:jc w:val="right"/>
              <w:rPr>
                <w:rFonts w:ascii="標楷體" w:eastAsia="標楷體" w:hAnsi="標楷體"/>
                <w:sz w:val="20"/>
              </w:rPr>
            </w:pPr>
            <w:r w:rsidRPr="003848EF">
              <w:rPr>
                <w:rFonts w:ascii="標楷體" w:eastAsia="標楷體" w:hAnsi="標楷體" w:hint="eastAsia"/>
                <w:noProof/>
                <w:sz w:val="20"/>
              </w:rPr>
              <w:t>6.08</w:t>
            </w:r>
          </w:p>
        </w:tc>
        <w:tc>
          <w:tcPr>
            <w:tcW w:w="2171" w:type="dxa"/>
            <w:tcBorders>
              <w:top w:val="nil"/>
              <w:left w:val="single" w:sz="4" w:space="0" w:color="auto"/>
              <w:bottom w:val="nil"/>
              <w:right w:val="nil"/>
            </w:tcBorders>
          </w:tcPr>
          <w:p w14:paraId="6BB71DFE" w14:textId="77777777" w:rsidR="000A3A18" w:rsidRPr="004E4F6E" w:rsidRDefault="000A3A18" w:rsidP="004D7BED">
            <w:pPr>
              <w:overflowPunct w:val="0"/>
              <w:jc w:val="both"/>
              <w:rPr>
                <w:rFonts w:ascii="標楷體" w:eastAsia="標楷體" w:hAnsi="標楷體"/>
                <w:spacing w:val="6"/>
                <w:sz w:val="20"/>
              </w:rPr>
            </w:pPr>
            <w:r w:rsidRPr="004E4F6E">
              <w:rPr>
                <w:rFonts w:ascii="標楷體" w:eastAsia="標楷體" w:hAnsi="標楷體" w:hint="eastAsia"/>
                <w:noProof/>
                <w:spacing w:val="6"/>
                <w:sz w:val="20"/>
              </w:rPr>
              <w:t>推展黃金相關商品及業務，黃金買賣交易量增加。</w:t>
            </w:r>
          </w:p>
        </w:tc>
      </w:tr>
      <w:tr w:rsidR="000A3A18" w:rsidRPr="003848EF" w14:paraId="3ACB13E1" w14:textId="77777777" w:rsidTr="001809C6">
        <w:trPr>
          <w:trHeight w:val="680"/>
          <w:jc w:val="center"/>
        </w:trPr>
        <w:tc>
          <w:tcPr>
            <w:tcW w:w="1797" w:type="dxa"/>
            <w:tcBorders>
              <w:top w:val="nil"/>
              <w:left w:val="nil"/>
              <w:bottom w:val="nil"/>
              <w:right w:val="single" w:sz="4" w:space="0" w:color="auto"/>
            </w:tcBorders>
          </w:tcPr>
          <w:p w14:paraId="72BFC297" w14:textId="77777777" w:rsidR="000A3A18" w:rsidRPr="003848EF" w:rsidRDefault="000A3A18" w:rsidP="004D7BED">
            <w:pPr>
              <w:overflowPunct w:val="0"/>
              <w:ind w:left="400" w:right="6" w:hangingChars="200" w:hanging="400"/>
              <w:jc w:val="both"/>
              <w:rPr>
                <w:rFonts w:ascii="標楷體" w:eastAsia="標楷體"/>
                <w:sz w:val="20"/>
              </w:rPr>
            </w:pPr>
            <w:r w:rsidRPr="003848EF">
              <w:rPr>
                <w:rFonts w:ascii="標楷體" w:eastAsia="標楷體" w:hint="eastAsia"/>
                <w:sz w:val="20"/>
              </w:rPr>
              <w:t>（</w:t>
            </w:r>
            <w:r w:rsidRPr="003848EF">
              <w:rPr>
                <w:rFonts w:ascii="標楷體" w:eastAsia="標楷體"/>
                <w:sz w:val="20"/>
              </w:rPr>
              <w:t>7</w:t>
            </w:r>
            <w:r w:rsidRPr="003848EF">
              <w:rPr>
                <w:rFonts w:ascii="標楷體" w:eastAsia="標楷體" w:hint="eastAsia"/>
                <w:sz w:val="20"/>
              </w:rPr>
              <w:t>）保險</w:t>
            </w:r>
          </w:p>
        </w:tc>
        <w:tc>
          <w:tcPr>
            <w:tcW w:w="1232" w:type="dxa"/>
            <w:tcBorders>
              <w:top w:val="nil"/>
              <w:left w:val="single" w:sz="4" w:space="0" w:color="auto"/>
              <w:bottom w:val="nil"/>
              <w:right w:val="single" w:sz="4" w:space="0" w:color="auto"/>
            </w:tcBorders>
          </w:tcPr>
          <w:p w14:paraId="4199155D" w14:textId="77777777" w:rsidR="000A3A18" w:rsidRPr="003848EF" w:rsidRDefault="000A3A18" w:rsidP="004D7BED">
            <w:pPr>
              <w:overflowPunct w:val="0"/>
              <w:ind w:left="400" w:rightChars="5" w:right="12" w:hangingChars="200" w:hanging="400"/>
              <w:jc w:val="center"/>
              <w:rPr>
                <w:rFonts w:ascii="標楷體" w:eastAsia="標楷體"/>
                <w:sz w:val="20"/>
              </w:rPr>
            </w:pPr>
            <w:r w:rsidRPr="003848EF">
              <w:rPr>
                <w:rFonts w:ascii="標楷體" w:eastAsia="標楷體" w:hint="eastAsia"/>
                <w:sz w:val="20"/>
              </w:rPr>
              <w:t>百萬元</w:t>
            </w:r>
          </w:p>
        </w:tc>
        <w:tc>
          <w:tcPr>
            <w:tcW w:w="1190" w:type="dxa"/>
            <w:tcBorders>
              <w:top w:val="nil"/>
              <w:left w:val="single" w:sz="4" w:space="0" w:color="auto"/>
              <w:bottom w:val="nil"/>
              <w:right w:val="single" w:sz="4" w:space="0" w:color="auto"/>
            </w:tcBorders>
          </w:tcPr>
          <w:p w14:paraId="28D56A07" w14:textId="77777777" w:rsidR="000A3A18" w:rsidRPr="003848EF" w:rsidRDefault="000A3A18" w:rsidP="004D7BED">
            <w:pPr>
              <w:overflowPunct w:val="0"/>
              <w:jc w:val="right"/>
              <w:rPr>
                <w:rFonts w:ascii="標楷體" w:eastAsia="標楷體" w:hAnsi="標楷體"/>
                <w:sz w:val="20"/>
              </w:rPr>
            </w:pPr>
            <w:r w:rsidRPr="003848EF">
              <w:rPr>
                <w:rFonts w:ascii="標楷體" w:eastAsia="標楷體" w:hAnsi="標楷體" w:hint="eastAsia"/>
                <w:noProof/>
                <w:sz w:val="20"/>
              </w:rPr>
              <w:t>54,149</w:t>
            </w:r>
          </w:p>
        </w:tc>
        <w:tc>
          <w:tcPr>
            <w:tcW w:w="1246" w:type="dxa"/>
            <w:tcBorders>
              <w:top w:val="nil"/>
              <w:left w:val="single" w:sz="4" w:space="0" w:color="auto"/>
              <w:bottom w:val="nil"/>
              <w:right w:val="single" w:sz="4" w:space="0" w:color="auto"/>
            </w:tcBorders>
          </w:tcPr>
          <w:p w14:paraId="1E514ED5" w14:textId="77777777" w:rsidR="000A3A18" w:rsidRPr="003848EF" w:rsidRDefault="000A3A18" w:rsidP="004D7BED">
            <w:pPr>
              <w:overflowPunct w:val="0"/>
              <w:jc w:val="right"/>
              <w:rPr>
                <w:rFonts w:ascii="標楷體" w:eastAsia="標楷體" w:hAnsi="標楷體"/>
                <w:sz w:val="20"/>
              </w:rPr>
            </w:pPr>
            <w:r w:rsidRPr="003848EF">
              <w:rPr>
                <w:rFonts w:ascii="標楷體" w:eastAsia="標楷體" w:hAnsi="標楷體" w:hint="eastAsia"/>
                <w:noProof/>
                <w:sz w:val="20"/>
              </w:rPr>
              <w:t>54,474</w:t>
            </w:r>
          </w:p>
        </w:tc>
        <w:tc>
          <w:tcPr>
            <w:tcW w:w="1189" w:type="dxa"/>
            <w:tcBorders>
              <w:top w:val="nil"/>
              <w:left w:val="single" w:sz="4" w:space="0" w:color="auto"/>
              <w:bottom w:val="nil"/>
              <w:right w:val="single" w:sz="4" w:space="0" w:color="auto"/>
            </w:tcBorders>
          </w:tcPr>
          <w:p w14:paraId="304A1560" w14:textId="77777777" w:rsidR="000A3A18" w:rsidRPr="003848EF" w:rsidRDefault="000A3A18" w:rsidP="004D7BED">
            <w:pPr>
              <w:overflowPunct w:val="0"/>
              <w:jc w:val="right"/>
              <w:rPr>
                <w:rFonts w:ascii="標楷體" w:eastAsia="標楷體" w:hAnsi="標楷體"/>
                <w:sz w:val="20"/>
              </w:rPr>
            </w:pPr>
            <w:r w:rsidRPr="003848EF">
              <w:rPr>
                <w:rFonts w:ascii="標楷體" w:eastAsia="標楷體" w:hAnsi="標楷體" w:hint="eastAsia"/>
                <w:noProof/>
                <w:sz w:val="20"/>
              </w:rPr>
              <w:t>325</w:t>
            </w:r>
          </w:p>
        </w:tc>
        <w:tc>
          <w:tcPr>
            <w:tcW w:w="966" w:type="dxa"/>
            <w:tcBorders>
              <w:top w:val="nil"/>
              <w:left w:val="single" w:sz="4" w:space="0" w:color="auto"/>
              <w:bottom w:val="nil"/>
              <w:right w:val="single" w:sz="4" w:space="0" w:color="auto"/>
            </w:tcBorders>
          </w:tcPr>
          <w:p w14:paraId="2522CF1B" w14:textId="77777777" w:rsidR="000A3A18" w:rsidRPr="003848EF" w:rsidRDefault="000A3A18" w:rsidP="004D7BED">
            <w:pPr>
              <w:overflowPunct w:val="0"/>
              <w:jc w:val="right"/>
              <w:rPr>
                <w:rFonts w:ascii="標楷體" w:eastAsia="標楷體" w:hAnsi="標楷體"/>
                <w:sz w:val="20"/>
              </w:rPr>
            </w:pPr>
            <w:r w:rsidRPr="003848EF">
              <w:rPr>
                <w:rFonts w:ascii="標楷體" w:eastAsia="標楷體" w:hAnsi="標楷體" w:hint="eastAsia"/>
                <w:noProof/>
                <w:sz w:val="20"/>
              </w:rPr>
              <w:t>0.60</w:t>
            </w:r>
          </w:p>
        </w:tc>
        <w:tc>
          <w:tcPr>
            <w:tcW w:w="2171" w:type="dxa"/>
            <w:tcBorders>
              <w:top w:val="nil"/>
              <w:left w:val="single" w:sz="4" w:space="0" w:color="auto"/>
              <w:bottom w:val="nil"/>
              <w:right w:val="nil"/>
            </w:tcBorders>
          </w:tcPr>
          <w:p w14:paraId="4370005F" w14:textId="77777777" w:rsidR="000A3A18" w:rsidRPr="003848EF" w:rsidRDefault="000A3A18" w:rsidP="004D7BED">
            <w:pPr>
              <w:overflowPunct w:val="0"/>
              <w:jc w:val="both"/>
              <w:rPr>
                <w:rFonts w:ascii="標楷體" w:eastAsia="標楷體" w:hAnsi="標楷體"/>
                <w:sz w:val="20"/>
              </w:rPr>
            </w:pPr>
            <w:r w:rsidRPr="003848EF">
              <w:rPr>
                <w:rFonts w:ascii="標楷體" w:eastAsia="標楷體" w:hAnsi="標楷體" w:hint="eastAsia"/>
                <w:noProof/>
                <w:sz w:val="20"/>
              </w:rPr>
              <w:t>辦理公教人員保險之人數增加。</w:t>
            </w:r>
          </w:p>
        </w:tc>
      </w:tr>
      <w:tr w:rsidR="000A3A18" w:rsidRPr="003848EF" w14:paraId="49F023B2" w14:textId="77777777" w:rsidTr="001809C6">
        <w:trPr>
          <w:trHeight w:val="680"/>
          <w:jc w:val="center"/>
        </w:trPr>
        <w:tc>
          <w:tcPr>
            <w:tcW w:w="1797" w:type="dxa"/>
            <w:tcBorders>
              <w:top w:val="nil"/>
              <w:left w:val="nil"/>
              <w:bottom w:val="single" w:sz="8" w:space="0" w:color="auto"/>
              <w:right w:val="single" w:sz="4" w:space="0" w:color="auto"/>
            </w:tcBorders>
          </w:tcPr>
          <w:p w14:paraId="1BC670A3" w14:textId="77777777" w:rsidR="000A3A18" w:rsidRPr="003848EF" w:rsidRDefault="000A3A18" w:rsidP="004D7BED">
            <w:pPr>
              <w:overflowPunct w:val="0"/>
              <w:ind w:left="400" w:right="6" w:hangingChars="200" w:hanging="400"/>
              <w:jc w:val="both"/>
              <w:rPr>
                <w:rFonts w:ascii="標楷體" w:eastAsia="標楷體"/>
                <w:sz w:val="20"/>
              </w:rPr>
            </w:pPr>
            <w:r w:rsidRPr="003848EF">
              <w:rPr>
                <w:rFonts w:ascii="標楷體" w:eastAsia="標楷體" w:hint="eastAsia"/>
                <w:sz w:val="20"/>
              </w:rPr>
              <w:t>（8）外匯業務</w:t>
            </w:r>
          </w:p>
        </w:tc>
        <w:tc>
          <w:tcPr>
            <w:tcW w:w="1232" w:type="dxa"/>
            <w:tcBorders>
              <w:top w:val="nil"/>
              <w:left w:val="single" w:sz="4" w:space="0" w:color="auto"/>
              <w:bottom w:val="single" w:sz="8" w:space="0" w:color="auto"/>
              <w:right w:val="single" w:sz="4" w:space="0" w:color="auto"/>
            </w:tcBorders>
          </w:tcPr>
          <w:p w14:paraId="26DBE526" w14:textId="77777777" w:rsidR="000A3A18" w:rsidRPr="003848EF" w:rsidRDefault="000A3A18" w:rsidP="004D7BED">
            <w:pPr>
              <w:overflowPunct w:val="0"/>
              <w:ind w:left="400" w:hangingChars="200" w:hanging="400"/>
              <w:jc w:val="center"/>
              <w:rPr>
                <w:rFonts w:ascii="標楷體" w:eastAsia="標楷體"/>
                <w:sz w:val="20"/>
              </w:rPr>
            </w:pPr>
            <w:r w:rsidRPr="003848EF">
              <w:rPr>
                <w:rFonts w:ascii="標楷體" w:eastAsia="標楷體" w:hint="eastAsia"/>
                <w:sz w:val="20"/>
              </w:rPr>
              <w:t>美金百萬元</w:t>
            </w:r>
          </w:p>
        </w:tc>
        <w:tc>
          <w:tcPr>
            <w:tcW w:w="1190" w:type="dxa"/>
            <w:tcBorders>
              <w:top w:val="nil"/>
              <w:left w:val="single" w:sz="4" w:space="0" w:color="auto"/>
              <w:bottom w:val="single" w:sz="8" w:space="0" w:color="auto"/>
              <w:right w:val="single" w:sz="4" w:space="0" w:color="auto"/>
            </w:tcBorders>
          </w:tcPr>
          <w:p w14:paraId="5CF2A4AA" w14:textId="77777777" w:rsidR="000A3A18" w:rsidRPr="003848EF" w:rsidRDefault="000A3A18" w:rsidP="004D7BED">
            <w:pPr>
              <w:overflowPunct w:val="0"/>
              <w:jc w:val="right"/>
              <w:rPr>
                <w:rFonts w:ascii="標楷體" w:eastAsia="標楷體" w:hAnsi="標楷體"/>
                <w:sz w:val="20"/>
              </w:rPr>
            </w:pPr>
            <w:r w:rsidRPr="003848EF">
              <w:rPr>
                <w:rFonts w:ascii="標楷體" w:eastAsia="標楷體" w:hAnsi="標楷體" w:hint="eastAsia"/>
                <w:noProof/>
                <w:sz w:val="20"/>
              </w:rPr>
              <w:t>319,810</w:t>
            </w:r>
          </w:p>
        </w:tc>
        <w:tc>
          <w:tcPr>
            <w:tcW w:w="1246" w:type="dxa"/>
            <w:tcBorders>
              <w:top w:val="nil"/>
              <w:left w:val="single" w:sz="4" w:space="0" w:color="auto"/>
              <w:bottom w:val="single" w:sz="8" w:space="0" w:color="auto"/>
              <w:right w:val="single" w:sz="4" w:space="0" w:color="auto"/>
            </w:tcBorders>
          </w:tcPr>
          <w:p w14:paraId="63A400FF" w14:textId="77777777" w:rsidR="000A3A18" w:rsidRPr="003848EF" w:rsidRDefault="000A3A18" w:rsidP="004D7BED">
            <w:pPr>
              <w:overflowPunct w:val="0"/>
              <w:jc w:val="right"/>
              <w:rPr>
                <w:rFonts w:ascii="標楷體" w:eastAsia="標楷體" w:hAnsi="標楷體"/>
                <w:sz w:val="20"/>
              </w:rPr>
            </w:pPr>
            <w:r w:rsidRPr="003848EF">
              <w:rPr>
                <w:rFonts w:ascii="標楷體" w:eastAsia="標楷體" w:hAnsi="標楷體" w:hint="eastAsia"/>
                <w:noProof/>
                <w:sz w:val="20"/>
              </w:rPr>
              <w:t>359,178</w:t>
            </w:r>
          </w:p>
        </w:tc>
        <w:tc>
          <w:tcPr>
            <w:tcW w:w="1189" w:type="dxa"/>
            <w:tcBorders>
              <w:top w:val="nil"/>
              <w:left w:val="single" w:sz="4" w:space="0" w:color="auto"/>
              <w:bottom w:val="single" w:sz="8" w:space="0" w:color="auto"/>
              <w:right w:val="single" w:sz="4" w:space="0" w:color="auto"/>
            </w:tcBorders>
          </w:tcPr>
          <w:p w14:paraId="25C71E6A" w14:textId="77777777" w:rsidR="000A3A18" w:rsidRPr="003848EF" w:rsidRDefault="000A3A18" w:rsidP="004D7BED">
            <w:pPr>
              <w:overflowPunct w:val="0"/>
              <w:jc w:val="right"/>
              <w:rPr>
                <w:rFonts w:ascii="標楷體" w:eastAsia="標楷體" w:hAnsi="標楷體"/>
                <w:sz w:val="20"/>
              </w:rPr>
            </w:pPr>
            <w:r w:rsidRPr="003848EF">
              <w:rPr>
                <w:rFonts w:ascii="標楷體" w:eastAsia="標楷體" w:hAnsi="標楷體" w:hint="eastAsia"/>
                <w:noProof/>
                <w:sz w:val="20"/>
              </w:rPr>
              <w:t>39,368</w:t>
            </w:r>
          </w:p>
        </w:tc>
        <w:tc>
          <w:tcPr>
            <w:tcW w:w="966" w:type="dxa"/>
            <w:tcBorders>
              <w:top w:val="nil"/>
              <w:left w:val="single" w:sz="4" w:space="0" w:color="auto"/>
              <w:bottom w:val="single" w:sz="8" w:space="0" w:color="auto"/>
              <w:right w:val="single" w:sz="4" w:space="0" w:color="auto"/>
            </w:tcBorders>
          </w:tcPr>
          <w:p w14:paraId="62E691F0" w14:textId="77777777" w:rsidR="000A3A18" w:rsidRPr="003848EF" w:rsidRDefault="000A3A18" w:rsidP="004D7BED">
            <w:pPr>
              <w:overflowPunct w:val="0"/>
              <w:jc w:val="right"/>
              <w:rPr>
                <w:rFonts w:ascii="標楷體" w:eastAsia="標楷體" w:hAnsi="標楷體"/>
                <w:sz w:val="20"/>
              </w:rPr>
            </w:pPr>
            <w:r w:rsidRPr="003848EF">
              <w:rPr>
                <w:rFonts w:ascii="標楷體" w:eastAsia="標楷體" w:hAnsi="標楷體" w:hint="eastAsia"/>
                <w:noProof/>
                <w:sz w:val="20"/>
              </w:rPr>
              <w:t>12.31</w:t>
            </w:r>
          </w:p>
        </w:tc>
        <w:tc>
          <w:tcPr>
            <w:tcW w:w="2171" w:type="dxa"/>
            <w:tcBorders>
              <w:top w:val="nil"/>
              <w:left w:val="single" w:sz="4" w:space="0" w:color="auto"/>
              <w:bottom w:val="single" w:sz="8" w:space="0" w:color="auto"/>
              <w:right w:val="nil"/>
            </w:tcBorders>
          </w:tcPr>
          <w:p w14:paraId="42797E54" w14:textId="77777777" w:rsidR="000A3A18" w:rsidRPr="003848EF" w:rsidRDefault="000A3A18" w:rsidP="004D7BED">
            <w:pPr>
              <w:overflowPunct w:val="0"/>
              <w:jc w:val="both"/>
              <w:rPr>
                <w:rFonts w:ascii="標楷體" w:eastAsia="標楷體" w:hAnsi="標楷體"/>
                <w:sz w:val="20"/>
              </w:rPr>
            </w:pPr>
            <w:r w:rsidRPr="003848EF">
              <w:rPr>
                <w:rFonts w:ascii="標楷體" w:eastAsia="標楷體" w:hAnsi="標楷體" w:hint="eastAsia"/>
                <w:noProof/>
                <w:sz w:val="20"/>
              </w:rPr>
              <w:t>配合市場需求，買入外匯及賣出外匯增加。</w:t>
            </w:r>
          </w:p>
        </w:tc>
      </w:tr>
    </w:tbl>
    <w:p w14:paraId="1C9652EF" w14:textId="77777777" w:rsidR="00200AB8" w:rsidRPr="005305F2" w:rsidRDefault="00200AB8" w:rsidP="0099225E">
      <w:pPr>
        <w:overflowPunct w:val="0"/>
        <w:snapToGrid w:val="0"/>
        <w:spacing w:line="460" w:lineRule="exact"/>
        <w:ind w:firstLineChars="450" w:firstLine="1081"/>
        <w:jc w:val="both"/>
        <w:rPr>
          <w:rFonts w:ascii="標楷體" w:eastAsia="標楷體" w:hAnsi="標楷體"/>
          <w:sz w:val="32"/>
          <w:szCs w:val="24"/>
        </w:rPr>
      </w:pPr>
      <w:r w:rsidRPr="003848EF">
        <w:rPr>
          <w:rFonts w:ascii="標楷體" w:eastAsia="標楷體" w:hAnsi="標楷體"/>
          <w:b/>
          <w:color w:val="000000"/>
          <w:szCs w:val="24"/>
        </w:rPr>
        <w:lastRenderedPageBreak/>
        <w:t>2.</w:t>
      </w:r>
      <w:r w:rsidR="004427FF" w:rsidRPr="003848EF">
        <w:rPr>
          <w:rFonts w:ascii="標楷體" w:eastAsia="標楷體" w:hAnsi="標楷體"/>
          <w:b/>
          <w:color w:val="000000"/>
          <w:szCs w:val="24"/>
        </w:rPr>
        <w:t xml:space="preserve">　</w:t>
      </w:r>
      <w:r w:rsidRPr="003848EF">
        <w:rPr>
          <w:rFonts w:ascii="標楷體" w:eastAsia="標楷體" w:hAnsi="標楷體"/>
          <w:b/>
          <w:color w:val="000000"/>
          <w:szCs w:val="24"/>
        </w:rPr>
        <w:t>固定資產之建設改良擴充計畫</w:t>
      </w:r>
      <w:r w:rsidRPr="005B5E24">
        <w:rPr>
          <w:rFonts w:ascii="標楷體" w:eastAsia="標楷體" w:hAnsi="標楷體"/>
          <w:sz w:val="32"/>
          <w:szCs w:val="24"/>
        </w:rPr>
        <w:t xml:space="preserve">　</w:t>
      </w:r>
      <w:r w:rsidR="00ED6CBB" w:rsidRPr="003848EF">
        <w:rPr>
          <w:rFonts w:ascii="標楷體" w:eastAsia="標楷體" w:hAnsi="標楷體" w:hint="eastAsia"/>
          <w:bCs/>
          <w:color w:val="000000"/>
          <w:szCs w:val="24"/>
        </w:rPr>
        <w:t>1</w:t>
      </w:r>
      <w:r w:rsidR="005B5E24" w:rsidRPr="003848EF">
        <w:rPr>
          <w:rFonts w:ascii="標楷體" w:eastAsia="標楷體" w:hAnsi="標楷體" w:hint="eastAsia"/>
          <w:bCs/>
          <w:color w:val="000000"/>
          <w:szCs w:val="24"/>
        </w:rPr>
        <w:t>10</w:t>
      </w:r>
      <w:r w:rsidRPr="003848EF">
        <w:rPr>
          <w:rFonts w:ascii="標楷體" w:eastAsia="標楷體" w:hAnsi="標楷體"/>
          <w:bCs/>
          <w:color w:val="000000"/>
          <w:szCs w:val="24"/>
        </w:rPr>
        <w:t>年度固定資產建設改良擴充預算數</w:t>
      </w:r>
      <w:r w:rsidR="005305F2" w:rsidRPr="003848EF">
        <w:rPr>
          <w:rFonts w:ascii="標楷體" w:eastAsia="標楷體" w:hAnsi="標楷體" w:hint="eastAsia"/>
          <w:bCs/>
          <w:color w:val="000000"/>
          <w:szCs w:val="24"/>
        </w:rPr>
        <w:t>15億482萬餘元，</w:t>
      </w:r>
      <w:r w:rsidRPr="003848EF">
        <w:rPr>
          <w:rFonts w:ascii="標楷體" w:eastAsia="標楷體" w:hAnsi="標楷體"/>
          <w:bCs/>
          <w:color w:val="000000"/>
          <w:szCs w:val="24"/>
        </w:rPr>
        <w:t>連同</w:t>
      </w:r>
      <w:r w:rsidR="009628B9" w:rsidRPr="003848EF">
        <w:rPr>
          <w:rFonts w:ascii="標楷體" w:eastAsia="標楷體" w:hAnsi="標楷體" w:hint="eastAsia"/>
          <w:bCs/>
          <w:color w:val="000000"/>
          <w:szCs w:val="24"/>
        </w:rPr>
        <w:t>10</w:t>
      </w:r>
      <w:r w:rsidR="005305F2" w:rsidRPr="003848EF">
        <w:rPr>
          <w:rFonts w:ascii="標楷體" w:eastAsia="標楷體" w:hAnsi="標楷體" w:hint="eastAsia"/>
          <w:bCs/>
          <w:color w:val="000000"/>
          <w:szCs w:val="24"/>
        </w:rPr>
        <w:t>9</w:t>
      </w:r>
      <w:r w:rsidRPr="003848EF">
        <w:rPr>
          <w:rFonts w:ascii="標楷體" w:eastAsia="標楷體" w:hAnsi="標楷體"/>
          <w:bCs/>
          <w:color w:val="000000"/>
          <w:szCs w:val="24"/>
        </w:rPr>
        <w:t>年度轉入數</w:t>
      </w:r>
      <w:r w:rsidR="005305F2" w:rsidRPr="003848EF">
        <w:rPr>
          <w:rFonts w:ascii="標楷體" w:eastAsia="標楷體" w:hAnsi="標楷體" w:hint="eastAsia"/>
          <w:bCs/>
          <w:color w:val="000000"/>
          <w:szCs w:val="24"/>
        </w:rPr>
        <w:t>1億3,968萬</w:t>
      </w:r>
      <w:r w:rsidR="000A0EBF" w:rsidRPr="003848EF">
        <w:rPr>
          <w:rFonts w:ascii="標楷體" w:eastAsia="標楷體" w:hAnsi="標楷體" w:hint="eastAsia"/>
          <w:bCs/>
          <w:color w:val="000000"/>
          <w:szCs w:val="24"/>
        </w:rPr>
        <w:t>餘</w:t>
      </w:r>
      <w:r w:rsidR="005305F2" w:rsidRPr="003848EF">
        <w:rPr>
          <w:rFonts w:ascii="標楷體" w:eastAsia="標楷體" w:hAnsi="標楷體" w:hint="eastAsia"/>
          <w:bCs/>
          <w:color w:val="000000"/>
          <w:szCs w:val="24"/>
        </w:rPr>
        <w:t>元</w:t>
      </w:r>
      <w:r w:rsidRPr="003848EF">
        <w:rPr>
          <w:rFonts w:ascii="標楷體" w:eastAsia="標楷體" w:hAnsi="標楷體"/>
          <w:bCs/>
          <w:color w:val="000000"/>
          <w:szCs w:val="24"/>
        </w:rPr>
        <w:t>，合計可用預算數</w:t>
      </w:r>
      <w:r w:rsidR="005305F2" w:rsidRPr="003848EF">
        <w:rPr>
          <w:rFonts w:ascii="標楷體" w:eastAsia="標楷體" w:hAnsi="標楷體" w:hint="eastAsia"/>
          <w:bCs/>
          <w:color w:val="000000"/>
          <w:szCs w:val="24"/>
        </w:rPr>
        <w:t>16億4,450萬</w:t>
      </w:r>
      <w:r w:rsidR="001D4BCF" w:rsidRPr="003848EF">
        <w:rPr>
          <w:rFonts w:ascii="標楷體" w:eastAsia="標楷體" w:hAnsi="標楷體" w:hint="eastAsia"/>
          <w:bCs/>
          <w:color w:val="000000"/>
          <w:szCs w:val="24"/>
        </w:rPr>
        <w:t>餘</w:t>
      </w:r>
      <w:r w:rsidR="005305F2" w:rsidRPr="003848EF">
        <w:rPr>
          <w:rFonts w:ascii="標楷體" w:eastAsia="標楷體" w:hAnsi="標楷體" w:hint="eastAsia"/>
          <w:bCs/>
          <w:color w:val="000000"/>
          <w:szCs w:val="24"/>
        </w:rPr>
        <w:t>元</w:t>
      </w:r>
      <w:r w:rsidRPr="003848EF">
        <w:rPr>
          <w:rFonts w:ascii="標楷體" w:eastAsia="標楷體" w:hAnsi="標楷體"/>
          <w:bCs/>
          <w:color w:val="000000"/>
          <w:szCs w:val="24"/>
        </w:rPr>
        <w:t>，均屬一般建築及設備。決算支用數</w:t>
      </w:r>
      <w:r w:rsidR="005305F2" w:rsidRPr="003848EF">
        <w:rPr>
          <w:rFonts w:ascii="標楷體" w:eastAsia="標楷體" w:hAnsi="標楷體" w:hint="eastAsia"/>
          <w:bCs/>
          <w:color w:val="000000"/>
          <w:szCs w:val="24"/>
        </w:rPr>
        <w:t>13億4,114萬餘元</w:t>
      </w:r>
      <w:r w:rsidRPr="003848EF">
        <w:rPr>
          <w:rFonts w:ascii="標楷體" w:eastAsia="標楷體" w:hAnsi="標楷體"/>
          <w:bCs/>
          <w:color w:val="000000"/>
          <w:szCs w:val="24"/>
        </w:rPr>
        <w:t>，較可用預算數</w:t>
      </w:r>
      <w:r w:rsidR="00E50AA9" w:rsidRPr="003848EF">
        <w:rPr>
          <w:rFonts w:ascii="標楷體" w:eastAsia="標楷體" w:hAnsi="標楷體" w:hint="eastAsia"/>
          <w:bCs/>
          <w:color w:val="000000"/>
          <w:szCs w:val="24"/>
        </w:rPr>
        <w:t>減</w:t>
      </w:r>
      <w:r w:rsidR="005305F2" w:rsidRPr="003848EF">
        <w:rPr>
          <w:rFonts w:ascii="標楷體" w:eastAsia="標楷體" w:hAnsi="標楷體" w:hint="eastAsia"/>
          <w:bCs/>
          <w:color w:val="000000"/>
          <w:szCs w:val="24"/>
        </w:rPr>
        <w:t>少3億336萬餘元，約18.45％</w:t>
      </w:r>
      <w:r w:rsidRPr="003848EF">
        <w:rPr>
          <w:rFonts w:ascii="標楷體" w:eastAsia="標楷體" w:hAnsi="標楷體"/>
          <w:bCs/>
          <w:color w:val="000000"/>
          <w:szCs w:val="24"/>
        </w:rPr>
        <w:t>，主要係</w:t>
      </w:r>
      <w:r w:rsidRPr="003848EF">
        <w:rPr>
          <w:rFonts w:ascii="標楷體" w:eastAsia="標楷體" w:hAnsi="標楷體" w:hint="eastAsia"/>
          <w:bCs/>
          <w:color w:val="000000"/>
          <w:szCs w:val="24"/>
        </w:rPr>
        <w:t>部分房舍</w:t>
      </w:r>
      <w:r w:rsidR="00613E75" w:rsidRPr="003848EF">
        <w:rPr>
          <w:rFonts w:ascii="標楷體" w:eastAsia="標楷體" w:hAnsi="標楷體" w:hint="eastAsia"/>
          <w:bCs/>
          <w:color w:val="000000"/>
          <w:szCs w:val="24"/>
        </w:rPr>
        <w:t>整修</w:t>
      </w:r>
      <w:r w:rsidRPr="003848EF">
        <w:rPr>
          <w:rFonts w:ascii="標楷體" w:eastAsia="標楷體" w:hAnsi="標楷體" w:hint="eastAsia"/>
          <w:bCs/>
          <w:color w:val="000000"/>
          <w:szCs w:val="24"/>
        </w:rPr>
        <w:t>工程</w:t>
      </w:r>
      <w:r w:rsidR="00E849AB" w:rsidRPr="003848EF">
        <w:rPr>
          <w:rFonts w:ascii="標楷體" w:eastAsia="標楷體" w:hAnsi="標楷體" w:hint="eastAsia"/>
          <w:bCs/>
          <w:color w:val="000000"/>
          <w:szCs w:val="24"/>
        </w:rPr>
        <w:t>因</w:t>
      </w:r>
      <w:r w:rsidR="008A3081" w:rsidRPr="003848EF">
        <w:rPr>
          <w:rFonts w:ascii="標楷體" w:eastAsia="標楷體" w:hAnsi="標楷體" w:hint="eastAsia"/>
          <w:bCs/>
          <w:color w:val="000000"/>
          <w:szCs w:val="24"/>
        </w:rPr>
        <w:t>招標</w:t>
      </w:r>
      <w:r w:rsidR="00E849AB" w:rsidRPr="003848EF">
        <w:rPr>
          <w:rFonts w:ascii="標楷體" w:eastAsia="標楷體" w:hAnsi="標楷體" w:hint="eastAsia"/>
          <w:bCs/>
          <w:color w:val="000000"/>
          <w:szCs w:val="24"/>
        </w:rPr>
        <w:t>多次流標</w:t>
      </w:r>
      <w:r w:rsidR="008A3081" w:rsidRPr="003848EF">
        <w:rPr>
          <w:rFonts w:ascii="標楷體" w:eastAsia="標楷體" w:hAnsi="標楷體" w:hint="eastAsia"/>
          <w:bCs/>
          <w:color w:val="000000"/>
          <w:szCs w:val="24"/>
        </w:rPr>
        <w:t>，</w:t>
      </w:r>
      <w:r w:rsidR="00A34EF4" w:rsidRPr="003848EF">
        <w:rPr>
          <w:rFonts w:ascii="標楷體" w:eastAsia="標楷體" w:hAnsi="標楷體" w:hint="eastAsia"/>
          <w:bCs/>
          <w:color w:val="000000"/>
          <w:szCs w:val="24"/>
        </w:rPr>
        <w:t>工程進度落後</w:t>
      </w:r>
      <w:r w:rsidR="00E849AB" w:rsidRPr="003848EF">
        <w:rPr>
          <w:rFonts w:ascii="標楷體" w:eastAsia="標楷體" w:hAnsi="標楷體" w:hint="eastAsia"/>
          <w:bCs/>
          <w:color w:val="000000"/>
          <w:szCs w:val="24"/>
        </w:rPr>
        <w:t>、未及於年度內驗收付款</w:t>
      </w:r>
      <w:r w:rsidR="00E50AA9" w:rsidRPr="003848EF">
        <w:rPr>
          <w:rFonts w:ascii="標楷體" w:eastAsia="標楷體" w:hAnsi="標楷體" w:hint="eastAsia"/>
          <w:bCs/>
          <w:color w:val="000000"/>
          <w:szCs w:val="24"/>
        </w:rPr>
        <w:t>所致</w:t>
      </w:r>
      <w:r w:rsidRPr="003848EF">
        <w:rPr>
          <w:rFonts w:ascii="標楷體" w:eastAsia="標楷體" w:hAnsi="標楷體"/>
          <w:bCs/>
          <w:color w:val="000000"/>
          <w:szCs w:val="24"/>
        </w:rPr>
        <w:t>。未支用數中</w:t>
      </w:r>
      <w:r w:rsidR="005305F2" w:rsidRPr="003848EF">
        <w:rPr>
          <w:rFonts w:ascii="標楷體" w:eastAsia="標楷體" w:hAnsi="標楷體"/>
          <w:bCs/>
          <w:color w:val="000000"/>
          <w:szCs w:val="24"/>
        </w:rPr>
        <w:t>1億3,279</w:t>
      </w:r>
      <w:r w:rsidR="005305F2" w:rsidRPr="003848EF">
        <w:rPr>
          <w:rFonts w:ascii="標楷體" w:eastAsia="標楷體" w:hAnsi="標楷體" w:hint="eastAsia"/>
          <w:bCs/>
          <w:color w:val="000000"/>
          <w:szCs w:val="24"/>
        </w:rPr>
        <w:t>萬餘元</w:t>
      </w:r>
      <w:r w:rsidRPr="003848EF">
        <w:rPr>
          <w:rFonts w:ascii="標楷體" w:eastAsia="標楷體" w:hAnsi="標楷體"/>
          <w:bCs/>
          <w:color w:val="000000"/>
          <w:szCs w:val="24"/>
        </w:rPr>
        <w:t>，業經報准保留轉入以後年度繼續執行。</w:t>
      </w:r>
    </w:p>
    <w:p w14:paraId="4DF86A8C" w14:textId="77777777" w:rsidR="00200AB8" w:rsidRPr="003848EF" w:rsidRDefault="009955A2" w:rsidP="00BA7B8D">
      <w:pPr>
        <w:overflowPunct w:val="0"/>
        <w:spacing w:beforeLines="20" w:before="72" w:afterLines="20" w:after="72" w:line="460" w:lineRule="exact"/>
        <w:ind w:firstLineChars="200" w:firstLine="561"/>
        <w:jc w:val="both"/>
        <w:rPr>
          <w:rFonts w:ascii="標楷體" w:eastAsia="標楷體" w:hAnsi="Arial"/>
          <w:b/>
          <w:bCs/>
          <w:kern w:val="0"/>
          <w:sz w:val="28"/>
          <w:szCs w:val="28"/>
        </w:rPr>
      </w:pPr>
      <w:r w:rsidRPr="003848EF">
        <w:rPr>
          <w:rFonts w:ascii="標楷體" w:eastAsia="標楷體" w:hAnsi="Arial" w:hint="eastAsia"/>
          <w:b/>
          <w:bCs/>
          <w:kern w:val="0"/>
          <w:sz w:val="28"/>
          <w:szCs w:val="28"/>
        </w:rPr>
        <w:t>（</w:t>
      </w:r>
      <w:r w:rsidR="00E9352A" w:rsidRPr="003848EF">
        <w:rPr>
          <w:rFonts w:ascii="標楷體" w:eastAsia="標楷體" w:hAnsi="Arial" w:hint="eastAsia"/>
          <w:b/>
          <w:bCs/>
          <w:kern w:val="0"/>
          <w:sz w:val="28"/>
          <w:szCs w:val="28"/>
        </w:rPr>
        <w:t>二</w:t>
      </w:r>
      <w:r w:rsidRPr="003848EF">
        <w:rPr>
          <w:rFonts w:ascii="標楷體" w:eastAsia="標楷體" w:hAnsi="Arial" w:hint="eastAsia"/>
          <w:b/>
          <w:bCs/>
          <w:kern w:val="0"/>
          <w:sz w:val="28"/>
          <w:szCs w:val="28"/>
        </w:rPr>
        <w:t>）</w:t>
      </w:r>
      <w:r w:rsidR="004427FF" w:rsidRPr="003848EF">
        <w:rPr>
          <w:rFonts w:ascii="標楷體" w:eastAsia="標楷體" w:hAnsi="Arial"/>
          <w:b/>
          <w:bCs/>
          <w:kern w:val="0"/>
          <w:sz w:val="28"/>
          <w:szCs w:val="28"/>
        </w:rPr>
        <w:t xml:space="preserve">　</w:t>
      </w:r>
      <w:r w:rsidR="00200AB8" w:rsidRPr="003848EF">
        <w:rPr>
          <w:rFonts w:ascii="標楷體" w:eastAsia="標楷體" w:hAnsi="Arial" w:hint="eastAsia"/>
          <w:b/>
          <w:bCs/>
          <w:kern w:val="0"/>
          <w:sz w:val="28"/>
          <w:szCs w:val="28"/>
        </w:rPr>
        <w:t>預算執行情形之審核</w:t>
      </w:r>
    </w:p>
    <w:p w14:paraId="4E1C60E3" w14:textId="77777777" w:rsidR="00200AB8" w:rsidRPr="003848EF" w:rsidRDefault="00E50AA9" w:rsidP="0099225E">
      <w:pPr>
        <w:overflowPunct w:val="0"/>
        <w:snapToGrid w:val="0"/>
        <w:spacing w:line="450" w:lineRule="exact"/>
        <w:ind w:firstLineChars="200" w:firstLine="480"/>
        <w:jc w:val="both"/>
        <w:rPr>
          <w:rFonts w:ascii="標楷體" w:eastAsia="標楷體" w:hAnsi="標楷體"/>
          <w:szCs w:val="28"/>
        </w:rPr>
      </w:pPr>
      <w:r w:rsidRPr="003848EF">
        <w:rPr>
          <w:rFonts w:ascii="標楷體" w:eastAsia="標楷體" w:hAnsi="標楷體" w:hint="eastAsia"/>
          <w:szCs w:val="28"/>
        </w:rPr>
        <w:t>1</w:t>
      </w:r>
      <w:r w:rsidR="005305F2" w:rsidRPr="003848EF">
        <w:rPr>
          <w:rFonts w:ascii="標楷體" w:eastAsia="標楷體" w:hAnsi="標楷體" w:hint="eastAsia"/>
          <w:szCs w:val="28"/>
        </w:rPr>
        <w:t>10</w:t>
      </w:r>
      <w:r w:rsidR="00200AB8" w:rsidRPr="003848EF">
        <w:rPr>
          <w:rFonts w:ascii="標楷體" w:eastAsia="標楷體" w:hAnsi="標楷體"/>
          <w:szCs w:val="28"/>
        </w:rPr>
        <w:t>年度決算審核結果，營業利益</w:t>
      </w:r>
      <w:r w:rsidR="009E5A83" w:rsidRPr="003848EF">
        <w:rPr>
          <w:rFonts w:ascii="標楷體" w:eastAsia="標楷體" w:hAnsi="標楷體" w:hint="eastAsia"/>
          <w:szCs w:val="28"/>
        </w:rPr>
        <w:t>238</w:t>
      </w:r>
      <w:r w:rsidR="00200AB8" w:rsidRPr="003848EF">
        <w:rPr>
          <w:rFonts w:ascii="標楷體" w:eastAsia="標楷體" w:hAnsi="標楷體"/>
          <w:szCs w:val="28"/>
        </w:rPr>
        <w:t>億</w:t>
      </w:r>
      <w:r w:rsidR="009E5A83" w:rsidRPr="003848EF">
        <w:rPr>
          <w:rFonts w:ascii="標楷體" w:eastAsia="標楷體" w:hAnsi="標楷體" w:hint="eastAsia"/>
          <w:szCs w:val="28"/>
        </w:rPr>
        <w:t>867</w:t>
      </w:r>
      <w:r w:rsidR="00200AB8" w:rsidRPr="003848EF">
        <w:rPr>
          <w:rFonts w:ascii="標楷體" w:eastAsia="標楷體" w:hAnsi="標楷體"/>
          <w:szCs w:val="28"/>
        </w:rPr>
        <w:t>萬餘元，營業外損失</w:t>
      </w:r>
      <w:r w:rsidR="009E5A83" w:rsidRPr="003848EF">
        <w:rPr>
          <w:rFonts w:ascii="標楷體" w:eastAsia="標楷體" w:hAnsi="標楷體" w:hint="eastAsia"/>
          <w:szCs w:val="28"/>
        </w:rPr>
        <w:t>68</w:t>
      </w:r>
      <w:r w:rsidR="00200AB8" w:rsidRPr="003848EF">
        <w:rPr>
          <w:rFonts w:ascii="標楷體" w:eastAsia="標楷體" w:hAnsi="標楷體"/>
          <w:szCs w:val="28"/>
        </w:rPr>
        <w:t>億</w:t>
      </w:r>
      <w:r w:rsidR="009E5A83" w:rsidRPr="003848EF">
        <w:rPr>
          <w:rFonts w:ascii="標楷體" w:eastAsia="標楷體" w:hAnsi="標楷體" w:hint="eastAsia"/>
          <w:szCs w:val="28"/>
        </w:rPr>
        <w:t>9,774</w:t>
      </w:r>
      <w:r w:rsidR="00200AB8" w:rsidRPr="003848EF">
        <w:rPr>
          <w:rFonts w:ascii="標楷體" w:eastAsia="標楷體" w:hAnsi="標楷體"/>
          <w:szCs w:val="28"/>
        </w:rPr>
        <w:t>萬餘元，稅前淨利</w:t>
      </w:r>
      <w:r w:rsidR="009E5A83" w:rsidRPr="003848EF">
        <w:rPr>
          <w:rFonts w:ascii="標楷體" w:eastAsia="標楷體" w:hAnsi="標楷體" w:hint="eastAsia"/>
          <w:szCs w:val="28"/>
        </w:rPr>
        <w:t>169</w:t>
      </w:r>
      <w:r w:rsidR="00200AB8" w:rsidRPr="003848EF">
        <w:rPr>
          <w:rFonts w:ascii="標楷體" w:eastAsia="標楷體" w:hAnsi="標楷體"/>
          <w:szCs w:val="28"/>
        </w:rPr>
        <w:t>億</w:t>
      </w:r>
      <w:r w:rsidR="009E5A83" w:rsidRPr="003848EF">
        <w:rPr>
          <w:rFonts w:ascii="標楷體" w:eastAsia="標楷體" w:hAnsi="標楷體" w:hint="eastAsia"/>
          <w:szCs w:val="28"/>
        </w:rPr>
        <w:t>1,092</w:t>
      </w:r>
      <w:r w:rsidR="00200AB8" w:rsidRPr="003848EF">
        <w:rPr>
          <w:rFonts w:ascii="標楷體" w:eastAsia="標楷體" w:hAnsi="標楷體"/>
          <w:szCs w:val="28"/>
        </w:rPr>
        <w:t>萬餘元，經</w:t>
      </w:r>
      <w:r w:rsidR="009E5A83" w:rsidRPr="003848EF">
        <w:rPr>
          <w:rFonts w:ascii="標楷體" w:eastAsia="標楷體" w:hAnsi="標楷體" w:hint="eastAsia"/>
          <w:szCs w:val="28"/>
        </w:rPr>
        <w:t>減除</w:t>
      </w:r>
      <w:r w:rsidR="00200AB8" w:rsidRPr="003848EF">
        <w:rPr>
          <w:rFonts w:ascii="標楷體" w:eastAsia="標楷體" w:hAnsi="標楷體"/>
          <w:szCs w:val="28"/>
        </w:rPr>
        <w:t>所得稅</w:t>
      </w:r>
      <w:r w:rsidR="009E5A83" w:rsidRPr="003848EF">
        <w:rPr>
          <w:rFonts w:ascii="標楷體" w:eastAsia="標楷體" w:hAnsi="標楷體"/>
          <w:szCs w:val="28"/>
        </w:rPr>
        <w:t>費用</w:t>
      </w:r>
      <w:r w:rsidR="004E31E7" w:rsidRPr="003848EF">
        <w:rPr>
          <w:rFonts w:ascii="標楷體" w:eastAsia="標楷體" w:hAnsi="標楷體" w:hint="eastAsia"/>
          <w:szCs w:val="28"/>
        </w:rPr>
        <w:t>12</w:t>
      </w:r>
      <w:r w:rsidR="00200AB8" w:rsidRPr="003848EF">
        <w:rPr>
          <w:rFonts w:ascii="標楷體" w:eastAsia="標楷體" w:hAnsi="標楷體"/>
          <w:szCs w:val="28"/>
        </w:rPr>
        <w:t>億</w:t>
      </w:r>
      <w:r w:rsidR="004E31E7" w:rsidRPr="003848EF">
        <w:rPr>
          <w:rFonts w:ascii="標楷體" w:eastAsia="標楷體" w:hAnsi="標楷體" w:hint="eastAsia"/>
          <w:szCs w:val="28"/>
        </w:rPr>
        <w:t>920</w:t>
      </w:r>
      <w:r w:rsidR="00200AB8" w:rsidRPr="003848EF">
        <w:rPr>
          <w:rFonts w:ascii="標楷體" w:eastAsia="標楷體" w:hAnsi="標楷體"/>
          <w:szCs w:val="28"/>
        </w:rPr>
        <w:t>萬餘元後，審定</w:t>
      </w:r>
      <w:r w:rsidR="007A0F2B" w:rsidRPr="003848EF">
        <w:rPr>
          <w:rFonts w:ascii="標楷體" w:eastAsia="標楷體" w:hAnsi="標楷體" w:hint="eastAsia"/>
          <w:szCs w:val="28"/>
        </w:rPr>
        <w:t>本期</w:t>
      </w:r>
      <w:r w:rsidR="00200AB8" w:rsidRPr="003848EF">
        <w:rPr>
          <w:rFonts w:ascii="標楷體" w:eastAsia="標楷體" w:hAnsi="標楷體"/>
          <w:szCs w:val="28"/>
        </w:rPr>
        <w:t>淨利為</w:t>
      </w:r>
      <w:r w:rsidR="004E31E7" w:rsidRPr="003848EF">
        <w:rPr>
          <w:rFonts w:ascii="標楷體" w:eastAsia="標楷體" w:hAnsi="標楷體" w:hint="eastAsia"/>
          <w:szCs w:val="28"/>
        </w:rPr>
        <w:t>157</w:t>
      </w:r>
      <w:r w:rsidR="00200AB8" w:rsidRPr="003848EF">
        <w:rPr>
          <w:rFonts w:ascii="標楷體" w:eastAsia="標楷體" w:hAnsi="標楷體"/>
          <w:szCs w:val="28"/>
        </w:rPr>
        <w:t>億</w:t>
      </w:r>
      <w:r w:rsidR="004E31E7" w:rsidRPr="003848EF">
        <w:rPr>
          <w:rFonts w:ascii="標楷體" w:eastAsia="標楷體" w:hAnsi="標楷體" w:hint="eastAsia"/>
          <w:szCs w:val="28"/>
        </w:rPr>
        <w:t>172</w:t>
      </w:r>
      <w:r w:rsidR="00200AB8" w:rsidRPr="003848EF">
        <w:rPr>
          <w:rFonts w:ascii="標楷體" w:eastAsia="標楷體" w:hAnsi="標楷體"/>
          <w:szCs w:val="28"/>
        </w:rPr>
        <w:t>萬餘元。</w:t>
      </w:r>
    </w:p>
    <w:p w14:paraId="31BDD11D" w14:textId="77777777" w:rsidR="00200AB8" w:rsidRPr="003848EF" w:rsidRDefault="00200AB8" w:rsidP="0099225E">
      <w:pPr>
        <w:overflowPunct w:val="0"/>
        <w:snapToGrid w:val="0"/>
        <w:spacing w:line="450" w:lineRule="exact"/>
        <w:ind w:firstLineChars="200" w:firstLine="480"/>
        <w:jc w:val="both"/>
        <w:rPr>
          <w:rFonts w:ascii="標楷體" w:eastAsia="標楷體" w:hAnsi="標楷體"/>
          <w:szCs w:val="28"/>
        </w:rPr>
      </w:pPr>
      <w:r w:rsidRPr="003848EF">
        <w:rPr>
          <w:rFonts w:ascii="標楷體" w:eastAsia="標楷體" w:hAnsi="標楷體"/>
          <w:szCs w:val="28"/>
        </w:rPr>
        <w:t>上述營業利益較預算數增加</w:t>
      </w:r>
      <w:r w:rsidR="004E31E7" w:rsidRPr="003848EF">
        <w:rPr>
          <w:rFonts w:ascii="標楷體" w:eastAsia="標楷體" w:hAnsi="標楷體" w:hint="eastAsia"/>
          <w:szCs w:val="28"/>
        </w:rPr>
        <w:t>95</w:t>
      </w:r>
      <w:r w:rsidRPr="003848EF">
        <w:rPr>
          <w:rFonts w:ascii="標楷體" w:eastAsia="標楷體" w:hAnsi="標楷體"/>
          <w:szCs w:val="28"/>
        </w:rPr>
        <w:t>億</w:t>
      </w:r>
      <w:r w:rsidR="004E31E7" w:rsidRPr="003848EF">
        <w:rPr>
          <w:rFonts w:ascii="標楷體" w:eastAsia="標楷體" w:hAnsi="標楷體" w:hint="eastAsia"/>
          <w:szCs w:val="28"/>
        </w:rPr>
        <w:t>9,261</w:t>
      </w:r>
      <w:r w:rsidRPr="003848EF">
        <w:rPr>
          <w:rFonts w:ascii="標楷體" w:eastAsia="標楷體" w:hAnsi="標楷體"/>
          <w:szCs w:val="28"/>
        </w:rPr>
        <w:t>萬餘元，稅前淨利亦較預算數增加</w:t>
      </w:r>
      <w:r w:rsidR="004E31E7" w:rsidRPr="003848EF">
        <w:rPr>
          <w:rFonts w:ascii="標楷體" w:eastAsia="標楷體" w:hAnsi="標楷體" w:hint="eastAsia"/>
          <w:szCs w:val="28"/>
        </w:rPr>
        <w:t>85</w:t>
      </w:r>
      <w:r w:rsidRPr="003848EF">
        <w:rPr>
          <w:rFonts w:ascii="標楷體" w:eastAsia="標楷體" w:hAnsi="標楷體"/>
          <w:szCs w:val="28"/>
        </w:rPr>
        <w:t>億</w:t>
      </w:r>
      <w:r w:rsidR="004E31E7" w:rsidRPr="003848EF">
        <w:rPr>
          <w:rFonts w:ascii="標楷體" w:eastAsia="標楷體" w:hAnsi="標楷體" w:hint="eastAsia"/>
          <w:szCs w:val="28"/>
        </w:rPr>
        <w:t>9,036</w:t>
      </w:r>
      <w:r w:rsidRPr="003848EF">
        <w:rPr>
          <w:rFonts w:ascii="標楷體" w:eastAsia="標楷體" w:hAnsi="標楷體"/>
          <w:szCs w:val="28"/>
        </w:rPr>
        <w:t>萬餘元，主要係</w:t>
      </w:r>
      <w:r w:rsidR="00FC0CD9" w:rsidRPr="003848EF">
        <w:rPr>
          <w:rFonts w:ascii="標楷體" w:eastAsia="標楷體" w:hAnsi="標楷體" w:hint="eastAsia"/>
          <w:szCs w:val="28"/>
        </w:rPr>
        <w:t>投資金融資產利益較預計增加，</w:t>
      </w:r>
      <w:r w:rsidR="00FC0CD9" w:rsidRPr="003848EF">
        <w:rPr>
          <w:rFonts w:ascii="標楷體" w:eastAsia="標楷體" w:hAnsi="標楷體"/>
          <w:szCs w:val="28"/>
        </w:rPr>
        <w:t>及</w:t>
      </w:r>
      <w:r w:rsidR="00FC0CD9" w:rsidRPr="003848EF">
        <w:rPr>
          <w:rFonts w:ascii="標楷體" w:eastAsia="標楷體" w:hAnsi="標楷體" w:hint="eastAsia"/>
          <w:szCs w:val="28"/>
        </w:rPr>
        <w:t>各項營業費用較預計減少</w:t>
      </w:r>
      <w:r w:rsidRPr="003848EF">
        <w:rPr>
          <w:rFonts w:ascii="標楷體" w:eastAsia="標楷體" w:hAnsi="標楷體"/>
          <w:szCs w:val="28"/>
        </w:rPr>
        <w:t>所致。</w:t>
      </w:r>
    </w:p>
    <w:p w14:paraId="5A0C078C" w14:textId="77777777" w:rsidR="00200AB8" w:rsidRPr="003848EF" w:rsidRDefault="009955A2" w:rsidP="00BA7B8D">
      <w:pPr>
        <w:overflowPunct w:val="0"/>
        <w:spacing w:beforeLines="20" w:before="72" w:afterLines="20" w:after="72" w:line="460" w:lineRule="exact"/>
        <w:ind w:firstLineChars="200" w:firstLine="561"/>
        <w:jc w:val="both"/>
        <w:rPr>
          <w:rFonts w:ascii="標楷體" w:eastAsia="標楷體" w:hAnsi="Arial"/>
          <w:b/>
          <w:bCs/>
          <w:kern w:val="0"/>
          <w:sz w:val="28"/>
          <w:szCs w:val="28"/>
        </w:rPr>
      </w:pPr>
      <w:r w:rsidRPr="003848EF">
        <w:rPr>
          <w:rFonts w:ascii="標楷體" w:eastAsia="標楷體" w:hAnsi="Arial" w:hint="eastAsia"/>
          <w:b/>
          <w:bCs/>
          <w:kern w:val="0"/>
          <w:sz w:val="28"/>
          <w:szCs w:val="28"/>
        </w:rPr>
        <w:t>（</w:t>
      </w:r>
      <w:r w:rsidR="00E9352A" w:rsidRPr="003848EF">
        <w:rPr>
          <w:rFonts w:ascii="標楷體" w:eastAsia="標楷體" w:hAnsi="Arial" w:hint="eastAsia"/>
          <w:b/>
          <w:bCs/>
          <w:kern w:val="0"/>
          <w:sz w:val="28"/>
          <w:szCs w:val="28"/>
        </w:rPr>
        <w:t>三</w:t>
      </w:r>
      <w:r w:rsidRPr="003848EF">
        <w:rPr>
          <w:rFonts w:ascii="標楷體" w:eastAsia="標楷體" w:hAnsi="Arial" w:hint="eastAsia"/>
          <w:b/>
          <w:bCs/>
          <w:kern w:val="0"/>
          <w:sz w:val="28"/>
          <w:szCs w:val="28"/>
        </w:rPr>
        <w:t>）</w:t>
      </w:r>
      <w:r w:rsidR="004427FF" w:rsidRPr="003848EF">
        <w:rPr>
          <w:rFonts w:ascii="標楷體" w:eastAsia="標楷體" w:hAnsi="Arial"/>
          <w:b/>
          <w:bCs/>
          <w:kern w:val="0"/>
          <w:sz w:val="28"/>
          <w:szCs w:val="28"/>
        </w:rPr>
        <w:t xml:space="preserve">　</w:t>
      </w:r>
      <w:r w:rsidR="00200AB8" w:rsidRPr="003848EF">
        <w:rPr>
          <w:rFonts w:ascii="標楷體" w:eastAsia="標楷體" w:hAnsi="Arial"/>
          <w:b/>
          <w:bCs/>
          <w:kern w:val="0"/>
          <w:sz w:val="28"/>
          <w:szCs w:val="28"/>
        </w:rPr>
        <w:t>盈虧撥補之審定</w:t>
      </w:r>
    </w:p>
    <w:p w14:paraId="1A8A60AD" w14:textId="77777777" w:rsidR="00200AB8" w:rsidRPr="00652B27" w:rsidRDefault="00200AB8" w:rsidP="0099225E">
      <w:pPr>
        <w:overflowPunct w:val="0"/>
        <w:snapToGrid w:val="0"/>
        <w:spacing w:line="450" w:lineRule="exact"/>
        <w:ind w:firstLineChars="450" w:firstLine="1081"/>
        <w:jc w:val="both"/>
        <w:rPr>
          <w:rFonts w:ascii="標楷體" w:eastAsia="標楷體" w:hAnsi="標楷體"/>
          <w:sz w:val="32"/>
          <w:szCs w:val="24"/>
        </w:rPr>
      </w:pPr>
      <w:r w:rsidRPr="003848EF">
        <w:rPr>
          <w:rFonts w:ascii="標楷體" w:eastAsia="標楷體" w:hAnsi="標楷體"/>
          <w:b/>
          <w:color w:val="000000"/>
          <w:szCs w:val="24"/>
        </w:rPr>
        <w:t>1.</w:t>
      </w:r>
      <w:r w:rsidR="007C0472" w:rsidRPr="003848EF">
        <w:rPr>
          <w:rFonts w:ascii="標楷體" w:eastAsia="標楷體" w:hAnsi="標楷體"/>
          <w:b/>
          <w:color w:val="000000"/>
          <w:szCs w:val="24"/>
        </w:rPr>
        <w:t xml:space="preserve">　</w:t>
      </w:r>
      <w:r w:rsidRPr="003848EF">
        <w:rPr>
          <w:rFonts w:ascii="標楷體" w:eastAsia="標楷體" w:hAnsi="標楷體"/>
          <w:b/>
          <w:color w:val="000000"/>
          <w:szCs w:val="24"/>
        </w:rPr>
        <w:t xml:space="preserve">盈虧之審定　</w:t>
      </w:r>
      <w:r w:rsidR="00FC0CD9" w:rsidRPr="003848EF">
        <w:rPr>
          <w:rFonts w:ascii="標楷體" w:eastAsia="標楷體" w:hAnsi="標楷體" w:hint="eastAsia"/>
          <w:color w:val="000000"/>
          <w:szCs w:val="24"/>
        </w:rPr>
        <w:t>1</w:t>
      </w:r>
      <w:r w:rsidR="004E31E7" w:rsidRPr="003848EF">
        <w:rPr>
          <w:rFonts w:ascii="標楷體" w:eastAsia="標楷體" w:hAnsi="標楷體" w:hint="eastAsia"/>
          <w:color w:val="000000"/>
          <w:szCs w:val="24"/>
        </w:rPr>
        <w:t>10</w:t>
      </w:r>
      <w:r w:rsidRPr="003848EF">
        <w:rPr>
          <w:rFonts w:ascii="標楷體" w:eastAsia="標楷體" w:hAnsi="標楷體"/>
          <w:color w:val="000000"/>
          <w:szCs w:val="24"/>
        </w:rPr>
        <w:t>年度原編決算稅前淨利</w:t>
      </w:r>
      <w:r w:rsidR="004E31E7" w:rsidRPr="003848EF">
        <w:rPr>
          <w:rFonts w:ascii="標楷體" w:eastAsia="標楷體" w:hAnsi="標楷體" w:hint="eastAsia"/>
          <w:color w:val="000000"/>
          <w:szCs w:val="24"/>
        </w:rPr>
        <w:t>169</w:t>
      </w:r>
      <w:r w:rsidR="00C46BB7" w:rsidRPr="003848EF">
        <w:rPr>
          <w:rFonts w:ascii="標楷體" w:eastAsia="標楷體" w:hAnsi="標楷體" w:hint="eastAsia"/>
          <w:color w:val="000000"/>
          <w:szCs w:val="24"/>
        </w:rPr>
        <w:t>億</w:t>
      </w:r>
      <w:r w:rsidR="004E31E7" w:rsidRPr="003848EF">
        <w:rPr>
          <w:rFonts w:ascii="標楷體" w:eastAsia="標楷體" w:hAnsi="標楷體" w:hint="eastAsia"/>
          <w:color w:val="000000"/>
          <w:szCs w:val="24"/>
        </w:rPr>
        <w:t>5,452</w:t>
      </w:r>
      <w:r w:rsidR="00C46BB7" w:rsidRPr="003848EF">
        <w:rPr>
          <w:rFonts w:ascii="標楷體" w:eastAsia="標楷體" w:hAnsi="標楷體" w:hint="eastAsia"/>
          <w:color w:val="000000"/>
          <w:szCs w:val="24"/>
        </w:rPr>
        <w:t>萬</w:t>
      </w:r>
      <w:r w:rsidR="004E31E7" w:rsidRPr="003848EF">
        <w:rPr>
          <w:rFonts w:ascii="標楷體" w:eastAsia="標楷體" w:hAnsi="標楷體" w:hint="eastAsia"/>
          <w:szCs w:val="24"/>
        </w:rPr>
        <w:t>1,814</w:t>
      </w:r>
      <w:r w:rsidR="00C46BB7" w:rsidRPr="003848EF">
        <w:rPr>
          <w:rFonts w:ascii="標楷體" w:eastAsia="標楷體" w:hAnsi="標楷體" w:hint="eastAsia"/>
          <w:szCs w:val="24"/>
        </w:rPr>
        <w:t>元</w:t>
      </w:r>
      <w:r w:rsidRPr="003848EF">
        <w:rPr>
          <w:rFonts w:ascii="標楷體" w:eastAsia="標楷體" w:hAnsi="標楷體"/>
          <w:szCs w:val="24"/>
        </w:rPr>
        <w:t>，行政院彙編決算核定稅前淨利</w:t>
      </w:r>
      <w:r w:rsidR="004E31E7" w:rsidRPr="003848EF">
        <w:rPr>
          <w:rFonts w:ascii="標楷體" w:eastAsia="標楷體" w:hAnsi="標楷體" w:hint="eastAsia"/>
          <w:szCs w:val="24"/>
        </w:rPr>
        <w:t>169</w:t>
      </w:r>
      <w:r w:rsidR="00C46BB7" w:rsidRPr="003848EF">
        <w:rPr>
          <w:rFonts w:ascii="標楷體" w:eastAsia="標楷體" w:hAnsi="標楷體" w:hint="eastAsia"/>
          <w:szCs w:val="24"/>
        </w:rPr>
        <w:t>億</w:t>
      </w:r>
      <w:r w:rsidR="004E31E7" w:rsidRPr="003848EF">
        <w:rPr>
          <w:rFonts w:ascii="標楷體" w:eastAsia="標楷體" w:hAnsi="標楷體" w:hint="eastAsia"/>
          <w:szCs w:val="24"/>
        </w:rPr>
        <w:t>5,666</w:t>
      </w:r>
      <w:r w:rsidR="00C46BB7" w:rsidRPr="003848EF">
        <w:rPr>
          <w:rFonts w:ascii="標楷體" w:eastAsia="標楷體" w:hAnsi="標楷體" w:hint="eastAsia"/>
          <w:szCs w:val="24"/>
        </w:rPr>
        <w:t>萬</w:t>
      </w:r>
      <w:r w:rsidR="004E31E7" w:rsidRPr="003848EF">
        <w:rPr>
          <w:rFonts w:ascii="標楷體" w:eastAsia="標楷體" w:hAnsi="標楷體" w:hint="eastAsia"/>
          <w:szCs w:val="24"/>
        </w:rPr>
        <w:t>1,669</w:t>
      </w:r>
      <w:r w:rsidR="00C46BB7" w:rsidRPr="003848EF">
        <w:rPr>
          <w:rFonts w:ascii="標楷體" w:eastAsia="標楷體" w:hAnsi="標楷體" w:hint="eastAsia"/>
          <w:szCs w:val="24"/>
        </w:rPr>
        <w:t>元</w:t>
      </w:r>
      <w:r w:rsidRPr="003848EF">
        <w:rPr>
          <w:rFonts w:ascii="標楷體" w:eastAsia="標楷體" w:hAnsi="標楷體"/>
          <w:szCs w:val="24"/>
        </w:rPr>
        <w:t>，經本部審核分別修正</w:t>
      </w:r>
      <w:r w:rsidR="00F301A8" w:rsidRPr="003848EF">
        <w:rPr>
          <w:rFonts w:ascii="標楷體" w:eastAsia="標楷體" w:hAnsi="標楷體"/>
          <w:szCs w:val="24"/>
        </w:rPr>
        <w:t>減</w:t>
      </w:r>
      <w:r w:rsidRPr="003848EF">
        <w:rPr>
          <w:rFonts w:ascii="標楷體" w:eastAsia="標楷體" w:hAnsi="標楷體"/>
          <w:szCs w:val="24"/>
        </w:rPr>
        <w:t>列收入</w:t>
      </w:r>
      <w:r w:rsidR="00A455B7" w:rsidRPr="003848EF">
        <w:rPr>
          <w:rFonts w:ascii="標楷體" w:eastAsia="標楷體" w:hAnsi="標楷體" w:hint="eastAsia"/>
          <w:szCs w:val="24"/>
        </w:rPr>
        <w:t>3,116</w:t>
      </w:r>
      <w:r w:rsidR="00C46BB7" w:rsidRPr="003848EF">
        <w:rPr>
          <w:rFonts w:ascii="標楷體" w:eastAsia="標楷體" w:hAnsi="標楷體" w:hint="eastAsia"/>
          <w:szCs w:val="24"/>
        </w:rPr>
        <w:t>萬</w:t>
      </w:r>
      <w:r w:rsidR="00A455B7" w:rsidRPr="003848EF">
        <w:rPr>
          <w:rFonts w:ascii="標楷體" w:eastAsia="標楷體" w:hAnsi="標楷體" w:hint="eastAsia"/>
          <w:szCs w:val="24"/>
        </w:rPr>
        <w:t>6,3</w:t>
      </w:r>
      <w:r w:rsidR="00F9596C" w:rsidRPr="003848EF">
        <w:rPr>
          <w:rFonts w:ascii="標楷體" w:eastAsia="標楷體" w:hAnsi="標楷體" w:hint="eastAsia"/>
          <w:szCs w:val="24"/>
        </w:rPr>
        <w:t>3</w:t>
      </w:r>
      <w:r w:rsidR="00A455B7" w:rsidRPr="003848EF">
        <w:rPr>
          <w:rFonts w:ascii="標楷體" w:eastAsia="標楷體" w:hAnsi="標楷體" w:hint="eastAsia"/>
          <w:szCs w:val="24"/>
        </w:rPr>
        <w:t>7</w:t>
      </w:r>
      <w:r w:rsidRPr="003848EF">
        <w:rPr>
          <w:rFonts w:ascii="標楷體" w:eastAsia="標楷體" w:hAnsi="標楷體"/>
          <w:szCs w:val="24"/>
        </w:rPr>
        <w:t>元</w:t>
      </w:r>
      <w:r w:rsidR="005A2B15" w:rsidRPr="003848EF">
        <w:rPr>
          <w:rFonts w:ascii="標楷體" w:eastAsia="標楷體" w:hAnsi="標楷體" w:hint="eastAsia"/>
          <w:szCs w:val="24"/>
        </w:rPr>
        <w:t>、</w:t>
      </w:r>
      <w:r w:rsidR="00A455B7" w:rsidRPr="003848EF">
        <w:rPr>
          <w:rFonts w:ascii="標楷體" w:eastAsia="標楷體" w:hAnsi="標楷體" w:hint="eastAsia"/>
          <w:szCs w:val="24"/>
        </w:rPr>
        <w:t>增列</w:t>
      </w:r>
      <w:r w:rsidRPr="003848EF">
        <w:rPr>
          <w:rFonts w:ascii="標楷體" w:eastAsia="標楷體" w:hAnsi="標楷體"/>
          <w:szCs w:val="24"/>
        </w:rPr>
        <w:t>支出</w:t>
      </w:r>
      <w:r w:rsidR="005A2B15" w:rsidRPr="003848EF">
        <w:rPr>
          <w:rFonts w:ascii="標楷體" w:eastAsia="標楷體" w:hAnsi="標楷體" w:hint="eastAsia"/>
          <w:szCs w:val="24"/>
        </w:rPr>
        <w:t>1,456</w:t>
      </w:r>
      <w:r w:rsidR="00C46BB7" w:rsidRPr="003848EF">
        <w:rPr>
          <w:rFonts w:ascii="標楷體" w:eastAsia="標楷體" w:hAnsi="標楷體" w:hint="eastAsia"/>
          <w:szCs w:val="24"/>
        </w:rPr>
        <w:t>萬</w:t>
      </w:r>
      <w:r w:rsidR="00277EF4" w:rsidRPr="003848EF">
        <w:rPr>
          <w:rFonts w:ascii="標楷體" w:eastAsia="標楷體" w:hAnsi="標楷體" w:hint="eastAsia"/>
          <w:szCs w:val="24"/>
        </w:rPr>
        <w:t>6,085</w:t>
      </w:r>
      <w:r w:rsidRPr="003848EF">
        <w:rPr>
          <w:rFonts w:ascii="標楷體" w:eastAsia="標楷體" w:hAnsi="標楷體"/>
          <w:szCs w:val="24"/>
        </w:rPr>
        <w:t>元，綜計</w:t>
      </w:r>
      <w:r w:rsidR="008C50D1" w:rsidRPr="003848EF">
        <w:rPr>
          <w:rFonts w:ascii="標楷體" w:eastAsia="標楷體" w:hAnsi="標楷體" w:hint="eastAsia"/>
          <w:szCs w:val="24"/>
        </w:rPr>
        <w:t>減</w:t>
      </w:r>
      <w:r w:rsidRPr="003848EF">
        <w:rPr>
          <w:rFonts w:ascii="標楷體" w:eastAsia="標楷體" w:hAnsi="標楷體"/>
          <w:szCs w:val="24"/>
        </w:rPr>
        <w:t>列稅前淨利</w:t>
      </w:r>
      <w:r w:rsidR="00E35F4F" w:rsidRPr="003848EF">
        <w:rPr>
          <w:rFonts w:ascii="標楷體" w:eastAsia="標楷體" w:hAnsi="標楷體" w:hint="eastAsia"/>
          <w:szCs w:val="24"/>
        </w:rPr>
        <w:t>4,573</w:t>
      </w:r>
      <w:r w:rsidR="00C46BB7" w:rsidRPr="003848EF">
        <w:rPr>
          <w:rFonts w:ascii="標楷體" w:eastAsia="標楷體" w:hAnsi="標楷體" w:hint="eastAsia"/>
          <w:szCs w:val="24"/>
        </w:rPr>
        <w:t>萬</w:t>
      </w:r>
      <w:r w:rsidR="00E35F4F" w:rsidRPr="003848EF">
        <w:rPr>
          <w:rFonts w:ascii="標楷體" w:eastAsia="標楷體" w:hAnsi="標楷體" w:hint="eastAsia"/>
          <w:szCs w:val="24"/>
        </w:rPr>
        <w:t>2,422</w:t>
      </w:r>
      <w:r w:rsidR="00C46BB7" w:rsidRPr="003848EF">
        <w:rPr>
          <w:rFonts w:ascii="標楷體" w:eastAsia="標楷體" w:hAnsi="標楷體"/>
          <w:szCs w:val="24"/>
        </w:rPr>
        <w:t>元</w:t>
      </w:r>
      <w:r w:rsidRPr="003848EF">
        <w:rPr>
          <w:rFonts w:ascii="標楷體" w:eastAsia="標楷體" w:hAnsi="標楷體"/>
          <w:szCs w:val="24"/>
        </w:rPr>
        <w:t>，審定</w:t>
      </w:r>
      <w:r w:rsidR="00400567" w:rsidRPr="003848EF">
        <w:rPr>
          <w:rFonts w:ascii="標楷體" w:eastAsia="標楷體" w:hAnsi="標楷體" w:hint="eastAsia"/>
          <w:szCs w:val="24"/>
        </w:rPr>
        <w:t>1</w:t>
      </w:r>
      <w:r w:rsidR="008C50D1" w:rsidRPr="003848EF">
        <w:rPr>
          <w:rFonts w:ascii="標楷體" w:eastAsia="標楷體" w:hAnsi="標楷體" w:hint="eastAsia"/>
          <w:szCs w:val="24"/>
        </w:rPr>
        <w:t>10</w:t>
      </w:r>
      <w:r w:rsidRPr="003848EF">
        <w:rPr>
          <w:rFonts w:ascii="標楷體" w:eastAsia="標楷體" w:hAnsi="標楷體"/>
          <w:szCs w:val="24"/>
        </w:rPr>
        <w:t>年度決算稅前淨利</w:t>
      </w:r>
      <w:r w:rsidR="00C4345F" w:rsidRPr="003848EF">
        <w:rPr>
          <w:rFonts w:ascii="標楷體" w:eastAsia="標楷體" w:hAnsi="標楷體" w:hint="eastAsia"/>
          <w:szCs w:val="24"/>
        </w:rPr>
        <w:t>169</w:t>
      </w:r>
      <w:r w:rsidR="00B93EF2" w:rsidRPr="003848EF">
        <w:rPr>
          <w:rFonts w:ascii="標楷體" w:eastAsia="標楷體" w:hAnsi="標楷體" w:hint="eastAsia"/>
          <w:szCs w:val="24"/>
        </w:rPr>
        <w:t>億</w:t>
      </w:r>
      <w:r w:rsidR="00C4345F" w:rsidRPr="003848EF">
        <w:rPr>
          <w:rFonts w:ascii="標楷體" w:eastAsia="標楷體" w:hAnsi="標楷體" w:hint="eastAsia"/>
          <w:szCs w:val="24"/>
        </w:rPr>
        <w:t>1,092</w:t>
      </w:r>
      <w:r w:rsidR="00B93EF2" w:rsidRPr="003848EF">
        <w:rPr>
          <w:rFonts w:ascii="標楷體" w:eastAsia="標楷體" w:hAnsi="標楷體" w:hint="eastAsia"/>
          <w:szCs w:val="24"/>
        </w:rPr>
        <w:t>萬</w:t>
      </w:r>
      <w:r w:rsidR="00C4345F" w:rsidRPr="003848EF">
        <w:rPr>
          <w:rFonts w:ascii="標楷體" w:eastAsia="標楷體" w:hAnsi="標楷體" w:hint="eastAsia"/>
          <w:szCs w:val="24"/>
        </w:rPr>
        <w:t>9,24</w:t>
      </w:r>
      <w:r w:rsidR="00E35F4F" w:rsidRPr="003848EF">
        <w:rPr>
          <w:rFonts w:ascii="標楷體" w:eastAsia="標楷體" w:hAnsi="標楷體" w:hint="eastAsia"/>
          <w:szCs w:val="24"/>
        </w:rPr>
        <w:t>7</w:t>
      </w:r>
      <w:r w:rsidR="00B93EF2" w:rsidRPr="003848EF">
        <w:rPr>
          <w:rFonts w:ascii="標楷體" w:eastAsia="標楷體" w:hAnsi="標楷體" w:hint="eastAsia"/>
          <w:szCs w:val="24"/>
        </w:rPr>
        <w:t>元</w:t>
      </w:r>
      <w:r w:rsidRPr="003848EF">
        <w:rPr>
          <w:rFonts w:ascii="標楷體" w:eastAsia="標楷體" w:hAnsi="標楷體"/>
          <w:szCs w:val="24"/>
        </w:rPr>
        <w:t>，</w:t>
      </w:r>
      <w:r w:rsidR="00C4345F" w:rsidRPr="003848EF">
        <w:rPr>
          <w:rFonts w:ascii="標楷體" w:eastAsia="標楷體" w:hAnsi="標楷體" w:hint="eastAsia"/>
          <w:szCs w:val="24"/>
        </w:rPr>
        <w:t>減除</w:t>
      </w:r>
      <w:r w:rsidRPr="003848EF">
        <w:rPr>
          <w:rFonts w:ascii="標楷體" w:eastAsia="標楷體" w:hAnsi="標楷體"/>
          <w:szCs w:val="24"/>
        </w:rPr>
        <w:t>所得稅</w:t>
      </w:r>
      <w:r w:rsidR="00C4345F" w:rsidRPr="003848EF">
        <w:rPr>
          <w:rFonts w:ascii="標楷體" w:eastAsia="標楷體" w:hAnsi="標楷體" w:hint="eastAsia"/>
          <w:szCs w:val="24"/>
        </w:rPr>
        <w:t>費用12</w:t>
      </w:r>
      <w:r w:rsidR="00620394" w:rsidRPr="003848EF">
        <w:rPr>
          <w:rFonts w:ascii="標楷體" w:eastAsia="標楷體" w:hAnsi="標楷體" w:hint="eastAsia"/>
          <w:szCs w:val="24"/>
        </w:rPr>
        <w:t>億</w:t>
      </w:r>
      <w:r w:rsidR="00C4345F" w:rsidRPr="003848EF">
        <w:rPr>
          <w:rFonts w:ascii="標楷體" w:eastAsia="標楷體" w:hAnsi="標楷體" w:hint="eastAsia"/>
          <w:szCs w:val="24"/>
        </w:rPr>
        <w:t>920</w:t>
      </w:r>
      <w:r w:rsidR="00620394" w:rsidRPr="003848EF">
        <w:rPr>
          <w:rFonts w:ascii="標楷體" w:eastAsia="標楷體" w:hAnsi="標楷體" w:hint="eastAsia"/>
          <w:szCs w:val="24"/>
        </w:rPr>
        <w:t>萬</w:t>
      </w:r>
      <w:r w:rsidR="00652B27" w:rsidRPr="003848EF">
        <w:rPr>
          <w:rFonts w:ascii="標楷體" w:eastAsia="標楷體" w:hAnsi="標楷體" w:hint="eastAsia"/>
          <w:szCs w:val="24"/>
        </w:rPr>
        <w:t>1,391</w:t>
      </w:r>
      <w:r w:rsidRPr="003848EF">
        <w:rPr>
          <w:rFonts w:ascii="標楷體" w:eastAsia="標楷體" w:hAnsi="標楷體"/>
          <w:szCs w:val="24"/>
        </w:rPr>
        <w:t>元，</w:t>
      </w:r>
      <w:r w:rsidR="007A0F2B" w:rsidRPr="003848EF">
        <w:rPr>
          <w:rFonts w:ascii="標楷體" w:eastAsia="標楷體" w:hAnsi="標楷體" w:hint="eastAsia"/>
          <w:szCs w:val="24"/>
        </w:rPr>
        <w:t>本期</w:t>
      </w:r>
      <w:r w:rsidRPr="003848EF">
        <w:rPr>
          <w:rFonts w:ascii="標楷體" w:eastAsia="標楷體" w:hAnsi="標楷體"/>
          <w:szCs w:val="24"/>
        </w:rPr>
        <w:t>淨利</w:t>
      </w:r>
      <w:r w:rsidR="00652B27" w:rsidRPr="003848EF">
        <w:rPr>
          <w:rFonts w:ascii="標楷體" w:eastAsia="標楷體" w:hint="eastAsia"/>
          <w:szCs w:val="24"/>
        </w:rPr>
        <w:t>157</w:t>
      </w:r>
      <w:r w:rsidR="00652B27" w:rsidRPr="003848EF">
        <w:rPr>
          <w:rFonts w:ascii="標楷體" w:eastAsia="標楷體"/>
          <w:szCs w:val="24"/>
        </w:rPr>
        <w:t>億</w:t>
      </w:r>
      <w:r w:rsidR="00652B27" w:rsidRPr="003848EF">
        <w:rPr>
          <w:rFonts w:ascii="標楷體" w:eastAsia="標楷體" w:hint="eastAsia"/>
          <w:szCs w:val="24"/>
        </w:rPr>
        <w:t>172</w:t>
      </w:r>
      <w:r w:rsidR="00652B27" w:rsidRPr="003848EF">
        <w:rPr>
          <w:rFonts w:ascii="標楷體" w:eastAsia="標楷體"/>
          <w:szCs w:val="24"/>
        </w:rPr>
        <w:t>萬</w:t>
      </w:r>
      <w:r w:rsidR="00652B27" w:rsidRPr="003848EF">
        <w:rPr>
          <w:rFonts w:ascii="標楷體" w:eastAsia="標楷體" w:hAnsi="標楷體" w:hint="eastAsia"/>
          <w:szCs w:val="24"/>
        </w:rPr>
        <w:t>7,856</w:t>
      </w:r>
      <w:r w:rsidR="00B93EF2" w:rsidRPr="003848EF">
        <w:rPr>
          <w:rFonts w:ascii="標楷體" w:eastAsia="標楷體" w:hAnsi="標楷體" w:hint="eastAsia"/>
          <w:szCs w:val="24"/>
        </w:rPr>
        <w:t>元</w:t>
      </w:r>
      <w:r w:rsidRPr="003848EF">
        <w:rPr>
          <w:rFonts w:ascii="標楷體" w:eastAsia="標楷體" w:hAnsi="標楷體"/>
          <w:szCs w:val="24"/>
        </w:rPr>
        <w:t>。</w:t>
      </w:r>
    </w:p>
    <w:p w14:paraId="49AB8605" w14:textId="77777777" w:rsidR="00200AB8" w:rsidRPr="009C147E" w:rsidRDefault="00200AB8" w:rsidP="0099225E">
      <w:pPr>
        <w:overflowPunct w:val="0"/>
        <w:snapToGrid w:val="0"/>
        <w:spacing w:line="450" w:lineRule="exact"/>
        <w:ind w:firstLineChars="450" w:firstLine="1081"/>
        <w:jc w:val="both"/>
        <w:rPr>
          <w:rFonts w:ascii="標楷體" w:eastAsia="標楷體" w:hAnsi="標楷體"/>
          <w:sz w:val="32"/>
          <w:szCs w:val="24"/>
        </w:rPr>
      </w:pPr>
      <w:r w:rsidRPr="003848EF">
        <w:rPr>
          <w:rFonts w:ascii="標楷體" w:eastAsia="標楷體" w:hAnsi="標楷體"/>
          <w:b/>
          <w:color w:val="000000"/>
          <w:szCs w:val="24"/>
        </w:rPr>
        <w:t>2.</w:t>
      </w:r>
      <w:r w:rsidR="007C0472" w:rsidRPr="003848EF">
        <w:rPr>
          <w:rFonts w:ascii="標楷體" w:eastAsia="標楷體" w:hAnsi="標楷體"/>
          <w:b/>
          <w:color w:val="000000"/>
          <w:szCs w:val="24"/>
        </w:rPr>
        <w:t xml:space="preserve">　</w:t>
      </w:r>
      <w:r w:rsidRPr="003848EF">
        <w:rPr>
          <w:rFonts w:ascii="標楷體" w:eastAsia="標楷體" w:hAnsi="標楷體"/>
          <w:b/>
          <w:color w:val="000000"/>
          <w:szCs w:val="24"/>
        </w:rPr>
        <w:t>課稅所得之審定</w:t>
      </w:r>
      <w:r w:rsidRPr="003848EF">
        <w:rPr>
          <w:rFonts w:ascii="標楷體" w:eastAsia="標楷體" w:hAnsi="標楷體"/>
          <w:b/>
          <w:szCs w:val="24"/>
        </w:rPr>
        <w:t xml:space="preserve">　</w:t>
      </w:r>
      <w:r w:rsidRPr="003848EF">
        <w:rPr>
          <w:rFonts w:ascii="標楷體" w:eastAsia="標楷體" w:hAnsi="標楷體"/>
          <w:color w:val="000000"/>
          <w:szCs w:val="24"/>
        </w:rPr>
        <w:t>上列稅前淨利，依行政院核定及本部審核結果，照稅法規定，</w:t>
      </w:r>
      <w:r w:rsidR="00644323" w:rsidRPr="003848EF">
        <w:rPr>
          <w:rFonts w:ascii="標楷體" w:eastAsia="標楷體" w:hAnsi="標楷體" w:hint="eastAsia"/>
          <w:color w:val="000000"/>
          <w:szCs w:val="24"/>
        </w:rPr>
        <w:t>課稅所得為</w:t>
      </w:r>
      <w:r w:rsidR="00A204C2" w:rsidRPr="003848EF">
        <w:rPr>
          <w:rFonts w:ascii="標楷體" w:eastAsia="標楷體" w:hAnsi="標楷體" w:hint="eastAsia"/>
          <w:color w:val="000000"/>
          <w:szCs w:val="24"/>
        </w:rPr>
        <w:t>25</w:t>
      </w:r>
      <w:r w:rsidR="0059485B" w:rsidRPr="003848EF">
        <w:rPr>
          <w:rFonts w:ascii="標楷體" w:eastAsia="標楷體" w:hAnsi="標楷體" w:hint="eastAsia"/>
          <w:color w:val="000000"/>
          <w:szCs w:val="24"/>
        </w:rPr>
        <w:t>億</w:t>
      </w:r>
      <w:r w:rsidR="00A204C2" w:rsidRPr="003848EF">
        <w:rPr>
          <w:rFonts w:ascii="標楷體" w:eastAsia="標楷體" w:hAnsi="標楷體" w:hint="eastAsia"/>
          <w:color w:val="000000"/>
          <w:szCs w:val="24"/>
        </w:rPr>
        <w:t>5,548</w:t>
      </w:r>
      <w:r w:rsidR="0059485B" w:rsidRPr="003848EF">
        <w:rPr>
          <w:rFonts w:ascii="標楷體" w:eastAsia="標楷體" w:hAnsi="標楷體" w:hint="eastAsia"/>
          <w:color w:val="000000"/>
          <w:szCs w:val="24"/>
        </w:rPr>
        <w:t>萬</w:t>
      </w:r>
      <w:r w:rsidR="00A204C2" w:rsidRPr="003848EF">
        <w:rPr>
          <w:rFonts w:ascii="標楷體" w:eastAsia="標楷體" w:hAnsi="標楷體" w:hint="eastAsia"/>
          <w:color w:val="000000"/>
          <w:szCs w:val="24"/>
        </w:rPr>
        <w:t>235</w:t>
      </w:r>
      <w:r w:rsidR="0059485B" w:rsidRPr="003848EF">
        <w:rPr>
          <w:rFonts w:ascii="標楷體" w:eastAsia="標楷體" w:hAnsi="標楷體"/>
          <w:color w:val="000000"/>
          <w:szCs w:val="24"/>
        </w:rPr>
        <w:t>元</w:t>
      </w:r>
      <w:r w:rsidRPr="003848EF">
        <w:rPr>
          <w:rFonts w:ascii="標楷體" w:eastAsia="標楷體" w:hAnsi="標楷體"/>
          <w:color w:val="000000"/>
          <w:szCs w:val="24"/>
        </w:rPr>
        <w:t>，應繳納所得稅為</w:t>
      </w:r>
      <w:r w:rsidR="00A204C2" w:rsidRPr="003848EF">
        <w:rPr>
          <w:rFonts w:ascii="標楷體" w:eastAsia="標楷體" w:hAnsi="標楷體" w:hint="eastAsia"/>
          <w:color w:val="000000"/>
          <w:szCs w:val="24"/>
        </w:rPr>
        <w:t>12</w:t>
      </w:r>
      <w:r w:rsidR="0059485B" w:rsidRPr="003848EF">
        <w:rPr>
          <w:rFonts w:ascii="標楷體" w:eastAsia="標楷體" w:hAnsi="標楷體" w:hint="eastAsia"/>
          <w:color w:val="000000"/>
          <w:szCs w:val="24"/>
        </w:rPr>
        <w:t>億</w:t>
      </w:r>
      <w:r w:rsidR="00A204C2" w:rsidRPr="003848EF">
        <w:rPr>
          <w:rFonts w:ascii="標楷體" w:eastAsia="標楷體" w:hAnsi="標楷體" w:hint="eastAsia"/>
          <w:color w:val="000000"/>
          <w:szCs w:val="24"/>
        </w:rPr>
        <w:t>8,961</w:t>
      </w:r>
      <w:r w:rsidR="0059485B" w:rsidRPr="003848EF">
        <w:rPr>
          <w:rFonts w:ascii="標楷體" w:eastAsia="標楷體" w:hAnsi="標楷體" w:hint="eastAsia"/>
          <w:color w:val="000000"/>
          <w:szCs w:val="24"/>
        </w:rPr>
        <w:t>萬</w:t>
      </w:r>
      <w:r w:rsidR="00A204C2" w:rsidRPr="003848EF">
        <w:rPr>
          <w:rFonts w:ascii="標楷體" w:eastAsia="標楷體" w:hAnsi="標楷體" w:hint="eastAsia"/>
          <w:color w:val="000000"/>
          <w:szCs w:val="24"/>
        </w:rPr>
        <w:t>4,620</w:t>
      </w:r>
      <w:r w:rsidR="0059485B" w:rsidRPr="003848EF">
        <w:rPr>
          <w:rFonts w:ascii="標楷體" w:eastAsia="標楷體" w:hAnsi="標楷體"/>
          <w:color w:val="000000"/>
          <w:szCs w:val="24"/>
        </w:rPr>
        <w:t>元</w:t>
      </w:r>
      <w:r w:rsidRPr="003848EF">
        <w:rPr>
          <w:rFonts w:ascii="標楷體" w:eastAsia="標楷體" w:hAnsi="標楷體" w:hint="eastAsia"/>
          <w:color w:val="000000"/>
          <w:szCs w:val="24"/>
        </w:rPr>
        <w:t>（</w:t>
      </w:r>
      <w:r w:rsidRPr="003848EF">
        <w:rPr>
          <w:rFonts w:ascii="標楷體" w:eastAsia="標楷體" w:hAnsi="標楷體"/>
          <w:color w:val="000000"/>
          <w:szCs w:val="24"/>
        </w:rPr>
        <w:t>含外國政府所得稅</w:t>
      </w:r>
      <w:r w:rsidR="00A204C2" w:rsidRPr="003848EF">
        <w:rPr>
          <w:rFonts w:ascii="標楷體" w:eastAsia="標楷體" w:hAnsi="標楷體" w:hint="eastAsia"/>
          <w:color w:val="000000"/>
          <w:szCs w:val="24"/>
        </w:rPr>
        <w:t>3</w:t>
      </w:r>
      <w:r w:rsidR="0059485B" w:rsidRPr="003848EF">
        <w:rPr>
          <w:rFonts w:ascii="標楷體" w:eastAsia="標楷體" w:hAnsi="標楷體" w:hint="eastAsia"/>
          <w:color w:val="000000"/>
          <w:szCs w:val="24"/>
        </w:rPr>
        <w:t>億</w:t>
      </w:r>
      <w:r w:rsidR="00A204C2" w:rsidRPr="003848EF">
        <w:rPr>
          <w:rFonts w:ascii="標楷體" w:eastAsia="標楷體" w:hAnsi="標楷體" w:hint="eastAsia"/>
          <w:color w:val="000000"/>
          <w:szCs w:val="24"/>
        </w:rPr>
        <w:t>2,852</w:t>
      </w:r>
      <w:r w:rsidR="0059485B" w:rsidRPr="003848EF">
        <w:rPr>
          <w:rFonts w:ascii="標楷體" w:eastAsia="標楷體" w:hAnsi="標楷體" w:hint="eastAsia"/>
          <w:color w:val="000000"/>
          <w:szCs w:val="24"/>
        </w:rPr>
        <w:t>萬</w:t>
      </w:r>
      <w:r w:rsidR="00A204C2" w:rsidRPr="003848EF">
        <w:rPr>
          <w:rFonts w:ascii="標楷體" w:eastAsia="標楷體" w:hAnsi="標楷體" w:hint="eastAsia"/>
          <w:color w:val="000000"/>
          <w:szCs w:val="24"/>
        </w:rPr>
        <w:t>7,903</w:t>
      </w:r>
      <w:r w:rsidR="0059485B" w:rsidRPr="003848EF">
        <w:rPr>
          <w:rFonts w:ascii="標楷體" w:eastAsia="標楷體" w:hAnsi="標楷體"/>
          <w:color w:val="000000"/>
          <w:szCs w:val="24"/>
        </w:rPr>
        <w:t>元</w:t>
      </w:r>
      <w:r w:rsidR="0022083A" w:rsidRPr="003848EF">
        <w:rPr>
          <w:rFonts w:ascii="標楷體" w:eastAsia="標楷體" w:hAnsi="標楷體" w:hint="eastAsia"/>
          <w:color w:val="000000"/>
          <w:szCs w:val="24"/>
        </w:rPr>
        <w:t>及未適用金融控股公司連結稅制之孫公司臺銀綜合保險經紀人公司所得稅</w:t>
      </w:r>
      <w:r w:rsidR="00925CBF">
        <w:rPr>
          <w:rFonts w:ascii="標楷體" w:eastAsia="標楷體" w:hAnsi="標楷體" w:hint="eastAsia"/>
          <w:color w:val="000000"/>
          <w:szCs w:val="24"/>
        </w:rPr>
        <w:t>1,719</w:t>
      </w:r>
      <w:r w:rsidR="00041846" w:rsidRPr="003848EF">
        <w:rPr>
          <w:rFonts w:ascii="標楷體" w:eastAsia="標楷體" w:hAnsi="標楷體" w:hint="eastAsia"/>
          <w:color w:val="000000"/>
          <w:szCs w:val="24"/>
        </w:rPr>
        <w:t>萬</w:t>
      </w:r>
      <w:r w:rsidR="00925CBF">
        <w:rPr>
          <w:rFonts w:ascii="標楷體" w:eastAsia="標楷體" w:hAnsi="標楷體" w:hint="eastAsia"/>
          <w:color w:val="000000"/>
          <w:szCs w:val="24"/>
        </w:rPr>
        <w:t>6,869</w:t>
      </w:r>
      <w:r w:rsidR="00041846" w:rsidRPr="003848EF">
        <w:rPr>
          <w:rFonts w:ascii="標楷體" w:eastAsia="標楷體" w:hAnsi="標楷體"/>
          <w:color w:val="000000"/>
          <w:szCs w:val="24"/>
        </w:rPr>
        <w:t>元</w:t>
      </w:r>
      <w:r w:rsidRPr="003848EF">
        <w:rPr>
          <w:rFonts w:ascii="標楷體" w:eastAsia="標楷體" w:hAnsi="標楷體" w:hint="eastAsia"/>
          <w:color w:val="000000"/>
          <w:szCs w:val="24"/>
        </w:rPr>
        <w:t>）</w:t>
      </w:r>
      <w:r w:rsidRPr="003848EF">
        <w:rPr>
          <w:rFonts w:ascii="標楷體" w:eastAsia="標楷體" w:hAnsi="標楷體"/>
          <w:color w:val="000000"/>
          <w:szCs w:val="24"/>
        </w:rPr>
        <w:t>。</w:t>
      </w:r>
    </w:p>
    <w:p w14:paraId="544137FF" w14:textId="77777777" w:rsidR="00200AB8" w:rsidRPr="003848EF" w:rsidRDefault="00200AB8" w:rsidP="0099225E">
      <w:pPr>
        <w:overflowPunct w:val="0"/>
        <w:snapToGrid w:val="0"/>
        <w:spacing w:line="450" w:lineRule="exact"/>
        <w:ind w:firstLineChars="450" w:firstLine="1081"/>
        <w:jc w:val="both"/>
        <w:rPr>
          <w:rFonts w:ascii="標楷體" w:eastAsia="標楷體" w:hAnsi="標楷體"/>
          <w:szCs w:val="24"/>
        </w:rPr>
      </w:pPr>
      <w:r w:rsidRPr="003848EF">
        <w:rPr>
          <w:rFonts w:ascii="標楷體" w:eastAsia="標楷體" w:hAnsi="標楷體"/>
          <w:b/>
          <w:color w:val="000000"/>
          <w:szCs w:val="24"/>
        </w:rPr>
        <w:t>3.</w:t>
      </w:r>
      <w:r w:rsidR="007C0472" w:rsidRPr="003848EF">
        <w:rPr>
          <w:rFonts w:ascii="標楷體" w:eastAsia="標楷體" w:hAnsi="標楷體"/>
          <w:b/>
          <w:color w:val="000000"/>
          <w:szCs w:val="24"/>
        </w:rPr>
        <w:t xml:space="preserve">　</w:t>
      </w:r>
      <w:r w:rsidRPr="003848EF">
        <w:rPr>
          <w:rFonts w:ascii="標楷體" w:eastAsia="標楷體" w:hAnsi="標楷體"/>
          <w:b/>
          <w:color w:val="000000"/>
          <w:szCs w:val="24"/>
        </w:rPr>
        <w:t>盈虧撥補</w:t>
      </w:r>
      <w:r w:rsidRPr="003848EF">
        <w:rPr>
          <w:rFonts w:ascii="標楷體" w:eastAsia="標楷體" w:hAnsi="標楷體"/>
          <w:szCs w:val="24"/>
        </w:rPr>
        <w:t xml:space="preserve">　</w:t>
      </w:r>
      <w:r w:rsidR="006F6DC3" w:rsidRPr="003848EF">
        <w:rPr>
          <w:rFonts w:ascii="標楷體" w:eastAsia="標楷體" w:hAnsi="標楷體" w:hint="eastAsia"/>
          <w:szCs w:val="24"/>
        </w:rPr>
        <w:t>1</w:t>
      </w:r>
      <w:r w:rsidR="009C147E" w:rsidRPr="003848EF">
        <w:rPr>
          <w:rFonts w:ascii="標楷體" w:eastAsia="標楷體" w:hAnsi="標楷體" w:hint="eastAsia"/>
          <w:szCs w:val="24"/>
        </w:rPr>
        <w:t>10</w:t>
      </w:r>
      <w:r w:rsidRPr="003848EF">
        <w:rPr>
          <w:rFonts w:ascii="標楷體" w:eastAsia="標楷體" w:hAnsi="標楷體"/>
          <w:szCs w:val="24"/>
        </w:rPr>
        <w:t>年度審定</w:t>
      </w:r>
      <w:r w:rsidR="007A0F2B" w:rsidRPr="003848EF">
        <w:rPr>
          <w:rFonts w:ascii="標楷體" w:eastAsia="標楷體" w:hAnsi="標楷體" w:hint="eastAsia"/>
          <w:szCs w:val="24"/>
        </w:rPr>
        <w:t>本期</w:t>
      </w:r>
      <w:r w:rsidRPr="003848EF">
        <w:rPr>
          <w:rFonts w:ascii="標楷體" w:eastAsia="標楷體" w:hAnsi="標楷體"/>
          <w:szCs w:val="24"/>
        </w:rPr>
        <w:t>淨利</w:t>
      </w:r>
      <w:r w:rsidR="009C147E" w:rsidRPr="003848EF">
        <w:rPr>
          <w:rFonts w:ascii="標楷體" w:eastAsia="標楷體" w:hint="eastAsia"/>
          <w:szCs w:val="24"/>
        </w:rPr>
        <w:t>157</w:t>
      </w:r>
      <w:r w:rsidR="009C147E" w:rsidRPr="003848EF">
        <w:rPr>
          <w:rFonts w:ascii="標楷體" w:eastAsia="標楷體"/>
          <w:szCs w:val="24"/>
        </w:rPr>
        <w:t>億</w:t>
      </w:r>
      <w:r w:rsidR="009C147E" w:rsidRPr="003848EF">
        <w:rPr>
          <w:rFonts w:ascii="標楷體" w:eastAsia="標楷體" w:hint="eastAsia"/>
          <w:szCs w:val="24"/>
        </w:rPr>
        <w:t>172</w:t>
      </w:r>
      <w:r w:rsidR="009C147E" w:rsidRPr="003848EF">
        <w:rPr>
          <w:rFonts w:ascii="標楷體" w:eastAsia="標楷體"/>
          <w:szCs w:val="24"/>
        </w:rPr>
        <w:t>萬</w:t>
      </w:r>
      <w:r w:rsidR="009C147E" w:rsidRPr="003848EF">
        <w:rPr>
          <w:rFonts w:ascii="標楷體" w:eastAsia="標楷體" w:hAnsi="標楷體" w:hint="eastAsia"/>
          <w:szCs w:val="24"/>
        </w:rPr>
        <w:t>7,856元</w:t>
      </w:r>
      <w:r w:rsidRPr="003848EF">
        <w:rPr>
          <w:rFonts w:ascii="標楷體" w:eastAsia="標楷體" w:hAnsi="標楷體"/>
          <w:szCs w:val="24"/>
        </w:rPr>
        <w:t>，連同累積盈餘</w:t>
      </w:r>
      <w:r w:rsidR="00DE6484" w:rsidRPr="003848EF">
        <w:rPr>
          <w:rFonts w:ascii="標楷體" w:eastAsia="標楷體" w:hint="eastAsia"/>
          <w:szCs w:val="24"/>
        </w:rPr>
        <w:t>11</w:t>
      </w:r>
      <w:r w:rsidR="009C147E" w:rsidRPr="003848EF">
        <w:rPr>
          <w:rFonts w:ascii="標楷體" w:eastAsia="標楷體" w:hint="eastAsia"/>
          <w:szCs w:val="24"/>
        </w:rPr>
        <w:t>8</w:t>
      </w:r>
      <w:r w:rsidR="00DE6484" w:rsidRPr="003848EF">
        <w:rPr>
          <w:rFonts w:ascii="標楷體" w:eastAsia="標楷體"/>
          <w:szCs w:val="24"/>
        </w:rPr>
        <w:t>億</w:t>
      </w:r>
      <w:r w:rsidR="009C147E" w:rsidRPr="003848EF">
        <w:rPr>
          <w:rFonts w:ascii="標楷體" w:eastAsia="標楷體" w:hint="eastAsia"/>
          <w:szCs w:val="24"/>
        </w:rPr>
        <w:t>3,903</w:t>
      </w:r>
      <w:r w:rsidR="00DE6484" w:rsidRPr="003848EF">
        <w:rPr>
          <w:rFonts w:ascii="標楷體" w:eastAsia="標楷體"/>
          <w:szCs w:val="24"/>
        </w:rPr>
        <w:t>萬</w:t>
      </w:r>
      <w:r w:rsidR="009C147E" w:rsidRPr="003848EF">
        <w:rPr>
          <w:rFonts w:ascii="標楷體" w:eastAsia="標楷體" w:hint="eastAsia"/>
          <w:szCs w:val="24"/>
        </w:rPr>
        <w:t>5,465</w:t>
      </w:r>
      <w:r w:rsidR="00DE6484" w:rsidRPr="003848EF">
        <w:rPr>
          <w:rFonts w:ascii="標楷體" w:eastAsia="標楷體"/>
          <w:szCs w:val="24"/>
        </w:rPr>
        <w:t>元</w:t>
      </w:r>
      <w:r w:rsidRPr="003848EF">
        <w:rPr>
          <w:rFonts w:ascii="標楷體" w:eastAsia="標楷體" w:hAnsi="標楷體"/>
          <w:szCs w:val="24"/>
        </w:rPr>
        <w:t>，合計</w:t>
      </w:r>
      <w:r w:rsidR="009C147E" w:rsidRPr="003848EF">
        <w:rPr>
          <w:rFonts w:ascii="標楷體" w:eastAsia="標楷體" w:hint="eastAsia"/>
          <w:szCs w:val="24"/>
        </w:rPr>
        <w:t>275</w:t>
      </w:r>
      <w:r w:rsidR="00DE6484" w:rsidRPr="003848EF">
        <w:rPr>
          <w:rFonts w:ascii="標楷體" w:eastAsia="標楷體"/>
          <w:szCs w:val="24"/>
        </w:rPr>
        <w:t>億</w:t>
      </w:r>
      <w:r w:rsidR="009C147E" w:rsidRPr="003848EF">
        <w:rPr>
          <w:rFonts w:ascii="標楷體" w:eastAsia="標楷體" w:hint="eastAsia"/>
          <w:szCs w:val="24"/>
        </w:rPr>
        <w:t>4,07</w:t>
      </w:r>
      <w:r w:rsidR="00DC4635" w:rsidRPr="003848EF">
        <w:rPr>
          <w:rFonts w:ascii="標楷體" w:eastAsia="標楷體" w:hint="eastAsia"/>
          <w:szCs w:val="24"/>
        </w:rPr>
        <w:t>6</w:t>
      </w:r>
      <w:r w:rsidR="00DE6484" w:rsidRPr="003848EF">
        <w:rPr>
          <w:rFonts w:ascii="標楷體" w:eastAsia="標楷體"/>
          <w:szCs w:val="24"/>
        </w:rPr>
        <w:t>萬</w:t>
      </w:r>
      <w:r w:rsidR="009C147E" w:rsidRPr="003848EF">
        <w:rPr>
          <w:rFonts w:ascii="標楷體" w:eastAsia="標楷體" w:hint="eastAsia"/>
          <w:szCs w:val="24"/>
        </w:rPr>
        <w:t>3,321</w:t>
      </w:r>
      <w:r w:rsidR="00DE6484" w:rsidRPr="003848EF">
        <w:rPr>
          <w:rFonts w:ascii="標楷體" w:eastAsia="標楷體"/>
          <w:szCs w:val="24"/>
        </w:rPr>
        <w:t>元</w:t>
      </w:r>
      <w:r w:rsidRPr="003848EF">
        <w:rPr>
          <w:rFonts w:ascii="標楷體" w:eastAsia="標楷體" w:hAnsi="標楷體"/>
          <w:szCs w:val="24"/>
        </w:rPr>
        <w:t>，依法分配如次：（1）填補虧損</w:t>
      </w:r>
      <w:r w:rsidR="0038014C" w:rsidRPr="003848EF">
        <w:rPr>
          <w:rFonts w:ascii="標楷體" w:eastAsia="標楷體" w:hAnsi="標楷體" w:hint="eastAsia"/>
          <w:szCs w:val="24"/>
        </w:rPr>
        <w:t>1</w:t>
      </w:r>
      <w:r w:rsidR="009C147E" w:rsidRPr="003848EF">
        <w:rPr>
          <w:rFonts w:ascii="標楷體" w:eastAsia="標楷體" w:hAnsi="標楷體" w:hint="eastAsia"/>
          <w:szCs w:val="24"/>
        </w:rPr>
        <w:t>9</w:t>
      </w:r>
      <w:r w:rsidR="0038014C" w:rsidRPr="003848EF">
        <w:rPr>
          <w:rFonts w:ascii="標楷體" w:eastAsia="標楷體" w:hAnsi="標楷體" w:hint="eastAsia"/>
          <w:szCs w:val="24"/>
        </w:rPr>
        <w:t>億7,2</w:t>
      </w:r>
      <w:r w:rsidR="009C147E" w:rsidRPr="003848EF">
        <w:rPr>
          <w:rFonts w:ascii="標楷體" w:eastAsia="標楷體" w:hAnsi="標楷體" w:hint="eastAsia"/>
          <w:szCs w:val="24"/>
        </w:rPr>
        <w:t>59</w:t>
      </w:r>
      <w:r w:rsidR="0038014C" w:rsidRPr="003848EF">
        <w:rPr>
          <w:rFonts w:ascii="標楷體" w:eastAsia="標楷體" w:hAnsi="標楷體" w:hint="eastAsia"/>
          <w:szCs w:val="24"/>
        </w:rPr>
        <w:t>萬</w:t>
      </w:r>
      <w:r w:rsidR="009C147E" w:rsidRPr="003848EF">
        <w:rPr>
          <w:rFonts w:ascii="標楷體" w:eastAsia="標楷體" w:hAnsi="標楷體" w:hint="eastAsia"/>
          <w:szCs w:val="24"/>
        </w:rPr>
        <w:t>8,551</w:t>
      </w:r>
      <w:r w:rsidRPr="003848EF">
        <w:rPr>
          <w:rFonts w:ascii="標楷體" w:eastAsia="標楷體" w:hAnsi="標楷體"/>
          <w:szCs w:val="24"/>
        </w:rPr>
        <w:t>元（其他綜合</w:t>
      </w:r>
      <w:r w:rsidRPr="003848EF">
        <w:rPr>
          <w:rFonts w:ascii="標楷體" w:eastAsia="標楷體" w:hAnsi="標楷體"/>
          <w:spacing w:val="-4"/>
          <w:szCs w:val="24"/>
        </w:rPr>
        <w:t>損益轉入數）；（2）提列公積</w:t>
      </w:r>
      <w:r w:rsidR="000D056A" w:rsidRPr="003848EF">
        <w:rPr>
          <w:rFonts w:ascii="標楷體" w:eastAsia="標楷體" w:hAnsi="標楷體" w:hint="eastAsia"/>
          <w:spacing w:val="-4"/>
          <w:szCs w:val="24"/>
        </w:rPr>
        <w:t>96</w:t>
      </w:r>
      <w:r w:rsidR="0038014C" w:rsidRPr="003848EF">
        <w:rPr>
          <w:rFonts w:ascii="標楷體" w:eastAsia="標楷體" w:hAnsi="標楷體" w:hint="eastAsia"/>
          <w:spacing w:val="-4"/>
          <w:szCs w:val="24"/>
        </w:rPr>
        <w:t>億</w:t>
      </w:r>
      <w:r w:rsidR="000D056A" w:rsidRPr="003848EF">
        <w:rPr>
          <w:rFonts w:ascii="標楷體" w:eastAsia="標楷體" w:hAnsi="標楷體" w:hint="eastAsia"/>
          <w:spacing w:val="-4"/>
          <w:szCs w:val="24"/>
        </w:rPr>
        <w:t>1,039</w:t>
      </w:r>
      <w:r w:rsidR="0038014C" w:rsidRPr="003848EF">
        <w:rPr>
          <w:rFonts w:ascii="標楷體" w:eastAsia="標楷體" w:hAnsi="標楷體" w:hint="eastAsia"/>
          <w:spacing w:val="-4"/>
          <w:szCs w:val="24"/>
        </w:rPr>
        <w:t>萬</w:t>
      </w:r>
      <w:r w:rsidR="000D056A" w:rsidRPr="003848EF">
        <w:rPr>
          <w:rFonts w:ascii="標楷體" w:eastAsia="標楷體" w:hAnsi="標楷體" w:hint="eastAsia"/>
          <w:spacing w:val="-4"/>
          <w:szCs w:val="24"/>
        </w:rPr>
        <w:t>514</w:t>
      </w:r>
      <w:r w:rsidRPr="003848EF">
        <w:rPr>
          <w:rFonts w:ascii="標楷體" w:eastAsia="標楷體" w:hAnsi="標楷體" w:hint="eastAsia"/>
          <w:spacing w:val="-4"/>
          <w:szCs w:val="24"/>
        </w:rPr>
        <w:t>元</w:t>
      </w:r>
      <w:r w:rsidRPr="003848EF">
        <w:rPr>
          <w:rFonts w:ascii="標楷體" w:eastAsia="標楷體" w:hAnsi="標楷體"/>
          <w:spacing w:val="-4"/>
          <w:szCs w:val="24"/>
        </w:rPr>
        <w:t>，其中</w:t>
      </w:r>
      <w:r w:rsidR="000D056A" w:rsidRPr="003848EF">
        <w:rPr>
          <w:rFonts w:ascii="標楷體" w:eastAsia="標楷體" w:hAnsi="標楷體"/>
          <w:spacing w:val="-4"/>
          <w:szCs w:val="24"/>
        </w:rPr>
        <w:t>資本公積</w:t>
      </w:r>
      <w:r w:rsidR="000D056A" w:rsidRPr="003848EF">
        <w:rPr>
          <w:rFonts w:ascii="標楷體" w:eastAsia="標楷體" w:hAnsi="標楷體" w:hint="eastAsia"/>
          <w:spacing w:val="-4"/>
          <w:szCs w:val="24"/>
        </w:rPr>
        <w:t>1元、</w:t>
      </w:r>
      <w:r w:rsidRPr="003848EF">
        <w:rPr>
          <w:rFonts w:ascii="標楷體" w:eastAsia="標楷體" w:hAnsi="標楷體"/>
          <w:spacing w:val="-4"/>
          <w:szCs w:val="24"/>
        </w:rPr>
        <w:t>法定公積</w:t>
      </w:r>
      <w:r w:rsidR="000D056A" w:rsidRPr="003848EF">
        <w:rPr>
          <w:rFonts w:ascii="標楷體" w:eastAsia="標楷體" w:hAnsi="標楷體" w:hint="eastAsia"/>
          <w:spacing w:val="-4"/>
          <w:szCs w:val="24"/>
        </w:rPr>
        <w:t>13</w:t>
      </w:r>
      <w:r w:rsidR="0038014C" w:rsidRPr="003848EF">
        <w:rPr>
          <w:rFonts w:ascii="標楷體" w:eastAsia="標楷體" w:hAnsi="標楷體" w:hint="eastAsia"/>
          <w:spacing w:val="-4"/>
          <w:szCs w:val="24"/>
        </w:rPr>
        <w:t>億</w:t>
      </w:r>
      <w:r w:rsidR="000D056A" w:rsidRPr="003848EF">
        <w:rPr>
          <w:rFonts w:ascii="標楷體" w:eastAsia="標楷體" w:hAnsi="標楷體" w:hint="eastAsia"/>
          <w:spacing w:val="-4"/>
          <w:szCs w:val="24"/>
        </w:rPr>
        <w:t>7,291</w:t>
      </w:r>
      <w:r w:rsidR="0038014C" w:rsidRPr="003848EF">
        <w:rPr>
          <w:rFonts w:ascii="標楷體" w:eastAsia="標楷體" w:hAnsi="標楷體" w:hint="eastAsia"/>
          <w:spacing w:val="-4"/>
          <w:szCs w:val="24"/>
        </w:rPr>
        <w:t>萬</w:t>
      </w:r>
      <w:r w:rsidR="000D056A" w:rsidRPr="003848EF">
        <w:rPr>
          <w:rFonts w:ascii="標楷體" w:eastAsia="標楷體" w:hAnsi="標楷體" w:hint="eastAsia"/>
          <w:spacing w:val="-4"/>
          <w:szCs w:val="24"/>
        </w:rPr>
        <w:t>2,930</w:t>
      </w:r>
      <w:r w:rsidRPr="003848EF">
        <w:rPr>
          <w:rFonts w:ascii="標楷體" w:eastAsia="標楷體" w:hAnsi="標楷體"/>
          <w:spacing w:val="-4"/>
          <w:szCs w:val="24"/>
        </w:rPr>
        <w:t>元、特別公積</w:t>
      </w:r>
      <w:r w:rsidR="000D056A" w:rsidRPr="003848EF">
        <w:rPr>
          <w:rFonts w:ascii="標楷體" w:eastAsia="標楷體" w:hAnsi="標楷體" w:hint="eastAsia"/>
          <w:spacing w:val="-4"/>
          <w:szCs w:val="24"/>
        </w:rPr>
        <w:t>82</w:t>
      </w:r>
      <w:r w:rsidR="0038014C" w:rsidRPr="003848EF">
        <w:rPr>
          <w:rFonts w:ascii="標楷體" w:eastAsia="標楷體" w:hAnsi="標楷體" w:hint="eastAsia"/>
          <w:spacing w:val="-4"/>
          <w:szCs w:val="24"/>
        </w:rPr>
        <w:t>億</w:t>
      </w:r>
      <w:r w:rsidR="000D056A" w:rsidRPr="003848EF">
        <w:rPr>
          <w:rFonts w:ascii="標楷體" w:eastAsia="標楷體" w:hAnsi="標楷體" w:hint="eastAsia"/>
          <w:spacing w:val="-4"/>
          <w:szCs w:val="24"/>
        </w:rPr>
        <w:t>3,747</w:t>
      </w:r>
      <w:r w:rsidR="0038014C" w:rsidRPr="003848EF">
        <w:rPr>
          <w:rFonts w:ascii="標楷體" w:eastAsia="標楷體" w:hAnsi="標楷體" w:hint="eastAsia"/>
          <w:spacing w:val="-4"/>
          <w:szCs w:val="24"/>
        </w:rPr>
        <w:t>萬</w:t>
      </w:r>
      <w:r w:rsidR="000D056A" w:rsidRPr="003848EF">
        <w:rPr>
          <w:rFonts w:ascii="標楷體" w:eastAsia="標楷體" w:hAnsi="標楷體" w:hint="eastAsia"/>
          <w:spacing w:val="-4"/>
          <w:szCs w:val="24"/>
        </w:rPr>
        <w:t>7,583</w:t>
      </w:r>
      <w:r w:rsidRPr="003848EF">
        <w:rPr>
          <w:rFonts w:ascii="標楷體" w:eastAsia="標楷體" w:hAnsi="標楷體"/>
          <w:spacing w:val="-4"/>
          <w:szCs w:val="24"/>
        </w:rPr>
        <w:t>元；（3）</w:t>
      </w:r>
      <w:r w:rsidR="0038014C" w:rsidRPr="003848EF">
        <w:rPr>
          <w:rFonts w:ascii="標楷體" w:eastAsia="標楷體" w:hAnsi="標楷體" w:hint="eastAsia"/>
          <w:spacing w:val="-4"/>
          <w:szCs w:val="24"/>
        </w:rPr>
        <w:t>分配中央政府股息紅利</w:t>
      </w:r>
      <w:r w:rsidR="000D056A" w:rsidRPr="003848EF">
        <w:rPr>
          <w:rFonts w:ascii="標楷體" w:eastAsia="標楷體" w:hAnsi="標楷體" w:hint="eastAsia"/>
          <w:spacing w:val="-4"/>
          <w:szCs w:val="24"/>
        </w:rPr>
        <w:t>15</w:t>
      </w:r>
      <w:r w:rsidR="0038014C" w:rsidRPr="003848EF">
        <w:rPr>
          <w:rFonts w:ascii="標楷體" w:eastAsia="標楷體" w:hAnsi="標楷體" w:hint="eastAsia"/>
          <w:spacing w:val="-4"/>
          <w:szCs w:val="24"/>
        </w:rPr>
        <w:t>億</w:t>
      </w:r>
      <w:r w:rsidR="000D056A" w:rsidRPr="003848EF">
        <w:rPr>
          <w:rFonts w:ascii="標楷體" w:eastAsia="標楷體" w:hAnsi="標楷體" w:hint="eastAsia"/>
          <w:spacing w:val="-4"/>
          <w:szCs w:val="24"/>
        </w:rPr>
        <w:t>6,004</w:t>
      </w:r>
      <w:r w:rsidR="0038014C" w:rsidRPr="003848EF">
        <w:rPr>
          <w:rFonts w:ascii="標楷體" w:eastAsia="標楷體" w:hAnsi="標楷體" w:hint="eastAsia"/>
          <w:spacing w:val="-4"/>
          <w:szCs w:val="24"/>
        </w:rPr>
        <w:t>萬</w:t>
      </w:r>
      <w:r w:rsidR="000D056A" w:rsidRPr="003848EF">
        <w:rPr>
          <w:rFonts w:ascii="標楷體" w:eastAsia="標楷體" w:hAnsi="標楷體" w:hint="eastAsia"/>
          <w:spacing w:val="-4"/>
          <w:szCs w:val="24"/>
        </w:rPr>
        <w:t>9</w:t>
      </w:r>
      <w:r w:rsidR="0038014C" w:rsidRPr="003848EF">
        <w:rPr>
          <w:rFonts w:ascii="標楷體" w:eastAsia="標楷體" w:hAnsi="標楷體" w:hint="eastAsia"/>
          <w:spacing w:val="-4"/>
          <w:szCs w:val="24"/>
        </w:rPr>
        <w:t>,000</w:t>
      </w:r>
      <w:r w:rsidR="0038014C" w:rsidRPr="003848EF">
        <w:rPr>
          <w:rFonts w:ascii="標楷體" w:eastAsia="標楷體" w:hAnsi="標楷體"/>
          <w:spacing w:val="-4"/>
          <w:szCs w:val="24"/>
        </w:rPr>
        <w:t>元</w:t>
      </w:r>
      <w:r w:rsidR="00FF472F" w:rsidRPr="003848EF">
        <w:rPr>
          <w:rFonts w:ascii="標楷體" w:eastAsia="標楷體" w:hAnsi="標楷體" w:hint="eastAsia"/>
          <w:spacing w:val="-4"/>
          <w:szCs w:val="24"/>
        </w:rPr>
        <w:t>；</w:t>
      </w:r>
      <w:r w:rsidR="007D18F8" w:rsidRPr="003848EF">
        <w:rPr>
          <w:rFonts w:ascii="標楷體" w:eastAsia="標楷體" w:hAnsi="標楷體"/>
          <w:spacing w:val="-4"/>
          <w:szCs w:val="24"/>
        </w:rPr>
        <w:t>（</w:t>
      </w:r>
      <w:r w:rsidR="00FF472F" w:rsidRPr="003848EF">
        <w:rPr>
          <w:rFonts w:ascii="標楷體" w:eastAsia="標楷體" w:hAnsi="標楷體" w:hint="eastAsia"/>
          <w:spacing w:val="-4"/>
          <w:szCs w:val="24"/>
        </w:rPr>
        <w:t>4</w:t>
      </w:r>
      <w:r w:rsidR="007D18F8" w:rsidRPr="003848EF">
        <w:rPr>
          <w:rFonts w:ascii="標楷體" w:eastAsia="標楷體" w:hAnsi="標楷體"/>
          <w:spacing w:val="-4"/>
          <w:szCs w:val="24"/>
        </w:rPr>
        <w:t>）</w:t>
      </w:r>
      <w:r w:rsidRPr="003848EF">
        <w:rPr>
          <w:rFonts w:ascii="標楷體" w:eastAsia="標楷體" w:hAnsi="標楷體"/>
          <w:spacing w:val="-4"/>
          <w:szCs w:val="24"/>
        </w:rPr>
        <w:t>未分配盈餘</w:t>
      </w:r>
      <w:r w:rsidR="000D056A" w:rsidRPr="003848EF">
        <w:rPr>
          <w:rFonts w:ascii="標楷體" w:eastAsia="標楷體" w:hAnsi="標楷體" w:hint="eastAsia"/>
          <w:spacing w:val="-4"/>
          <w:szCs w:val="24"/>
        </w:rPr>
        <w:t>143</w:t>
      </w:r>
      <w:r w:rsidR="0038014C" w:rsidRPr="003848EF">
        <w:rPr>
          <w:rFonts w:ascii="標楷體" w:eastAsia="標楷體" w:hAnsi="標楷體" w:hint="eastAsia"/>
          <w:spacing w:val="-4"/>
          <w:szCs w:val="24"/>
        </w:rPr>
        <w:t>億</w:t>
      </w:r>
      <w:r w:rsidR="000D056A" w:rsidRPr="003848EF">
        <w:rPr>
          <w:rFonts w:ascii="標楷體" w:eastAsia="標楷體" w:hAnsi="標楷體" w:hint="eastAsia"/>
          <w:spacing w:val="-4"/>
          <w:szCs w:val="24"/>
        </w:rPr>
        <w:t>9,772</w:t>
      </w:r>
      <w:r w:rsidR="0038014C" w:rsidRPr="003848EF">
        <w:rPr>
          <w:rFonts w:ascii="標楷體" w:eastAsia="標楷體" w:hAnsi="標楷體" w:hint="eastAsia"/>
          <w:spacing w:val="-4"/>
          <w:szCs w:val="24"/>
        </w:rPr>
        <w:t>萬</w:t>
      </w:r>
      <w:r w:rsidR="000D056A" w:rsidRPr="003848EF">
        <w:rPr>
          <w:rFonts w:ascii="標楷體" w:eastAsia="標楷體" w:hAnsi="標楷體" w:hint="eastAsia"/>
          <w:spacing w:val="-4"/>
          <w:szCs w:val="24"/>
        </w:rPr>
        <w:t>5,256</w:t>
      </w:r>
      <w:r w:rsidR="0038014C" w:rsidRPr="003848EF">
        <w:rPr>
          <w:rFonts w:ascii="標楷體" w:eastAsia="標楷體" w:hAnsi="標楷體" w:hint="eastAsia"/>
          <w:spacing w:val="-4"/>
          <w:szCs w:val="24"/>
        </w:rPr>
        <w:t>元</w:t>
      </w:r>
      <w:r w:rsidRPr="003848EF">
        <w:rPr>
          <w:rFonts w:ascii="標楷體" w:eastAsia="標楷體" w:hAnsi="標楷體"/>
          <w:spacing w:val="-4"/>
          <w:szCs w:val="24"/>
        </w:rPr>
        <w:t>係按行政院核定暫列，留待以後年度分配。</w:t>
      </w:r>
    </w:p>
    <w:p w14:paraId="650E04BB" w14:textId="77777777" w:rsidR="00200AB8" w:rsidRPr="004D7BED" w:rsidRDefault="009955A2" w:rsidP="0099225E">
      <w:pPr>
        <w:overflowPunct w:val="0"/>
        <w:spacing w:beforeLines="10" w:before="36" w:afterLines="20" w:after="72" w:line="460" w:lineRule="exact"/>
        <w:ind w:firstLineChars="200" w:firstLine="561"/>
        <w:jc w:val="both"/>
        <w:rPr>
          <w:rFonts w:ascii="標楷體" w:eastAsia="標楷體" w:hAnsi="Arial"/>
          <w:b/>
          <w:bCs/>
          <w:kern w:val="0"/>
          <w:sz w:val="28"/>
          <w:szCs w:val="28"/>
        </w:rPr>
      </w:pPr>
      <w:r w:rsidRPr="004D7BED">
        <w:rPr>
          <w:rFonts w:ascii="標楷體" w:eastAsia="標楷體" w:hAnsi="Arial"/>
          <w:b/>
          <w:bCs/>
          <w:kern w:val="0"/>
          <w:sz w:val="28"/>
          <w:szCs w:val="28"/>
        </w:rPr>
        <w:t>（</w:t>
      </w:r>
      <w:r w:rsidR="00E9352A" w:rsidRPr="004D7BED">
        <w:rPr>
          <w:rFonts w:ascii="標楷體" w:eastAsia="標楷體" w:hAnsi="Arial" w:hint="eastAsia"/>
          <w:b/>
          <w:bCs/>
          <w:kern w:val="0"/>
          <w:sz w:val="28"/>
          <w:szCs w:val="28"/>
        </w:rPr>
        <w:t>四</w:t>
      </w:r>
      <w:r w:rsidRPr="004D7BED">
        <w:rPr>
          <w:rFonts w:ascii="標楷體" w:eastAsia="標楷體" w:hAnsi="Arial" w:hint="eastAsia"/>
          <w:b/>
          <w:bCs/>
          <w:kern w:val="0"/>
          <w:sz w:val="28"/>
          <w:szCs w:val="28"/>
        </w:rPr>
        <w:t>）</w:t>
      </w:r>
      <w:r w:rsidR="004427FF" w:rsidRPr="004D7BED">
        <w:rPr>
          <w:rFonts w:ascii="標楷體" w:eastAsia="標楷體" w:hAnsi="Arial"/>
          <w:b/>
          <w:bCs/>
          <w:kern w:val="0"/>
          <w:sz w:val="28"/>
          <w:szCs w:val="28"/>
        </w:rPr>
        <w:t xml:space="preserve">　</w:t>
      </w:r>
      <w:r w:rsidR="00200AB8" w:rsidRPr="004D7BED">
        <w:rPr>
          <w:rFonts w:ascii="標楷體" w:eastAsia="標楷體" w:hAnsi="Arial"/>
          <w:b/>
          <w:bCs/>
          <w:kern w:val="0"/>
          <w:sz w:val="28"/>
          <w:szCs w:val="28"/>
        </w:rPr>
        <w:t>現金流量之查核</w:t>
      </w:r>
    </w:p>
    <w:p w14:paraId="65D864A1" w14:textId="77777777" w:rsidR="00200AB8" w:rsidRPr="004D7BED" w:rsidRDefault="0065671F" w:rsidP="00BA7B8D">
      <w:pPr>
        <w:overflowPunct w:val="0"/>
        <w:snapToGrid w:val="0"/>
        <w:spacing w:line="460" w:lineRule="exact"/>
        <w:ind w:firstLineChars="200" w:firstLine="480"/>
        <w:jc w:val="both"/>
        <w:rPr>
          <w:rFonts w:ascii="標楷體" w:eastAsia="標楷體" w:hAnsi="標楷體"/>
          <w:szCs w:val="28"/>
        </w:rPr>
      </w:pPr>
      <w:r w:rsidRPr="004D7BED">
        <w:rPr>
          <w:rFonts w:ascii="標楷體" w:eastAsia="標楷體" w:hAnsi="標楷體" w:hint="eastAsia"/>
          <w:szCs w:val="28"/>
        </w:rPr>
        <w:t>1</w:t>
      </w:r>
      <w:r w:rsidR="000D056A" w:rsidRPr="004D7BED">
        <w:rPr>
          <w:rFonts w:ascii="標楷體" w:eastAsia="標楷體" w:hAnsi="標楷體" w:hint="eastAsia"/>
          <w:szCs w:val="28"/>
        </w:rPr>
        <w:t>10</w:t>
      </w:r>
      <w:r w:rsidR="00200AB8" w:rsidRPr="004D7BED">
        <w:rPr>
          <w:rFonts w:ascii="標楷體" w:eastAsia="標楷體" w:hAnsi="標楷體"/>
          <w:szCs w:val="28"/>
        </w:rPr>
        <w:t>年度期初現金及約當現金</w:t>
      </w:r>
      <w:r w:rsidR="000D056A" w:rsidRPr="004D7BED">
        <w:rPr>
          <w:rFonts w:ascii="標楷體" w:eastAsia="標楷體" w:hAnsi="標楷體"/>
          <w:szCs w:val="28"/>
        </w:rPr>
        <w:t>8,</w:t>
      </w:r>
      <w:r w:rsidR="000D056A" w:rsidRPr="004D7BED">
        <w:rPr>
          <w:rFonts w:ascii="標楷體" w:eastAsia="標楷體" w:hAnsi="標楷體" w:hint="eastAsia"/>
          <w:szCs w:val="28"/>
        </w:rPr>
        <w:t>815</w:t>
      </w:r>
      <w:r w:rsidR="000D056A" w:rsidRPr="004D7BED">
        <w:rPr>
          <w:rFonts w:ascii="標楷體" w:eastAsia="標楷體" w:hAnsi="標楷體"/>
          <w:szCs w:val="28"/>
        </w:rPr>
        <w:t>億</w:t>
      </w:r>
      <w:r w:rsidR="000D056A" w:rsidRPr="004D7BED">
        <w:rPr>
          <w:rFonts w:ascii="標楷體" w:eastAsia="標楷體" w:hAnsi="標楷體" w:hint="eastAsia"/>
          <w:szCs w:val="28"/>
        </w:rPr>
        <w:t>2,690</w:t>
      </w:r>
      <w:r w:rsidR="000D056A" w:rsidRPr="004D7BED">
        <w:rPr>
          <w:rFonts w:ascii="標楷體" w:eastAsia="標楷體" w:hAnsi="標楷體"/>
          <w:szCs w:val="28"/>
        </w:rPr>
        <w:t>萬餘元</w:t>
      </w:r>
      <w:r w:rsidR="00200AB8" w:rsidRPr="004D7BED">
        <w:rPr>
          <w:rFonts w:ascii="標楷體" w:eastAsia="標楷體" w:hAnsi="標楷體"/>
          <w:szCs w:val="28"/>
        </w:rPr>
        <w:t>，經營業、投資、籌資活動及匯率變動影響，現金及約當現金淨</w:t>
      </w:r>
      <w:r w:rsidR="000D056A" w:rsidRPr="004D7BED">
        <w:rPr>
          <w:rFonts w:ascii="標楷體" w:eastAsia="標楷體" w:hAnsi="標楷體" w:hint="eastAsia"/>
          <w:szCs w:val="28"/>
        </w:rPr>
        <w:t>減893</w:t>
      </w:r>
      <w:r w:rsidR="00200AB8" w:rsidRPr="004D7BED">
        <w:rPr>
          <w:rFonts w:ascii="標楷體" w:eastAsia="標楷體" w:hAnsi="標楷體"/>
          <w:szCs w:val="28"/>
        </w:rPr>
        <w:t>億</w:t>
      </w:r>
      <w:r w:rsidR="000D056A" w:rsidRPr="004D7BED">
        <w:rPr>
          <w:rFonts w:ascii="標楷體" w:eastAsia="標楷體" w:hAnsi="標楷體" w:hint="eastAsia"/>
          <w:szCs w:val="28"/>
        </w:rPr>
        <w:t>8,179</w:t>
      </w:r>
      <w:r w:rsidR="00200AB8" w:rsidRPr="004D7BED">
        <w:rPr>
          <w:rFonts w:ascii="標楷體" w:eastAsia="標楷體" w:hAnsi="標楷體"/>
          <w:szCs w:val="28"/>
        </w:rPr>
        <w:t>萬餘元，期末現金及約當現金為</w:t>
      </w:r>
      <w:r w:rsidR="00AA641E" w:rsidRPr="004D7BED">
        <w:rPr>
          <w:rFonts w:ascii="標楷體" w:eastAsia="標楷體" w:hAnsi="標楷體" w:hint="eastAsia"/>
          <w:szCs w:val="28"/>
        </w:rPr>
        <w:t>7,921</w:t>
      </w:r>
      <w:r w:rsidR="00200AB8" w:rsidRPr="004D7BED">
        <w:rPr>
          <w:rFonts w:ascii="標楷體" w:eastAsia="標楷體" w:hAnsi="標楷體"/>
          <w:szCs w:val="28"/>
        </w:rPr>
        <w:t>億</w:t>
      </w:r>
      <w:r w:rsidR="00AA641E" w:rsidRPr="004D7BED">
        <w:rPr>
          <w:rFonts w:ascii="標楷體" w:eastAsia="標楷體" w:hAnsi="標楷體" w:hint="eastAsia"/>
          <w:szCs w:val="28"/>
        </w:rPr>
        <w:t>4,510</w:t>
      </w:r>
      <w:r w:rsidR="00200AB8" w:rsidRPr="004D7BED">
        <w:rPr>
          <w:rFonts w:ascii="標楷體" w:eastAsia="標楷體" w:hAnsi="標楷體"/>
          <w:szCs w:val="28"/>
        </w:rPr>
        <w:t>萬</w:t>
      </w:r>
      <w:r w:rsidR="00200AB8" w:rsidRPr="004D7BED">
        <w:rPr>
          <w:rFonts w:ascii="標楷體" w:eastAsia="標楷體" w:hAnsi="標楷體"/>
          <w:szCs w:val="28"/>
        </w:rPr>
        <w:lastRenderedPageBreak/>
        <w:t>餘元。其現金及約當現金淨</w:t>
      </w:r>
      <w:r w:rsidR="00840929" w:rsidRPr="004D7BED">
        <w:rPr>
          <w:rFonts w:ascii="標楷體" w:eastAsia="標楷體" w:hAnsi="標楷體" w:hint="eastAsia"/>
          <w:szCs w:val="28"/>
        </w:rPr>
        <w:t>減</w:t>
      </w:r>
      <w:r w:rsidR="00200AB8" w:rsidRPr="004D7BED">
        <w:rPr>
          <w:rFonts w:ascii="標楷體" w:eastAsia="標楷體" w:hAnsi="標楷體"/>
          <w:szCs w:val="28"/>
        </w:rPr>
        <w:t>數</w:t>
      </w:r>
      <w:r w:rsidR="00840929" w:rsidRPr="004D7BED">
        <w:rPr>
          <w:rFonts w:ascii="標楷體" w:eastAsia="標楷體" w:hAnsi="標楷體" w:hint="eastAsia"/>
          <w:szCs w:val="28"/>
        </w:rPr>
        <w:t>與</w:t>
      </w:r>
      <w:r w:rsidR="00200AB8" w:rsidRPr="004D7BED">
        <w:rPr>
          <w:rFonts w:ascii="標楷體" w:eastAsia="標楷體" w:hAnsi="標楷體"/>
          <w:szCs w:val="28"/>
        </w:rPr>
        <w:t>預算淨增數</w:t>
      </w:r>
      <w:r w:rsidR="00840929" w:rsidRPr="004D7BED">
        <w:rPr>
          <w:rFonts w:ascii="標楷體" w:eastAsia="標楷體" w:hAnsi="標楷體" w:hint="eastAsia"/>
          <w:szCs w:val="28"/>
        </w:rPr>
        <w:t>29</w:t>
      </w:r>
      <w:r w:rsidR="00200AB8" w:rsidRPr="004D7BED">
        <w:rPr>
          <w:rFonts w:ascii="標楷體" w:eastAsia="標楷體" w:hAnsi="標楷體"/>
          <w:szCs w:val="28"/>
        </w:rPr>
        <w:t>億</w:t>
      </w:r>
      <w:r w:rsidR="00840929" w:rsidRPr="004D7BED">
        <w:rPr>
          <w:rFonts w:ascii="標楷體" w:eastAsia="標楷體" w:hAnsi="標楷體" w:hint="eastAsia"/>
          <w:szCs w:val="28"/>
        </w:rPr>
        <w:t>6,381</w:t>
      </w:r>
      <w:r w:rsidR="00200AB8" w:rsidRPr="004D7BED">
        <w:rPr>
          <w:rFonts w:ascii="標楷體" w:eastAsia="標楷體" w:hAnsi="標楷體"/>
          <w:szCs w:val="28"/>
        </w:rPr>
        <w:t>萬餘元，</w:t>
      </w:r>
      <w:r w:rsidR="00840929" w:rsidRPr="004D7BED">
        <w:rPr>
          <w:rFonts w:ascii="標楷體" w:eastAsia="標楷體" w:hAnsi="標楷體" w:hint="eastAsia"/>
          <w:szCs w:val="28"/>
        </w:rPr>
        <w:t>相距923</w:t>
      </w:r>
      <w:r w:rsidR="00200AB8" w:rsidRPr="004D7BED">
        <w:rPr>
          <w:rFonts w:ascii="標楷體" w:eastAsia="標楷體" w:hAnsi="標楷體"/>
          <w:szCs w:val="28"/>
        </w:rPr>
        <w:t>億</w:t>
      </w:r>
      <w:r w:rsidR="00840929" w:rsidRPr="004D7BED">
        <w:rPr>
          <w:rFonts w:ascii="標楷體" w:eastAsia="標楷體" w:hAnsi="標楷體" w:hint="eastAsia"/>
          <w:szCs w:val="28"/>
        </w:rPr>
        <w:t>4,561</w:t>
      </w:r>
      <w:r w:rsidR="00200AB8" w:rsidRPr="004D7BED">
        <w:rPr>
          <w:rFonts w:ascii="標楷體" w:eastAsia="標楷體" w:hAnsi="標楷體"/>
          <w:szCs w:val="28"/>
        </w:rPr>
        <w:t>萬餘元，主要係</w:t>
      </w:r>
      <w:r w:rsidR="00D20AB6" w:rsidRPr="004D7BED">
        <w:rPr>
          <w:rFonts w:ascii="標楷體" w:eastAsia="標楷體" w:hAnsi="標楷體" w:hint="eastAsia"/>
          <w:szCs w:val="28"/>
        </w:rPr>
        <w:t>配合資金調度投資債券、股票等金融資產較預計</w:t>
      </w:r>
      <w:r w:rsidR="0036592D" w:rsidRPr="004D7BED">
        <w:rPr>
          <w:rFonts w:ascii="標楷體" w:eastAsia="標楷體" w:hAnsi="標楷體" w:hint="eastAsia"/>
          <w:szCs w:val="28"/>
        </w:rPr>
        <w:t>增加</w:t>
      </w:r>
      <w:r w:rsidR="005E299C" w:rsidRPr="004D7BED">
        <w:rPr>
          <w:rFonts w:ascii="標楷體" w:eastAsia="標楷體" w:hAnsi="標楷體" w:hint="eastAsia"/>
          <w:szCs w:val="28"/>
        </w:rPr>
        <w:t>所致</w:t>
      </w:r>
      <w:r w:rsidR="00200AB8" w:rsidRPr="004D7BED">
        <w:rPr>
          <w:rFonts w:ascii="標楷體" w:eastAsia="標楷體" w:hAnsi="標楷體"/>
          <w:szCs w:val="28"/>
        </w:rPr>
        <w:t>。又營業活動之淨現金流</w:t>
      </w:r>
      <w:r w:rsidR="0036592D" w:rsidRPr="004D7BED">
        <w:rPr>
          <w:rFonts w:ascii="標楷體" w:eastAsia="標楷體" w:hAnsi="標楷體" w:hint="eastAsia"/>
          <w:szCs w:val="28"/>
        </w:rPr>
        <w:t>出145</w:t>
      </w:r>
      <w:r w:rsidR="00200AB8" w:rsidRPr="004D7BED">
        <w:rPr>
          <w:rFonts w:ascii="標楷體" w:eastAsia="標楷體" w:hAnsi="標楷體"/>
          <w:szCs w:val="28"/>
        </w:rPr>
        <w:t>億</w:t>
      </w:r>
      <w:r w:rsidR="0036592D" w:rsidRPr="004D7BED">
        <w:rPr>
          <w:rFonts w:ascii="標楷體" w:eastAsia="標楷體" w:hAnsi="標楷體" w:hint="eastAsia"/>
          <w:szCs w:val="28"/>
        </w:rPr>
        <w:t>426</w:t>
      </w:r>
      <w:r w:rsidR="00200AB8" w:rsidRPr="004D7BED">
        <w:rPr>
          <w:rFonts w:ascii="標楷體" w:eastAsia="標楷體" w:hAnsi="標楷體"/>
          <w:szCs w:val="28"/>
        </w:rPr>
        <w:t>萬餘元，主要係</w:t>
      </w:r>
      <w:r w:rsidR="00477A42" w:rsidRPr="004D7BED">
        <w:rPr>
          <w:rFonts w:ascii="標楷體" w:eastAsia="標楷體" w:hAnsi="標楷體" w:hint="eastAsia"/>
          <w:szCs w:val="28"/>
        </w:rPr>
        <w:t>拓展授信業務，</w:t>
      </w:r>
      <w:r w:rsidR="00BA3300" w:rsidRPr="004D7BED">
        <w:rPr>
          <w:rFonts w:ascii="標楷體" w:eastAsia="標楷體" w:hAnsi="標楷體" w:hint="eastAsia"/>
          <w:szCs w:val="28"/>
        </w:rPr>
        <w:t>放款增加</w:t>
      </w:r>
      <w:r w:rsidR="00200AB8" w:rsidRPr="004D7BED">
        <w:rPr>
          <w:rFonts w:ascii="標楷體" w:eastAsia="標楷體" w:hAnsi="標楷體"/>
          <w:szCs w:val="28"/>
        </w:rPr>
        <w:t>；投資活動之淨現金流</w:t>
      </w:r>
      <w:r w:rsidR="009A25A5" w:rsidRPr="004D7BED">
        <w:rPr>
          <w:rFonts w:ascii="標楷體" w:eastAsia="標楷體" w:hAnsi="標楷體" w:hint="eastAsia"/>
          <w:szCs w:val="28"/>
        </w:rPr>
        <w:t>出</w:t>
      </w:r>
      <w:r w:rsidR="00E91F64" w:rsidRPr="004D7BED">
        <w:rPr>
          <w:rFonts w:ascii="標楷體" w:eastAsia="標楷體" w:hAnsi="標楷體" w:hint="eastAsia"/>
          <w:szCs w:val="28"/>
        </w:rPr>
        <w:t>906</w:t>
      </w:r>
      <w:r w:rsidR="00200AB8" w:rsidRPr="004D7BED">
        <w:rPr>
          <w:rFonts w:ascii="標楷體" w:eastAsia="標楷體" w:hAnsi="標楷體"/>
          <w:szCs w:val="28"/>
        </w:rPr>
        <w:t>億</w:t>
      </w:r>
      <w:r w:rsidR="00E91F64" w:rsidRPr="004D7BED">
        <w:rPr>
          <w:rFonts w:ascii="標楷體" w:eastAsia="標楷體" w:hAnsi="標楷體" w:hint="eastAsia"/>
          <w:szCs w:val="28"/>
        </w:rPr>
        <w:t>1,528</w:t>
      </w:r>
      <w:r w:rsidR="00200AB8" w:rsidRPr="004D7BED">
        <w:rPr>
          <w:rFonts w:ascii="標楷體" w:eastAsia="標楷體" w:hAnsi="標楷體"/>
          <w:szCs w:val="28"/>
        </w:rPr>
        <w:t>萬餘元，主要係</w:t>
      </w:r>
      <w:r w:rsidR="009A25A5" w:rsidRPr="004D7BED">
        <w:rPr>
          <w:rFonts w:ascii="標楷體" w:eastAsia="標楷體" w:hAnsi="標楷體" w:hint="eastAsia"/>
          <w:szCs w:val="28"/>
        </w:rPr>
        <w:t>配合資金調度投資債券</w:t>
      </w:r>
      <w:r w:rsidR="00D20AB6" w:rsidRPr="004D7BED">
        <w:rPr>
          <w:rFonts w:ascii="標楷體" w:eastAsia="標楷體" w:hAnsi="標楷體" w:hint="eastAsia"/>
          <w:szCs w:val="28"/>
        </w:rPr>
        <w:t>、股票</w:t>
      </w:r>
      <w:r w:rsidR="009A25A5" w:rsidRPr="004D7BED">
        <w:rPr>
          <w:rFonts w:ascii="標楷體" w:eastAsia="標楷體" w:hAnsi="標楷體" w:hint="eastAsia"/>
          <w:szCs w:val="28"/>
        </w:rPr>
        <w:t>等金融資產</w:t>
      </w:r>
      <w:r w:rsidR="0000264E" w:rsidRPr="004D7BED">
        <w:rPr>
          <w:rFonts w:ascii="標楷體" w:eastAsia="標楷體" w:hAnsi="標楷體" w:hint="eastAsia"/>
          <w:szCs w:val="28"/>
        </w:rPr>
        <w:t>較預計增加</w:t>
      </w:r>
      <w:r w:rsidR="00200AB8" w:rsidRPr="004D7BED">
        <w:rPr>
          <w:rFonts w:ascii="標楷體" w:eastAsia="標楷體" w:hAnsi="標楷體"/>
          <w:szCs w:val="28"/>
        </w:rPr>
        <w:t>；籌資活動之淨現金流</w:t>
      </w:r>
      <w:r w:rsidR="00AA21E5" w:rsidRPr="004D7BED">
        <w:rPr>
          <w:rFonts w:ascii="標楷體" w:eastAsia="標楷體" w:hAnsi="標楷體" w:hint="eastAsia"/>
          <w:szCs w:val="28"/>
        </w:rPr>
        <w:t>入</w:t>
      </w:r>
      <w:r w:rsidR="00E91F64" w:rsidRPr="004D7BED">
        <w:rPr>
          <w:rFonts w:ascii="標楷體" w:eastAsia="標楷體" w:hAnsi="標楷體" w:hint="eastAsia"/>
          <w:szCs w:val="28"/>
        </w:rPr>
        <w:t>161</w:t>
      </w:r>
      <w:r w:rsidR="00200AB8" w:rsidRPr="004D7BED">
        <w:rPr>
          <w:rFonts w:ascii="標楷體" w:eastAsia="標楷體" w:hAnsi="標楷體"/>
          <w:szCs w:val="28"/>
        </w:rPr>
        <w:t>億</w:t>
      </w:r>
      <w:r w:rsidR="00E91F64" w:rsidRPr="004D7BED">
        <w:rPr>
          <w:rFonts w:ascii="標楷體" w:eastAsia="標楷體" w:hAnsi="標楷體" w:hint="eastAsia"/>
          <w:szCs w:val="28"/>
        </w:rPr>
        <w:t>2,238</w:t>
      </w:r>
      <w:r w:rsidR="00200AB8" w:rsidRPr="004D7BED">
        <w:rPr>
          <w:rFonts w:ascii="標楷體" w:eastAsia="標楷體" w:hAnsi="標楷體"/>
          <w:szCs w:val="28"/>
        </w:rPr>
        <w:t>萬餘元，主要係</w:t>
      </w:r>
      <w:r w:rsidR="002D3DE7" w:rsidRPr="004D7BED">
        <w:rPr>
          <w:rFonts w:ascii="標楷體" w:eastAsia="標楷體" w:hAnsi="標楷體" w:hint="eastAsia"/>
          <w:szCs w:val="28"/>
        </w:rPr>
        <w:t>配合</w:t>
      </w:r>
      <w:r w:rsidR="0020611E" w:rsidRPr="004D7BED">
        <w:rPr>
          <w:rFonts w:ascii="標楷體" w:eastAsia="標楷體" w:hAnsi="標楷體" w:hint="eastAsia"/>
          <w:szCs w:val="28"/>
        </w:rPr>
        <w:t>「</w:t>
      </w:r>
      <w:r w:rsidR="002D3DE7" w:rsidRPr="004D7BED">
        <w:rPr>
          <w:rFonts w:ascii="標楷體" w:eastAsia="標楷體" w:hAnsi="標楷體" w:hint="eastAsia"/>
          <w:szCs w:val="28"/>
        </w:rPr>
        <w:t>中央銀行辦理銀行承作受嚴</w:t>
      </w:r>
      <w:r w:rsidR="00683FD9" w:rsidRPr="004D7BED">
        <w:rPr>
          <w:rFonts w:ascii="標楷體" w:eastAsia="標楷體" w:hAnsi="標楷體" w:hint="eastAsia"/>
          <w:szCs w:val="28"/>
        </w:rPr>
        <w:t>重特殊傳染性肺炎疫情影響之中小企業貸款專案融通」</w:t>
      </w:r>
      <w:r w:rsidR="0020611E" w:rsidRPr="004D7BED">
        <w:rPr>
          <w:rFonts w:ascii="標楷體" w:eastAsia="標楷體" w:hAnsi="標楷體" w:hint="eastAsia"/>
          <w:szCs w:val="28"/>
        </w:rPr>
        <w:t>方案</w:t>
      </w:r>
      <w:r w:rsidR="00683FD9" w:rsidRPr="004D7BED">
        <w:rPr>
          <w:rFonts w:ascii="標楷體" w:eastAsia="標楷體" w:hAnsi="標楷體" w:hint="eastAsia"/>
          <w:szCs w:val="28"/>
        </w:rPr>
        <w:t>，申請中</w:t>
      </w:r>
      <w:r w:rsidR="002D3DE7" w:rsidRPr="004D7BED">
        <w:rPr>
          <w:rFonts w:ascii="標楷體" w:eastAsia="標楷體" w:hAnsi="標楷體" w:hint="eastAsia"/>
          <w:szCs w:val="28"/>
        </w:rPr>
        <w:t>央</w:t>
      </w:r>
      <w:r w:rsidR="00683FD9" w:rsidRPr="004D7BED">
        <w:rPr>
          <w:rFonts w:ascii="標楷體" w:eastAsia="標楷體" w:hAnsi="標楷體" w:hint="eastAsia"/>
          <w:szCs w:val="28"/>
        </w:rPr>
        <w:t>銀</w:t>
      </w:r>
      <w:r w:rsidR="002D3DE7" w:rsidRPr="004D7BED">
        <w:rPr>
          <w:rFonts w:ascii="標楷體" w:eastAsia="標楷體" w:hAnsi="標楷體" w:hint="eastAsia"/>
          <w:szCs w:val="28"/>
        </w:rPr>
        <w:t>行轉融通資金。</w:t>
      </w:r>
    </w:p>
    <w:p w14:paraId="39996781" w14:textId="77777777" w:rsidR="004A5016" w:rsidRPr="004D7BED" w:rsidRDefault="00200AB8" w:rsidP="004D7BED">
      <w:pPr>
        <w:overflowPunct w:val="0"/>
        <w:snapToGrid w:val="0"/>
        <w:spacing w:line="460" w:lineRule="exact"/>
        <w:ind w:firstLineChars="200" w:firstLine="480"/>
        <w:jc w:val="both"/>
        <w:rPr>
          <w:rFonts w:ascii="標楷體" w:eastAsia="標楷體" w:hAnsi="標楷體"/>
          <w:szCs w:val="28"/>
        </w:rPr>
      </w:pPr>
      <w:r w:rsidRPr="004D7BED">
        <w:rPr>
          <w:rFonts w:ascii="標楷體" w:eastAsia="標楷體" w:hAnsi="標楷體"/>
          <w:szCs w:val="28"/>
        </w:rPr>
        <w:t>另</w:t>
      </w:r>
      <w:r w:rsidR="006B07E8" w:rsidRPr="004D7BED">
        <w:rPr>
          <w:rFonts w:ascii="標楷體" w:eastAsia="標楷體" w:hAnsi="標楷體" w:hint="eastAsia"/>
          <w:szCs w:val="28"/>
        </w:rPr>
        <w:t>1</w:t>
      </w:r>
      <w:r w:rsidR="00E91F64" w:rsidRPr="004D7BED">
        <w:rPr>
          <w:rFonts w:ascii="標楷體" w:eastAsia="標楷體" w:hAnsi="標楷體" w:hint="eastAsia"/>
          <w:szCs w:val="28"/>
        </w:rPr>
        <w:t>10</w:t>
      </w:r>
      <w:r w:rsidRPr="004D7BED">
        <w:rPr>
          <w:rFonts w:ascii="標楷體" w:eastAsia="標楷體" w:hAnsi="標楷體"/>
          <w:szCs w:val="28"/>
        </w:rPr>
        <w:t>年度長期借款舉借可用預算數</w:t>
      </w:r>
      <w:r w:rsidR="00E9352A" w:rsidRPr="004D7BED">
        <w:rPr>
          <w:rFonts w:ascii="標楷體" w:eastAsia="標楷體" w:hAnsi="標楷體" w:hint="eastAsia"/>
          <w:szCs w:val="28"/>
        </w:rPr>
        <w:t>356</w:t>
      </w:r>
      <w:r w:rsidRPr="004D7BED">
        <w:rPr>
          <w:rFonts w:ascii="標楷體" w:eastAsia="標楷體" w:hAnsi="標楷體"/>
          <w:szCs w:val="28"/>
        </w:rPr>
        <w:t>億元</w:t>
      </w:r>
      <w:r w:rsidR="006B07E8" w:rsidRPr="004D7BED">
        <w:rPr>
          <w:rFonts w:ascii="標楷體" w:eastAsia="標楷體" w:hAnsi="標楷體" w:hint="eastAsia"/>
          <w:szCs w:val="28"/>
        </w:rPr>
        <w:t>（</w:t>
      </w:r>
      <w:r w:rsidR="00477A42" w:rsidRPr="004D7BED">
        <w:rPr>
          <w:rFonts w:ascii="標楷體" w:eastAsia="標楷體" w:hAnsi="標楷體" w:hint="eastAsia"/>
          <w:szCs w:val="28"/>
        </w:rPr>
        <w:t>含</w:t>
      </w:r>
      <w:r w:rsidRPr="004D7BED">
        <w:rPr>
          <w:rFonts w:ascii="標楷體" w:eastAsia="標楷體" w:hAnsi="標楷體"/>
          <w:szCs w:val="28"/>
        </w:rPr>
        <w:t>以前年度保留數</w:t>
      </w:r>
      <w:r w:rsidR="00477A42" w:rsidRPr="004D7BED">
        <w:rPr>
          <w:rFonts w:ascii="標楷體" w:eastAsia="標楷體" w:hAnsi="標楷體" w:hint="eastAsia"/>
          <w:szCs w:val="28"/>
        </w:rPr>
        <w:t>246億元</w:t>
      </w:r>
      <w:r w:rsidRPr="004D7BED">
        <w:rPr>
          <w:rFonts w:ascii="標楷體" w:eastAsia="標楷體" w:hAnsi="標楷體" w:hint="eastAsia"/>
          <w:szCs w:val="28"/>
        </w:rPr>
        <w:t>）</w:t>
      </w:r>
      <w:r w:rsidRPr="004D7BED">
        <w:rPr>
          <w:rFonts w:ascii="標楷體" w:eastAsia="標楷體" w:hAnsi="標楷體"/>
          <w:szCs w:val="28"/>
        </w:rPr>
        <w:t>，因考量市場資金成本，改以短期借款支應資金需求，</w:t>
      </w:r>
      <w:r w:rsidR="0052280A" w:rsidRPr="004D7BED">
        <w:rPr>
          <w:rFonts w:ascii="標楷體" w:eastAsia="標楷體" w:hAnsi="標楷體" w:hint="eastAsia"/>
          <w:szCs w:val="28"/>
        </w:rPr>
        <w:t>1</w:t>
      </w:r>
      <w:r w:rsidR="00E9352A" w:rsidRPr="004D7BED">
        <w:rPr>
          <w:rFonts w:ascii="標楷體" w:eastAsia="標楷體" w:hAnsi="標楷體" w:hint="eastAsia"/>
          <w:szCs w:val="28"/>
        </w:rPr>
        <w:t>10</w:t>
      </w:r>
      <w:r w:rsidRPr="004D7BED">
        <w:rPr>
          <w:rFonts w:ascii="標楷體" w:eastAsia="標楷體" w:hAnsi="標楷體"/>
          <w:szCs w:val="28"/>
        </w:rPr>
        <w:t>年度</w:t>
      </w:r>
      <w:r w:rsidR="00613E75" w:rsidRPr="004D7BED">
        <w:rPr>
          <w:rFonts w:ascii="標楷體" w:eastAsia="標楷體" w:hAnsi="標楷體" w:hint="eastAsia"/>
          <w:szCs w:val="28"/>
        </w:rPr>
        <w:t>無</w:t>
      </w:r>
      <w:r w:rsidRPr="004D7BED">
        <w:rPr>
          <w:rFonts w:ascii="標楷體" w:eastAsia="標楷體" w:hAnsi="標楷體"/>
          <w:szCs w:val="28"/>
        </w:rPr>
        <w:t>執行數。</w:t>
      </w:r>
    </w:p>
    <w:p w14:paraId="4D2492BC" w14:textId="77777777" w:rsidR="00E20AD8" w:rsidRPr="00B70B94" w:rsidRDefault="00FE21A5" w:rsidP="00B70B94">
      <w:pPr>
        <w:overflowPunct w:val="0"/>
        <w:spacing w:beforeLines="20" w:before="72" w:afterLines="20" w:after="72" w:line="460" w:lineRule="exact"/>
        <w:ind w:firstLineChars="200" w:firstLine="561"/>
        <w:jc w:val="both"/>
        <w:rPr>
          <w:rFonts w:ascii="標楷體" w:eastAsia="標楷體" w:hAnsi="Arial"/>
          <w:b/>
          <w:bCs/>
          <w:kern w:val="0"/>
          <w:sz w:val="28"/>
          <w:szCs w:val="28"/>
        </w:rPr>
      </w:pPr>
      <w:r w:rsidRPr="00B70B94">
        <w:rPr>
          <w:rFonts w:ascii="標楷體" w:eastAsia="標楷體" w:hAnsi="Arial" w:hint="eastAsia"/>
          <w:b/>
          <w:bCs/>
          <w:kern w:val="0"/>
          <w:sz w:val="28"/>
          <w:szCs w:val="28"/>
        </w:rPr>
        <w:t>（</w:t>
      </w:r>
      <w:r w:rsidR="007F778E" w:rsidRPr="00B70B94">
        <w:rPr>
          <w:rFonts w:ascii="標楷體" w:eastAsia="標楷體" w:hAnsi="Arial" w:hint="eastAsia"/>
          <w:b/>
          <w:bCs/>
          <w:kern w:val="0"/>
          <w:sz w:val="28"/>
          <w:szCs w:val="28"/>
        </w:rPr>
        <w:t>五</w:t>
      </w:r>
      <w:r w:rsidRPr="00B70B94">
        <w:rPr>
          <w:rFonts w:ascii="標楷體" w:eastAsia="標楷體" w:hAnsi="Arial" w:hint="eastAsia"/>
          <w:b/>
          <w:bCs/>
          <w:kern w:val="0"/>
          <w:sz w:val="28"/>
          <w:szCs w:val="28"/>
        </w:rPr>
        <w:t>）</w:t>
      </w:r>
      <w:r w:rsidR="004427FF" w:rsidRPr="00B70B94">
        <w:rPr>
          <w:rFonts w:ascii="標楷體" w:eastAsia="標楷體" w:hAnsi="Arial"/>
          <w:b/>
          <w:bCs/>
          <w:kern w:val="0"/>
          <w:sz w:val="28"/>
          <w:szCs w:val="28"/>
        </w:rPr>
        <w:t xml:space="preserve">　</w:t>
      </w:r>
      <w:r w:rsidR="00E20AD8" w:rsidRPr="00B70B94">
        <w:rPr>
          <w:rFonts w:ascii="標楷體" w:eastAsia="標楷體" w:hAnsi="Arial" w:hint="eastAsia"/>
          <w:b/>
          <w:bCs/>
          <w:kern w:val="0"/>
          <w:sz w:val="28"/>
          <w:szCs w:val="28"/>
        </w:rPr>
        <w:t>重要</w:t>
      </w:r>
      <w:r w:rsidR="007F778E" w:rsidRPr="00B70B94">
        <w:rPr>
          <w:rFonts w:ascii="標楷體" w:eastAsia="標楷體" w:hAnsi="Arial" w:hint="eastAsia"/>
          <w:b/>
          <w:bCs/>
          <w:kern w:val="0"/>
          <w:sz w:val="28"/>
          <w:szCs w:val="28"/>
        </w:rPr>
        <w:t>審核意見</w:t>
      </w:r>
    </w:p>
    <w:p w14:paraId="0F1E0C18" w14:textId="77777777" w:rsidR="005C0A8D" w:rsidRPr="006A4E96" w:rsidRDefault="005C0A8D" w:rsidP="00B70B94">
      <w:pPr>
        <w:overflowPunct w:val="0"/>
        <w:snapToGrid w:val="0"/>
        <w:spacing w:beforeLines="20" w:before="72" w:afterLines="20" w:after="72" w:line="460" w:lineRule="atLeast"/>
        <w:ind w:firstLineChars="450" w:firstLine="1261"/>
        <w:jc w:val="both"/>
        <w:rPr>
          <w:rFonts w:ascii="標楷體" w:eastAsia="標楷體"/>
          <w:sz w:val="32"/>
        </w:rPr>
      </w:pPr>
      <w:r w:rsidRPr="00B70B94">
        <w:rPr>
          <w:rFonts w:ascii="標楷體" w:eastAsia="標楷體" w:hAnsi="標楷體" w:hint="eastAsia"/>
          <w:b/>
          <w:color w:val="000000"/>
          <w:sz w:val="28"/>
          <w:szCs w:val="28"/>
        </w:rPr>
        <w:t>1.</w:t>
      </w:r>
      <w:r w:rsidR="004427FF" w:rsidRPr="00B70B94">
        <w:rPr>
          <w:rFonts w:ascii="標楷體" w:eastAsia="標楷體" w:hAnsi="標楷體" w:hint="eastAsia"/>
          <w:b/>
          <w:color w:val="000000"/>
          <w:sz w:val="28"/>
          <w:szCs w:val="28"/>
        </w:rPr>
        <w:t xml:space="preserve">　</w:t>
      </w:r>
      <w:r w:rsidR="00F04F88" w:rsidRPr="00B70B94">
        <w:rPr>
          <w:rFonts w:ascii="標楷體" w:eastAsia="標楷體" w:hAnsi="標楷體" w:hint="eastAsia"/>
          <w:b/>
          <w:color w:val="000000"/>
          <w:sz w:val="28"/>
          <w:szCs w:val="28"/>
        </w:rPr>
        <w:t>因應</w:t>
      </w:r>
      <w:r w:rsidR="001338E1" w:rsidRPr="00B70B94">
        <w:rPr>
          <w:rFonts w:ascii="標楷體" w:eastAsia="標楷體" w:hAnsi="標楷體" w:hint="eastAsia"/>
          <w:b/>
          <w:color w:val="000000"/>
          <w:sz w:val="28"/>
          <w:szCs w:val="28"/>
        </w:rPr>
        <w:t>金融科技創新</w:t>
      </w:r>
      <w:r w:rsidR="002F1422" w:rsidRPr="00B70B94">
        <w:rPr>
          <w:rFonts w:ascii="標楷體" w:eastAsia="標楷體" w:hAnsi="標楷體" w:hint="eastAsia"/>
          <w:b/>
          <w:color w:val="000000"/>
          <w:sz w:val="28"/>
          <w:szCs w:val="28"/>
        </w:rPr>
        <w:t>趨勢成立創新實驗室</w:t>
      </w:r>
      <w:r w:rsidR="00584BFA" w:rsidRPr="00B70B94">
        <w:rPr>
          <w:rFonts w:ascii="標楷體" w:eastAsia="標楷體" w:hAnsi="標楷體" w:hint="eastAsia"/>
          <w:b/>
          <w:color w:val="000000"/>
          <w:sz w:val="28"/>
          <w:szCs w:val="28"/>
        </w:rPr>
        <w:t>，惟</w:t>
      </w:r>
      <w:r w:rsidR="00F04F88" w:rsidRPr="00B70B94">
        <w:rPr>
          <w:rFonts w:ascii="標楷體" w:eastAsia="標楷體" w:hAnsi="標楷體" w:hint="eastAsia"/>
          <w:b/>
          <w:color w:val="000000"/>
          <w:sz w:val="28"/>
          <w:szCs w:val="28"/>
        </w:rPr>
        <w:t>取得</w:t>
      </w:r>
      <w:r w:rsidR="001338E1" w:rsidRPr="00B70B94">
        <w:rPr>
          <w:rFonts w:ascii="標楷體" w:eastAsia="標楷體" w:hAnsi="標楷體" w:hint="eastAsia"/>
          <w:b/>
          <w:color w:val="000000"/>
          <w:sz w:val="28"/>
          <w:szCs w:val="28"/>
        </w:rPr>
        <w:t>之</w:t>
      </w:r>
      <w:r w:rsidR="00537CBF" w:rsidRPr="00B70B94">
        <w:rPr>
          <w:rFonts w:ascii="標楷體" w:eastAsia="標楷體" w:hAnsi="標楷體" w:hint="eastAsia"/>
          <w:b/>
          <w:color w:val="000000"/>
          <w:sz w:val="28"/>
          <w:szCs w:val="28"/>
        </w:rPr>
        <w:t>金融科技</w:t>
      </w:r>
      <w:r w:rsidR="000D5E15" w:rsidRPr="00B70B94">
        <w:rPr>
          <w:rFonts w:ascii="標楷體" w:eastAsia="標楷體" w:hAnsi="標楷體" w:hint="eastAsia"/>
          <w:b/>
          <w:color w:val="000000"/>
          <w:sz w:val="28"/>
          <w:szCs w:val="28"/>
        </w:rPr>
        <w:t>專利實際應用比率偏低</w:t>
      </w:r>
      <w:r w:rsidR="001D4BCF" w:rsidRPr="00B70B94">
        <w:rPr>
          <w:rFonts w:ascii="標楷體" w:eastAsia="標楷體" w:hAnsi="標楷體" w:hint="eastAsia"/>
          <w:b/>
          <w:color w:val="000000"/>
          <w:sz w:val="28"/>
          <w:szCs w:val="28"/>
        </w:rPr>
        <w:t>，</w:t>
      </w:r>
      <w:r w:rsidR="000D5E15" w:rsidRPr="00B70B94">
        <w:rPr>
          <w:rFonts w:ascii="標楷體" w:eastAsia="標楷體" w:hAnsi="標楷體" w:hint="eastAsia"/>
          <w:b/>
          <w:color w:val="000000"/>
          <w:sz w:val="28"/>
          <w:szCs w:val="28"/>
        </w:rPr>
        <w:t>且與業者合作業務類型多元性不足，</w:t>
      </w:r>
      <w:r w:rsidR="001D4BCF" w:rsidRPr="00B70B94">
        <w:rPr>
          <w:rFonts w:ascii="標楷體" w:eastAsia="標楷體" w:hAnsi="標楷體" w:hint="eastAsia"/>
          <w:b/>
          <w:color w:val="000000"/>
          <w:sz w:val="28"/>
          <w:szCs w:val="28"/>
        </w:rPr>
        <w:t>又</w:t>
      </w:r>
      <w:r w:rsidR="000D5E15" w:rsidRPr="00B70B94">
        <w:rPr>
          <w:rFonts w:ascii="標楷體" w:eastAsia="標楷體" w:hAnsi="標楷體"/>
          <w:b/>
          <w:color w:val="000000"/>
          <w:sz w:val="28"/>
          <w:szCs w:val="28"/>
        </w:rPr>
        <w:t>部分業務尚未導入機器人流程自動化，</w:t>
      </w:r>
      <w:r w:rsidR="006A4E96" w:rsidRPr="00B70B94">
        <w:rPr>
          <w:rFonts w:ascii="標楷體" w:eastAsia="標楷體" w:hAnsi="標楷體" w:hint="eastAsia"/>
          <w:b/>
          <w:color w:val="000000"/>
          <w:sz w:val="28"/>
          <w:szCs w:val="28"/>
        </w:rPr>
        <w:t>亟待研訂因應策略，以提供優質金融服務。</w:t>
      </w:r>
    </w:p>
    <w:p w14:paraId="0EC2A760" w14:textId="77777777" w:rsidR="007B0B49" w:rsidRPr="00B70B94" w:rsidRDefault="005F09A6" w:rsidP="0042413E">
      <w:pPr>
        <w:overflowPunct w:val="0"/>
        <w:snapToGrid w:val="0"/>
        <w:spacing w:line="460" w:lineRule="exact"/>
        <w:ind w:firstLineChars="200" w:firstLine="480"/>
        <w:jc w:val="both"/>
        <w:rPr>
          <w:rFonts w:ascii="標楷體" w:eastAsia="標楷體" w:hAnsi="標楷體"/>
          <w:szCs w:val="24"/>
        </w:rPr>
      </w:pPr>
      <w:r w:rsidRPr="00B70B94">
        <w:rPr>
          <w:rFonts w:ascii="標楷體" w:eastAsia="標楷體" w:hAnsi="標楷體"/>
          <w:szCs w:val="24"/>
        </w:rPr>
        <w:t>臺灣銀行公司為因應金融科技迅速發展，提升創新實力，於108年成立「創新實驗室」，對內整合跨</w:t>
      </w:r>
      <w:r w:rsidR="004C27D2" w:rsidRPr="00B70B94">
        <w:rPr>
          <w:rFonts w:ascii="標楷體" w:eastAsia="標楷體" w:hAnsi="標楷體"/>
          <w:szCs w:val="24"/>
        </w:rPr>
        <w:t>單位</w:t>
      </w:r>
      <w:r w:rsidRPr="00B70B94">
        <w:rPr>
          <w:rFonts w:ascii="標楷體" w:eastAsia="標楷體" w:hAnsi="標楷體"/>
          <w:szCs w:val="24"/>
        </w:rPr>
        <w:t>創新動能，對外導入創新技術及創新合作，</w:t>
      </w:r>
      <w:r w:rsidR="00815D2E" w:rsidRPr="00B70B94">
        <w:rPr>
          <w:rFonts w:ascii="標楷體" w:eastAsia="標楷體" w:hAnsi="標楷體"/>
          <w:szCs w:val="24"/>
        </w:rPr>
        <w:t>並持續申請金融科技專利，保護創新技術及成果，</w:t>
      </w:r>
      <w:r w:rsidR="001338E1" w:rsidRPr="00B70B94">
        <w:rPr>
          <w:rFonts w:ascii="標楷體" w:eastAsia="標楷體" w:hAnsi="標楷體"/>
          <w:szCs w:val="24"/>
        </w:rPr>
        <w:t>以</w:t>
      </w:r>
      <w:r w:rsidR="00815D2E" w:rsidRPr="00B70B94">
        <w:rPr>
          <w:rFonts w:ascii="標楷體" w:eastAsia="標楷體" w:hAnsi="標楷體"/>
          <w:szCs w:val="24"/>
        </w:rPr>
        <w:t>提升市場競爭力</w:t>
      </w:r>
      <w:r w:rsidRPr="00B70B94">
        <w:rPr>
          <w:rFonts w:ascii="標楷體" w:eastAsia="標楷體" w:hAnsi="標楷體"/>
          <w:szCs w:val="24"/>
        </w:rPr>
        <w:t>。</w:t>
      </w:r>
      <w:r w:rsidR="00793191" w:rsidRPr="00B70B94">
        <w:rPr>
          <w:rFonts w:ascii="標楷體" w:eastAsia="標楷體" w:hAnsi="標楷體"/>
          <w:noProof/>
          <w:szCs w:val="24"/>
        </w:rPr>
        <w:t>經查該公司</w:t>
      </w:r>
      <w:r w:rsidR="00421C90" w:rsidRPr="00B70B94">
        <w:rPr>
          <w:rFonts w:ascii="標楷體" w:eastAsia="標楷體" w:hAnsi="標楷體" w:hint="eastAsia"/>
          <w:szCs w:val="24"/>
        </w:rPr>
        <w:t>金融科技</w:t>
      </w:r>
      <w:r w:rsidR="001338E1" w:rsidRPr="00B70B94">
        <w:rPr>
          <w:rFonts w:ascii="標楷體" w:eastAsia="標楷體" w:hAnsi="標楷體" w:hint="eastAsia"/>
          <w:szCs w:val="24"/>
        </w:rPr>
        <w:t>創新</w:t>
      </w:r>
      <w:r w:rsidR="00793191" w:rsidRPr="00B70B94">
        <w:rPr>
          <w:rFonts w:ascii="標楷體" w:eastAsia="標楷體" w:hAnsi="標楷體" w:hint="eastAsia"/>
          <w:szCs w:val="24"/>
        </w:rPr>
        <w:t>推動</w:t>
      </w:r>
      <w:r w:rsidR="001D4BCF" w:rsidRPr="00B70B94">
        <w:rPr>
          <w:rFonts w:ascii="標楷體" w:eastAsia="標楷體" w:hAnsi="標楷體" w:hint="eastAsia"/>
          <w:szCs w:val="24"/>
        </w:rPr>
        <w:t>情形</w:t>
      </w:r>
      <w:r w:rsidR="00421C90" w:rsidRPr="00B70B94">
        <w:rPr>
          <w:rFonts w:ascii="標楷體" w:eastAsia="標楷體" w:hAnsi="標楷體" w:hint="eastAsia"/>
          <w:szCs w:val="24"/>
        </w:rPr>
        <w:t>，</w:t>
      </w:r>
      <w:r w:rsidR="00342589" w:rsidRPr="00B70B94">
        <w:rPr>
          <w:rFonts w:ascii="標楷體" w:eastAsia="標楷體" w:hAnsi="標楷體" w:hint="eastAsia"/>
          <w:szCs w:val="24"/>
        </w:rPr>
        <w:t>核有下列事項：</w:t>
      </w:r>
    </w:p>
    <w:p w14:paraId="5C9BB942" w14:textId="77777777" w:rsidR="007B0B49" w:rsidRPr="00815D2E" w:rsidRDefault="001338E1" w:rsidP="006E1A16">
      <w:pPr>
        <w:overflowPunct w:val="0"/>
        <w:spacing w:line="460" w:lineRule="exact"/>
        <w:ind w:firstLineChars="550" w:firstLine="1321"/>
        <w:jc w:val="both"/>
        <w:rPr>
          <w:rFonts w:eastAsia="標楷體"/>
          <w:b/>
          <w:spacing w:val="12"/>
          <w:sz w:val="32"/>
          <w:szCs w:val="32"/>
        </w:rPr>
      </w:pPr>
      <w:r w:rsidRPr="00B70B94">
        <w:rPr>
          <w:rFonts w:ascii="標楷體" w:eastAsia="標楷體" w:hAnsi="標楷體"/>
          <w:b/>
          <w:noProof/>
          <w:szCs w:val="24"/>
        </w:rPr>
        <mc:AlternateContent>
          <mc:Choice Requires="wps">
            <w:drawing>
              <wp:anchor distT="0" distB="0" distL="71755" distR="71755" simplePos="0" relativeHeight="251739136" behindDoc="0" locked="0" layoutInCell="1" allowOverlap="1" wp14:anchorId="2855F3A0" wp14:editId="047009CF">
                <wp:simplePos x="0" y="0"/>
                <wp:positionH relativeFrom="column">
                  <wp:posOffset>3133725</wp:posOffset>
                </wp:positionH>
                <wp:positionV relativeFrom="paragraph">
                  <wp:posOffset>2523490</wp:posOffset>
                </wp:positionV>
                <wp:extent cx="3131820" cy="1534795"/>
                <wp:effectExtent l="0" t="0" r="0" b="8255"/>
                <wp:wrapSquare wrapText="bothSides"/>
                <wp:docPr id="6"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1820" cy="1534795"/>
                        </a:xfrm>
                        <a:prstGeom prst="rect">
                          <a:avLst/>
                        </a:prstGeom>
                        <a:solidFill>
                          <a:srgbClr val="FFFFFF"/>
                        </a:solidFill>
                        <a:ln w="9525">
                          <a:noFill/>
                          <a:miter lim="800000"/>
                          <a:headEnd/>
                          <a:tailEnd/>
                        </a:ln>
                      </wps:spPr>
                      <wps:txbx>
                        <w:txbxContent>
                          <w:tbl>
                            <w:tblPr>
                              <w:tblStyle w:val="afff3"/>
                              <w:tblW w:w="0" w:type="auto"/>
                              <w:tblLook w:val="04A0" w:firstRow="1" w:lastRow="0" w:firstColumn="1" w:lastColumn="0" w:noHBand="0" w:noVBand="1"/>
                            </w:tblPr>
                            <w:tblGrid>
                              <w:gridCol w:w="1146"/>
                              <w:gridCol w:w="617"/>
                              <w:gridCol w:w="1016"/>
                              <w:gridCol w:w="1016"/>
                              <w:gridCol w:w="1016"/>
                            </w:tblGrid>
                            <w:tr w:rsidR="008A77C6" w:rsidRPr="00FA7A9D" w14:paraId="04FA2E27" w14:textId="77777777" w:rsidTr="00BA551F">
                              <w:trPr>
                                <w:trHeight w:val="292"/>
                              </w:trPr>
                              <w:tc>
                                <w:tcPr>
                                  <w:tcW w:w="0" w:type="auto"/>
                                  <w:gridSpan w:val="5"/>
                                  <w:tcBorders>
                                    <w:top w:val="nil"/>
                                    <w:left w:val="nil"/>
                                    <w:bottom w:val="nil"/>
                                    <w:right w:val="nil"/>
                                  </w:tcBorders>
                                  <w:vAlign w:val="center"/>
                                </w:tcPr>
                                <w:p w14:paraId="17A6CB01" w14:textId="77777777" w:rsidR="008A77C6" w:rsidRDefault="008A77C6" w:rsidP="004B4649">
                                  <w:pPr>
                                    <w:pStyle w:val="afff0"/>
                                    <w:snapToGrid w:val="0"/>
                                    <w:spacing w:line="200" w:lineRule="atLeast"/>
                                    <w:ind w:leftChars="1" w:left="826" w:hangingChars="343" w:hanging="824"/>
                                    <w:rPr>
                                      <w:rFonts w:ascii="標楷體" w:eastAsia="標楷體" w:hAnsi="標楷體"/>
                                      <w:b/>
                                    </w:rPr>
                                  </w:pPr>
                                  <w:r w:rsidRPr="00352247">
                                    <w:rPr>
                                      <w:rFonts w:ascii="標楷體" w:eastAsia="標楷體" w:hAnsi="標楷體" w:hint="eastAsia"/>
                                      <w:b/>
                                    </w:rPr>
                                    <w:t>表</w:t>
                                  </w:r>
                                  <w:r w:rsidRPr="00141BEE">
                                    <w:rPr>
                                      <w:rFonts w:ascii="標楷體" w:eastAsia="標楷體" w:hAnsi="標楷體" w:hint="eastAsia"/>
                                      <w:b/>
                                      <w:szCs w:val="24"/>
                                    </w:rPr>
                                    <w:t>1</w:t>
                                  </w:r>
                                  <w:r w:rsidRPr="00141BEE">
                                    <w:rPr>
                                      <w:rFonts w:ascii="標楷體" w:eastAsia="標楷體" w:hAnsi="標楷體" w:hint="eastAsia"/>
                                      <w:b/>
                                      <w:color w:val="000000"/>
                                      <w:szCs w:val="24"/>
                                    </w:rPr>
                                    <w:t xml:space="preserve">　</w:t>
                                  </w:r>
                                  <w:r w:rsidRPr="00352247">
                                    <w:rPr>
                                      <w:rFonts w:ascii="標楷體" w:eastAsia="標楷體" w:hAnsi="標楷體" w:hint="eastAsia"/>
                                      <w:b/>
                                    </w:rPr>
                                    <w:t>截至110年底</w:t>
                                  </w:r>
                                  <w:r w:rsidRPr="00141BEE">
                                    <w:rPr>
                                      <w:rFonts w:ascii="標楷體" w:eastAsia="標楷體" w:hAnsi="標楷體" w:hint="eastAsia"/>
                                      <w:b/>
                                      <w:szCs w:val="24"/>
                                    </w:rPr>
                                    <w:t>臺灣銀</w:t>
                                  </w:r>
                                  <w:r w:rsidRPr="00352247">
                                    <w:rPr>
                                      <w:rFonts w:ascii="標楷體" w:eastAsia="標楷體" w:hAnsi="標楷體" w:hint="eastAsia"/>
                                      <w:b/>
                                    </w:rPr>
                                    <w:t>行公司金融</w:t>
                                  </w:r>
                                  <w:r>
                                    <w:rPr>
                                      <w:rFonts w:ascii="標楷體" w:eastAsia="標楷體" w:hAnsi="標楷體" w:hint="eastAsia"/>
                                      <w:b/>
                                    </w:rPr>
                                    <w:t>科技</w:t>
                                  </w:r>
                                </w:p>
                                <w:p w14:paraId="74C6AD7B" w14:textId="77777777" w:rsidR="008A77C6" w:rsidRPr="00352247" w:rsidRDefault="008A77C6" w:rsidP="00537CBF">
                                  <w:pPr>
                                    <w:pStyle w:val="afff0"/>
                                    <w:snapToGrid w:val="0"/>
                                    <w:spacing w:line="200" w:lineRule="atLeast"/>
                                    <w:ind w:leftChars="48" w:left="115" w:firstLineChars="226" w:firstLine="543"/>
                                    <w:rPr>
                                      <w:rFonts w:ascii="標楷體" w:eastAsia="標楷體" w:hAnsi="標楷體"/>
                                      <w:b/>
                                    </w:rPr>
                                  </w:pPr>
                                  <w:r w:rsidRPr="00352247">
                                    <w:rPr>
                                      <w:rFonts w:ascii="標楷體" w:eastAsia="標楷體" w:hAnsi="標楷體" w:hint="eastAsia"/>
                                      <w:b/>
                                    </w:rPr>
                                    <w:t>專利應用情形</w:t>
                                  </w:r>
                                </w:p>
                              </w:tc>
                            </w:tr>
                            <w:tr w:rsidR="008A77C6" w:rsidRPr="00FA7A9D" w14:paraId="1F4CEF99" w14:textId="77777777" w:rsidTr="00BA551F">
                              <w:trPr>
                                <w:trHeight w:val="244"/>
                              </w:trPr>
                              <w:tc>
                                <w:tcPr>
                                  <w:tcW w:w="0" w:type="auto"/>
                                  <w:gridSpan w:val="5"/>
                                  <w:tcBorders>
                                    <w:top w:val="nil"/>
                                    <w:left w:val="nil"/>
                                    <w:bottom w:val="single" w:sz="4" w:space="0" w:color="auto"/>
                                    <w:right w:val="nil"/>
                                  </w:tcBorders>
                                </w:tcPr>
                                <w:p w14:paraId="0CC93D9A" w14:textId="77777777" w:rsidR="008A77C6" w:rsidRPr="00352247" w:rsidRDefault="008A77C6" w:rsidP="00141BEE">
                                  <w:pPr>
                                    <w:pStyle w:val="afff0"/>
                                    <w:snapToGrid w:val="0"/>
                                    <w:spacing w:line="200" w:lineRule="atLeast"/>
                                    <w:ind w:rightChars="-27" w:right="-65"/>
                                    <w:jc w:val="right"/>
                                    <w:rPr>
                                      <w:rFonts w:ascii="標楷體" w:eastAsia="標楷體" w:hAnsi="標楷體"/>
                                      <w:sz w:val="20"/>
                                      <w:szCs w:val="20"/>
                                    </w:rPr>
                                  </w:pPr>
                                  <w:r w:rsidRPr="00352247">
                                    <w:rPr>
                                      <w:rFonts w:ascii="標楷體" w:eastAsia="標楷體" w:hAnsi="標楷體" w:hint="eastAsia"/>
                                      <w:sz w:val="20"/>
                                      <w:szCs w:val="20"/>
                                    </w:rPr>
                                    <w:t>單位：項</w:t>
                                  </w:r>
                                </w:p>
                              </w:tc>
                            </w:tr>
                            <w:tr w:rsidR="008A77C6" w:rsidRPr="00FA7A9D" w14:paraId="5A2C6AFC" w14:textId="77777777" w:rsidTr="00BA551F">
                              <w:trPr>
                                <w:trHeight w:val="245"/>
                              </w:trPr>
                              <w:tc>
                                <w:tcPr>
                                  <w:tcW w:w="0" w:type="auto"/>
                                  <w:tcBorders>
                                    <w:top w:val="single" w:sz="4" w:space="0" w:color="auto"/>
                                  </w:tcBorders>
                                </w:tcPr>
                                <w:p w14:paraId="65909254" w14:textId="77777777" w:rsidR="008A77C6" w:rsidRPr="00120180" w:rsidRDefault="008A77C6" w:rsidP="00120180">
                                  <w:pPr>
                                    <w:pStyle w:val="aff3"/>
                                    <w:spacing w:line="280" w:lineRule="exact"/>
                                    <w:ind w:leftChars="-11" w:left="-26" w:firstLine="0"/>
                                    <w:jc w:val="center"/>
                                    <w:rPr>
                                      <w:rFonts w:hAnsi="標楷體"/>
                                      <w:sz w:val="20"/>
                                      <w:szCs w:val="20"/>
                                    </w:rPr>
                                  </w:pPr>
                                  <w:r w:rsidRPr="00120180">
                                    <w:rPr>
                                      <w:rFonts w:hAnsi="標楷體" w:hint="eastAsia"/>
                                      <w:sz w:val="20"/>
                                      <w:szCs w:val="20"/>
                                    </w:rPr>
                                    <w:t>類型</w:t>
                                  </w:r>
                                </w:p>
                              </w:tc>
                              <w:tc>
                                <w:tcPr>
                                  <w:tcW w:w="0" w:type="auto"/>
                                  <w:tcBorders>
                                    <w:top w:val="single" w:sz="4" w:space="0" w:color="auto"/>
                                  </w:tcBorders>
                                </w:tcPr>
                                <w:p w14:paraId="764A80DF" w14:textId="77777777" w:rsidR="008A77C6" w:rsidRPr="00120180" w:rsidRDefault="008A77C6" w:rsidP="00120180">
                                  <w:pPr>
                                    <w:pStyle w:val="aff3"/>
                                    <w:spacing w:line="280" w:lineRule="exact"/>
                                    <w:ind w:leftChars="0" w:left="0" w:firstLine="0"/>
                                    <w:jc w:val="center"/>
                                    <w:rPr>
                                      <w:rFonts w:hAnsi="標楷體"/>
                                      <w:b/>
                                      <w:sz w:val="20"/>
                                      <w:szCs w:val="20"/>
                                    </w:rPr>
                                  </w:pPr>
                                  <w:r w:rsidRPr="00120180">
                                    <w:rPr>
                                      <w:rFonts w:hAnsi="標楷體" w:hint="eastAsia"/>
                                      <w:b/>
                                      <w:sz w:val="20"/>
                                      <w:szCs w:val="20"/>
                                    </w:rPr>
                                    <w:t>合計</w:t>
                                  </w:r>
                                </w:p>
                              </w:tc>
                              <w:tc>
                                <w:tcPr>
                                  <w:tcW w:w="0" w:type="auto"/>
                                  <w:tcBorders>
                                    <w:top w:val="single" w:sz="4" w:space="0" w:color="auto"/>
                                  </w:tcBorders>
                                </w:tcPr>
                                <w:p w14:paraId="233EDB7B" w14:textId="77777777" w:rsidR="008A77C6" w:rsidRPr="00120180" w:rsidRDefault="008A77C6" w:rsidP="00120180">
                                  <w:pPr>
                                    <w:pStyle w:val="aff3"/>
                                    <w:spacing w:line="280" w:lineRule="exact"/>
                                    <w:ind w:leftChars="0" w:left="0" w:firstLine="0"/>
                                    <w:jc w:val="center"/>
                                    <w:rPr>
                                      <w:rFonts w:hAnsi="標楷體"/>
                                      <w:sz w:val="20"/>
                                      <w:szCs w:val="20"/>
                                    </w:rPr>
                                  </w:pPr>
                                  <w:r w:rsidRPr="00120180">
                                    <w:rPr>
                                      <w:rFonts w:hAnsi="標楷體" w:hint="eastAsia"/>
                                      <w:sz w:val="20"/>
                                      <w:szCs w:val="20"/>
                                    </w:rPr>
                                    <w:t>發明</w:t>
                                  </w:r>
                                  <w:r>
                                    <w:rPr>
                                      <w:rFonts w:hAnsi="標楷體" w:hint="eastAsia"/>
                                      <w:sz w:val="20"/>
                                      <w:szCs w:val="20"/>
                                    </w:rPr>
                                    <w:t>專利</w:t>
                                  </w:r>
                                </w:p>
                              </w:tc>
                              <w:tc>
                                <w:tcPr>
                                  <w:tcW w:w="0" w:type="auto"/>
                                  <w:tcBorders>
                                    <w:top w:val="single" w:sz="4" w:space="0" w:color="auto"/>
                                  </w:tcBorders>
                                </w:tcPr>
                                <w:p w14:paraId="3D76C9E3" w14:textId="77777777" w:rsidR="008A77C6" w:rsidRPr="00120180" w:rsidRDefault="008A77C6" w:rsidP="00120180">
                                  <w:pPr>
                                    <w:pStyle w:val="aff3"/>
                                    <w:spacing w:line="280" w:lineRule="exact"/>
                                    <w:ind w:leftChars="0" w:left="0" w:firstLine="0"/>
                                    <w:jc w:val="center"/>
                                    <w:rPr>
                                      <w:rFonts w:hAnsi="標楷體"/>
                                      <w:sz w:val="20"/>
                                      <w:szCs w:val="20"/>
                                    </w:rPr>
                                  </w:pPr>
                                  <w:r w:rsidRPr="00120180">
                                    <w:rPr>
                                      <w:rFonts w:hAnsi="標楷體" w:hint="eastAsia"/>
                                      <w:sz w:val="20"/>
                                      <w:szCs w:val="20"/>
                                    </w:rPr>
                                    <w:t>新型</w:t>
                                  </w:r>
                                  <w:r>
                                    <w:rPr>
                                      <w:rFonts w:hAnsi="標楷體" w:hint="eastAsia"/>
                                      <w:sz w:val="20"/>
                                      <w:szCs w:val="20"/>
                                    </w:rPr>
                                    <w:t>專利</w:t>
                                  </w:r>
                                </w:p>
                              </w:tc>
                              <w:tc>
                                <w:tcPr>
                                  <w:tcW w:w="0" w:type="auto"/>
                                  <w:tcBorders>
                                    <w:top w:val="single" w:sz="4" w:space="0" w:color="auto"/>
                                  </w:tcBorders>
                                </w:tcPr>
                                <w:p w14:paraId="112BD8E4" w14:textId="77777777" w:rsidR="008A77C6" w:rsidRPr="00120180" w:rsidRDefault="008A77C6" w:rsidP="00120180">
                                  <w:pPr>
                                    <w:pStyle w:val="aff3"/>
                                    <w:spacing w:line="280" w:lineRule="exact"/>
                                    <w:ind w:leftChars="0" w:left="0" w:firstLine="0"/>
                                    <w:jc w:val="center"/>
                                    <w:rPr>
                                      <w:rFonts w:hAnsi="標楷體"/>
                                      <w:sz w:val="20"/>
                                      <w:szCs w:val="20"/>
                                    </w:rPr>
                                  </w:pPr>
                                  <w:r w:rsidRPr="00120180">
                                    <w:rPr>
                                      <w:rFonts w:hAnsi="標楷體" w:hint="eastAsia"/>
                                      <w:sz w:val="20"/>
                                      <w:szCs w:val="20"/>
                                    </w:rPr>
                                    <w:t>設計</w:t>
                                  </w:r>
                                  <w:r>
                                    <w:rPr>
                                      <w:rFonts w:hAnsi="標楷體" w:hint="eastAsia"/>
                                      <w:sz w:val="20"/>
                                      <w:szCs w:val="20"/>
                                    </w:rPr>
                                    <w:t>專利</w:t>
                                  </w:r>
                                </w:p>
                              </w:tc>
                            </w:tr>
                            <w:tr w:rsidR="008A77C6" w:rsidRPr="00946AB0" w14:paraId="347850C6" w14:textId="77777777" w:rsidTr="00BA551F">
                              <w:trPr>
                                <w:trHeight w:val="246"/>
                              </w:trPr>
                              <w:tc>
                                <w:tcPr>
                                  <w:tcW w:w="0" w:type="auto"/>
                                </w:tcPr>
                                <w:p w14:paraId="75111C50" w14:textId="77777777" w:rsidR="008A77C6" w:rsidRPr="00120180" w:rsidRDefault="008A77C6" w:rsidP="00120180">
                                  <w:pPr>
                                    <w:pStyle w:val="aff3"/>
                                    <w:spacing w:line="280" w:lineRule="exact"/>
                                    <w:ind w:leftChars="-11" w:left="-26" w:firstLine="0"/>
                                    <w:jc w:val="center"/>
                                    <w:rPr>
                                      <w:rFonts w:hAnsi="標楷體"/>
                                      <w:b/>
                                      <w:sz w:val="20"/>
                                      <w:szCs w:val="20"/>
                                    </w:rPr>
                                  </w:pPr>
                                  <w:r w:rsidRPr="00120180">
                                    <w:rPr>
                                      <w:rFonts w:hAnsi="標楷體" w:hint="eastAsia"/>
                                      <w:b/>
                                      <w:sz w:val="20"/>
                                      <w:szCs w:val="20"/>
                                    </w:rPr>
                                    <w:t>合計</w:t>
                                  </w:r>
                                </w:p>
                              </w:tc>
                              <w:tc>
                                <w:tcPr>
                                  <w:tcW w:w="0" w:type="auto"/>
                                </w:tcPr>
                                <w:p w14:paraId="2C780FF1" w14:textId="77777777" w:rsidR="008A77C6" w:rsidRPr="00120180" w:rsidRDefault="008A77C6" w:rsidP="00120180">
                                  <w:pPr>
                                    <w:pStyle w:val="aff3"/>
                                    <w:spacing w:line="280" w:lineRule="exact"/>
                                    <w:ind w:leftChars="0" w:left="0" w:firstLine="0"/>
                                    <w:jc w:val="right"/>
                                    <w:rPr>
                                      <w:rFonts w:hAnsi="標楷體"/>
                                      <w:b/>
                                      <w:bCs/>
                                      <w:sz w:val="20"/>
                                      <w:szCs w:val="20"/>
                                    </w:rPr>
                                  </w:pPr>
                                  <w:r w:rsidRPr="00120180">
                                    <w:rPr>
                                      <w:rFonts w:hAnsi="標楷體" w:hint="eastAsia"/>
                                      <w:b/>
                                      <w:bCs/>
                                      <w:sz w:val="20"/>
                                      <w:szCs w:val="20"/>
                                    </w:rPr>
                                    <w:t>342</w:t>
                                  </w:r>
                                </w:p>
                              </w:tc>
                              <w:tc>
                                <w:tcPr>
                                  <w:tcW w:w="0" w:type="auto"/>
                                </w:tcPr>
                                <w:p w14:paraId="1508532A" w14:textId="77777777" w:rsidR="008A77C6" w:rsidRPr="00120180" w:rsidRDefault="008A77C6" w:rsidP="00120180">
                                  <w:pPr>
                                    <w:pStyle w:val="aff3"/>
                                    <w:spacing w:line="280" w:lineRule="exact"/>
                                    <w:ind w:leftChars="0" w:left="0" w:firstLine="0"/>
                                    <w:jc w:val="right"/>
                                    <w:rPr>
                                      <w:rFonts w:hAnsi="標楷體"/>
                                      <w:b/>
                                      <w:sz w:val="20"/>
                                      <w:szCs w:val="20"/>
                                    </w:rPr>
                                  </w:pPr>
                                  <w:r w:rsidRPr="00120180">
                                    <w:rPr>
                                      <w:rFonts w:hAnsi="標楷體" w:hint="eastAsia"/>
                                      <w:b/>
                                      <w:sz w:val="20"/>
                                      <w:szCs w:val="20"/>
                                    </w:rPr>
                                    <w:t>49</w:t>
                                  </w:r>
                                </w:p>
                              </w:tc>
                              <w:tc>
                                <w:tcPr>
                                  <w:tcW w:w="0" w:type="auto"/>
                                </w:tcPr>
                                <w:p w14:paraId="7B6B3816" w14:textId="77777777" w:rsidR="008A77C6" w:rsidRPr="00120180" w:rsidRDefault="008A77C6" w:rsidP="00120180">
                                  <w:pPr>
                                    <w:pStyle w:val="aff3"/>
                                    <w:spacing w:line="280" w:lineRule="exact"/>
                                    <w:ind w:leftChars="0" w:left="0" w:firstLine="0"/>
                                    <w:jc w:val="right"/>
                                    <w:rPr>
                                      <w:rFonts w:hAnsi="標楷體"/>
                                      <w:b/>
                                      <w:sz w:val="20"/>
                                      <w:szCs w:val="20"/>
                                    </w:rPr>
                                  </w:pPr>
                                  <w:r w:rsidRPr="00120180">
                                    <w:rPr>
                                      <w:rFonts w:hAnsi="標楷體" w:hint="eastAsia"/>
                                      <w:b/>
                                      <w:sz w:val="20"/>
                                      <w:szCs w:val="20"/>
                                    </w:rPr>
                                    <w:t>287</w:t>
                                  </w:r>
                                </w:p>
                              </w:tc>
                              <w:tc>
                                <w:tcPr>
                                  <w:tcW w:w="0" w:type="auto"/>
                                </w:tcPr>
                                <w:p w14:paraId="5B53AF48" w14:textId="77777777" w:rsidR="008A77C6" w:rsidRPr="00120180" w:rsidRDefault="008A77C6" w:rsidP="00120180">
                                  <w:pPr>
                                    <w:pStyle w:val="aff3"/>
                                    <w:spacing w:line="280" w:lineRule="exact"/>
                                    <w:ind w:leftChars="0" w:left="0" w:firstLine="0"/>
                                    <w:jc w:val="right"/>
                                    <w:rPr>
                                      <w:rFonts w:hAnsi="標楷體"/>
                                      <w:b/>
                                      <w:sz w:val="20"/>
                                      <w:szCs w:val="20"/>
                                    </w:rPr>
                                  </w:pPr>
                                  <w:r w:rsidRPr="00120180">
                                    <w:rPr>
                                      <w:rFonts w:hAnsi="標楷體" w:hint="eastAsia"/>
                                      <w:b/>
                                      <w:sz w:val="20"/>
                                      <w:szCs w:val="20"/>
                                    </w:rPr>
                                    <w:t>6</w:t>
                                  </w:r>
                                </w:p>
                              </w:tc>
                            </w:tr>
                            <w:tr w:rsidR="008A77C6" w:rsidRPr="00946AB0" w14:paraId="229FAC27" w14:textId="77777777" w:rsidTr="00BA551F">
                              <w:trPr>
                                <w:trHeight w:val="79"/>
                              </w:trPr>
                              <w:tc>
                                <w:tcPr>
                                  <w:tcW w:w="0" w:type="auto"/>
                                </w:tcPr>
                                <w:p w14:paraId="06BF79D3" w14:textId="77777777" w:rsidR="008A77C6" w:rsidRPr="00120180" w:rsidRDefault="008A77C6" w:rsidP="00120180">
                                  <w:pPr>
                                    <w:pStyle w:val="aff3"/>
                                    <w:spacing w:line="280" w:lineRule="exact"/>
                                    <w:ind w:leftChars="-29" w:left="-70" w:firstLine="0"/>
                                    <w:rPr>
                                      <w:rFonts w:hAnsi="標楷體"/>
                                      <w:sz w:val="20"/>
                                      <w:szCs w:val="20"/>
                                    </w:rPr>
                                  </w:pPr>
                                  <w:r w:rsidRPr="00120180">
                                    <w:rPr>
                                      <w:rFonts w:hAnsi="標楷體" w:hint="eastAsia"/>
                                      <w:sz w:val="20"/>
                                      <w:szCs w:val="20"/>
                                    </w:rPr>
                                    <w:t>已實際應用</w:t>
                                  </w:r>
                                </w:p>
                              </w:tc>
                              <w:tc>
                                <w:tcPr>
                                  <w:tcW w:w="0" w:type="auto"/>
                                </w:tcPr>
                                <w:p w14:paraId="7AB14879" w14:textId="77777777" w:rsidR="008A77C6" w:rsidRPr="00120180" w:rsidRDefault="008A77C6" w:rsidP="00120180">
                                  <w:pPr>
                                    <w:pStyle w:val="aff3"/>
                                    <w:spacing w:line="280" w:lineRule="exact"/>
                                    <w:ind w:leftChars="0" w:left="0" w:firstLine="0"/>
                                    <w:jc w:val="right"/>
                                    <w:rPr>
                                      <w:rFonts w:hAnsi="標楷體"/>
                                      <w:b/>
                                      <w:bCs/>
                                      <w:sz w:val="20"/>
                                      <w:szCs w:val="20"/>
                                    </w:rPr>
                                  </w:pPr>
                                  <w:r w:rsidRPr="00120180">
                                    <w:rPr>
                                      <w:rFonts w:hAnsi="標楷體" w:hint="eastAsia"/>
                                      <w:b/>
                                      <w:bCs/>
                                      <w:sz w:val="20"/>
                                      <w:szCs w:val="20"/>
                                    </w:rPr>
                                    <w:t>77</w:t>
                                  </w:r>
                                </w:p>
                              </w:tc>
                              <w:tc>
                                <w:tcPr>
                                  <w:tcW w:w="0" w:type="auto"/>
                                </w:tcPr>
                                <w:p w14:paraId="7E364C54" w14:textId="77777777" w:rsidR="008A77C6" w:rsidRPr="00120180" w:rsidRDefault="008A77C6" w:rsidP="00120180">
                                  <w:pPr>
                                    <w:pStyle w:val="aff3"/>
                                    <w:spacing w:line="280" w:lineRule="exact"/>
                                    <w:ind w:leftChars="0" w:left="0" w:firstLine="0"/>
                                    <w:jc w:val="right"/>
                                    <w:rPr>
                                      <w:rFonts w:hAnsi="標楷體"/>
                                      <w:sz w:val="20"/>
                                      <w:szCs w:val="20"/>
                                    </w:rPr>
                                  </w:pPr>
                                  <w:r w:rsidRPr="00120180">
                                    <w:rPr>
                                      <w:rFonts w:hAnsi="標楷體" w:hint="eastAsia"/>
                                      <w:sz w:val="20"/>
                                      <w:szCs w:val="20"/>
                                    </w:rPr>
                                    <w:t>18</w:t>
                                  </w:r>
                                </w:p>
                              </w:tc>
                              <w:tc>
                                <w:tcPr>
                                  <w:tcW w:w="0" w:type="auto"/>
                                </w:tcPr>
                                <w:p w14:paraId="041B34D2" w14:textId="77777777" w:rsidR="008A77C6" w:rsidRPr="00120180" w:rsidRDefault="008A77C6" w:rsidP="00120180">
                                  <w:pPr>
                                    <w:pStyle w:val="aff3"/>
                                    <w:spacing w:line="280" w:lineRule="exact"/>
                                    <w:ind w:leftChars="0" w:left="0" w:firstLine="0"/>
                                    <w:jc w:val="right"/>
                                    <w:rPr>
                                      <w:rFonts w:hAnsi="標楷體"/>
                                      <w:sz w:val="20"/>
                                      <w:szCs w:val="20"/>
                                    </w:rPr>
                                  </w:pPr>
                                  <w:r w:rsidRPr="00120180">
                                    <w:rPr>
                                      <w:rFonts w:hAnsi="標楷體" w:hint="eastAsia"/>
                                      <w:sz w:val="20"/>
                                      <w:szCs w:val="20"/>
                                    </w:rPr>
                                    <w:t>57</w:t>
                                  </w:r>
                                </w:p>
                              </w:tc>
                              <w:tc>
                                <w:tcPr>
                                  <w:tcW w:w="0" w:type="auto"/>
                                </w:tcPr>
                                <w:p w14:paraId="22C60AF9" w14:textId="77777777" w:rsidR="008A77C6" w:rsidRPr="00120180" w:rsidRDefault="008A77C6" w:rsidP="00120180">
                                  <w:pPr>
                                    <w:pStyle w:val="aff3"/>
                                    <w:spacing w:line="280" w:lineRule="exact"/>
                                    <w:ind w:leftChars="0" w:left="0" w:firstLine="0"/>
                                    <w:jc w:val="right"/>
                                    <w:rPr>
                                      <w:rFonts w:hAnsi="標楷體"/>
                                      <w:sz w:val="20"/>
                                      <w:szCs w:val="20"/>
                                    </w:rPr>
                                  </w:pPr>
                                  <w:r w:rsidRPr="00120180">
                                    <w:rPr>
                                      <w:rFonts w:hAnsi="標楷體" w:hint="eastAsia"/>
                                      <w:sz w:val="20"/>
                                      <w:szCs w:val="20"/>
                                    </w:rPr>
                                    <w:t>2</w:t>
                                  </w:r>
                                </w:p>
                              </w:tc>
                            </w:tr>
                            <w:tr w:rsidR="008A77C6" w:rsidRPr="00946AB0" w14:paraId="5521B968" w14:textId="77777777" w:rsidTr="00BA551F">
                              <w:trPr>
                                <w:trHeight w:val="226"/>
                              </w:trPr>
                              <w:tc>
                                <w:tcPr>
                                  <w:tcW w:w="0" w:type="auto"/>
                                  <w:tcBorders>
                                    <w:bottom w:val="single" w:sz="4" w:space="0" w:color="auto"/>
                                  </w:tcBorders>
                                </w:tcPr>
                                <w:p w14:paraId="629C28C3" w14:textId="77777777" w:rsidR="008A77C6" w:rsidRPr="00120180" w:rsidRDefault="008A77C6" w:rsidP="00120180">
                                  <w:pPr>
                                    <w:pStyle w:val="aff3"/>
                                    <w:spacing w:line="280" w:lineRule="exact"/>
                                    <w:ind w:leftChars="-29" w:left="-70" w:firstLine="0"/>
                                    <w:rPr>
                                      <w:rFonts w:hAnsi="標楷體"/>
                                      <w:sz w:val="20"/>
                                      <w:szCs w:val="20"/>
                                    </w:rPr>
                                  </w:pPr>
                                  <w:r w:rsidRPr="00120180">
                                    <w:rPr>
                                      <w:rFonts w:hAnsi="標楷體" w:hint="eastAsia"/>
                                      <w:sz w:val="20"/>
                                      <w:szCs w:val="20"/>
                                    </w:rPr>
                                    <w:t>尚未應用</w:t>
                                  </w:r>
                                </w:p>
                              </w:tc>
                              <w:tc>
                                <w:tcPr>
                                  <w:tcW w:w="0" w:type="auto"/>
                                  <w:tcBorders>
                                    <w:bottom w:val="single" w:sz="4" w:space="0" w:color="auto"/>
                                  </w:tcBorders>
                                </w:tcPr>
                                <w:p w14:paraId="1BD49D74" w14:textId="77777777" w:rsidR="008A77C6" w:rsidRPr="00120180" w:rsidRDefault="008A77C6" w:rsidP="00120180">
                                  <w:pPr>
                                    <w:pStyle w:val="aff3"/>
                                    <w:spacing w:line="280" w:lineRule="exact"/>
                                    <w:ind w:leftChars="0" w:left="0" w:firstLine="0"/>
                                    <w:jc w:val="right"/>
                                    <w:rPr>
                                      <w:rFonts w:hAnsi="標楷體"/>
                                      <w:b/>
                                      <w:bCs/>
                                      <w:sz w:val="20"/>
                                      <w:szCs w:val="20"/>
                                    </w:rPr>
                                  </w:pPr>
                                  <w:r w:rsidRPr="00120180">
                                    <w:rPr>
                                      <w:rFonts w:hAnsi="標楷體" w:hint="eastAsia"/>
                                      <w:b/>
                                      <w:bCs/>
                                      <w:sz w:val="20"/>
                                      <w:szCs w:val="20"/>
                                    </w:rPr>
                                    <w:t>265</w:t>
                                  </w:r>
                                </w:p>
                              </w:tc>
                              <w:tc>
                                <w:tcPr>
                                  <w:tcW w:w="0" w:type="auto"/>
                                  <w:tcBorders>
                                    <w:bottom w:val="single" w:sz="4" w:space="0" w:color="auto"/>
                                  </w:tcBorders>
                                </w:tcPr>
                                <w:p w14:paraId="46A93219" w14:textId="77777777" w:rsidR="008A77C6" w:rsidRPr="00120180" w:rsidRDefault="008A77C6" w:rsidP="00120180">
                                  <w:pPr>
                                    <w:pStyle w:val="aff3"/>
                                    <w:spacing w:line="280" w:lineRule="exact"/>
                                    <w:ind w:leftChars="0" w:left="0" w:firstLine="0"/>
                                    <w:jc w:val="right"/>
                                    <w:rPr>
                                      <w:rFonts w:hAnsi="標楷體"/>
                                      <w:sz w:val="20"/>
                                      <w:szCs w:val="20"/>
                                    </w:rPr>
                                  </w:pPr>
                                  <w:r w:rsidRPr="00120180">
                                    <w:rPr>
                                      <w:rFonts w:hAnsi="標楷體" w:hint="eastAsia"/>
                                      <w:sz w:val="20"/>
                                      <w:szCs w:val="20"/>
                                    </w:rPr>
                                    <w:t>31</w:t>
                                  </w:r>
                                </w:p>
                              </w:tc>
                              <w:tc>
                                <w:tcPr>
                                  <w:tcW w:w="0" w:type="auto"/>
                                  <w:tcBorders>
                                    <w:bottom w:val="single" w:sz="4" w:space="0" w:color="auto"/>
                                  </w:tcBorders>
                                </w:tcPr>
                                <w:p w14:paraId="63F3C372" w14:textId="77777777" w:rsidR="008A77C6" w:rsidRPr="00120180" w:rsidRDefault="008A77C6" w:rsidP="00120180">
                                  <w:pPr>
                                    <w:pStyle w:val="aff3"/>
                                    <w:spacing w:line="280" w:lineRule="exact"/>
                                    <w:ind w:leftChars="0" w:left="0" w:firstLine="0"/>
                                    <w:jc w:val="right"/>
                                    <w:rPr>
                                      <w:rFonts w:hAnsi="標楷體"/>
                                      <w:sz w:val="20"/>
                                      <w:szCs w:val="20"/>
                                    </w:rPr>
                                  </w:pPr>
                                  <w:r w:rsidRPr="00120180">
                                    <w:rPr>
                                      <w:rFonts w:hAnsi="標楷體" w:hint="eastAsia"/>
                                      <w:sz w:val="20"/>
                                      <w:szCs w:val="20"/>
                                    </w:rPr>
                                    <w:t>230</w:t>
                                  </w:r>
                                </w:p>
                              </w:tc>
                              <w:tc>
                                <w:tcPr>
                                  <w:tcW w:w="0" w:type="auto"/>
                                  <w:tcBorders>
                                    <w:bottom w:val="single" w:sz="4" w:space="0" w:color="auto"/>
                                  </w:tcBorders>
                                </w:tcPr>
                                <w:p w14:paraId="199DC881" w14:textId="77777777" w:rsidR="008A77C6" w:rsidRPr="00120180" w:rsidRDefault="008A77C6" w:rsidP="00120180">
                                  <w:pPr>
                                    <w:pStyle w:val="aff3"/>
                                    <w:spacing w:line="280" w:lineRule="exact"/>
                                    <w:ind w:leftChars="0" w:left="0" w:firstLine="0"/>
                                    <w:jc w:val="right"/>
                                    <w:rPr>
                                      <w:rFonts w:hAnsi="標楷體"/>
                                      <w:sz w:val="20"/>
                                      <w:szCs w:val="20"/>
                                    </w:rPr>
                                  </w:pPr>
                                  <w:r w:rsidRPr="00120180">
                                    <w:rPr>
                                      <w:rFonts w:hAnsi="標楷體" w:hint="eastAsia"/>
                                      <w:sz w:val="20"/>
                                      <w:szCs w:val="20"/>
                                    </w:rPr>
                                    <w:t>4</w:t>
                                  </w:r>
                                </w:p>
                              </w:tc>
                            </w:tr>
                          </w:tbl>
                          <w:p w14:paraId="09D29BA2" w14:textId="77777777" w:rsidR="008A77C6" w:rsidRPr="00120180" w:rsidRDefault="008A77C6" w:rsidP="00C4314E">
                            <w:pPr>
                              <w:pStyle w:val="afff0"/>
                              <w:snapToGrid w:val="0"/>
                              <w:spacing w:line="180" w:lineRule="atLeast"/>
                              <w:ind w:leftChars="-23" w:left="-55"/>
                              <w:rPr>
                                <w:rFonts w:ascii="標楷體" w:eastAsia="標楷體" w:hAnsi="標楷體"/>
                                <w:sz w:val="18"/>
                                <w:szCs w:val="18"/>
                              </w:rPr>
                            </w:pPr>
                            <w:r w:rsidRPr="00120180">
                              <w:rPr>
                                <w:rFonts w:ascii="標楷體" w:eastAsia="標楷體" w:hAnsi="標楷體" w:hint="eastAsia"/>
                                <w:sz w:val="18"/>
                                <w:szCs w:val="18"/>
                              </w:rPr>
                              <w:t>資料來源：整理自臺灣銀行公司提供資料。</w:t>
                            </w:r>
                          </w:p>
                        </w:txbxContent>
                      </wps:txbx>
                      <wps:bodyPr rot="0" vert="horz" wrap="square" lIns="72000" tIns="36000" rIns="36000" bIns="3600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855F3A0" id="_x0000_t202" coordsize="21600,21600" o:spt="202" path="m,l,21600r21600,l21600,xe">
                <v:stroke joinstyle="miter"/>
                <v:path gradientshapeok="t" o:connecttype="rect"/>
              </v:shapetype>
              <v:shape id="文字方塊 2" o:spid="_x0000_s1026" type="#_x0000_t202" style="position:absolute;left:0;text-align:left;margin-left:246.75pt;margin-top:198.7pt;width:246.6pt;height:120.85pt;z-index:251739136;visibility:visible;mso-wrap-style:square;mso-width-percent:0;mso-height-percent:0;mso-wrap-distance-left:5.65pt;mso-wrap-distance-top:0;mso-wrap-distance-right:5.65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" stroked="f">
                <v:textbox inset="2mm,1mm,1mm,1mm">
                  <w:txbxContent>
                    <w:tbl>
                      <w:tblPr>
                        <w:tblStyle w:val="afff3"/>
                        <w:tblW w:w="0" w:type="auto"/>
                        <w:tblLook w:val="04A0" w:firstRow="1" w:lastRow="0" w:firstColumn="1" w:lastColumn="0" w:noHBand="0" w:noVBand="1"/>
                      </w:tblPr>
                      <w:tblGrid>
                        <w:gridCol w:w="1146"/>
                        <w:gridCol w:w="617"/>
                        <w:gridCol w:w="1016"/>
                        <w:gridCol w:w="1016"/>
                        <w:gridCol w:w="1016"/>
                      </w:tblGrid>
                      <w:tr w:rsidR="008A77C6" w:rsidRPr="00FA7A9D" w14:paraId="04FA2E27" w14:textId="77777777" w:rsidTr="00BA551F">
                        <w:trPr>
                          <w:trHeight w:val="292"/>
                        </w:trPr>
                        <w:tc>
                          <w:tcPr>
                            <w:tcW w:w="0" w:type="auto"/>
                            <w:gridSpan w:val="5"/>
                            <w:tcBorders>
                              <w:top w:val="nil"/>
                              <w:left w:val="nil"/>
                              <w:bottom w:val="nil"/>
                              <w:right w:val="nil"/>
                            </w:tcBorders>
                            <w:vAlign w:val="center"/>
                          </w:tcPr>
                          <w:p w14:paraId="17A6CB01" w14:textId="77777777" w:rsidR="008A77C6" w:rsidRDefault="008A77C6" w:rsidP="004B4649">
                            <w:pPr>
                              <w:pStyle w:val="afff0"/>
                              <w:snapToGrid w:val="0"/>
                              <w:spacing w:line="200" w:lineRule="atLeast"/>
                              <w:ind w:leftChars="1" w:left="826" w:hangingChars="343" w:hanging="824"/>
                              <w:rPr>
                                <w:rFonts w:ascii="標楷體" w:eastAsia="標楷體" w:hAnsi="標楷體"/>
                                <w:b/>
                              </w:rPr>
                            </w:pPr>
                            <w:r w:rsidRPr="00352247">
                              <w:rPr>
                                <w:rFonts w:ascii="標楷體" w:eastAsia="標楷體" w:hAnsi="標楷體" w:hint="eastAsia"/>
                                <w:b/>
                              </w:rPr>
                              <w:t>表</w:t>
                            </w:r>
                            <w:r w:rsidRPr="00141BEE">
                              <w:rPr>
                                <w:rFonts w:ascii="標楷體" w:eastAsia="標楷體" w:hAnsi="標楷體" w:hint="eastAsia"/>
                                <w:b/>
                                <w:szCs w:val="24"/>
                              </w:rPr>
                              <w:t>1</w:t>
                            </w:r>
                            <w:r w:rsidRPr="00141BEE">
                              <w:rPr>
                                <w:rFonts w:ascii="標楷體" w:eastAsia="標楷體" w:hAnsi="標楷體" w:hint="eastAsia"/>
                                <w:b/>
                                <w:color w:val="000000"/>
                                <w:szCs w:val="24"/>
                              </w:rPr>
                              <w:t xml:space="preserve">　</w:t>
                            </w:r>
                            <w:r w:rsidRPr="00352247">
                              <w:rPr>
                                <w:rFonts w:ascii="標楷體" w:eastAsia="標楷體" w:hAnsi="標楷體" w:hint="eastAsia"/>
                                <w:b/>
                              </w:rPr>
                              <w:t>截至110年底</w:t>
                            </w:r>
                            <w:r w:rsidRPr="00141BEE">
                              <w:rPr>
                                <w:rFonts w:ascii="標楷體" w:eastAsia="標楷體" w:hAnsi="標楷體" w:hint="eastAsia"/>
                                <w:b/>
                                <w:szCs w:val="24"/>
                              </w:rPr>
                              <w:t>臺灣銀</w:t>
                            </w:r>
                            <w:r w:rsidRPr="00352247">
                              <w:rPr>
                                <w:rFonts w:ascii="標楷體" w:eastAsia="標楷體" w:hAnsi="標楷體" w:hint="eastAsia"/>
                                <w:b/>
                              </w:rPr>
                              <w:t>行公司金融</w:t>
                            </w:r>
                            <w:r>
                              <w:rPr>
                                <w:rFonts w:ascii="標楷體" w:eastAsia="標楷體" w:hAnsi="標楷體" w:hint="eastAsia"/>
                                <w:b/>
                              </w:rPr>
                              <w:t>科技</w:t>
                            </w:r>
                          </w:p>
                          <w:p w14:paraId="74C6AD7B" w14:textId="77777777" w:rsidR="008A77C6" w:rsidRPr="00352247" w:rsidRDefault="008A77C6" w:rsidP="00537CBF">
                            <w:pPr>
                              <w:pStyle w:val="afff0"/>
                              <w:snapToGrid w:val="0"/>
                              <w:spacing w:line="200" w:lineRule="atLeast"/>
                              <w:ind w:leftChars="48" w:left="115" w:firstLineChars="226" w:firstLine="543"/>
                              <w:rPr>
                                <w:rFonts w:ascii="標楷體" w:eastAsia="標楷體" w:hAnsi="標楷體"/>
                                <w:b/>
                              </w:rPr>
                            </w:pPr>
                            <w:r w:rsidRPr="00352247">
                              <w:rPr>
                                <w:rFonts w:ascii="標楷體" w:eastAsia="標楷體" w:hAnsi="標楷體" w:hint="eastAsia"/>
                                <w:b/>
                              </w:rPr>
                              <w:t>專利應用情形</w:t>
                            </w:r>
                          </w:p>
                        </w:tc>
                      </w:tr>
                      <w:tr w:rsidR="008A77C6" w:rsidRPr="00FA7A9D" w14:paraId="1F4CEF99" w14:textId="77777777" w:rsidTr="00BA551F">
                        <w:trPr>
                          <w:trHeight w:val="244"/>
                        </w:trPr>
                        <w:tc>
                          <w:tcPr>
                            <w:tcW w:w="0" w:type="auto"/>
                            <w:gridSpan w:val="5"/>
                            <w:tcBorders>
                              <w:top w:val="nil"/>
                              <w:left w:val="nil"/>
                              <w:bottom w:val="single" w:sz="4" w:space="0" w:color="auto"/>
                              <w:right w:val="nil"/>
                            </w:tcBorders>
                          </w:tcPr>
                          <w:p w14:paraId="0CC93D9A" w14:textId="77777777" w:rsidR="008A77C6" w:rsidRPr="00352247" w:rsidRDefault="008A77C6" w:rsidP="00141BEE">
                            <w:pPr>
                              <w:pStyle w:val="afff0"/>
                              <w:snapToGrid w:val="0"/>
                              <w:spacing w:line="200" w:lineRule="atLeast"/>
                              <w:ind w:rightChars="-27" w:right="-65"/>
                              <w:jc w:val="right"/>
                              <w:rPr>
                                <w:rFonts w:ascii="標楷體" w:eastAsia="標楷體" w:hAnsi="標楷體"/>
                                <w:sz w:val="20"/>
                                <w:szCs w:val="20"/>
                              </w:rPr>
                            </w:pPr>
                            <w:r w:rsidRPr="00352247">
                              <w:rPr>
                                <w:rFonts w:ascii="標楷體" w:eastAsia="標楷體" w:hAnsi="標楷體" w:hint="eastAsia"/>
                                <w:sz w:val="20"/>
                                <w:szCs w:val="20"/>
                              </w:rPr>
                              <w:t>單位：項</w:t>
                            </w:r>
                          </w:p>
                        </w:tc>
                      </w:tr>
                      <w:tr w:rsidR="008A77C6" w:rsidRPr="00FA7A9D" w14:paraId="5A2C6AFC" w14:textId="77777777" w:rsidTr="00BA551F">
                        <w:trPr>
                          <w:trHeight w:val="245"/>
                        </w:trPr>
                        <w:tc>
                          <w:tcPr>
                            <w:tcW w:w="0" w:type="auto"/>
                            <w:tcBorders>
                              <w:top w:val="single" w:sz="4" w:space="0" w:color="auto"/>
                            </w:tcBorders>
                          </w:tcPr>
                          <w:p w14:paraId="65909254" w14:textId="77777777" w:rsidR="008A77C6" w:rsidRPr="00120180" w:rsidRDefault="008A77C6" w:rsidP="00120180">
                            <w:pPr>
                              <w:pStyle w:val="aff3"/>
                              <w:spacing w:line="280" w:lineRule="exact"/>
                              <w:ind w:leftChars="-11" w:left="-26" w:firstLine="0"/>
                              <w:jc w:val="center"/>
                              <w:rPr>
                                <w:rFonts w:hAnsi="標楷體"/>
                                <w:sz w:val="20"/>
                                <w:szCs w:val="20"/>
                              </w:rPr>
                            </w:pPr>
                            <w:r w:rsidRPr="00120180">
                              <w:rPr>
                                <w:rFonts w:hAnsi="標楷體" w:hint="eastAsia"/>
                                <w:sz w:val="20"/>
                                <w:szCs w:val="20"/>
                              </w:rPr>
                              <w:t>類型</w:t>
                            </w:r>
                          </w:p>
                        </w:tc>
                        <w:tc>
                          <w:tcPr>
                            <w:tcW w:w="0" w:type="auto"/>
                            <w:tcBorders>
                              <w:top w:val="single" w:sz="4" w:space="0" w:color="auto"/>
                            </w:tcBorders>
                          </w:tcPr>
                          <w:p w14:paraId="764A80DF" w14:textId="77777777" w:rsidR="008A77C6" w:rsidRPr="00120180" w:rsidRDefault="008A77C6" w:rsidP="00120180">
                            <w:pPr>
                              <w:pStyle w:val="aff3"/>
                              <w:spacing w:line="280" w:lineRule="exact"/>
                              <w:ind w:leftChars="0" w:left="0" w:firstLine="0"/>
                              <w:jc w:val="center"/>
                              <w:rPr>
                                <w:rFonts w:hAnsi="標楷體"/>
                                <w:b/>
                                <w:sz w:val="20"/>
                                <w:szCs w:val="20"/>
                              </w:rPr>
                            </w:pPr>
                            <w:r w:rsidRPr="00120180">
                              <w:rPr>
                                <w:rFonts w:hAnsi="標楷體" w:hint="eastAsia"/>
                                <w:b/>
                                <w:sz w:val="20"/>
                                <w:szCs w:val="20"/>
                              </w:rPr>
                              <w:t>合計</w:t>
                            </w:r>
                          </w:p>
                        </w:tc>
                        <w:tc>
                          <w:tcPr>
                            <w:tcW w:w="0" w:type="auto"/>
                            <w:tcBorders>
                              <w:top w:val="single" w:sz="4" w:space="0" w:color="auto"/>
                            </w:tcBorders>
                          </w:tcPr>
                          <w:p w14:paraId="233EDB7B" w14:textId="77777777" w:rsidR="008A77C6" w:rsidRPr="00120180" w:rsidRDefault="008A77C6" w:rsidP="00120180">
                            <w:pPr>
                              <w:pStyle w:val="aff3"/>
                              <w:spacing w:line="280" w:lineRule="exact"/>
                              <w:ind w:leftChars="0" w:left="0" w:firstLine="0"/>
                              <w:jc w:val="center"/>
                              <w:rPr>
                                <w:rFonts w:hAnsi="標楷體"/>
                                <w:sz w:val="20"/>
                                <w:szCs w:val="20"/>
                              </w:rPr>
                            </w:pPr>
                            <w:r w:rsidRPr="00120180">
                              <w:rPr>
                                <w:rFonts w:hAnsi="標楷體" w:hint="eastAsia"/>
                                <w:sz w:val="20"/>
                                <w:szCs w:val="20"/>
                              </w:rPr>
                              <w:t>發明</w:t>
                            </w:r>
                            <w:r>
                              <w:rPr>
                                <w:rFonts w:hAnsi="標楷體" w:hint="eastAsia"/>
                                <w:sz w:val="20"/>
                                <w:szCs w:val="20"/>
                              </w:rPr>
                              <w:t>專利</w:t>
                            </w:r>
                          </w:p>
                        </w:tc>
                        <w:tc>
                          <w:tcPr>
                            <w:tcW w:w="0" w:type="auto"/>
                            <w:tcBorders>
                              <w:top w:val="single" w:sz="4" w:space="0" w:color="auto"/>
                            </w:tcBorders>
                          </w:tcPr>
                          <w:p w14:paraId="3D76C9E3" w14:textId="77777777" w:rsidR="008A77C6" w:rsidRPr="00120180" w:rsidRDefault="008A77C6" w:rsidP="00120180">
                            <w:pPr>
                              <w:pStyle w:val="aff3"/>
                              <w:spacing w:line="280" w:lineRule="exact"/>
                              <w:ind w:leftChars="0" w:left="0" w:firstLine="0"/>
                              <w:jc w:val="center"/>
                              <w:rPr>
                                <w:rFonts w:hAnsi="標楷體"/>
                                <w:sz w:val="20"/>
                                <w:szCs w:val="20"/>
                              </w:rPr>
                            </w:pPr>
                            <w:r w:rsidRPr="00120180">
                              <w:rPr>
                                <w:rFonts w:hAnsi="標楷體" w:hint="eastAsia"/>
                                <w:sz w:val="20"/>
                                <w:szCs w:val="20"/>
                              </w:rPr>
                              <w:t>新型</w:t>
                            </w:r>
                            <w:r>
                              <w:rPr>
                                <w:rFonts w:hAnsi="標楷體" w:hint="eastAsia"/>
                                <w:sz w:val="20"/>
                                <w:szCs w:val="20"/>
                              </w:rPr>
                              <w:t>專利</w:t>
                            </w:r>
                          </w:p>
                        </w:tc>
                        <w:tc>
                          <w:tcPr>
                            <w:tcW w:w="0" w:type="auto"/>
                            <w:tcBorders>
                              <w:top w:val="single" w:sz="4" w:space="0" w:color="auto"/>
                            </w:tcBorders>
                          </w:tcPr>
                          <w:p w14:paraId="112BD8E4" w14:textId="77777777" w:rsidR="008A77C6" w:rsidRPr="00120180" w:rsidRDefault="008A77C6" w:rsidP="00120180">
                            <w:pPr>
                              <w:pStyle w:val="aff3"/>
                              <w:spacing w:line="280" w:lineRule="exact"/>
                              <w:ind w:leftChars="0" w:left="0" w:firstLine="0"/>
                              <w:jc w:val="center"/>
                              <w:rPr>
                                <w:rFonts w:hAnsi="標楷體"/>
                                <w:sz w:val="20"/>
                                <w:szCs w:val="20"/>
                              </w:rPr>
                            </w:pPr>
                            <w:r w:rsidRPr="00120180">
                              <w:rPr>
                                <w:rFonts w:hAnsi="標楷體" w:hint="eastAsia"/>
                                <w:sz w:val="20"/>
                                <w:szCs w:val="20"/>
                              </w:rPr>
                              <w:t>設計</w:t>
                            </w:r>
                            <w:r>
                              <w:rPr>
                                <w:rFonts w:hAnsi="標楷體" w:hint="eastAsia"/>
                                <w:sz w:val="20"/>
                                <w:szCs w:val="20"/>
                              </w:rPr>
                              <w:t>專利</w:t>
                            </w:r>
                          </w:p>
                        </w:tc>
                      </w:tr>
                      <w:tr w:rsidR="008A77C6" w:rsidRPr="00946AB0" w14:paraId="347850C6" w14:textId="77777777" w:rsidTr="00BA551F">
                        <w:trPr>
                          <w:trHeight w:val="246"/>
                        </w:trPr>
                        <w:tc>
                          <w:tcPr>
                            <w:tcW w:w="0" w:type="auto"/>
                          </w:tcPr>
                          <w:p w14:paraId="75111C50" w14:textId="77777777" w:rsidR="008A77C6" w:rsidRPr="00120180" w:rsidRDefault="008A77C6" w:rsidP="00120180">
                            <w:pPr>
                              <w:pStyle w:val="aff3"/>
                              <w:spacing w:line="280" w:lineRule="exact"/>
                              <w:ind w:leftChars="-11" w:left="-26" w:firstLine="0"/>
                              <w:jc w:val="center"/>
                              <w:rPr>
                                <w:rFonts w:hAnsi="標楷體"/>
                                <w:b/>
                                <w:sz w:val="20"/>
                                <w:szCs w:val="20"/>
                              </w:rPr>
                            </w:pPr>
                            <w:r w:rsidRPr="00120180">
                              <w:rPr>
                                <w:rFonts w:hAnsi="標楷體" w:hint="eastAsia"/>
                                <w:b/>
                                <w:sz w:val="20"/>
                                <w:szCs w:val="20"/>
                              </w:rPr>
                              <w:t>合計</w:t>
                            </w:r>
                          </w:p>
                        </w:tc>
                        <w:tc>
                          <w:tcPr>
                            <w:tcW w:w="0" w:type="auto"/>
                          </w:tcPr>
                          <w:p w14:paraId="2C780FF1" w14:textId="77777777" w:rsidR="008A77C6" w:rsidRPr="00120180" w:rsidRDefault="008A77C6" w:rsidP="00120180">
                            <w:pPr>
                              <w:pStyle w:val="aff3"/>
                              <w:spacing w:line="280" w:lineRule="exact"/>
                              <w:ind w:leftChars="0" w:left="0" w:firstLine="0"/>
                              <w:jc w:val="right"/>
                              <w:rPr>
                                <w:rFonts w:hAnsi="標楷體"/>
                                <w:b/>
                                <w:bCs/>
                                <w:sz w:val="20"/>
                                <w:szCs w:val="20"/>
                              </w:rPr>
                            </w:pPr>
                            <w:r w:rsidRPr="00120180">
                              <w:rPr>
                                <w:rFonts w:hAnsi="標楷體" w:hint="eastAsia"/>
                                <w:b/>
                                <w:bCs/>
                                <w:sz w:val="20"/>
                                <w:szCs w:val="20"/>
                              </w:rPr>
                              <w:t>342</w:t>
                            </w:r>
                          </w:p>
                        </w:tc>
                        <w:tc>
                          <w:tcPr>
                            <w:tcW w:w="0" w:type="auto"/>
                          </w:tcPr>
                          <w:p w14:paraId="1508532A" w14:textId="77777777" w:rsidR="008A77C6" w:rsidRPr="00120180" w:rsidRDefault="008A77C6" w:rsidP="00120180">
                            <w:pPr>
                              <w:pStyle w:val="aff3"/>
                              <w:spacing w:line="280" w:lineRule="exact"/>
                              <w:ind w:leftChars="0" w:left="0" w:firstLine="0"/>
                              <w:jc w:val="right"/>
                              <w:rPr>
                                <w:rFonts w:hAnsi="標楷體"/>
                                <w:b/>
                                <w:sz w:val="20"/>
                                <w:szCs w:val="20"/>
                              </w:rPr>
                            </w:pPr>
                            <w:r w:rsidRPr="00120180">
                              <w:rPr>
                                <w:rFonts w:hAnsi="標楷體" w:hint="eastAsia"/>
                                <w:b/>
                                <w:sz w:val="20"/>
                                <w:szCs w:val="20"/>
                              </w:rPr>
                              <w:t>49</w:t>
                            </w:r>
                          </w:p>
                        </w:tc>
                        <w:tc>
                          <w:tcPr>
                            <w:tcW w:w="0" w:type="auto"/>
                          </w:tcPr>
                          <w:p w14:paraId="7B6B3816" w14:textId="77777777" w:rsidR="008A77C6" w:rsidRPr="00120180" w:rsidRDefault="008A77C6" w:rsidP="00120180">
                            <w:pPr>
                              <w:pStyle w:val="aff3"/>
                              <w:spacing w:line="280" w:lineRule="exact"/>
                              <w:ind w:leftChars="0" w:left="0" w:firstLine="0"/>
                              <w:jc w:val="right"/>
                              <w:rPr>
                                <w:rFonts w:hAnsi="標楷體"/>
                                <w:b/>
                                <w:sz w:val="20"/>
                                <w:szCs w:val="20"/>
                              </w:rPr>
                            </w:pPr>
                            <w:r w:rsidRPr="00120180">
                              <w:rPr>
                                <w:rFonts w:hAnsi="標楷體" w:hint="eastAsia"/>
                                <w:b/>
                                <w:sz w:val="20"/>
                                <w:szCs w:val="20"/>
                              </w:rPr>
                              <w:t>287</w:t>
                            </w:r>
                          </w:p>
                        </w:tc>
                        <w:tc>
                          <w:tcPr>
                            <w:tcW w:w="0" w:type="auto"/>
                          </w:tcPr>
                          <w:p w14:paraId="5B53AF48" w14:textId="77777777" w:rsidR="008A77C6" w:rsidRPr="00120180" w:rsidRDefault="008A77C6" w:rsidP="00120180">
                            <w:pPr>
                              <w:pStyle w:val="aff3"/>
                              <w:spacing w:line="280" w:lineRule="exact"/>
                              <w:ind w:leftChars="0" w:left="0" w:firstLine="0"/>
                              <w:jc w:val="right"/>
                              <w:rPr>
                                <w:rFonts w:hAnsi="標楷體"/>
                                <w:b/>
                                <w:sz w:val="20"/>
                                <w:szCs w:val="20"/>
                              </w:rPr>
                            </w:pPr>
                            <w:r w:rsidRPr="00120180">
                              <w:rPr>
                                <w:rFonts w:hAnsi="標楷體" w:hint="eastAsia"/>
                                <w:b/>
                                <w:sz w:val="20"/>
                                <w:szCs w:val="20"/>
                              </w:rPr>
                              <w:t>6</w:t>
                            </w:r>
                          </w:p>
                        </w:tc>
                      </w:tr>
                      <w:tr w:rsidR="008A77C6" w:rsidRPr="00946AB0" w14:paraId="229FAC27" w14:textId="77777777" w:rsidTr="00BA551F">
                        <w:trPr>
                          <w:trHeight w:val="79"/>
                        </w:trPr>
                        <w:tc>
                          <w:tcPr>
                            <w:tcW w:w="0" w:type="auto"/>
                          </w:tcPr>
                          <w:p w14:paraId="06BF79D3" w14:textId="77777777" w:rsidR="008A77C6" w:rsidRPr="00120180" w:rsidRDefault="008A77C6" w:rsidP="00120180">
                            <w:pPr>
                              <w:pStyle w:val="aff3"/>
                              <w:spacing w:line="280" w:lineRule="exact"/>
                              <w:ind w:leftChars="-29" w:left="-70" w:firstLine="0"/>
                              <w:rPr>
                                <w:rFonts w:hAnsi="標楷體"/>
                                <w:sz w:val="20"/>
                                <w:szCs w:val="20"/>
                              </w:rPr>
                            </w:pPr>
                            <w:r w:rsidRPr="00120180">
                              <w:rPr>
                                <w:rFonts w:hAnsi="標楷體" w:hint="eastAsia"/>
                                <w:sz w:val="20"/>
                                <w:szCs w:val="20"/>
                              </w:rPr>
                              <w:t>已實際應用</w:t>
                            </w:r>
                          </w:p>
                        </w:tc>
                        <w:tc>
                          <w:tcPr>
                            <w:tcW w:w="0" w:type="auto"/>
                          </w:tcPr>
                          <w:p w14:paraId="7AB14879" w14:textId="77777777" w:rsidR="008A77C6" w:rsidRPr="00120180" w:rsidRDefault="008A77C6" w:rsidP="00120180">
                            <w:pPr>
                              <w:pStyle w:val="aff3"/>
                              <w:spacing w:line="280" w:lineRule="exact"/>
                              <w:ind w:leftChars="0" w:left="0" w:firstLine="0"/>
                              <w:jc w:val="right"/>
                              <w:rPr>
                                <w:rFonts w:hAnsi="標楷體"/>
                                <w:b/>
                                <w:bCs/>
                                <w:sz w:val="20"/>
                                <w:szCs w:val="20"/>
                              </w:rPr>
                            </w:pPr>
                            <w:r w:rsidRPr="00120180">
                              <w:rPr>
                                <w:rFonts w:hAnsi="標楷體" w:hint="eastAsia"/>
                                <w:b/>
                                <w:bCs/>
                                <w:sz w:val="20"/>
                                <w:szCs w:val="20"/>
                              </w:rPr>
                              <w:t>77</w:t>
                            </w:r>
                          </w:p>
                        </w:tc>
                        <w:tc>
                          <w:tcPr>
                            <w:tcW w:w="0" w:type="auto"/>
                          </w:tcPr>
                          <w:p w14:paraId="7E364C54" w14:textId="77777777" w:rsidR="008A77C6" w:rsidRPr="00120180" w:rsidRDefault="008A77C6" w:rsidP="00120180">
                            <w:pPr>
                              <w:pStyle w:val="aff3"/>
                              <w:spacing w:line="280" w:lineRule="exact"/>
                              <w:ind w:leftChars="0" w:left="0" w:firstLine="0"/>
                              <w:jc w:val="right"/>
                              <w:rPr>
                                <w:rFonts w:hAnsi="標楷體"/>
                                <w:sz w:val="20"/>
                                <w:szCs w:val="20"/>
                              </w:rPr>
                            </w:pPr>
                            <w:r w:rsidRPr="00120180">
                              <w:rPr>
                                <w:rFonts w:hAnsi="標楷體" w:hint="eastAsia"/>
                                <w:sz w:val="20"/>
                                <w:szCs w:val="20"/>
                              </w:rPr>
                              <w:t>18</w:t>
                            </w:r>
                          </w:p>
                        </w:tc>
                        <w:tc>
                          <w:tcPr>
                            <w:tcW w:w="0" w:type="auto"/>
                          </w:tcPr>
                          <w:p w14:paraId="041B34D2" w14:textId="77777777" w:rsidR="008A77C6" w:rsidRPr="00120180" w:rsidRDefault="008A77C6" w:rsidP="00120180">
                            <w:pPr>
                              <w:pStyle w:val="aff3"/>
                              <w:spacing w:line="280" w:lineRule="exact"/>
                              <w:ind w:leftChars="0" w:left="0" w:firstLine="0"/>
                              <w:jc w:val="right"/>
                              <w:rPr>
                                <w:rFonts w:hAnsi="標楷體"/>
                                <w:sz w:val="20"/>
                                <w:szCs w:val="20"/>
                              </w:rPr>
                            </w:pPr>
                            <w:r w:rsidRPr="00120180">
                              <w:rPr>
                                <w:rFonts w:hAnsi="標楷體" w:hint="eastAsia"/>
                                <w:sz w:val="20"/>
                                <w:szCs w:val="20"/>
                              </w:rPr>
                              <w:t>57</w:t>
                            </w:r>
                          </w:p>
                        </w:tc>
                        <w:tc>
                          <w:tcPr>
                            <w:tcW w:w="0" w:type="auto"/>
                          </w:tcPr>
                          <w:p w14:paraId="22C60AF9" w14:textId="77777777" w:rsidR="008A77C6" w:rsidRPr="00120180" w:rsidRDefault="008A77C6" w:rsidP="00120180">
                            <w:pPr>
                              <w:pStyle w:val="aff3"/>
                              <w:spacing w:line="280" w:lineRule="exact"/>
                              <w:ind w:leftChars="0" w:left="0" w:firstLine="0"/>
                              <w:jc w:val="right"/>
                              <w:rPr>
                                <w:rFonts w:hAnsi="標楷體"/>
                                <w:sz w:val="20"/>
                                <w:szCs w:val="20"/>
                              </w:rPr>
                            </w:pPr>
                            <w:r w:rsidRPr="00120180">
                              <w:rPr>
                                <w:rFonts w:hAnsi="標楷體" w:hint="eastAsia"/>
                                <w:sz w:val="20"/>
                                <w:szCs w:val="20"/>
                              </w:rPr>
                              <w:t>2</w:t>
                            </w:r>
                          </w:p>
                        </w:tc>
                      </w:tr>
                      <w:tr w:rsidR="008A77C6" w:rsidRPr="00946AB0" w14:paraId="5521B968" w14:textId="77777777" w:rsidTr="00BA551F">
                        <w:trPr>
                          <w:trHeight w:val="226"/>
                        </w:trPr>
                        <w:tc>
                          <w:tcPr>
                            <w:tcW w:w="0" w:type="auto"/>
                            <w:tcBorders>
                              <w:bottom w:val="single" w:sz="4" w:space="0" w:color="auto"/>
                            </w:tcBorders>
                          </w:tcPr>
                          <w:p w14:paraId="629C28C3" w14:textId="77777777" w:rsidR="008A77C6" w:rsidRPr="00120180" w:rsidRDefault="008A77C6" w:rsidP="00120180">
                            <w:pPr>
                              <w:pStyle w:val="aff3"/>
                              <w:spacing w:line="280" w:lineRule="exact"/>
                              <w:ind w:leftChars="-29" w:left="-70" w:firstLine="0"/>
                              <w:rPr>
                                <w:rFonts w:hAnsi="標楷體"/>
                                <w:sz w:val="20"/>
                                <w:szCs w:val="20"/>
                              </w:rPr>
                            </w:pPr>
                            <w:r w:rsidRPr="00120180">
                              <w:rPr>
                                <w:rFonts w:hAnsi="標楷體" w:hint="eastAsia"/>
                                <w:sz w:val="20"/>
                                <w:szCs w:val="20"/>
                              </w:rPr>
                              <w:t>尚未應用</w:t>
                            </w:r>
                          </w:p>
                        </w:tc>
                        <w:tc>
                          <w:tcPr>
                            <w:tcW w:w="0" w:type="auto"/>
                            <w:tcBorders>
                              <w:bottom w:val="single" w:sz="4" w:space="0" w:color="auto"/>
                            </w:tcBorders>
                          </w:tcPr>
                          <w:p w14:paraId="1BD49D74" w14:textId="77777777" w:rsidR="008A77C6" w:rsidRPr="00120180" w:rsidRDefault="008A77C6" w:rsidP="00120180">
                            <w:pPr>
                              <w:pStyle w:val="aff3"/>
                              <w:spacing w:line="280" w:lineRule="exact"/>
                              <w:ind w:leftChars="0" w:left="0" w:firstLine="0"/>
                              <w:jc w:val="right"/>
                              <w:rPr>
                                <w:rFonts w:hAnsi="標楷體"/>
                                <w:b/>
                                <w:bCs/>
                                <w:sz w:val="20"/>
                                <w:szCs w:val="20"/>
                              </w:rPr>
                            </w:pPr>
                            <w:r w:rsidRPr="00120180">
                              <w:rPr>
                                <w:rFonts w:hAnsi="標楷體" w:hint="eastAsia"/>
                                <w:b/>
                                <w:bCs/>
                                <w:sz w:val="20"/>
                                <w:szCs w:val="20"/>
                              </w:rPr>
                              <w:t>265</w:t>
                            </w:r>
                          </w:p>
                        </w:tc>
                        <w:tc>
                          <w:tcPr>
                            <w:tcW w:w="0" w:type="auto"/>
                            <w:tcBorders>
                              <w:bottom w:val="single" w:sz="4" w:space="0" w:color="auto"/>
                            </w:tcBorders>
                          </w:tcPr>
                          <w:p w14:paraId="46A93219" w14:textId="77777777" w:rsidR="008A77C6" w:rsidRPr="00120180" w:rsidRDefault="008A77C6" w:rsidP="00120180">
                            <w:pPr>
                              <w:pStyle w:val="aff3"/>
                              <w:spacing w:line="280" w:lineRule="exact"/>
                              <w:ind w:leftChars="0" w:left="0" w:firstLine="0"/>
                              <w:jc w:val="right"/>
                              <w:rPr>
                                <w:rFonts w:hAnsi="標楷體"/>
                                <w:sz w:val="20"/>
                                <w:szCs w:val="20"/>
                              </w:rPr>
                            </w:pPr>
                            <w:r w:rsidRPr="00120180">
                              <w:rPr>
                                <w:rFonts w:hAnsi="標楷體" w:hint="eastAsia"/>
                                <w:sz w:val="20"/>
                                <w:szCs w:val="20"/>
                              </w:rPr>
                              <w:t>31</w:t>
                            </w:r>
                          </w:p>
                        </w:tc>
                        <w:tc>
                          <w:tcPr>
                            <w:tcW w:w="0" w:type="auto"/>
                            <w:tcBorders>
                              <w:bottom w:val="single" w:sz="4" w:space="0" w:color="auto"/>
                            </w:tcBorders>
                          </w:tcPr>
                          <w:p w14:paraId="63F3C372" w14:textId="77777777" w:rsidR="008A77C6" w:rsidRPr="00120180" w:rsidRDefault="008A77C6" w:rsidP="00120180">
                            <w:pPr>
                              <w:pStyle w:val="aff3"/>
                              <w:spacing w:line="280" w:lineRule="exact"/>
                              <w:ind w:leftChars="0" w:left="0" w:firstLine="0"/>
                              <w:jc w:val="right"/>
                              <w:rPr>
                                <w:rFonts w:hAnsi="標楷體"/>
                                <w:sz w:val="20"/>
                                <w:szCs w:val="20"/>
                              </w:rPr>
                            </w:pPr>
                            <w:r w:rsidRPr="00120180">
                              <w:rPr>
                                <w:rFonts w:hAnsi="標楷體" w:hint="eastAsia"/>
                                <w:sz w:val="20"/>
                                <w:szCs w:val="20"/>
                              </w:rPr>
                              <w:t>230</w:t>
                            </w:r>
                          </w:p>
                        </w:tc>
                        <w:tc>
                          <w:tcPr>
                            <w:tcW w:w="0" w:type="auto"/>
                            <w:tcBorders>
                              <w:bottom w:val="single" w:sz="4" w:space="0" w:color="auto"/>
                            </w:tcBorders>
                          </w:tcPr>
                          <w:p w14:paraId="199DC881" w14:textId="77777777" w:rsidR="008A77C6" w:rsidRPr="00120180" w:rsidRDefault="008A77C6" w:rsidP="00120180">
                            <w:pPr>
                              <w:pStyle w:val="aff3"/>
                              <w:spacing w:line="280" w:lineRule="exact"/>
                              <w:ind w:leftChars="0" w:left="0" w:firstLine="0"/>
                              <w:jc w:val="right"/>
                              <w:rPr>
                                <w:rFonts w:hAnsi="標楷體"/>
                                <w:sz w:val="20"/>
                                <w:szCs w:val="20"/>
                              </w:rPr>
                            </w:pPr>
                            <w:r w:rsidRPr="00120180">
                              <w:rPr>
                                <w:rFonts w:hAnsi="標楷體" w:hint="eastAsia"/>
                                <w:sz w:val="20"/>
                                <w:szCs w:val="20"/>
                              </w:rPr>
                              <w:t>4</w:t>
                            </w:r>
                          </w:p>
                        </w:tc>
                      </w:tr>
                    </w:tbl>
                    <w:p w14:paraId="09D29BA2" w14:textId="77777777" w:rsidR="008A77C6" w:rsidRPr="00120180" w:rsidRDefault="008A77C6" w:rsidP="00C4314E">
                      <w:pPr>
                        <w:pStyle w:val="afff0"/>
                        <w:snapToGrid w:val="0"/>
                        <w:spacing w:line="180" w:lineRule="atLeast"/>
                        <w:ind w:leftChars="-23" w:left="-55"/>
                        <w:rPr>
                          <w:rFonts w:ascii="標楷體" w:eastAsia="標楷體" w:hAnsi="標楷體"/>
                          <w:sz w:val="18"/>
                          <w:szCs w:val="18"/>
                        </w:rPr>
                      </w:pPr>
                      <w:r w:rsidRPr="00120180">
                        <w:rPr>
                          <w:rFonts w:ascii="標楷體" w:eastAsia="標楷體" w:hAnsi="標楷體" w:hint="eastAsia"/>
                          <w:sz w:val="18"/>
                          <w:szCs w:val="18"/>
                        </w:rPr>
                        <w:t>資料來源：整理自臺灣銀行公司提供資料。</w:t>
                      </w:r>
                    </w:p>
                  </w:txbxContent>
                </v:textbox>
                <w10:wrap type="square"/>
              </v:shape>
            </w:pict>
          </mc:Fallback>
        </mc:AlternateContent>
      </w:r>
      <w:r w:rsidR="00A041C8" w:rsidRPr="00B70B94">
        <w:rPr>
          <w:rFonts w:ascii="標楷體" w:eastAsia="標楷體" w:hAnsi="標楷體" w:hint="eastAsia"/>
          <w:b/>
          <w:szCs w:val="24"/>
        </w:rPr>
        <w:t>（</w:t>
      </w:r>
      <w:r w:rsidR="007B0B49" w:rsidRPr="00B70B94">
        <w:rPr>
          <w:rFonts w:ascii="標楷體" w:eastAsia="標楷體" w:hAnsi="標楷體" w:hint="eastAsia"/>
          <w:b/>
          <w:szCs w:val="24"/>
        </w:rPr>
        <w:t>1</w:t>
      </w:r>
      <w:r w:rsidR="00A041C8" w:rsidRPr="00B70B94">
        <w:rPr>
          <w:rFonts w:ascii="標楷體" w:eastAsia="標楷體" w:hAnsi="標楷體" w:hint="eastAsia"/>
          <w:b/>
          <w:szCs w:val="24"/>
        </w:rPr>
        <w:t xml:space="preserve">）　</w:t>
      </w:r>
      <w:r w:rsidR="007B0B49" w:rsidRPr="00B70B94">
        <w:rPr>
          <w:rFonts w:ascii="標楷體" w:eastAsia="標楷體" w:hAnsi="標楷體" w:hint="eastAsia"/>
          <w:b/>
          <w:szCs w:val="24"/>
        </w:rPr>
        <w:t>金融科技專利實際應用比率偏低</w:t>
      </w:r>
      <w:r w:rsidR="00C4314E" w:rsidRPr="00B70B94">
        <w:rPr>
          <w:rFonts w:ascii="標楷體" w:eastAsia="標楷體" w:hAnsi="標楷體" w:hint="eastAsia"/>
          <w:b/>
          <w:szCs w:val="24"/>
        </w:rPr>
        <w:t>，</w:t>
      </w:r>
      <w:r w:rsidR="007B0B49" w:rsidRPr="00B70B94">
        <w:rPr>
          <w:rFonts w:ascii="標楷體" w:eastAsia="標楷體" w:hAnsi="標楷體" w:hint="eastAsia"/>
          <w:b/>
          <w:szCs w:val="24"/>
        </w:rPr>
        <w:t>且與業者合作業務類型多元性不足，亟待研訂因應策略，以利促進金融服務之創新</w:t>
      </w:r>
      <w:r w:rsidR="00342589" w:rsidRPr="00B70B94">
        <w:rPr>
          <w:rFonts w:ascii="標楷體" w:eastAsia="標楷體" w:hAnsi="標楷體" w:hint="eastAsia"/>
          <w:b/>
          <w:szCs w:val="24"/>
        </w:rPr>
        <w:t>：</w:t>
      </w:r>
      <w:r w:rsidR="005F09A6" w:rsidRPr="00B70B94">
        <w:rPr>
          <w:rFonts w:ascii="標楷體" w:eastAsia="標楷體" w:hAnsi="標楷體" w:hint="eastAsia"/>
          <w:szCs w:val="24"/>
        </w:rPr>
        <w:t>臺灣銀行公司為鼓勵業務創新，提升科技專利量能，訂定臺灣銀行股份有限公司取得金融科技專利權獎勵要點，以鼓勵行員申請金融科技專利</w:t>
      </w:r>
      <w:r w:rsidR="003050FA" w:rsidRPr="00B70B94">
        <w:rPr>
          <w:rFonts w:ascii="標楷體" w:eastAsia="標楷體" w:hAnsi="標楷體" w:hint="eastAsia"/>
          <w:szCs w:val="24"/>
        </w:rPr>
        <w:t>。</w:t>
      </w:r>
      <w:r w:rsidR="005F09A6" w:rsidRPr="00B70B94">
        <w:rPr>
          <w:rFonts w:ascii="標楷體" w:eastAsia="標楷體" w:hAnsi="標楷體" w:hint="eastAsia"/>
          <w:spacing w:val="-4"/>
          <w:szCs w:val="24"/>
        </w:rPr>
        <w:t>截至110年底止，該公司已申請通過</w:t>
      </w:r>
      <w:r w:rsidR="00BA551F" w:rsidRPr="00B70B94">
        <w:rPr>
          <w:rFonts w:ascii="標楷體" w:eastAsia="標楷體" w:hAnsi="標楷體" w:hint="eastAsia"/>
          <w:spacing w:val="-4"/>
          <w:szCs w:val="24"/>
        </w:rPr>
        <w:t>之</w:t>
      </w:r>
      <w:r w:rsidR="00EE0883" w:rsidRPr="00B70B94">
        <w:rPr>
          <w:rFonts w:ascii="標楷體" w:eastAsia="標楷體" w:hAnsi="標楷體" w:hint="eastAsia"/>
          <w:spacing w:val="-4"/>
          <w:szCs w:val="24"/>
        </w:rPr>
        <w:t>金融科技</w:t>
      </w:r>
      <w:r w:rsidR="005F09A6" w:rsidRPr="00B70B94">
        <w:rPr>
          <w:rFonts w:ascii="標楷體" w:eastAsia="標楷體" w:hAnsi="標楷體" w:hint="eastAsia"/>
          <w:spacing w:val="-4"/>
          <w:szCs w:val="24"/>
        </w:rPr>
        <w:t>專利</w:t>
      </w:r>
      <w:r w:rsidR="0046671C" w:rsidRPr="00B70B94">
        <w:rPr>
          <w:rFonts w:ascii="標楷體" w:eastAsia="標楷體" w:hAnsi="標楷體" w:hint="eastAsia"/>
          <w:spacing w:val="-4"/>
          <w:szCs w:val="24"/>
        </w:rPr>
        <w:t>計</w:t>
      </w:r>
      <w:r w:rsidR="00537CBF" w:rsidRPr="00B70B94">
        <w:rPr>
          <w:rFonts w:ascii="標楷體" w:eastAsia="標楷體" w:hAnsi="標楷體" w:hint="eastAsia"/>
          <w:spacing w:val="-4"/>
          <w:szCs w:val="24"/>
        </w:rPr>
        <w:t>有</w:t>
      </w:r>
      <w:r w:rsidR="005F09A6" w:rsidRPr="00B70B94">
        <w:rPr>
          <w:rFonts w:ascii="標楷體" w:eastAsia="標楷體" w:hAnsi="標楷體" w:hint="eastAsia"/>
          <w:spacing w:val="-4"/>
          <w:szCs w:val="24"/>
        </w:rPr>
        <w:t>發明專利49項、新型專利287項、設計專利6項</w:t>
      </w:r>
      <w:r w:rsidR="0046671C" w:rsidRPr="00B70B94">
        <w:rPr>
          <w:rFonts w:ascii="標楷體" w:eastAsia="標楷體" w:hAnsi="標楷體" w:hint="eastAsia"/>
          <w:spacing w:val="-4"/>
          <w:szCs w:val="24"/>
        </w:rPr>
        <w:t>，共</w:t>
      </w:r>
      <w:r w:rsidR="00EE0883" w:rsidRPr="00B70B94">
        <w:rPr>
          <w:rFonts w:ascii="標楷體" w:eastAsia="標楷體" w:hAnsi="標楷體" w:hint="eastAsia"/>
          <w:spacing w:val="-4"/>
          <w:szCs w:val="24"/>
        </w:rPr>
        <w:t>342項</w:t>
      </w:r>
      <w:r w:rsidR="005F09A6" w:rsidRPr="00B70B94">
        <w:rPr>
          <w:rFonts w:ascii="標楷體" w:eastAsia="標楷體" w:hAnsi="標楷體" w:hint="eastAsia"/>
          <w:spacing w:val="-4"/>
          <w:szCs w:val="24"/>
        </w:rPr>
        <w:t>（表1）</w:t>
      </w:r>
      <w:r w:rsidR="003050FA" w:rsidRPr="00B70B94">
        <w:rPr>
          <w:rFonts w:ascii="標楷體" w:eastAsia="標楷體" w:hAnsi="標楷體" w:hint="eastAsia"/>
          <w:spacing w:val="-4"/>
          <w:szCs w:val="24"/>
        </w:rPr>
        <w:t>，</w:t>
      </w:r>
      <w:r w:rsidR="00537CBF" w:rsidRPr="00B70B94">
        <w:rPr>
          <w:rFonts w:ascii="標楷體" w:eastAsia="標楷體" w:hAnsi="標楷體" w:hint="eastAsia"/>
          <w:spacing w:val="-4"/>
          <w:szCs w:val="24"/>
        </w:rPr>
        <w:t>其中265項專利，或因技術未</w:t>
      </w:r>
      <w:r w:rsidR="007E1E68" w:rsidRPr="00B70B94">
        <w:rPr>
          <w:rFonts w:ascii="標楷體" w:eastAsia="標楷體" w:hAnsi="標楷體" w:hint="eastAsia"/>
          <w:spacing w:val="-4"/>
          <w:szCs w:val="24"/>
        </w:rPr>
        <w:t>臻成熟</w:t>
      </w:r>
      <w:r w:rsidR="00537CBF" w:rsidRPr="00B70B94">
        <w:rPr>
          <w:rFonts w:ascii="標楷體" w:eastAsia="標楷體" w:hAnsi="標楷體" w:hint="eastAsia"/>
          <w:spacing w:val="-4"/>
          <w:szCs w:val="24"/>
        </w:rPr>
        <w:t>，或適法性待釐清，或不符成本效益等，尚無法運用，</w:t>
      </w:r>
      <w:r w:rsidR="0046671C" w:rsidRPr="00B70B94">
        <w:rPr>
          <w:rFonts w:ascii="標楷體" w:eastAsia="標楷體" w:hAnsi="標楷體" w:hint="eastAsia"/>
          <w:spacing w:val="-4"/>
          <w:szCs w:val="24"/>
        </w:rPr>
        <w:t>僅</w:t>
      </w:r>
      <w:r w:rsidR="00537CBF" w:rsidRPr="00B70B94">
        <w:rPr>
          <w:rFonts w:ascii="標楷體" w:eastAsia="標楷體" w:hAnsi="標楷體" w:hint="eastAsia"/>
          <w:spacing w:val="-4"/>
          <w:szCs w:val="24"/>
        </w:rPr>
        <w:t>7</w:t>
      </w:r>
      <w:r w:rsidR="00421C90" w:rsidRPr="00B70B94">
        <w:rPr>
          <w:rFonts w:ascii="標楷體" w:eastAsia="標楷體" w:hAnsi="標楷體" w:hint="eastAsia"/>
          <w:spacing w:val="-4"/>
          <w:szCs w:val="24"/>
        </w:rPr>
        <w:t>7</w:t>
      </w:r>
      <w:r w:rsidR="00342589" w:rsidRPr="00B70B94">
        <w:rPr>
          <w:rFonts w:ascii="標楷體" w:eastAsia="標楷體" w:hAnsi="標楷體" w:hint="eastAsia"/>
          <w:spacing w:val="-4"/>
          <w:szCs w:val="24"/>
        </w:rPr>
        <w:t>項</w:t>
      </w:r>
      <w:r w:rsidR="00537CBF" w:rsidRPr="00B70B94">
        <w:rPr>
          <w:rFonts w:ascii="標楷體" w:eastAsia="標楷體" w:hAnsi="標楷體" w:hint="eastAsia"/>
          <w:spacing w:val="-4"/>
          <w:szCs w:val="24"/>
        </w:rPr>
        <w:t>專利</w:t>
      </w:r>
      <w:r w:rsidR="00342589" w:rsidRPr="00B70B94">
        <w:rPr>
          <w:rFonts w:ascii="標楷體" w:eastAsia="標楷體" w:hAnsi="標楷體" w:hint="eastAsia"/>
          <w:spacing w:val="-4"/>
          <w:szCs w:val="24"/>
        </w:rPr>
        <w:t>已於相關業務</w:t>
      </w:r>
      <w:r w:rsidR="00537CBF" w:rsidRPr="00B70B94">
        <w:rPr>
          <w:rFonts w:ascii="標楷體" w:eastAsia="標楷體" w:hAnsi="標楷體" w:hint="eastAsia"/>
          <w:spacing w:val="-4"/>
          <w:szCs w:val="24"/>
        </w:rPr>
        <w:t>應用</w:t>
      </w:r>
      <w:r w:rsidR="00342589" w:rsidRPr="00B70B94">
        <w:rPr>
          <w:rFonts w:ascii="標楷體" w:eastAsia="標楷體" w:hAnsi="標楷體" w:hint="eastAsia"/>
          <w:spacing w:val="-4"/>
          <w:szCs w:val="24"/>
        </w:rPr>
        <w:t>，占</w:t>
      </w:r>
      <w:r w:rsidR="0046671C" w:rsidRPr="00B70B94">
        <w:rPr>
          <w:rFonts w:ascii="標楷體" w:eastAsia="標楷體" w:hAnsi="標楷體" w:hint="eastAsia"/>
          <w:spacing w:val="-4"/>
          <w:szCs w:val="24"/>
        </w:rPr>
        <w:t>取得專利之</w:t>
      </w:r>
      <w:r w:rsidR="00421C90" w:rsidRPr="00B70B94">
        <w:rPr>
          <w:rFonts w:ascii="標楷體" w:eastAsia="標楷體" w:hAnsi="標楷體" w:hint="eastAsia"/>
          <w:spacing w:val="-4"/>
          <w:szCs w:val="24"/>
        </w:rPr>
        <w:t>22.51</w:t>
      </w:r>
      <w:r w:rsidR="0046671C" w:rsidRPr="00B70B94">
        <w:rPr>
          <w:rFonts w:ascii="標楷體" w:eastAsia="標楷體" w:hAnsi="標楷體" w:hint="eastAsia"/>
          <w:spacing w:val="-4"/>
          <w:szCs w:val="24"/>
        </w:rPr>
        <w:t>％，實際應用比率偏低</w:t>
      </w:r>
      <w:r w:rsidR="00401F81" w:rsidRPr="00B70B94">
        <w:rPr>
          <w:rFonts w:ascii="標楷體" w:eastAsia="標楷體" w:hAnsi="標楷體" w:hint="eastAsia"/>
          <w:spacing w:val="-6"/>
          <w:szCs w:val="24"/>
        </w:rPr>
        <w:t>，又</w:t>
      </w:r>
      <w:r w:rsidR="00342589" w:rsidRPr="00B70B94">
        <w:rPr>
          <w:rFonts w:ascii="標楷體" w:eastAsia="標楷體" w:hAnsi="標楷體" w:hint="eastAsia"/>
          <w:spacing w:val="-4"/>
          <w:szCs w:val="24"/>
        </w:rPr>
        <w:t>經</w:t>
      </w:r>
      <w:r w:rsidR="00537CBF" w:rsidRPr="00B70B94">
        <w:rPr>
          <w:rFonts w:ascii="標楷體" w:eastAsia="標楷體" w:hAnsi="標楷體" w:hint="eastAsia"/>
          <w:spacing w:val="-4"/>
          <w:szCs w:val="24"/>
        </w:rPr>
        <w:t>按</w:t>
      </w:r>
      <w:r w:rsidR="00342589" w:rsidRPr="00B70B94">
        <w:rPr>
          <w:rFonts w:ascii="標楷體" w:eastAsia="標楷體" w:hAnsi="標楷體" w:hint="eastAsia"/>
          <w:spacing w:val="-4"/>
          <w:szCs w:val="24"/>
        </w:rPr>
        <w:t>未應用之</w:t>
      </w:r>
      <w:r w:rsidR="00537CBF" w:rsidRPr="00B70B94">
        <w:rPr>
          <w:rFonts w:ascii="標楷體" w:eastAsia="標楷體" w:hAnsi="標楷體" w:hint="eastAsia"/>
          <w:spacing w:val="-4"/>
          <w:szCs w:val="24"/>
        </w:rPr>
        <w:t>265項</w:t>
      </w:r>
      <w:r w:rsidR="00342589" w:rsidRPr="00B70B94">
        <w:rPr>
          <w:rFonts w:ascii="標楷體" w:eastAsia="標楷體" w:hAnsi="標楷體" w:hint="eastAsia"/>
          <w:spacing w:val="-4"/>
          <w:szCs w:val="24"/>
        </w:rPr>
        <w:t>金融</w:t>
      </w:r>
      <w:r w:rsidR="00602D59" w:rsidRPr="00B70B94">
        <w:rPr>
          <w:rFonts w:ascii="標楷體" w:eastAsia="標楷體" w:hAnsi="標楷體" w:hint="eastAsia"/>
          <w:spacing w:val="-4"/>
          <w:szCs w:val="24"/>
        </w:rPr>
        <w:t>科技</w:t>
      </w:r>
      <w:r w:rsidR="00342589" w:rsidRPr="00B70B94">
        <w:rPr>
          <w:rFonts w:ascii="標楷體" w:eastAsia="標楷體" w:hAnsi="標楷體" w:hint="eastAsia"/>
          <w:spacing w:val="-4"/>
          <w:szCs w:val="24"/>
        </w:rPr>
        <w:t>專利</w:t>
      </w:r>
      <w:r w:rsidR="0046671C" w:rsidRPr="00B70B94">
        <w:rPr>
          <w:rFonts w:ascii="標楷體" w:eastAsia="標楷體" w:hAnsi="標楷體" w:hint="eastAsia"/>
          <w:spacing w:val="-4"/>
          <w:szCs w:val="24"/>
        </w:rPr>
        <w:t>估算，</w:t>
      </w:r>
      <w:r w:rsidR="00342589" w:rsidRPr="00B70B94">
        <w:rPr>
          <w:rFonts w:ascii="標楷體" w:eastAsia="標楷體" w:hAnsi="標楷體" w:hint="eastAsia"/>
          <w:spacing w:val="-4"/>
          <w:szCs w:val="24"/>
        </w:rPr>
        <w:t>專利期</w:t>
      </w:r>
      <w:r w:rsidR="00537CBF" w:rsidRPr="00B70B94">
        <w:rPr>
          <w:rFonts w:ascii="標楷體" w:eastAsia="標楷體" w:hAnsi="標楷體" w:hint="eastAsia"/>
          <w:spacing w:val="-4"/>
          <w:szCs w:val="24"/>
        </w:rPr>
        <w:t>限內尚</w:t>
      </w:r>
      <w:r w:rsidR="00342589" w:rsidRPr="00B70B94">
        <w:rPr>
          <w:rFonts w:ascii="標楷體" w:eastAsia="標楷體" w:hAnsi="標楷體" w:hint="eastAsia"/>
          <w:spacing w:val="-4"/>
          <w:szCs w:val="24"/>
        </w:rPr>
        <w:t>須繳納</w:t>
      </w:r>
      <w:r w:rsidR="00342589" w:rsidRPr="00B70B94">
        <w:rPr>
          <w:rFonts w:ascii="標楷體" w:eastAsia="標楷體" w:hAnsi="標楷體" w:hint="eastAsia"/>
          <w:spacing w:val="-8"/>
          <w:szCs w:val="24"/>
        </w:rPr>
        <w:t>專利費</w:t>
      </w:r>
      <w:r w:rsidR="005F6B33" w:rsidRPr="00B70B94">
        <w:rPr>
          <w:rFonts w:ascii="標楷體" w:eastAsia="標楷體" w:hAnsi="標楷體" w:hint="eastAsia"/>
          <w:spacing w:val="-8"/>
          <w:szCs w:val="24"/>
        </w:rPr>
        <w:t>總額</w:t>
      </w:r>
      <w:r w:rsidR="003D4B57" w:rsidRPr="00B70B94">
        <w:rPr>
          <w:rFonts w:ascii="標楷體" w:eastAsia="標楷體" w:hAnsi="標楷體" w:hint="eastAsia"/>
          <w:spacing w:val="-8"/>
          <w:szCs w:val="24"/>
        </w:rPr>
        <w:t>約</w:t>
      </w:r>
      <w:r w:rsidR="00342589" w:rsidRPr="00B70B94">
        <w:rPr>
          <w:rFonts w:ascii="標楷體" w:eastAsia="標楷體" w:hAnsi="標楷體" w:hint="eastAsia"/>
          <w:spacing w:val="-8"/>
          <w:szCs w:val="24"/>
        </w:rPr>
        <w:t>1,</w:t>
      </w:r>
      <w:r w:rsidR="00814D27" w:rsidRPr="00B70B94">
        <w:rPr>
          <w:rFonts w:ascii="標楷體" w:eastAsia="標楷體" w:hAnsi="標楷體" w:hint="eastAsia"/>
          <w:spacing w:val="-8"/>
          <w:szCs w:val="24"/>
        </w:rPr>
        <w:t>888</w:t>
      </w:r>
      <w:r w:rsidR="00342589" w:rsidRPr="00B70B94">
        <w:rPr>
          <w:rFonts w:ascii="標楷體" w:eastAsia="標楷體" w:hAnsi="標楷體" w:hint="eastAsia"/>
          <w:spacing w:val="-8"/>
          <w:szCs w:val="24"/>
        </w:rPr>
        <w:t>萬餘元，</w:t>
      </w:r>
      <w:r w:rsidR="007E1E68" w:rsidRPr="00B70B94">
        <w:rPr>
          <w:rFonts w:ascii="標楷體" w:eastAsia="標楷體" w:hAnsi="標楷體" w:hint="eastAsia"/>
          <w:spacing w:val="-8"/>
          <w:szCs w:val="24"/>
        </w:rPr>
        <w:t>以保</w:t>
      </w:r>
      <w:r w:rsidR="007E1E68" w:rsidRPr="00B70B94">
        <w:rPr>
          <w:rFonts w:ascii="標楷體" w:eastAsia="標楷體" w:hAnsi="標楷體" w:hint="eastAsia"/>
          <w:spacing w:val="-4"/>
          <w:szCs w:val="24"/>
        </w:rPr>
        <w:t>障金融專利成果</w:t>
      </w:r>
      <w:r w:rsidR="00342589" w:rsidRPr="00B70B94">
        <w:rPr>
          <w:rFonts w:ascii="標楷體" w:eastAsia="標楷體" w:hAnsi="標楷體" w:hint="eastAsia"/>
          <w:spacing w:val="-4"/>
          <w:szCs w:val="24"/>
        </w:rPr>
        <w:t>；</w:t>
      </w:r>
      <w:r w:rsidR="00342589" w:rsidRPr="00B70B94">
        <w:rPr>
          <w:rFonts w:ascii="標楷體" w:eastAsia="標楷體" w:hAnsi="標楷體" w:hint="eastAsia"/>
          <w:szCs w:val="24"/>
        </w:rPr>
        <w:t>另據</w:t>
      </w:r>
      <w:r w:rsidR="00BA551F" w:rsidRPr="00B70B94">
        <w:rPr>
          <w:rFonts w:ascii="標楷體" w:eastAsia="標楷體" w:hAnsi="標楷體" w:hint="eastAsia"/>
          <w:snapToGrid w:val="0"/>
          <w:spacing w:val="-4"/>
          <w:kern w:val="0"/>
          <w:szCs w:val="24"/>
        </w:rPr>
        <w:t>金融監督管理委員會</w:t>
      </w:r>
      <w:r w:rsidR="00BA551F" w:rsidRPr="00B70B94">
        <w:rPr>
          <w:rFonts w:ascii="標楷體" w:eastAsia="標楷體" w:hAnsi="標楷體" w:hint="eastAsia"/>
          <w:spacing w:val="-4"/>
          <w:szCs w:val="24"/>
        </w:rPr>
        <w:t>（</w:t>
      </w:r>
      <w:r w:rsidR="00BA551F" w:rsidRPr="00B70B94">
        <w:rPr>
          <w:rFonts w:ascii="標楷體" w:eastAsia="標楷體" w:hAnsi="標楷體" w:hint="eastAsia"/>
          <w:snapToGrid w:val="0"/>
          <w:spacing w:val="-4"/>
          <w:kern w:val="0"/>
          <w:szCs w:val="24"/>
        </w:rPr>
        <w:t>下稱金管會</w:t>
      </w:r>
      <w:r w:rsidR="00BA551F" w:rsidRPr="00B70B94">
        <w:rPr>
          <w:rFonts w:ascii="標楷體" w:eastAsia="標楷體" w:hAnsi="標楷體" w:hint="eastAsia"/>
          <w:spacing w:val="-4"/>
          <w:szCs w:val="24"/>
        </w:rPr>
        <w:t>）</w:t>
      </w:r>
      <w:r w:rsidR="00342589" w:rsidRPr="00B70B94">
        <w:rPr>
          <w:rFonts w:ascii="標楷體" w:eastAsia="標楷體" w:hAnsi="標楷體" w:hint="eastAsia"/>
          <w:szCs w:val="24"/>
        </w:rPr>
        <w:t>統計資料，銀行業者與金融科技業者合作</w:t>
      </w:r>
      <w:r w:rsidR="004C27D2" w:rsidRPr="00B70B94">
        <w:rPr>
          <w:rFonts w:ascii="標楷體" w:eastAsia="標楷體" w:hAnsi="標楷體" w:hint="eastAsia"/>
          <w:szCs w:val="24"/>
        </w:rPr>
        <w:t>業務</w:t>
      </w:r>
      <w:r w:rsidR="00342589" w:rsidRPr="00B70B94">
        <w:rPr>
          <w:rFonts w:ascii="標楷體" w:eastAsia="標楷體" w:hAnsi="標楷體" w:hint="eastAsia"/>
          <w:szCs w:val="24"/>
        </w:rPr>
        <w:t>類型，可分為支付、智能理財、借貸、保險科技、資安、人工智慧</w:t>
      </w:r>
      <w:r w:rsidR="00342589" w:rsidRPr="00B70B94">
        <w:rPr>
          <w:rFonts w:ascii="標楷體" w:eastAsia="標楷體" w:hAnsi="標楷體" w:hint="eastAsia"/>
          <w:spacing w:val="-10"/>
          <w:szCs w:val="24"/>
        </w:rPr>
        <w:t>、物聯網、</w:t>
      </w:r>
      <w:r w:rsidR="005F683D" w:rsidRPr="00B70B94">
        <w:rPr>
          <w:rFonts w:ascii="標楷體" w:eastAsia="標楷體" w:hAnsi="標楷體" w:hint="eastAsia"/>
          <w:spacing w:val="-10"/>
          <w:szCs w:val="24"/>
        </w:rPr>
        <w:t>認識客戶作業</w:t>
      </w:r>
      <w:r w:rsidR="00855F30">
        <w:rPr>
          <w:rFonts w:ascii="標楷體" w:eastAsia="標楷體" w:hAnsi="標楷體" w:hint="eastAsia"/>
          <w:spacing w:val="-10"/>
          <w:szCs w:val="24"/>
        </w:rPr>
        <w:t>（</w:t>
      </w:r>
      <w:r w:rsidR="005F683D" w:rsidRPr="00B70B94">
        <w:rPr>
          <w:rFonts w:ascii="標楷體" w:eastAsia="標楷體" w:hAnsi="標楷體"/>
          <w:spacing w:val="-10"/>
          <w:szCs w:val="24"/>
        </w:rPr>
        <w:t xml:space="preserve">Know </w:t>
      </w:r>
      <w:r w:rsidR="00BA551F" w:rsidRPr="00B70B94">
        <w:rPr>
          <w:rFonts w:ascii="標楷體" w:eastAsia="標楷體" w:hAnsi="標楷體" w:hint="eastAsia"/>
          <w:spacing w:val="-10"/>
          <w:szCs w:val="24"/>
        </w:rPr>
        <w:t>Y</w:t>
      </w:r>
      <w:r w:rsidR="005F683D" w:rsidRPr="00B70B94">
        <w:rPr>
          <w:rFonts w:ascii="標楷體" w:eastAsia="標楷體" w:hAnsi="標楷體"/>
          <w:spacing w:val="-10"/>
          <w:szCs w:val="24"/>
        </w:rPr>
        <w:t xml:space="preserve">our </w:t>
      </w:r>
      <w:r w:rsidR="00BA551F" w:rsidRPr="00B70B94">
        <w:rPr>
          <w:rFonts w:ascii="標楷體" w:eastAsia="標楷體" w:hAnsi="標楷體" w:hint="eastAsia"/>
          <w:spacing w:val="-10"/>
          <w:szCs w:val="24"/>
        </w:rPr>
        <w:t>C</w:t>
      </w:r>
      <w:r w:rsidR="005F683D" w:rsidRPr="00B70B94">
        <w:rPr>
          <w:rFonts w:ascii="標楷體" w:eastAsia="標楷體" w:hAnsi="標楷體"/>
          <w:spacing w:val="-10"/>
          <w:szCs w:val="24"/>
        </w:rPr>
        <w:t>ustomer</w:t>
      </w:r>
      <w:r w:rsidR="005F683D" w:rsidRPr="00B70B94">
        <w:rPr>
          <w:rFonts w:ascii="標楷體" w:eastAsia="標楷體" w:hAnsi="標楷體" w:hint="eastAsia"/>
          <w:spacing w:val="-10"/>
          <w:szCs w:val="24"/>
        </w:rPr>
        <w:t xml:space="preserve">, </w:t>
      </w:r>
      <w:r w:rsidR="00342589" w:rsidRPr="00B70B94">
        <w:rPr>
          <w:rFonts w:ascii="標楷體" w:eastAsia="標楷體" w:hAnsi="標楷體" w:hint="eastAsia"/>
          <w:spacing w:val="-10"/>
          <w:szCs w:val="24"/>
        </w:rPr>
        <w:t>KYC</w:t>
      </w:r>
      <w:r w:rsidR="00855F30">
        <w:rPr>
          <w:rFonts w:ascii="標楷體" w:eastAsia="標楷體" w:hAnsi="標楷體" w:hint="eastAsia"/>
          <w:spacing w:val="-10"/>
          <w:szCs w:val="24"/>
        </w:rPr>
        <w:t>）</w:t>
      </w:r>
      <w:r w:rsidR="00342589" w:rsidRPr="00B70B94">
        <w:rPr>
          <w:rFonts w:ascii="標楷體" w:eastAsia="標楷體" w:hAnsi="標楷體" w:hint="eastAsia"/>
          <w:spacing w:val="-10"/>
          <w:szCs w:val="24"/>
        </w:rPr>
        <w:t>、</w:t>
      </w:r>
      <w:r w:rsidR="00342589" w:rsidRPr="00B70B94">
        <w:rPr>
          <w:rFonts w:ascii="標楷體" w:eastAsia="標楷體" w:hAnsi="標楷體" w:hint="eastAsia"/>
          <w:szCs w:val="24"/>
        </w:rPr>
        <w:t>生物辨識、區塊鏈、大數據、雲端服務、法遵科技、其他等14</w:t>
      </w:r>
      <w:r w:rsidR="007E1E68" w:rsidRPr="00B70B94">
        <w:rPr>
          <w:rFonts w:ascii="標楷體" w:eastAsia="標楷體" w:hAnsi="標楷體" w:hint="eastAsia"/>
          <w:szCs w:val="24"/>
        </w:rPr>
        <w:t>類</w:t>
      </w:r>
      <w:r w:rsidR="004B4649" w:rsidRPr="00B70B94">
        <w:rPr>
          <w:rFonts w:ascii="標楷體" w:eastAsia="標楷體" w:hAnsi="標楷體" w:hint="eastAsia"/>
          <w:szCs w:val="24"/>
        </w:rPr>
        <w:t>，</w:t>
      </w:r>
      <w:r w:rsidR="00342589" w:rsidRPr="00B70B94">
        <w:rPr>
          <w:rFonts w:ascii="標楷體" w:eastAsia="標楷體" w:hAnsi="標楷體" w:hint="eastAsia"/>
          <w:szCs w:val="24"/>
        </w:rPr>
        <w:t>臺灣銀行公司</w:t>
      </w:r>
      <w:r w:rsidR="004C27D2" w:rsidRPr="00B70B94">
        <w:rPr>
          <w:rFonts w:ascii="標楷體" w:eastAsia="標楷體" w:hAnsi="標楷體" w:hint="eastAsia"/>
          <w:szCs w:val="24"/>
        </w:rPr>
        <w:t>近3年度（</w:t>
      </w:r>
      <w:r w:rsidR="00342589" w:rsidRPr="00B70B94">
        <w:rPr>
          <w:rFonts w:ascii="標楷體" w:eastAsia="標楷體" w:hAnsi="標楷體" w:hint="eastAsia"/>
          <w:szCs w:val="24"/>
        </w:rPr>
        <w:t>108至110年</w:t>
      </w:r>
      <w:r w:rsidR="00862E0D" w:rsidRPr="00B70B94">
        <w:rPr>
          <w:rFonts w:ascii="標楷體" w:eastAsia="標楷體" w:hAnsi="標楷體" w:hint="eastAsia"/>
          <w:szCs w:val="24"/>
        </w:rPr>
        <w:t>度</w:t>
      </w:r>
      <w:r w:rsidR="004C27D2" w:rsidRPr="00B70B94">
        <w:rPr>
          <w:rFonts w:ascii="標楷體" w:eastAsia="標楷體" w:hAnsi="標楷體" w:hint="eastAsia"/>
          <w:szCs w:val="24"/>
        </w:rPr>
        <w:t>）</w:t>
      </w:r>
      <w:r w:rsidR="00342589" w:rsidRPr="00B70B94">
        <w:rPr>
          <w:rFonts w:ascii="標楷體" w:eastAsia="標楷體" w:hAnsi="標楷體" w:hint="eastAsia"/>
          <w:szCs w:val="24"/>
        </w:rPr>
        <w:t>合作</w:t>
      </w:r>
      <w:r w:rsidR="00B26F03" w:rsidRPr="00B70B94">
        <w:rPr>
          <w:rFonts w:ascii="標楷體" w:eastAsia="標楷體" w:hAnsi="標楷體" w:hint="eastAsia"/>
          <w:szCs w:val="24"/>
        </w:rPr>
        <w:t>之</w:t>
      </w:r>
      <w:r w:rsidR="00342589" w:rsidRPr="00B70B94">
        <w:rPr>
          <w:rFonts w:ascii="標楷體" w:eastAsia="標楷體" w:hAnsi="標楷體" w:hint="eastAsia"/>
          <w:szCs w:val="24"/>
        </w:rPr>
        <w:t>金融科技</w:t>
      </w:r>
      <w:r w:rsidR="00342589" w:rsidRPr="00B70B94">
        <w:rPr>
          <w:rFonts w:ascii="標楷體" w:eastAsia="標楷體" w:hAnsi="標楷體" w:hint="eastAsia"/>
          <w:szCs w:val="24"/>
        </w:rPr>
        <w:lastRenderedPageBreak/>
        <w:t>業者計5家，合作項目集中於支付及區塊鏈2類</w:t>
      </w:r>
      <w:r w:rsidR="00BA3300" w:rsidRPr="00B70B94">
        <w:rPr>
          <w:rFonts w:ascii="標楷體" w:eastAsia="標楷體" w:hAnsi="標楷體" w:hint="eastAsia"/>
          <w:szCs w:val="24"/>
        </w:rPr>
        <w:t>（</w:t>
      </w:r>
      <w:r w:rsidR="00342589" w:rsidRPr="00B70B94">
        <w:rPr>
          <w:rFonts w:ascii="標楷體" w:eastAsia="標楷體" w:hAnsi="標楷體" w:hint="eastAsia"/>
          <w:szCs w:val="24"/>
        </w:rPr>
        <w:t>表</w:t>
      </w:r>
      <w:r w:rsidRPr="00B70B94">
        <w:rPr>
          <w:rFonts w:ascii="標楷體" w:eastAsia="標楷體" w:hAnsi="標楷體" w:hint="eastAsia"/>
          <w:szCs w:val="24"/>
        </w:rPr>
        <w:t>2</w:t>
      </w:r>
      <w:r w:rsidR="006F104F" w:rsidRPr="00B70B94">
        <w:rPr>
          <w:rFonts w:ascii="標楷體" w:eastAsia="標楷體" w:hAnsi="標楷體" w:hint="eastAsia"/>
          <w:spacing w:val="-4"/>
          <w:szCs w:val="24"/>
        </w:rPr>
        <w:t>）</w:t>
      </w:r>
      <w:r w:rsidR="00342589" w:rsidRPr="00B70B94">
        <w:rPr>
          <w:rFonts w:ascii="標楷體" w:eastAsia="標楷體" w:hAnsi="標楷體" w:hint="eastAsia"/>
          <w:szCs w:val="24"/>
        </w:rPr>
        <w:t>，合作業務類型之多元性不足，不利金融</w:t>
      </w:r>
      <w:r w:rsidR="004B4649" w:rsidRPr="00B70B94">
        <w:rPr>
          <w:rFonts w:ascii="標楷體" w:eastAsia="標楷體" w:hAnsi="標楷體" w:hint="eastAsia"/>
          <w:szCs w:val="24"/>
        </w:rPr>
        <w:t>服務</w:t>
      </w:r>
      <w:r w:rsidR="00342589" w:rsidRPr="00B70B94">
        <w:rPr>
          <w:rFonts w:ascii="標楷體" w:eastAsia="標楷體" w:hAnsi="標楷體" w:hint="eastAsia"/>
          <w:szCs w:val="24"/>
        </w:rPr>
        <w:t>之</w:t>
      </w:r>
      <w:r w:rsidR="004B4649" w:rsidRPr="00B70B94">
        <w:rPr>
          <w:rFonts w:ascii="標楷體" w:eastAsia="標楷體" w:hAnsi="標楷體" w:hint="eastAsia"/>
          <w:szCs w:val="24"/>
        </w:rPr>
        <w:t>創新</w:t>
      </w:r>
      <w:r w:rsidR="00F94C23" w:rsidRPr="00B70B94">
        <w:rPr>
          <w:rFonts w:ascii="標楷體" w:eastAsia="標楷體" w:hAnsi="標楷體" w:hint="eastAsia"/>
          <w:szCs w:val="24"/>
        </w:rPr>
        <w:t>，</w:t>
      </w:r>
      <w:r w:rsidR="006A1E33" w:rsidRPr="00B70B94">
        <w:rPr>
          <w:rFonts w:ascii="標楷體" w:eastAsia="標楷體" w:hAnsi="標楷體" w:hint="eastAsia"/>
          <w:szCs w:val="24"/>
        </w:rPr>
        <w:t>經函請臺灣金融控股公司督促</w:t>
      </w:r>
      <w:r w:rsidR="000D6E44" w:rsidRPr="00B70B94">
        <w:rPr>
          <w:rFonts w:ascii="標楷體" w:eastAsia="標楷體" w:hAnsi="標楷體" w:hint="eastAsia"/>
          <w:szCs w:val="24"/>
        </w:rPr>
        <w:t>衡酌金融專利成本及其經濟效益，</w:t>
      </w:r>
      <w:r w:rsidR="00313799" w:rsidRPr="00B70B94">
        <w:rPr>
          <w:rFonts w:ascii="標楷體" w:eastAsia="標楷體" w:hAnsi="標楷體" w:hint="eastAsia"/>
          <w:szCs w:val="24"/>
        </w:rPr>
        <w:t>加強金融專利之應用，並評估</w:t>
      </w:r>
      <w:r w:rsidR="000D6E44" w:rsidRPr="00B70B94">
        <w:rPr>
          <w:rFonts w:ascii="標楷體" w:eastAsia="標楷體" w:hAnsi="標楷體" w:hint="eastAsia"/>
          <w:szCs w:val="24"/>
        </w:rPr>
        <w:t>金融服務需求</w:t>
      </w:r>
      <w:r w:rsidR="00313799" w:rsidRPr="00B70B94">
        <w:rPr>
          <w:rFonts w:ascii="標楷體" w:eastAsia="標楷體" w:hAnsi="標楷體" w:hint="eastAsia"/>
          <w:szCs w:val="24"/>
        </w:rPr>
        <w:t>，</w:t>
      </w:r>
      <w:r w:rsidR="000D6E44" w:rsidRPr="00B70B94">
        <w:rPr>
          <w:rFonts w:ascii="標楷體" w:eastAsia="標楷體" w:hAnsi="標楷體" w:hint="eastAsia"/>
          <w:szCs w:val="24"/>
        </w:rPr>
        <w:t>適時擴大與相關科技業者之合作，</w:t>
      </w:r>
      <w:r w:rsidR="00A041C8" w:rsidRPr="00B70B94">
        <w:rPr>
          <w:rFonts w:ascii="標楷體" w:eastAsia="標楷體" w:hAnsi="標楷體" w:hint="eastAsia"/>
          <w:szCs w:val="24"/>
        </w:rPr>
        <w:t>以</w:t>
      </w:r>
      <w:r w:rsidR="006A1E33" w:rsidRPr="00B70B94">
        <w:rPr>
          <w:rFonts w:ascii="標楷體" w:eastAsia="標楷體" w:hAnsi="標楷體" w:hint="eastAsia"/>
          <w:szCs w:val="24"/>
        </w:rPr>
        <w:t>提升市場競爭力。</w:t>
      </w:r>
      <w:r w:rsidR="00342589" w:rsidRPr="00B70B94">
        <w:rPr>
          <w:rFonts w:ascii="標楷體" w:eastAsia="標楷體" w:hAnsi="標楷體" w:hint="eastAsia"/>
          <w:szCs w:val="24"/>
        </w:rPr>
        <w:t>據復：</w:t>
      </w:r>
      <w:r w:rsidR="00342589" w:rsidRPr="00B70B94">
        <w:rPr>
          <w:rFonts w:ascii="標楷體" w:eastAsia="標楷體" w:hAnsi="標楷體"/>
          <w:szCs w:val="24"/>
        </w:rPr>
        <w:t>臺灣銀行公司</w:t>
      </w:r>
      <w:r w:rsidR="00342589" w:rsidRPr="00B70B94">
        <w:rPr>
          <w:rFonts w:ascii="標楷體" w:eastAsia="標楷體" w:hAnsi="標楷體" w:hint="eastAsia"/>
          <w:szCs w:val="24"/>
        </w:rPr>
        <w:t>將針對已取得之專利，逐一評估落地之可能</w:t>
      </w:r>
      <w:r w:rsidR="00B26F03" w:rsidRPr="00B70B94">
        <w:rPr>
          <w:rFonts w:ascii="標楷體" w:eastAsia="標楷體" w:hAnsi="標楷體" w:hint="eastAsia"/>
          <w:szCs w:val="24"/>
        </w:rPr>
        <w:t>性、</w:t>
      </w:r>
      <w:r w:rsidR="00342589" w:rsidRPr="00B70B94">
        <w:rPr>
          <w:rFonts w:ascii="標楷體" w:eastAsia="標楷體" w:hAnsi="標楷體" w:hint="eastAsia"/>
          <w:szCs w:val="24"/>
        </w:rPr>
        <w:t>使用價值</w:t>
      </w:r>
      <w:r w:rsidR="00B26F03" w:rsidRPr="00B70B94">
        <w:rPr>
          <w:rFonts w:ascii="標楷體" w:eastAsia="標楷體" w:hAnsi="標楷體" w:hint="eastAsia"/>
          <w:szCs w:val="24"/>
        </w:rPr>
        <w:t>及</w:t>
      </w:r>
      <w:r w:rsidR="00342589" w:rsidRPr="00B70B94">
        <w:rPr>
          <w:rFonts w:ascii="標楷體" w:eastAsia="標楷體" w:hAnsi="標楷體" w:hint="eastAsia"/>
          <w:szCs w:val="24"/>
        </w:rPr>
        <w:t>專利支出</w:t>
      </w:r>
      <w:r w:rsidR="00B26F03" w:rsidRPr="00B70B94">
        <w:rPr>
          <w:rFonts w:ascii="標楷體" w:eastAsia="標楷體" w:hAnsi="標楷體" w:hint="eastAsia"/>
          <w:szCs w:val="24"/>
        </w:rPr>
        <w:t>之</w:t>
      </w:r>
      <w:r w:rsidR="00342589" w:rsidRPr="00B70B94">
        <w:rPr>
          <w:rFonts w:ascii="標楷體" w:eastAsia="標楷體" w:hAnsi="標楷體" w:hint="eastAsia"/>
          <w:szCs w:val="24"/>
        </w:rPr>
        <w:t>經濟效益，衡</w:t>
      </w:r>
      <w:r w:rsidR="00B26F03" w:rsidRPr="00B70B94">
        <w:rPr>
          <w:rFonts w:ascii="標楷體" w:eastAsia="標楷體" w:hAnsi="標楷體" w:hint="eastAsia"/>
          <w:szCs w:val="24"/>
        </w:rPr>
        <w:t>酌</w:t>
      </w:r>
      <w:r w:rsidR="00B26F03" w:rsidRPr="00B70B94">
        <w:rPr>
          <w:rFonts w:ascii="標楷體" w:eastAsia="標楷體" w:hAnsi="標楷體" w:hint="eastAsia"/>
          <w:snapToGrid w:val="0"/>
          <w:spacing w:val="-4"/>
          <w:kern w:val="0"/>
          <w:szCs w:val="24"/>
        </w:rPr>
        <w:t>維持</w:t>
      </w:r>
      <w:r w:rsidR="00342589" w:rsidRPr="00B70B94">
        <w:rPr>
          <w:rFonts w:ascii="標楷體" w:eastAsia="標楷體" w:hAnsi="標楷體" w:hint="eastAsia"/>
          <w:szCs w:val="24"/>
        </w:rPr>
        <w:t>專</w:t>
      </w:r>
      <w:r w:rsidR="00342589" w:rsidRPr="00B70B94">
        <w:rPr>
          <w:rFonts w:ascii="標楷體" w:eastAsia="標楷體" w:hAnsi="標楷體" w:hint="eastAsia"/>
          <w:snapToGrid w:val="0"/>
          <w:spacing w:val="-4"/>
          <w:kern w:val="0"/>
          <w:szCs w:val="24"/>
        </w:rPr>
        <w:t>利之必</w:t>
      </w:r>
      <w:r w:rsidR="00342589" w:rsidRPr="00B70B94">
        <w:rPr>
          <w:rFonts w:ascii="標楷體" w:eastAsia="標楷體" w:hAnsi="標楷體" w:hint="eastAsia"/>
          <w:szCs w:val="24"/>
        </w:rPr>
        <w:t>要性，並修</w:t>
      </w:r>
      <w:r w:rsidR="00B26F03" w:rsidRPr="00B70B94">
        <w:rPr>
          <w:rFonts w:ascii="標楷體" w:eastAsia="標楷體" w:hAnsi="標楷體" w:hint="eastAsia"/>
          <w:szCs w:val="24"/>
        </w:rPr>
        <w:t>正相關</w:t>
      </w:r>
      <w:r w:rsidR="00342589" w:rsidRPr="00B70B94">
        <w:rPr>
          <w:rFonts w:ascii="標楷體" w:eastAsia="標楷體" w:hAnsi="標楷體" w:hint="eastAsia"/>
          <w:szCs w:val="24"/>
        </w:rPr>
        <w:t>獎勵要點</w:t>
      </w:r>
      <w:r w:rsidR="00B26F03" w:rsidRPr="00B70B94">
        <w:rPr>
          <w:rFonts w:ascii="標楷體" w:eastAsia="標楷體" w:hAnsi="標楷體" w:hint="eastAsia"/>
          <w:szCs w:val="24"/>
        </w:rPr>
        <w:t>，</w:t>
      </w:r>
      <w:r w:rsidR="00342589" w:rsidRPr="00B70B94">
        <w:rPr>
          <w:rFonts w:ascii="標楷體" w:eastAsia="標楷體" w:hAnsi="標楷體" w:hint="eastAsia"/>
          <w:szCs w:val="24"/>
        </w:rPr>
        <w:t>以引導員工</w:t>
      </w:r>
      <w:r w:rsidR="00B26F03" w:rsidRPr="00B70B94">
        <w:rPr>
          <w:rFonts w:ascii="標楷體" w:eastAsia="標楷體" w:hAnsi="標楷體" w:hint="eastAsia"/>
          <w:szCs w:val="24"/>
        </w:rPr>
        <w:t>研發</w:t>
      </w:r>
      <w:r w:rsidR="00342589" w:rsidRPr="00B70B94">
        <w:rPr>
          <w:rFonts w:ascii="標楷體" w:eastAsia="標楷體" w:hAnsi="標楷體" w:hint="eastAsia"/>
          <w:szCs w:val="24"/>
        </w:rPr>
        <w:t>具落地性及實用價值高之</w:t>
      </w:r>
      <w:r w:rsidR="006E1A16" w:rsidRPr="006E1A16">
        <w:rPr>
          <w:rFonts w:ascii="標楷體" w:eastAsia="標楷體" w:hAnsi="標楷體"/>
          <w:noProof/>
          <w:color w:val="FF0000"/>
          <w:spacing w:val="-4"/>
          <w:szCs w:val="24"/>
          <w:u w:val="single"/>
        </w:rPr>
        <mc:AlternateContent>
          <mc:Choice Requires="wps">
            <w:drawing>
              <wp:anchor distT="0" distB="0" distL="71755" distR="71755" simplePos="0" relativeHeight="251795456" behindDoc="0" locked="0" layoutInCell="1" allowOverlap="1" wp14:anchorId="59350504" wp14:editId="620E5AD8">
                <wp:simplePos x="0" y="0"/>
                <wp:positionH relativeFrom="column">
                  <wp:posOffset>2075815</wp:posOffset>
                </wp:positionH>
                <wp:positionV relativeFrom="paragraph">
                  <wp:posOffset>1595120</wp:posOffset>
                </wp:positionV>
                <wp:extent cx="4227195" cy="3003550"/>
                <wp:effectExtent l="0" t="0" r="1905" b="6350"/>
                <wp:wrapSquare wrapText="bothSides"/>
                <wp:docPr id="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27195" cy="3003550"/>
                        </a:xfrm>
                        <a:prstGeom prst="rect">
                          <a:avLst/>
                        </a:prstGeom>
                        <a:solidFill>
                          <a:srgbClr val="FFFFFF"/>
                        </a:solidFill>
                        <a:ln w="9525">
                          <a:noFill/>
                          <a:miter lim="800000"/>
                          <a:headEnd/>
                          <a:tailEnd/>
                        </a:ln>
                      </wps:spPr>
                      <wps:txbx>
                        <w:txbxContent>
                          <w:tbl>
                            <w:tblPr>
                              <w:tblStyle w:val="17"/>
                              <w:tblW w:w="0" w:type="auto"/>
                              <w:jc w:val="center"/>
                              <w:tblLook w:val="04A0" w:firstRow="1" w:lastRow="0" w:firstColumn="1" w:lastColumn="0" w:noHBand="0" w:noVBand="1"/>
                            </w:tblPr>
                            <w:tblGrid>
                              <w:gridCol w:w="485"/>
                              <w:gridCol w:w="758"/>
                              <w:gridCol w:w="1398"/>
                              <w:gridCol w:w="3821"/>
                            </w:tblGrid>
                            <w:tr w:rsidR="008A77C6" w:rsidRPr="009F3247" w14:paraId="2F2E1273" w14:textId="77777777" w:rsidTr="001338E1">
                              <w:trPr>
                                <w:trHeight w:val="425"/>
                                <w:jc w:val="center"/>
                              </w:trPr>
                              <w:tc>
                                <w:tcPr>
                                  <w:tcW w:w="6462" w:type="dxa"/>
                                  <w:gridSpan w:val="4"/>
                                  <w:tcBorders>
                                    <w:top w:val="nil"/>
                                    <w:left w:val="nil"/>
                                    <w:right w:val="nil"/>
                                  </w:tcBorders>
                                </w:tcPr>
                                <w:p w14:paraId="4C608DD5" w14:textId="77777777" w:rsidR="008A77C6" w:rsidRPr="00776259" w:rsidRDefault="008A77C6" w:rsidP="006E1A16">
                                  <w:pPr>
                                    <w:snapToGrid w:val="0"/>
                                    <w:spacing w:afterLines="25" w:after="90" w:line="300" w:lineRule="exact"/>
                                    <w:jc w:val="center"/>
                                    <w:rPr>
                                      <w:rFonts w:ascii="標楷體" w:eastAsia="標楷體" w:hAnsi="標楷體"/>
                                      <w:b/>
                                      <w:bCs/>
                                      <w:szCs w:val="24"/>
                                    </w:rPr>
                                  </w:pPr>
                                  <w:r w:rsidRPr="00776259">
                                    <w:rPr>
                                      <w:rFonts w:ascii="標楷體" w:eastAsia="標楷體" w:hAnsi="標楷體" w:hint="eastAsia"/>
                                      <w:b/>
                                      <w:bCs/>
                                      <w:szCs w:val="24"/>
                                    </w:rPr>
                                    <w:t>表</w:t>
                                  </w:r>
                                  <w:r>
                                    <w:rPr>
                                      <w:rFonts w:ascii="標楷體" w:eastAsia="標楷體" w:hAnsi="標楷體" w:hint="eastAsia"/>
                                      <w:b/>
                                      <w:bCs/>
                                      <w:szCs w:val="24"/>
                                    </w:rPr>
                                    <w:t>2</w:t>
                                  </w:r>
                                  <w:r w:rsidRPr="00776259">
                                    <w:rPr>
                                      <w:rFonts w:ascii="標楷體" w:eastAsia="標楷體" w:hAnsi="Times New Roman" w:hint="eastAsia"/>
                                      <w:b/>
                                      <w:szCs w:val="24"/>
                                    </w:rPr>
                                    <w:t xml:space="preserve">　</w:t>
                                  </w:r>
                                  <w:r w:rsidRPr="00994DCC">
                                    <w:rPr>
                                      <w:rFonts w:ascii="標楷體" w:eastAsia="標楷體" w:hAnsi="標楷體" w:hint="eastAsia"/>
                                      <w:b/>
                                      <w:bCs/>
                                      <w:spacing w:val="-4"/>
                                      <w:szCs w:val="24"/>
                                    </w:rPr>
                                    <w:t>臺灣銀行公司與金融科技業者合作情形</w:t>
                                  </w:r>
                                </w:p>
                              </w:tc>
                            </w:tr>
                            <w:tr w:rsidR="008A77C6" w:rsidRPr="00F94C23" w14:paraId="2F8BFF97" w14:textId="77777777" w:rsidTr="004C27D2">
                              <w:trPr>
                                <w:jc w:val="center"/>
                              </w:trPr>
                              <w:tc>
                                <w:tcPr>
                                  <w:tcW w:w="485" w:type="dxa"/>
                                  <w:vAlign w:val="center"/>
                                </w:tcPr>
                                <w:p w14:paraId="1586991A" w14:textId="77777777" w:rsidR="008A77C6" w:rsidRPr="00F755E4" w:rsidRDefault="008A77C6" w:rsidP="001338E1">
                                  <w:pPr>
                                    <w:spacing w:line="280" w:lineRule="exact"/>
                                    <w:ind w:leftChars="-40" w:left="-96" w:rightChars="-26" w:right="-62"/>
                                    <w:jc w:val="center"/>
                                    <w:rPr>
                                      <w:rFonts w:ascii="標楷體" w:eastAsia="標楷體" w:hAnsi="標楷體"/>
                                      <w:bCs/>
                                      <w:spacing w:val="-10"/>
                                      <w:sz w:val="20"/>
                                      <w:szCs w:val="20"/>
                                    </w:rPr>
                                  </w:pPr>
                                  <w:r w:rsidRPr="00F755E4">
                                    <w:rPr>
                                      <w:rFonts w:ascii="標楷體" w:eastAsia="標楷體" w:hAnsi="標楷體" w:hint="eastAsia"/>
                                      <w:bCs/>
                                      <w:spacing w:val="-10"/>
                                      <w:sz w:val="20"/>
                                      <w:szCs w:val="20"/>
                                    </w:rPr>
                                    <w:t>年度</w:t>
                                  </w:r>
                                </w:p>
                              </w:tc>
                              <w:tc>
                                <w:tcPr>
                                  <w:tcW w:w="758" w:type="dxa"/>
                                  <w:vAlign w:val="center"/>
                                </w:tcPr>
                                <w:p w14:paraId="67AC2D52" w14:textId="77777777" w:rsidR="008A77C6" w:rsidRPr="00F755E4" w:rsidRDefault="008A77C6" w:rsidP="001338E1">
                                  <w:pPr>
                                    <w:spacing w:line="280" w:lineRule="exact"/>
                                    <w:ind w:leftChars="-34" w:left="-82" w:rightChars="-26" w:right="-62"/>
                                    <w:jc w:val="center"/>
                                    <w:rPr>
                                      <w:rFonts w:ascii="標楷體" w:eastAsia="標楷體" w:hAnsi="標楷體"/>
                                      <w:bCs/>
                                      <w:sz w:val="20"/>
                                      <w:szCs w:val="20"/>
                                    </w:rPr>
                                  </w:pPr>
                                  <w:r w:rsidRPr="00F755E4">
                                    <w:rPr>
                                      <w:rFonts w:ascii="標楷體" w:eastAsia="標楷體" w:hAnsi="標楷體" w:hint="eastAsia"/>
                                      <w:bCs/>
                                      <w:sz w:val="20"/>
                                      <w:szCs w:val="20"/>
                                    </w:rPr>
                                    <w:t>類型</w:t>
                                  </w:r>
                                </w:p>
                              </w:tc>
                              <w:tc>
                                <w:tcPr>
                                  <w:tcW w:w="1398" w:type="dxa"/>
                                  <w:vAlign w:val="center"/>
                                </w:tcPr>
                                <w:p w14:paraId="53538971" w14:textId="77777777" w:rsidR="008A77C6" w:rsidRPr="00F755E4" w:rsidRDefault="008A77C6" w:rsidP="001338E1">
                                  <w:pPr>
                                    <w:spacing w:line="280" w:lineRule="exact"/>
                                    <w:ind w:rightChars="-26" w:right="-62"/>
                                    <w:jc w:val="center"/>
                                    <w:rPr>
                                      <w:rFonts w:ascii="標楷體" w:eastAsia="標楷體" w:hAnsi="標楷體"/>
                                      <w:bCs/>
                                      <w:sz w:val="20"/>
                                    </w:rPr>
                                  </w:pPr>
                                  <w:r>
                                    <w:rPr>
                                      <w:rFonts w:ascii="標楷體" w:eastAsia="標楷體" w:hAnsi="標楷體" w:hint="eastAsia"/>
                                      <w:bCs/>
                                      <w:sz w:val="20"/>
                                    </w:rPr>
                                    <w:t>合作業者</w:t>
                                  </w:r>
                                </w:p>
                              </w:tc>
                              <w:tc>
                                <w:tcPr>
                                  <w:tcW w:w="3821" w:type="dxa"/>
                                  <w:vAlign w:val="center"/>
                                </w:tcPr>
                                <w:p w14:paraId="46CC880C" w14:textId="77777777" w:rsidR="008A77C6" w:rsidRPr="00F755E4" w:rsidRDefault="008A77C6" w:rsidP="001338E1">
                                  <w:pPr>
                                    <w:spacing w:line="280" w:lineRule="exact"/>
                                    <w:ind w:rightChars="-26" w:right="-62"/>
                                    <w:jc w:val="center"/>
                                    <w:rPr>
                                      <w:rFonts w:ascii="標楷體" w:eastAsia="標楷體" w:hAnsi="標楷體"/>
                                      <w:bCs/>
                                      <w:sz w:val="20"/>
                                      <w:szCs w:val="20"/>
                                    </w:rPr>
                                  </w:pPr>
                                  <w:r w:rsidRPr="00F755E4">
                                    <w:rPr>
                                      <w:rFonts w:ascii="標楷體" w:eastAsia="標楷體" w:hAnsi="標楷體" w:hint="eastAsia"/>
                                      <w:bCs/>
                                      <w:sz w:val="20"/>
                                      <w:szCs w:val="20"/>
                                    </w:rPr>
                                    <w:t>合作內容</w:t>
                                  </w:r>
                                </w:p>
                              </w:tc>
                            </w:tr>
                            <w:tr w:rsidR="008A77C6" w:rsidRPr="00F94C23" w14:paraId="30379777" w14:textId="77777777" w:rsidTr="006A3FDD">
                              <w:trPr>
                                <w:jc w:val="center"/>
                              </w:trPr>
                              <w:tc>
                                <w:tcPr>
                                  <w:tcW w:w="485" w:type="dxa"/>
                                  <w:vMerge w:val="restart"/>
                                  <w:vAlign w:val="center"/>
                                </w:tcPr>
                                <w:p w14:paraId="28D9056B" w14:textId="77777777" w:rsidR="008A77C6" w:rsidRPr="00F755E4" w:rsidRDefault="008A77C6" w:rsidP="006E1A16">
                                  <w:pPr>
                                    <w:spacing w:line="280" w:lineRule="exact"/>
                                    <w:ind w:leftChars="-40" w:left="-96"/>
                                    <w:jc w:val="center"/>
                                    <w:rPr>
                                      <w:rFonts w:ascii="標楷體" w:eastAsia="標楷體" w:hAnsi="標楷體"/>
                                      <w:spacing w:val="-10"/>
                                      <w:sz w:val="20"/>
                                      <w:szCs w:val="20"/>
                                    </w:rPr>
                                  </w:pPr>
                                  <w:r w:rsidRPr="00F755E4">
                                    <w:rPr>
                                      <w:rFonts w:ascii="標楷體" w:eastAsia="標楷體" w:hAnsi="標楷體" w:hint="eastAsia"/>
                                      <w:spacing w:val="-10"/>
                                      <w:sz w:val="20"/>
                                      <w:szCs w:val="20"/>
                                    </w:rPr>
                                    <w:t>1</w:t>
                                  </w:r>
                                  <w:r w:rsidRPr="00F755E4">
                                    <w:rPr>
                                      <w:rFonts w:ascii="標楷體" w:eastAsia="標楷體" w:hAnsi="標楷體"/>
                                      <w:spacing w:val="-10"/>
                                      <w:sz w:val="20"/>
                                      <w:szCs w:val="20"/>
                                    </w:rPr>
                                    <w:t>08</w:t>
                                  </w:r>
                                </w:p>
                              </w:tc>
                              <w:tc>
                                <w:tcPr>
                                  <w:tcW w:w="758" w:type="dxa"/>
                                  <w:vAlign w:val="center"/>
                                </w:tcPr>
                                <w:p w14:paraId="28B1B13D" w14:textId="77777777" w:rsidR="008A77C6" w:rsidRPr="00F755E4" w:rsidRDefault="008A77C6" w:rsidP="001338E1">
                                  <w:pPr>
                                    <w:spacing w:line="240" w:lineRule="exact"/>
                                    <w:ind w:leftChars="-34" w:left="-82" w:rightChars="-42" w:right="-101"/>
                                    <w:jc w:val="center"/>
                                    <w:rPr>
                                      <w:rFonts w:ascii="標楷體" w:eastAsia="標楷體" w:hAnsi="標楷體"/>
                                      <w:spacing w:val="-10"/>
                                      <w:sz w:val="20"/>
                                      <w:szCs w:val="20"/>
                                    </w:rPr>
                                  </w:pPr>
                                  <w:r w:rsidRPr="00F755E4">
                                    <w:rPr>
                                      <w:rFonts w:ascii="標楷體" w:eastAsia="標楷體" w:hAnsi="標楷體" w:hint="eastAsia"/>
                                      <w:spacing w:val="-10"/>
                                      <w:sz w:val="20"/>
                                      <w:szCs w:val="20"/>
                                    </w:rPr>
                                    <w:t>區塊鏈</w:t>
                                  </w:r>
                                </w:p>
                              </w:tc>
                              <w:tc>
                                <w:tcPr>
                                  <w:tcW w:w="1398" w:type="dxa"/>
                                  <w:vAlign w:val="center"/>
                                </w:tcPr>
                                <w:p w14:paraId="43E9430F" w14:textId="77777777" w:rsidR="008A77C6" w:rsidRPr="00F755E4" w:rsidRDefault="008A77C6" w:rsidP="006A3FDD">
                                  <w:pPr>
                                    <w:spacing w:line="240" w:lineRule="exact"/>
                                    <w:ind w:leftChars="-29" w:left="-70" w:rightChars="-26" w:right="-62"/>
                                    <w:jc w:val="both"/>
                                    <w:rPr>
                                      <w:rFonts w:ascii="標楷體" w:eastAsia="標楷體" w:hAnsi="標楷體"/>
                                      <w:sz w:val="20"/>
                                    </w:rPr>
                                  </w:pPr>
                                  <w:r w:rsidRPr="00F755E4">
                                    <w:rPr>
                                      <w:rFonts w:ascii="標楷體" w:eastAsia="標楷體" w:hAnsi="標楷體" w:hint="eastAsia"/>
                                      <w:sz w:val="20"/>
                                      <w:szCs w:val="20"/>
                                    </w:rPr>
                                    <w:t>財金資訊股份有限公司</w:t>
                                  </w:r>
                                </w:p>
                              </w:tc>
                              <w:tc>
                                <w:tcPr>
                                  <w:tcW w:w="3821" w:type="dxa"/>
                                  <w:vAlign w:val="center"/>
                                </w:tcPr>
                                <w:p w14:paraId="66BE5E61" w14:textId="77777777" w:rsidR="008A77C6" w:rsidRPr="00F755E4" w:rsidRDefault="008A77C6" w:rsidP="00D5771F">
                                  <w:pPr>
                                    <w:spacing w:line="240" w:lineRule="exact"/>
                                    <w:ind w:leftChars="-29" w:left="-70" w:rightChars="-26" w:right="-62"/>
                                    <w:jc w:val="both"/>
                                    <w:rPr>
                                      <w:rFonts w:ascii="標楷體" w:eastAsia="標楷體" w:hAnsi="標楷體"/>
                                      <w:sz w:val="20"/>
                                      <w:szCs w:val="20"/>
                                    </w:rPr>
                                  </w:pPr>
                                  <w:r w:rsidRPr="00F755E4">
                                    <w:rPr>
                                      <w:rFonts w:ascii="標楷體" w:eastAsia="標楷體" w:hAnsi="標楷體" w:hint="eastAsia"/>
                                      <w:sz w:val="20"/>
                                      <w:szCs w:val="20"/>
                                    </w:rPr>
                                    <w:t>透過</w:t>
                                  </w:r>
                                  <w:r>
                                    <w:rPr>
                                      <w:rFonts w:ascii="標楷體" w:eastAsia="標楷體" w:hAnsi="標楷體" w:hint="eastAsia"/>
                                      <w:sz w:val="20"/>
                                      <w:szCs w:val="20"/>
                                    </w:rPr>
                                    <w:t>客戶關係管理</w:t>
                                  </w:r>
                                  <w:r w:rsidRPr="00F755E4">
                                    <w:rPr>
                                      <w:rFonts w:ascii="標楷體" w:eastAsia="標楷體" w:hAnsi="標楷體" w:hint="eastAsia"/>
                                      <w:sz w:val="20"/>
                                      <w:szCs w:val="20"/>
                                    </w:rPr>
                                    <w:t>系統建置電子函證查詢系統，改善會計師函證作業流程，降低資料偽造及遺失風險。</w:t>
                                  </w:r>
                                </w:p>
                              </w:tc>
                            </w:tr>
                            <w:tr w:rsidR="008A77C6" w:rsidRPr="00F94C23" w14:paraId="55BABA8E" w14:textId="77777777" w:rsidTr="006A3FDD">
                              <w:trPr>
                                <w:jc w:val="center"/>
                              </w:trPr>
                              <w:tc>
                                <w:tcPr>
                                  <w:tcW w:w="485" w:type="dxa"/>
                                  <w:vMerge/>
                                  <w:vAlign w:val="center"/>
                                </w:tcPr>
                                <w:p w14:paraId="5FBA7D1B" w14:textId="77777777" w:rsidR="008A77C6" w:rsidRPr="00F755E4" w:rsidRDefault="008A77C6" w:rsidP="006E1A16">
                                  <w:pPr>
                                    <w:spacing w:line="280" w:lineRule="exact"/>
                                    <w:ind w:leftChars="-40" w:left="-96"/>
                                    <w:jc w:val="center"/>
                                    <w:rPr>
                                      <w:rFonts w:ascii="標楷體" w:eastAsia="標楷體" w:hAnsi="標楷體"/>
                                      <w:spacing w:val="-10"/>
                                      <w:sz w:val="20"/>
                                      <w:szCs w:val="20"/>
                                    </w:rPr>
                                  </w:pPr>
                                </w:p>
                              </w:tc>
                              <w:tc>
                                <w:tcPr>
                                  <w:tcW w:w="758" w:type="dxa"/>
                                  <w:tcBorders>
                                    <w:bottom w:val="single" w:sz="4" w:space="0" w:color="auto"/>
                                  </w:tcBorders>
                                  <w:vAlign w:val="center"/>
                                </w:tcPr>
                                <w:p w14:paraId="105E5C96" w14:textId="77777777" w:rsidR="008A77C6" w:rsidRPr="00F755E4" w:rsidRDefault="008A77C6" w:rsidP="001338E1">
                                  <w:pPr>
                                    <w:spacing w:line="240" w:lineRule="exact"/>
                                    <w:ind w:leftChars="-34" w:left="-82" w:rightChars="-42" w:right="-101"/>
                                    <w:jc w:val="center"/>
                                    <w:rPr>
                                      <w:rFonts w:ascii="標楷體" w:eastAsia="標楷體" w:hAnsi="標楷體"/>
                                      <w:spacing w:val="-10"/>
                                      <w:sz w:val="20"/>
                                      <w:szCs w:val="20"/>
                                    </w:rPr>
                                  </w:pPr>
                                  <w:r w:rsidRPr="00F755E4">
                                    <w:rPr>
                                      <w:rFonts w:ascii="標楷體" w:eastAsia="標楷體" w:hAnsi="標楷體" w:hint="eastAsia"/>
                                      <w:spacing w:val="-10"/>
                                      <w:sz w:val="20"/>
                                      <w:szCs w:val="20"/>
                                    </w:rPr>
                                    <w:t>支付</w:t>
                                  </w:r>
                                </w:p>
                              </w:tc>
                              <w:tc>
                                <w:tcPr>
                                  <w:tcW w:w="1398" w:type="dxa"/>
                                  <w:tcBorders>
                                    <w:bottom w:val="single" w:sz="4" w:space="0" w:color="auto"/>
                                  </w:tcBorders>
                                  <w:vAlign w:val="center"/>
                                </w:tcPr>
                                <w:p w14:paraId="0F12AFED" w14:textId="77777777" w:rsidR="008A77C6" w:rsidRPr="00F755E4" w:rsidRDefault="008A77C6" w:rsidP="006A3FDD">
                                  <w:pPr>
                                    <w:spacing w:line="240" w:lineRule="exact"/>
                                    <w:ind w:leftChars="-29" w:left="-70" w:rightChars="-26" w:right="-62"/>
                                    <w:jc w:val="both"/>
                                    <w:rPr>
                                      <w:rFonts w:ascii="標楷體" w:eastAsia="標楷體" w:hAnsi="標楷體"/>
                                      <w:sz w:val="20"/>
                                    </w:rPr>
                                  </w:pPr>
                                  <w:r w:rsidRPr="00F755E4">
                                    <w:rPr>
                                      <w:rFonts w:ascii="標楷體" w:eastAsia="標楷體" w:hAnsi="標楷體" w:hint="eastAsia"/>
                                      <w:sz w:val="20"/>
                                      <w:szCs w:val="20"/>
                                    </w:rPr>
                                    <w:t>一卡通票證股份有限公司</w:t>
                                  </w:r>
                                </w:p>
                              </w:tc>
                              <w:tc>
                                <w:tcPr>
                                  <w:tcW w:w="3821" w:type="dxa"/>
                                  <w:tcBorders>
                                    <w:bottom w:val="single" w:sz="4" w:space="0" w:color="auto"/>
                                  </w:tcBorders>
                                  <w:vAlign w:val="center"/>
                                </w:tcPr>
                                <w:p w14:paraId="5AF3CADF" w14:textId="77777777" w:rsidR="008A77C6" w:rsidRPr="00F755E4" w:rsidRDefault="008A77C6" w:rsidP="001338E1">
                                  <w:pPr>
                                    <w:spacing w:line="240" w:lineRule="exact"/>
                                    <w:ind w:leftChars="-29" w:left="-70" w:rightChars="-26" w:right="-62"/>
                                    <w:jc w:val="both"/>
                                    <w:rPr>
                                      <w:rFonts w:ascii="標楷體" w:eastAsia="標楷體" w:hAnsi="標楷體"/>
                                      <w:sz w:val="20"/>
                                      <w:szCs w:val="20"/>
                                    </w:rPr>
                                  </w:pPr>
                                  <w:r w:rsidRPr="00F755E4">
                                    <w:rPr>
                                      <w:rFonts w:ascii="標楷體" w:eastAsia="標楷體" w:hAnsi="標楷體" w:hint="eastAsia"/>
                                      <w:sz w:val="20"/>
                                      <w:szCs w:val="20"/>
                                    </w:rPr>
                                    <w:t>提供客戶經由一卡通網站或其應用程式，將電子支付帳戶連結至臺灣銀行公司開立之存款帳戶。</w:t>
                                  </w:r>
                                </w:p>
                              </w:tc>
                            </w:tr>
                            <w:tr w:rsidR="008A77C6" w:rsidRPr="00F94C23" w14:paraId="70EE2129" w14:textId="77777777" w:rsidTr="006A3FDD">
                              <w:trPr>
                                <w:jc w:val="center"/>
                              </w:trPr>
                              <w:tc>
                                <w:tcPr>
                                  <w:tcW w:w="485" w:type="dxa"/>
                                  <w:vMerge w:val="restart"/>
                                  <w:vAlign w:val="center"/>
                                </w:tcPr>
                                <w:p w14:paraId="7793C8DA" w14:textId="77777777" w:rsidR="008A77C6" w:rsidRPr="00F755E4" w:rsidRDefault="008A77C6" w:rsidP="006E1A16">
                                  <w:pPr>
                                    <w:spacing w:line="280" w:lineRule="exact"/>
                                    <w:ind w:leftChars="-40" w:left="-96"/>
                                    <w:jc w:val="center"/>
                                    <w:rPr>
                                      <w:rFonts w:ascii="標楷體" w:eastAsia="標楷體" w:hAnsi="標楷體"/>
                                      <w:spacing w:val="-10"/>
                                      <w:sz w:val="20"/>
                                      <w:szCs w:val="20"/>
                                    </w:rPr>
                                  </w:pPr>
                                  <w:r w:rsidRPr="00F755E4">
                                    <w:rPr>
                                      <w:rFonts w:ascii="標楷體" w:eastAsia="標楷體" w:hAnsi="標楷體" w:hint="eastAsia"/>
                                      <w:spacing w:val="-10"/>
                                      <w:sz w:val="20"/>
                                      <w:szCs w:val="20"/>
                                    </w:rPr>
                                    <w:t>1</w:t>
                                  </w:r>
                                  <w:r w:rsidRPr="00F755E4">
                                    <w:rPr>
                                      <w:rFonts w:ascii="標楷體" w:eastAsia="標楷體" w:hAnsi="標楷體"/>
                                      <w:spacing w:val="-10"/>
                                      <w:sz w:val="20"/>
                                      <w:szCs w:val="20"/>
                                    </w:rPr>
                                    <w:t>10</w:t>
                                  </w:r>
                                </w:p>
                              </w:tc>
                              <w:tc>
                                <w:tcPr>
                                  <w:tcW w:w="758" w:type="dxa"/>
                                  <w:vAlign w:val="center"/>
                                </w:tcPr>
                                <w:p w14:paraId="7B8D4947" w14:textId="77777777" w:rsidR="008A77C6" w:rsidRPr="00F755E4" w:rsidRDefault="008A77C6" w:rsidP="001338E1">
                                  <w:pPr>
                                    <w:spacing w:line="240" w:lineRule="exact"/>
                                    <w:ind w:leftChars="-34" w:left="-82" w:rightChars="-42" w:right="-101"/>
                                    <w:jc w:val="center"/>
                                    <w:rPr>
                                      <w:rFonts w:ascii="標楷體" w:eastAsia="標楷體" w:hAnsi="標楷體"/>
                                      <w:spacing w:val="-10"/>
                                      <w:sz w:val="20"/>
                                      <w:szCs w:val="20"/>
                                    </w:rPr>
                                  </w:pPr>
                                  <w:r w:rsidRPr="00F755E4">
                                    <w:rPr>
                                      <w:rFonts w:ascii="標楷體" w:eastAsia="標楷體" w:hAnsi="標楷體" w:hint="eastAsia"/>
                                      <w:spacing w:val="-10"/>
                                      <w:sz w:val="20"/>
                                      <w:szCs w:val="20"/>
                                    </w:rPr>
                                    <w:t>支付</w:t>
                                  </w:r>
                                </w:p>
                              </w:tc>
                              <w:tc>
                                <w:tcPr>
                                  <w:tcW w:w="1398" w:type="dxa"/>
                                  <w:vAlign w:val="center"/>
                                </w:tcPr>
                                <w:p w14:paraId="7641332F" w14:textId="77777777" w:rsidR="008A77C6" w:rsidRPr="004C27D2" w:rsidRDefault="008A77C6" w:rsidP="006A3FDD">
                                  <w:pPr>
                                    <w:spacing w:line="240" w:lineRule="exact"/>
                                    <w:ind w:leftChars="-29" w:left="-70" w:rightChars="-26" w:right="-62"/>
                                    <w:jc w:val="both"/>
                                    <w:rPr>
                                      <w:rFonts w:ascii="標楷體" w:eastAsia="標楷體" w:hAnsi="標楷體"/>
                                      <w:spacing w:val="-8"/>
                                      <w:sz w:val="20"/>
                                    </w:rPr>
                                  </w:pPr>
                                  <w:r w:rsidRPr="004C27D2">
                                    <w:rPr>
                                      <w:rFonts w:ascii="標楷體" w:eastAsia="標楷體" w:hAnsi="標楷體" w:hint="eastAsia"/>
                                      <w:spacing w:val="-8"/>
                                      <w:sz w:val="20"/>
                                      <w:szCs w:val="20"/>
                                    </w:rPr>
                                    <w:t>LINE Pay Money</w:t>
                                  </w:r>
                                </w:p>
                              </w:tc>
                              <w:tc>
                                <w:tcPr>
                                  <w:tcW w:w="3821" w:type="dxa"/>
                                  <w:vAlign w:val="center"/>
                                </w:tcPr>
                                <w:p w14:paraId="3E557ECC" w14:textId="77777777" w:rsidR="008A77C6" w:rsidRPr="00F755E4" w:rsidRDefault="008A77C6" w:rsidP="001338E1">
                                  <w:pPr>
                                    <w:spacing w:line="240" w:lineRule="exact"/>
                                    <w:ind w:leftChars="-29" w:left="-70" w:rightChars="-26" w:right="-62"/>
                                    <w:jc w:val="both"/>
                                    <w:rPr>
                                      <w:rFonts w:ascii="標楷體" w:eastAsia="標楷體" w:hAnsi="標楷體"/>
                                      <w:sz w:val="20"/>
                                      <w:szCs w:val="20"/>
                                    </w:rPr>
                                  </w:pPr>
                                  <w:r w:rsidRPr="00F755E4">
                                    <w:rPr>
                                      <w:rFonts w:ascii="標楷體" w:eastAsia="標楷體" w:hAnsi="標楷體" w:hint="eastAsia"/>
                                      <w:sz w:val="20"/>
                                      <w:szCs w:val="20"/>
                                    </w:rPr>
                                    <w:t>提供客戶繳納臺灣銀行</w:t>
                                  </w:r>
                                  <w:r>
                                    <w:rPr>
                                      <w:rFonts w:ascii="標楷體" w:eastAsia="標楷體" w:hAnsi="標楷體" w:hint="eastAsia"/>
                                      <w:sz w:val="20"/>
                                      <w:szCs w:val="20"/>
                                    </w:rPr>
                                    <w:t>公司</w:t>
                                  </w:r>
                                  <w:r w:rsidRPr="00F755E4">
                                    <w:rPr>
                                      <w:rFonts w:ascii="標楷體" w:eastAsia="標楷體" w:hAnsi="標楷體" w:hint="eastAsia"/>
                                      <w:sz w:val="20"/>
                                      <w:szCs w:val="20"/>
                                    </w:rPr>
                                    <w:t>代收之公立學校學雜費。</w:t>
                                  </w:r>
                                </w:p>
                              </w:tc>
                            </w:tr>
                            <w:tr w:rsidR="008A77C6" w:rsidRPr="00F94C23" w14:paraId="181D263A" w14:textId="77777777" w:rsidTr="006A3FDD">
                              <w:trPr>
                                <w:jc w:val="center"/>
                              </w:trPr>
                              <w:tc>
                                <w:tcPr>
                                  <w:tcW w:w="485" w:type="dxa"/>
                                  <w:vMerge/>
                                  <w:vAlign w:val="center"/>
                                </w:tcPr>
                                <w:p w14:paraId="7A7B25EA" w14:textId="77777777" w:rsidR="008A77C6" w:rsidRPr="00F755E4" w:rsidRDefault="008A77C6" w:rsidP="00F94C23">
                                  <w:pPr>
                                    <w:spacing w:line="280" w:lineRule="exact"/>
                                    <w:jc w:val="center"/>
                                    <w:rPr>
                                      <w:rFonts w:ascii="標楷體" w:eastAsia="標楷體" w:hAnsi="標楷體"/>
                                      <w:sz w:val="20"/>
                                      <w:szCs w:val="20"/>
                                    </w:rPr>
                                  </w:pPr>
                                </w:p>
                              </w:tc>
                              <w:tc>
                                <w:tcPr>
                                  <w:tcW w:w="758" w:type="dxa"/>
                                  <w:vAlign w:val="center"/>
                                </w:tcPr>
                                <w:p w14:paraId="616A844E" w14:textId="77777777" w:rsidR="008A77C6" w:rsidRPr="00F755E4" w:rsidRDefault="008A77C6" w:rsidP="001338E1">
                                  <w:pPr>
                                    <w:spacing w:line="240" w:lineRule="exact"/>
                                    <w:ind w:leftChars="-34" w:left="-82" w:rightChars="-42" w:right="-101"/>
                                    <w:jc w:val="center"/>
                                    <w:rPr>
                                      <w:rFonts w:ascii="標楷體" w:eastAsia="標楷體" w:hAnsi="標楷體"/>
                                      <w:spacing w:val="-10"/>
                                      <w:sz w:val="20"/>
                                      <w:szCs w:val="20"/>
                                    </w:rPr>
                                  </w:pPr>
                                  <w:r w:rsidRPr="00F755E4">
                                    <w:rPr>
                                      <w:rFonts w:ascii="標楷體" w:eastAsia="標楷體" w:hAnsi="標楷體" w:hint="eastAsia"/>
                                      <w:spacing w:val="-10"/>
                                      <w:sz w:val="20"/>
                                      <w:szCs w:val="20"/>
                                    </w:rPr>
                                    <w:t>支付</w:t>
                                  </w:r>
                                </w:p>
                              </w:tc>
                              <w:tc>
                                <w:tcPr>
                                  <w:tcW w:w="1398" w:type="dxa"/>
                                  <w:vAlign w:val="center"/>
                                </w:tcPr>
                                <w:p w14:paraId="4E629FBE" w14:textId="77777777" w:rsidR="008A77C6" w:rsidRPr="00F755E4" w:rsidRDefault="008A77C6" w:rsidP="006A3FDD">
                                  <w:pPr>
                                    <w:spacing w:line="240" w:lineRule="exact"/>
                                    <w:ind w:leftChars="-29" w:left="-70" w:rightChars="-26" w:right="-62"/>
                                    <w:jc w:val="both"/>
                                    <w:rPr>
                                      <w:rFonts w:ascii="標楷體" w:eastAsia="標楷體" w:hAnsi="標楷體"/>
                                      <w:sz w:val="20"/>
                                    </w:rPr>
                                  </w:pPr>
                                  <w:r w:rsidRPr="00F755E4">
                                    <w:rPr>
                                      <w:rFonts w:ascii="標楷體" w:eastAsia="標楷體" w:hAnsi="標楷體" w:hint="eastAsia"/>
                                      <w:sz w:val="20"/>
                                      <w:szCs w:val="20"/>
                                    </w:rPr>
                                    <w:t>愛金卡股份有限公司</w:t>
                                  </w:r>
                                </w:p>
                              </w:tc>
                              <w:tc>
                                <w:tcPr>
                                  <w:tcW w:w="3821" w:type="dxa"/>
                                  <w:vAlign w:val="center"/>
                                </w:tcPr>
                                <w:p w14:paraId="38971C15" w14:textId="77777777" w:rsidR="008A77C6" w:rsidRPr="00F755E4" w:rsidRDefault="008A77C6" w:rsidP="001338E1">
                                  <w:pPr>
                                    <w:spacing w:line="240" w:lineRule="exact"/>
                                    <w:ind w:leftChars="-29" w:left="-70" w:rightChars="-26" w:right="-62"/>
                                    <w:jc w:val="both"/>
                                    <w:rPr>
                                      <w:rFonts w:ascii="標楷體" w:eastAsia="標楷體" w:hAnsi="標楷體"/>
                                      <w:sz w:val="20"/>
                                      <w:szCs w:val="20"/>
                                    </w:rPr>
                                  </w:pPr>
                                  <w:r w:rsidRPr="00F755E4">
                                    <w:rPr>
                                      <w:rFonts w:ascii="標楷體" w:eastAsia="標楷體" w:hAnsi="標楷體" w:hint="eastAsia"/>
                                      <w:sz w:val="20"/>
                                      <w:szCs w:val="20"/>
                                    </w:rPr>
                                    <w:t>提供客戶經由icash網站或其應用程式，將電子支付帳戶連結至臺灣銀行</w:t>
                                  </w:r>
                                  <w:r>
                                    <w:rPr>
                                      <w:rFonts w:ascii="標楷體" w:eastAsia="標楷體" w:hAnsi="標楷體" w:hint="eastAsia"/>
                                      <w:sz w:val="20"/>
                                      <w:szCs w:val="20"/>
                                    </w:rPr>
                                    <w:t>公司</w:t>
                                  </w:r>
                                  <w:r w:rsidRPr="00F755E4">
                                    <w:rPr>
                                      <w:rFonts w:ascii="標楷體" w:eastAsia="標楷體" w:hAnsi="標楷體" w:hint="eastAsia"/>
                                      <w:sz w:val="20"/>
                                      <w:szCs w:val="20"/>
                                    </w:rPr>
                                    <w:t>開立之存款帳戶。</w:t>
                                  </w:r>
                                </w:p>
                              </w:tc>
                            </w:tr>
                            <w:tr w:rsidR="008A77C6" w:rsidRPr="00F94C23" w14:paraId="53E8C763" w14:textId="77777777" w:rsidTr="006A3FDD">
                              <w:trPr>
                                <w:jc w:val="center"/>
                              </w:trPr>
                              <w:tc>
                                <w:tcPr>
                                  <w:tcW w:w="485" w:type="dxa"/>
                                  <w:vMerge/>
                                  <w:tcBorders>
                                    <w:bottom w:val="single" w:sz="4" w:space="0" w:color="auto"/>
                                  </w:tcBorders>
                                  <w:vAlign w:val="center"/>
                                </w:tcPr>
                                <w:p w14:paraId="31503552" w14:textId="77777777" w:rsidR="008A77C6" w:rsidRPr="00F755E4" w:rsidRDefault="008A77C6" w:rsidP="00F94C23">
                                  <w:pPr>
                                    <w:spacing w:line="280" w:lineRule="exact"/>
                                    <w:jc w:val="center"/>
                                    <w:rPr>
                                      <w:rFonts w:ascii="標楷體" w:eastAsia="標楷體" w:hAnsi="標楷體"/>
                                      <w:sz w:val="20"/>
                                      <w:szCs w:val="20"/>
                                    </w:rPr>
                                  </w:pPr>
                                </w:p>
                              </w:tc>
                              <w:tc>
                                <w:tcPr>
                                  <w:tcW w:w="758" w:type="dxa"/>
                                  <w:tcBorders>
                                    <w:bottom w:val="single" w:sz="4" w:space="0" w:color="auto"/>
                                  </w:tcBorders>
                                  <w:vAlign w:val="center"/>
                                </w:tcPr>
                                <w:p w14:paraId="6D1A51BE" w14:textId="77777777" w:rsidR="008A77C6" w:rsidRPr="00F755E4" w:rsidRDefault="008A77C6" w:rsidP="001338E1">
                                  <w:pPr>
                                    <w:spacing w:line="240" w:lineRule="exact"/>
                                    <w:ind w:leftChars="-34" w:left="-82" w:rightChars="-42" w:right="-101"/>
                                    <w:jc w:val="center"/>
                                    <w:rPr>
                                      <w:rFonts w:ascii="標楷體" w:eastAsia="標楷體" w:hAnsi="標楷體"/>
                                      <w:spacing w:val="-10"/>
                                      <w:sz w:val="20"/>
                                      <w:szCs w:val="20"/>
                                    </w:rPr>
                                  </w:pPr>
                                  <w:r w:rsidRPr="00F755E4">
                                    <w:rPr>
                                      <w:rFonts w:ascii="標楷體" w:eastAsia="標楷體" w:hAnsi="標楷體" w:hint="eastAsia"/>
                                      <w:spacing w:val="-10"/>
                                      <w:sz w:val="20"/>
                                      <w:szCs w:val="20"/>
                                    </w:rPr>
                                    <w:t>區塊鏈</w:t>
                                  </w:r>
                                </w:p>
                              </w:tc>
                              <w:tc>
                                <w:tcPr>
                                  <w:tcW w:w="1398" w:type="dxa"/>
                                  <w:tcBorders>
                                    <w:bottom w:val="single" w:sz="4" w:space="0" w:color="auto"/>
                                  </w:tcBorders>
                                  <w:vAlign w:val="center"/>
                                </w:tcPr>
                                <w:p w14:paraId="25BEE6C1" w14:textId="77777777" w:rsidR="008A77C6" w:rsidRPr="00F755E4" w:rsidRDefault="008A77C6" w:rsidP="006A3FDD">
                                  <w:pPr>
                                    <w:spacing w:line="240" w:lineRule="exact"/>
                                    <w:ind w:leftChars="-29" w:left="-70" w:rightChars="-26" w:right="-62"/>
                                    <w:jc w:val="both"/>
                                    <w:rPr>
                                      <w:rFonts w:ascii="標楷體" w:eastAsia="標楷體" w:hAnsi="標楷體"/>
                                      <w:sz w:val="20"/>
                                    </w:rPr>
                                  </w:pPr>
                                  <w:r w:rsidRPr="00F755E4">
                                    <w:rPr>
                                      <w:rFonts w:ascii="標楷體" w:eastAsia="標楷體" w:hAnsi="標楷體" w:hint="eastAsia"/>
                                      <w:sz w:val="20"/>
                                      <w:szCs w:val="20"/>
                                    </w:rPr>
                                    <w:t>財團法人資訊工業策進會 FinTechSpace</w:t>
                                  </w:r>
                                </w:p>
                              </w:tc>
                              <w:tc>
                                <w:tcPr>
                                  <w:tcW w:w="3821" w:type="dxa"/>
                                  <w:tcBorders>
                                    <w:bottom w:val="single" w:sz="4" w:space="0" w:color="auto"/>
                                  </w:tcBorders>
                                  <w:vAlign w:val="center"/>
                                </w:tcPr>
                                <w:p w14:paraId="27A72FFD" w14:textId="77777777" w:rsidR="008A77C6" w:rsidRPr="00F755E4" w:rsidRDefault="008A77C6" w:rsidP="001338E1">
                                  <w:pPr>
                                    <w:spacing w:line="240" w:lineRule="exact"/>
                                    <w:ind w:leftChars="-29" w:left="-70" w:rightChars="-26" w:right="-62"/>
                                    <w:jc w:val="both"/>
                                    <w:rPr>
                                      <w:rFonts w:ascii="標楷體" w:eastAsia="標楷體" w:hAnsi="標楷體"/>
                                      <w:sz w:val="20"/>
                                      <w:szCs w:val="20"/>
                                    </w:rPr>
                                  </w:pPr>
                                  <w:r w:rsidRPr="00F755E4">
                                    <w:rPr>
                                      <w:rFonts w:ascii="標楷體" w:eastAsia="標楷體" w:hAnsi="標楷體" w:hint="eastAsia"/>
                                      <w:sz w:val="20"/>
                                      <w:szCs w:val="20"/>
                                    </w:rPr>
                                    <w:t>參與規劃建置跨銀行之「新臺幣與外幣間遠期外匯交易重覆性」區塊鏈驗證平</w:t>
                                  </w:r>
                                  <w:r>
                                    <w:rPr>
                                      <w:rFonts w:ascii="標楷體" w:eastAsia="標楷體" w:hAnsi="標楷體" w:hint="eastAsia"/>
                                      <w:sz w:val="20"/>
                                      <w:szCs w:val="20"/>
                                    </w:rPr>
                                    <w:t>台</w:t>
                                  </w:r>
                                  <w:r w:rsidRPr="00F755E4">
                                    <w:rPr>
                                      <w:rFonts w:ascii="標楷體" w:eastAsia="標楷體" w:hAnsi="標楷體" w:hint="eastAsia"/>
                                      <w:sz w:val="20"/>
                                      <w:szCs w:val="20"/>
                                    </w:rPr>
                                    <w:t>，降低跨銀行交易文件重覆性檢核成本。</w:t>
                                  </w:r>
                                </w:p>
                              </w:tc>
                            </w:tr>
                            <w:tr w:rsidR="008A77C6" w:rsidRPr="00F94C23" w14:paraId="3DA333C9" w14:textId="77777777" w:rsidTr="00C42841">
                              <w:trPr>
                                <w:trHeight w:val="252"/>
                                <w:jc w:val="center"/>
                              </w:trPr>
                              <w:tc>
                                <w:tcPr>
                                  <w:tcW w:w="6462" w:type="dxa"/>
                                  <w:gridSpan w:val="4"/>
                                  <w:tcBorders>
                                    <w:top w:val="single" w:sz="4" w:space="0" w:color="auto"/>
                                    <w:left w:val="nil"/>
                                    <w:bottom w:val="nil"/>
                                    <w:right w:val="nil"/>
                                  </w:tcBorders>
                                </w:tcPr>
                                <w:p w14:paraId="24360FF0" w14:textId="77777777" w:rsidR="008A77C6" w:rsidRDefault="008A77C6" w:rsidP="001338E1">
                                  <w:pPr>
                                    <w:pStyle w:val="afff0"/>
                                    <w:spacing w:line="180" w:lineRule="atLeast"/>
                                    <w:ind w:leftChars="-38" w:left="-91"/>
                                    <w:rPr>
                                      <w:rFonts w:ascii="標楷體" w:eastAsia="標楷體" w:hAnsi="標楷體"/>
                                      <w:sz w:val="18"/>
                                      <w:szCs w:val="18"/>
                                    </w:rPr>
                                  </w:pPr>
                                  <w:r>
                                    <w:rPr>
                                      <w:rFonts w:ascii="標楷體" w:eastAsia="標楷體" w:hAnsi="標楷體" w:hint="eastAsia"/>
                                      <w:sz w:val="18"/>
                                      <w:szCs w:val="18"/>
                                    </w:rPr>
                                    <w:t>註：1.109年度未與金融科技業者合作。</w:t>
                                  </w:r>
                                </w:p>
                                <w:p w14:paraId="490E1E0A" w14:textId="77777777" w:rsidR="008A77C6" w:rsidRPr="00F755E4" w:rsidRDefault="008A77C6" w:rsidP="007E1E68">
                                  <w:pPr>
                                    <w:pStyle w:val="afff0"/>
                                    <w:spacing w:line="180" w:lineRule="atLeast"/>
                                    <w:ind w:leftChars="-38" w:left="-91" w:firstLineChars="200" w:firstLine="360"/>
                                    <w:rPr>
                                      <w:rFonts w:ascii="標楷體" w:eastAsia="標楷體" w:hAnsi="標楷體"/>
                                      <w:sz w:val="18"/>
                                      <w:szCs w:val="18"/>
                                    </w:rPr>
                                  </w:pPr>
                                  <w:r>
                                    <w:rPr>
                                      <w:rFonts w:ascii="標楷體" w:eastAsia="標楷體" w:hAnsi="標楷體" w:hint="eastAsia"/>
                                      <w:sz w:val="18"/>
                                      <w:szCs w:val="18"/>
                                    </w:rPr>
                                    <w:t>2.</w:t>
                                  </w:r>
                                  <w:r w:rsidRPr="00F755E4">
                                    <w:rPr>
                                      <w:rFonts w:ascii="標楷體" w:eastAsia="標楷體" w:hAnsi="標楷體" w:hint="eastAsia"/>
                                      <w:sz w:val="18"/>
                                      <w:szCs w:val="18"/>
                                    </w:rPr>
                                    <w:t>資料來源：整理自臺灣銀行公司提供資料。</w:t>
                                  </w:r>
                                </w:p>
                              </w:tc>
                            </w:tr>
                          </w:tbl>
                          <w:p w14:paraId="39066ACE" w14:textId="77777777" w:rsidR="008A77C6" w:rsidRPr="00F94C23" w:rsidRDefault="008A77C6" w:rsidP="006E1A16"/>
                        </w:txbxContent>
                      </wps:txbx>
                      <wps:bodyPr rot="0" vert="horz" wrap="square" lIns="36000" tIns="36000" rIns="36000" bIns="36000" anchor="t" anchorCtr="0">
                        <a:noAutofit/>
                      </wps:bodyPr>
                    </wps:wsp>
                  </a:graphicData>
                </a:graphic>
                <wp14:sizeRelH relativeFrom="margin">
                  <wp14:pctWidth>0</wp14:pctWidth>
                </wp14:sizeRelH>
                <wp14:sizeRelV relativeFrom="margin">
                  <wp14:pctHeight>0</wp14:pctHeight>
                </wp14:sizeRelV>
              </wp:anchor>
            </w:drawing>
          </mc:Choice>
          <mc:Fallback>
            <w:pict>
              <v:shape w14:anchorId="59350504" id="_x0000_s1027" type="#_x0000_t202" style="position:absolute;left:0;text-align:left;margin-left:163.45pt;margin-top:125.6pt;width:332.85pt;height:236.5pt;z-index:251795456;visibility:visible;mso-wrap-style:square;mso-width-percent:0;mso-height-percent:0;mso-wrap-distance-left:5.65pt;mso-wrap-distance-top:0;mso-wrap-distance-right:5.65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" stroked="f">
                <v:textbox inset="1mm,1mm,1mm,1mm">
                  <w:txbxContent>
                    <w:tbl>
                      <w:tblPr>
                        <w:tblStyle w:val="17"/>
                        <w:tblW w:w="0" w:type="auto"/>
                        <w:jc w:val="center"/>
                        <w:tblLook w:val="04A0" w:firstRow="1" w:lastRow="0" w:firstColumn="1" w:lastColumn="0" w:noHBand="0" w:noVBand="1"/>
                      </w:tblPr>
                      <w:tblGrid>
                        <w:gridCol w:w="485"/>
                        <w:gridCol w:w="758"/>
                        <w:gridCol w:w="1398"/>
                        <w:gridCol w:w="3821"/>
                      </w:tblGrid>
                      <w:tr w:rsidR="008A77C6" w:rsidRPr="009F3247" w14:paraId="2F2E1273" w14:textId="77777777" w:rsidTr="001338E1">
                        <w:trPr>
                          <w:trHeight w:val="425"/>
                          <w:jc w:val="center"/>
                        </w:trPr>
                        <w:tc>
                          <w:tcPr>
                            <w:tcW w:w="6462" w:type="dxa"/>
                            <w:gridSpan w:val="4"/>
                            <w:tcBorders>
                              <w:top w:val="nil"/>
                              <w:left w:val="nil"/>
                              <w:right w:val="nil"/>
                            </w:tcBorders>
                          </w:tcPr>
                          <w:p w14:paraId="4C608DD5" w14:textId="77777777" w:rsidR="008A77C6" w:rsidRPr="00776259" w:rsidRDefault="008A77C6" w:rsidP="006E1A16">
                            <w:pPr>
                              <w:snapToGrid w:val="0"/>
                              <w:spacing w:afterLines="25" w:after="90" w:line="300" w:lineRule="exact"/>
                              <w:jc w:val="center"/>
                              <w:rPr>
                                <w:rFonts w:ascii="標楷體" w:eastAsia="標楷體" w:hAnsi="標楷體"/>
                                <w:b/>
                                <w:bCs/>
                                <w:szCs w:val="24"/>
                              </w:rPr>
                            </w:pPr>
                            <w:r w:rsidRPr="00776259">
                              <w:rPr>
                                <w:rFonts w:ascii="標楷體" w:eastAsia="標楷體" w:hAnsi="標楷體" w:hint="eastAsia"/>
                                <w:b/>
                                <w:bCs/>
                                <w:szCs w:val="24"/>
                              </w:rPr>
                              <w:t>表</w:t>
                            </w:r>
                            <w:r>
                              <w:rPr>
                                <w:rFonts w:ascii="標楷體" w:eastAsia="標楷體" w:hAnsi="標楷體" w:hint="eastAsia"/>
                                <w:b/>
                                <w:bCs/>
                                <w:szCs w:val="24"/>
                              </w:rPr>
                              <w:t>2</w:t>
                            </w:r>
                            <w:r w:rsidRPr="00776259">
                              <w:rPr>
                                <w:rFonts w:ascii="標楷體" w:eastAsia="標楷體" w:hAnsi="Times New Roman" w:hint="eastAsia"/>
                                <w:b/>
                                <w:szCs w:val="24"/>
                              </w:rPr>
                              <w:t xml:space="preserve">　</w:t>
                            </w:r>
                            <w:r w:rsidRPr="00994DCC">
                              <w:rPr>
                                <w:rFonts w:ascii="標楷體" w:eastAsia="標楷體" w:hAnsi="標楷體" w:hint="eastAsia"/>
                                <w:b/>
                                <w:bCs/>
                                <w:spacing w:val="-4"/>
                                <w:szCs w:val="24"/>
                              </w:rPr>
                              <w:t>臺灣銀行公司與金融科技業者合作情形</w:t>
                            </w:r>
                          </w:p>
                        </w:tc>
                      </w:tr>
                      <w:tr w:rsidR="008A77C6" w:rsidRPr="00F94C23" w14:paraId="2F8BFF97" w14:textId="77777777" w:rsidTr="004C27D2">
                        <w:trPr>
                          <w:jc w:val="center"/>
                        </w:trPr>
                        <w:tc>
                          <w:tcPr>
                            <w:tcW w:w="485" w:type="dxa"/>
                            <w:vAlign w:val="center"/>
                          </w:tcPr>
                          <w:p w14:paraId="1586991A" w14:textId="77777777" w:rsidR="008A77C6" w:rsidRPr="00F755E4" w:rsidRDefault="008A77C6" w:rsidP="001338E1">
                            <w:pPr>
                              <w:spacing w:line="280" w:lineRule="exact"/>
                              <w:ind w:leftChars="-40" w:left="-96" w:rightChars="-26" w:right="-62"/>
                              <w:jc w:val="center"/>
                              <w:rPr>
                                <w:rFonts w:ascii="標楷體" w:eastAsia="標楷體" w:hAnsi="標楷體"/>
                                <w:bCs/>
                                <w:spacing w:val="-10"/>
                                <w:sz w:val="20"/>
                                <w:szCs w:val="20"/>
                              </w:rPr>
                            </w:pPr>
                            <w:r w:rsidRPr="00F755E4">
                              <w:rPr>
                                <w:rFonts w:ascii="標楷體" w:eastAsia="標楷體" w:hAnsi="標楷體" w:hint="eastAsia"/>
                                <w:bCs/>
                                <w:spacing w:val="-10"/>
                                <w:sz w:val="20"/>
                                <w:szCs w:val="20"/>
                              </w:rPr>
                              <w:t>年度</w:t>
                            </w:r>
                          </w:p>
                        </w:tc>
                        <w:tc>
                          <w:tcPr>
                            <w:tcW w:w="758" w:type="dxa"/>
                            <w:vAlign w:val="center"/>
                          </w:tcPr>
                          <w:p w14:paraId="67AC2D52" w14:textId="77777777" w:rsidR="008A77C6" w:rsidRPr="00F755E4" w:rsidRDefault="008A77C6" w:rsidP="001338E1">
                            <w:pPr>
                              <w:spacing w:line="280" w:lineRule="exact"/>
                              <w:ind w:leftChars="-34" w:left="-82" w:rightChars="-26" w:right="-62"/>
                              <w:jc w:val="center"/>
                              <w:rPr>
                                <w:rFonts w:ascii="標楷體" w:eastAsia="標楷體" w:hAnsi="標楷體"/>
                                <w:bCs/>
                                <w:sz w:val="20"/>
                                <w:szCs w:val="20"/>
                              </w:rPr>
                            </w:pPr>
                            <w:r w:rsidRPr="00F755E4">
                              <w:rPr>
                                <w:rFonts w:ascii="標楷體" w:eastAsia="標楷體" w:hAnsi="標楷體" w:hint="eastAsia"/>
                                <w:bCs/>
                                <w:sz w:val="20"/>
                                <w:szCs w:val="20"/>
                              </w:rPr>
                              <w:t>類型</w:t>
                            </w:r>
                          </w:p>
                        </w:tc>
                        <w:tc>
                          <w:tcPr>
                            <w:tcW w:w="1398" w:type="dxa"/>
                            <w:vAlign w:val="center"/>
                          </w:tcPr>
                          <w:p w14:paraId="53538971" w14:textId="77777777" w:rsidR="008A77C6" w:rsidRPr="00F755E4" w:rsidRDefault="008A77C6" w:rsidP="001338E1">
                            <w:pPr>
                              <w:spacing w:line="280" w:lineRule="exact"/>
                              <w:ind w:rightChars="-26" w:right="-62"/>
                              <w:jc w:val="center"/>
                              <w:rPr>
                                <w:rFonts w:ascii="標楷體" w:eastAsia="標楷體" w:hAnsi="標楷體"/>
                                <w:bCs/>
                                <w:sz w:val="20"/>
                              </w:rPr>
                            </w:pPr>
                            <w:r>
                              <w:rPr>
                                <w:rFonts w:ascii="標楷體" w:eastAsia="標楷體" w:hAnsi="標楷體" w:hint="eastAsia"/>
                                <w:bCs/>
                                <w:sz w:val="20"/>
                              </w:rPr>
                              <w:t>合作業者</w:t>
                            </w:r>
                          </w:p>
                        </w:tc>
                        <w:tc>
                          <w:tcPr>
                            <w:tcW w:w="3821" w:type="dxa"/>
                            <w:vAlign w:val="center"/>
                          </w:tcPr>
                          <w:p w14:paraId="46CC880C" w14:textId="77777777" w:rsidR="008A77C6" w:rsidRPr="00F755E4" w:rsidRDefault="008A77C6" w:rsidP="001338E1">
                            <w:pPr>
                              <w:spacing w:line="280" w:lineRule="exact"/>
                              <w:ind w:rightChars="-26" w:right="-62"/>
                              <w:jc w:val="center"/>
                              <w:rPr>
                                <w:rFonts w:ascii="標楷體" w:eastAsia="標楷體" w:hAnsi="標楷體"/>
                                <w:bCs/>
                                <w:sz w:val="20"/>
                                <w:szCs w:val="20"/>
                              </w:rPr>
                            </w:pPr>
                            <w:r w:rsidRPr="00F755E4">
                              <w:rPr>
                                <w:rFonts w:ascii="標楷體" w:eastAsia="標楷體" w:hAnsi="標楷體" w:hint="eastAsia"/>
                                <w:bCs/>
                                <w:sz w:val="20"/>
                                <w:szCs w:val="20"/>
                              </w:rPr>
                              <w:t>合作內容</w:t>
                            </w:r>
                          </w:p>
                        </w:tc>
                      </w:tr>
                      <w:tr w:rsidR="008A77C6" w:rsidRPr="00F94C23" w14:paraId="30379777" w14:textId="77777777" w:rsidTr="006A3FDD">
                        <w:trPr>
                          <w:jc w:val="center"/>
                        </w:trPr>
                        <w:tc>
                          <w:tcPr>
                            <w:tcW w:w="485" w:type="dxa"/>
                            <w:vMerge w:val="restart"/>
                            <w:vAlign w:val="center"/>
                          </w:tcPr>
                          <w:p w14:paraId="28D9056B" w14:textId="77777777" w:rsidR="008A77C6" w:rsidRPr="00F755E4" w:rsidRDefault="008A77C6" w:rsidP="006E1A16">
                            <w:pPr>
                              <w:spacing w:line="280" w:lineRule="exact"/>
                              <w:ind w:leftChars="-40" w:left="-96"/>
                              <w:jc w:val="center"/>
                              <w:rPr>
                                <w:rFonts w:ascii="標楷體" w:eastAsia="標楷體" w:hAnsi="標楷體"/>
                                <w:spacing w:val="-10"/>
                                <w:sz w:val="20"/>
                                <w:szCs w:val="20"/>
                              </w:rPr>
                            </w:pPr>
                            <w:r w:rsidRPr="00F755E4">
                              <w:rPr>
                                <w:rFonts w:ascii="標楷體" w:eastAsia="標楷體" w:hAnsi="標楷體" w:hint="eastAsia"/>
                                <w:spacing w:val="-10"/>
                                <w:sz w:val="20"/>
                                <w:szCs w:val="20"/>
                              </w:rPr>
                              <w:t>1</w:t>
                            </w:r>
                            <w:r w:rsidRPr="00F755E4">
                              <w:rPr>
                                <w:rFonts w:ascii="標楷體" w:eastAsia="標楷體" w:hAnsi="標楷體"/>
                                <w:spacing w:val="-10"/>
                                <w:sz w:val="20"/>
                                <w:szCs w:val="20"/>
                              </w:rPr>
                              <w:t>08</w:t>
                            </w:r>
                          </w:p>
                        </w:tc>
                        <w:tc>
                          <w:tcPr>
                            <w:tcW w:w="758" w:type="dxa"/>
                            <w:vAlign w:val="center"/>
                          </w:tcPr>
                          <w:p w14:paraId="28B1B13D" w14:textId="77777777" w:rsidR="008A77C6" w:rsidRPr="00F755E4" w:rsidRDefault="008A77C6" w:rsidP="001338E1">
                            <w:pPr>
                              <w:spacing w:line="240" w:lineRule="exact"/>
                              <w:ind w:leftChars="-34" w:left="-82" w:rightChars="-42" w:right="-101"/>
                              <w:jc w:val="center"/>
                              <w:rPr>
                                <w:rFonts w:ascii="標楷體" w:eastAsia="標楷體" w:hAnsi="標楷體"/>
                                <w:spacing w:val="-10"/>
                                <w:sz w:val="20"/>
                                <w:szCs w:val="20"/>
                              </w:rPr>
                            </w:pPr>
                            <w:r w:rsidRPr="00F755E4">
                              <w:rPr>
                                <w:rFonts w:ascii="標楷體" w:eastAsia="標楷體" w:hAnsi="標楷體" w:hint="eastAsia"/>
                                <w:spacing w:val="-10"/>
                                <w:sz w:val="20"/>
                                <w:szCs w:val="20"/>
                              </w:rPr>
                              <w:t>區塊鏈</w:t>
                            </w:r>
                          </w:p>
                        </w:tc>
                        <w:tc>
                          <w:tcPr>
                            <w:tcW w:w="1398" w:type="dxa"/>
                            <w:vAlign w:val="center"/>
                          </w:tcPr>
                          <w:p w14:paraId="43E9430F" w14:textId="77777777" w:rsidR="008A77C6" w:rsidRPr="00F755E4" w:rsidRDefault="008A77C6" w:rsidP="006A3FDD">
                            <w:pPr>
                              <w:spacing w:line="240" w:lineRule="exact"/>
                              <w:ind w:leftChars="-29" w:left="-70" w:rightChars="-26" w:right="-62"/>
                              <w:jc w:val="both"/>
                              <w:rPr>
                                <w:rFonts w:ascii="標楷體" w:eastAsia="標楷體" w:hAnsi="標楷體"/>
                                <w:sz w:val="20"/>
                              </w:rPr>
                            </w:pPr>
                            <w:r w:rsidRPr="00F755E4">
                              <w:rPr>
                                <w:rFonts w:ascii="標楷體" w:eastAsia="標楷體" w:hAnsi="標楷體" w:hint="eastAsia"/>
                                <w:sz w:val="20"/>
                                <w:szCs w:val="20"/>
                              </w:rPr>
                              <w:t>財金資訊股份有限公司</w:t>
                            </w:r>
                          </w:p>
                        </w:tc>
                        <w:tc>
                          <w:tcPr>
                            <w:tcW w:w="3821" w:type="dxa"/>
                            <w:vAlign w:val="center"/>
                          </w:tcPr>
                          <w:p w14:paraId="66BE5E61" w14:textId="77777777" w:rsidR="008A77C6" w:rsidRPr="00F755E4" w:rsidRDefault="008A77C6" w:rsidP="00D5771F">
                            <w:pPr>
                              <w:spacing w:line="240" w:lineRule="exact"/>
                              <w:ind w:leftChars="-29" w:left="-70" w:rightChars="-26" w:right="-62"/>
                              <w:jc w:val="both"/>
                              <w:rPr>
                                <w:rFonts w:ascii="標楷體" w:eastAsia="標楷體" w:hAnsi="標楷體"/>
                                <w:sz w:val="20"/>
                                <w:szCs w:val="20"/>
                              </w:rPr>
                            </w:pPr>
                            <w:r w:rsidRPr="00F755E4">
                              <w:rPr>
                                <w:rFonts w:ascii="標楷體" w:eastAsia="標楷體" w:hAnsi="標楷體" w:hint="eastAsia"/>
                                <w:sz w:val="20"/>
                                <w:szCs w:val="20"/>
                              </w:rPr>
                              <w:t>透過</w:t>
                            </w:r>
                            <w:r>
                              <w:rPr>
                                <w:rFonts w:ascii="標楷體" w:eastAsia="標楷體" w:hAnsi="標楷體" w:hint="eastAsia"/>
                                <w:sz w:val="20"/>
                                <w:szCs w:val="20"/>
                              </w:rPr>
                              <w:t>客戶關係管理</w:t>
                            </w:r>
                            <w:r w:rsidRPr="00F755E4">
                              <w:rPr>
                                <w:rFonts w:ascii="標楷體" w:eastAsia="標楷體" w:hAnsi="標楷體" w:hint="eastAsia"/>
                                <w:sz w:val="20"/>
                                <w:szCs w:val="20"/>
                              </w:rPr>
                              <w:t>系統建置電子函證查詢系統，改善會計師函證作業流程，降低資料偽造及遺失風險。</w:t>
                            </w:r>
                          </w:p>
                        </w:tc>
                      </w:tr>
                      <w:tr w:rsidR="008A77C6" w:rsidRPr="00F94C23" w14:paraId="55BABA8E" w14:textId="77777777" w:rsidTr="006A3FDD">
                        <w:trPr>
                          <w:jc w:val="center"/>
                        </w:trPr>
                        <w:tc>
                          <w:tcPr>
                            <w:tcW w:w="485" w:type="dxa"/>
                            <w:vMerge/>
                            <w:vAlign w:val="center"/>
                          </w:tcPr>
                          <w:p w14:paraId="5FBA7D1B" w14:textId="77777777" w:rsidR="008A77C6" w:rsidRPr="00F755E4" w:rsidRDefault="008A77C6" w:rsidP="006E1A16">
                            <w:pPr>
                              <w:spacing w:line="280" w:lineRule="exact"/>
                              <w:ind w:leftChars="-40" w:left="-96"/>
                              <w:jc w:val="center"/>
                              <w:rPr>
                                <w:rFonts w:ascii="標楷體" w:eastAsia="標楷體" w:hAnsi="標楷體"/>
                                <w:spacing w:val="-10"/>
                                <w:sz w:val="20"/>
                                <w:szCs w:val="20"/>
                              </w:rPr>
                            </w:pPr>
                          </w:p>
                        </w:tc>
                        <w:tc>
                          <w:tcPr>
                            <w:tcW w:w="758" w:type="dxa"/>
                            <w:tcBorders>
                              <w:bottom w:val="single" w:sz="4" w:space="0" w:color="auto"/>
                            </w:tcBorders>
                            <w:vAlign w:val="center"/>
                          </w:tcPr>
                          <w:p w14:paraId="105E5C96" w14:textId="77777777" w:rsidR="008A77C6" w:rsidRPr="00F755E4" w:rsidRDefault="008A77C6" w:rsidP="001338E1">
                            <w:pPr>
                              <w:spacing w:line="240" w:lineRule="exact"/>
                              <w:ind w:leftChars="-34" w:left="-82" w:rightChars="-42" w:right="-101"/>
                              <w:jc w:val="center"/>
                              <w:rPr>
                                <w:rFonts w:ascii="標楷體" w:eastAsia="標楷體" w:hAnsi="標楷體"/>
                                <w:spacing w:val="-10"/>
                                <w:sz w:val="20"/>
                                <w:szCs w:val="20"/>
                              </w:rPr>
                            </w:pPr>
                            <w:r w:rsidRPr="00F755E4">
                              <w:rPr>
                                <w:rFonts w:ascii="標楷體" w:eastAsia="標楷體" w:hAnsi="標楷體" w:hint="eastAsia"/>
                                <w:spacing w:val="-10"/>
                                <w:sz w:val="20"/>
                                <w:szCs w:val="20"/>
                              </w:rPr>
                              <w:t>支付</w:t>
                            </w:r>
                          </w:p>
                        </w:tc>
                        <w:tc>
                          <w:tcPr>
                            <w:tcW w:w="1398" w:type="dxa"/>
                            <w:tcBorders>
                              <w:bottom w:val="single" w:sz="4" w:space="0" w:color="auto"/>
                            </w:tcBorders>
                            <w:vAlign w:val="center"/>
                          </w:tcPr>
                          <w:p w14:paraId="0F12AFED" w14:textId="77777777" w:rsidR="008A77C6" w:rsidRPr="00F755E4" w:rsidRDefault="008A77C6" w:rsidP="006A3FDD">
                            <w:pPr>
                              <w:spacing w:line="240" w:lineRule="exact"/>
                              <w:ind w:leftChars="-29" w:left="-70" w:rightChars="-26" w:right="-62"/>
                              <w:jc w:val="both"/>
                              <w:rPr>
                                <w:rFonts w:ascii="標楷體" w:eastAsia="標楷體" w:hAnsi="標楷體"/>
                                <w:sz w:val="20"/>
                              </w:rPr>
                            </w:pPr>
                            <w:r w:rsidRPr="00F755E4">
                              <w:rPr>
                                <w:rFonts w:ascii="標楷體" w:eastAsia="標楷體" w:hAnsi="標楷體" w:hint="eastAsia"/>
                                <w:sz w:val="20"/>
                                <w:szCs w:val="20"/>
                              </w:rPr>
                              <w:t>一卡通票證股份有限公司</w:t>
                            </w:r>
                          </w:p>
                        </w:tc>
                        <w:tc>
                          <w:tcPr>
                            <w:tcW w:w="3821" w:type="dxa"/>
                            <w:tcBorders>
                              <w:bottom w:val="single" w:sz="4" w:space="0" w:color="auto"/>
                            </w:tcBorders>
                            <w:vAlign w:val="center"/>
                          </w:tcPr>
                          <w:p w14:paraId="5AF3CADF" w14:textId="77777777" w:rsidR="008A77C6" w:rsidRPr="00F755E4" w:rsidRDefault="008A77C6" w:rsidP="001338E1">
                            <w:pPr>
                              <w:spacing w:line="240" w:lineRule="exact"/>
                              <w:ind w:leftChars="-29" w:left="-70" w:rightChars="-26" w:right="-62"/>
                              <w:jc w:val="both"/>
                              <w:rPr>
                                <w:rFonts w:ascii="標楷體" w:eastAsia="標楷體" w:hAnsi="標楷體"/>
                                <w:sz w:val="20"/>
                                <w:szCs w:val="20"/>
                              </w:rPr>
                            </w:pPr>
                            <w:r w:rsidRPr="00F755E4">
                              <w:rPr>
                                <w:rFonts w:ascii="標楷體" w:eastAsia="標楷體" w:hAnsi="標楷體" w:hint="eastAsia"/>
                                <w:sz w:val="20"/>
                                <w:szCs w:val="20"/>
                              </w:rPr>
                              <w:t>提供客戶經由一卡通網站或其應用程式，將電子支付帳戶連結至臺灣銀行公司開立之存款帳戶。</w:t>
                            </w:r>
                          </w:p>
                        </w:tc>
                      </w:tr>
                      <w:tr w:rsidR="008A77C6" w:rsidRPr="00F94C23" w14:paraId="70EE2129" w14:textId="77777777" w:rsidTr="006A3FDD">
                        <w:trPr>
                          <w:jc w:val="center"/>
                        </w:trPr>
                        <w:tc>
                          <w:tcPr>
                            <w:tcW w:w="485" w:type="dxa"/>
                            <w:vMerge w:val="restart"/>
                            <w:vAlign w:val="center"/>
                          </w:tcPr>
                          <w:p w14:paraId="7793C8DA" w14:textId="77777777" w:rsidR="008A77C6" w:rsidRPr="00F755E4" w:rsidRDefault="008A77C6" w:rsidP="006E1A16">
                            <w:pPr>
                              <w:spacing w:line="280" w:lineRule="exact"/>
                              <w:ind w:leftChars="-40" w:left="-96"/>
                              <w:jc w:val="center"/>
                              <w:rPr>
                                <w:rFonts w:ascii="標楷體" w:eastAsia="標楷體" w:hAnsi="標楷體"/>
                                <w:spacing w:val="-10"/>
                                <w:sz w:val="20"/>
                                <w:szCs w:val="20"/>
                              </w:rPr>
                            </w:pPr>
                            <w:r w:rsidRPr="00F755E4">
                              <w:rPr>
                                <w:rFonts w:ascii="標楷體" w:eastAsia="標楷體" w:hAnsi="標楷體" w:hint="eastAsia"/>
                                <w:spacing w:val="-10"/>
                                <w:sz w:val="20"/>
                                <w:szCs w:val="20"/>
                              </w:rPr>
                              <w:t>1</w:t>
                            </w:r>
                            <w:r w:rsidRPr="00F755E4">
                              <w:rPr>
                                <w:rFonts w:ascii="標楷體" w:eastAsia="標楷體" w:hAnsi="標楷體"/>
                                <w:spacing w:val="-10"/>
                                <w:sz w:val="20"/>
                                <w:szCs w:val="20"/>
                              </w:rPr>
                              <w:t>10</w:t>
                            </w:r>
                          </w:p>
                        </w:tc>
                        <w:tc>
                          <w:tcPr>
                            <w:tcW w:w="758" w:type="dxa"/>
                            <w:vAlign w:val="center"/>
                          </w:tcPr>
                          <w:p w14:paraId="7B8D4947" w14:textId="77777777" w:rsidR="008A77C6" w:rsidRPr="00F755E4" w:rsidRDefault="008A77C6" w:rsidP="001338E1">
                            <w:pPr>
                              <w:spacing w:line="240" w:lineRule="exact"/>
                              <w:ind w:leftChars="-34" w:left="-82" w:rightChars="-42" w:right="-101"/>
                              <w:jc w:val="center"/>
                              <w:rPr>
                                <w:rFonts w:ascii="標楷體" w:eastAsia="標楷體" w:hAnsi="標楷體"/>
                                <w:spacing w:val="-10"/>
                                <w:sz w:val="20"/>
                                <w:szCs w:val="20"/>
                              </w:rPr>
                            </w:pPr>
                            <w:r w:rsidRPr="00F755E4">
                              <w:rPr>
                                <w:rFonts w:ascii="標楷體" w:eastAsia="標楷體" w:hAnsi="標楷體" w:hint="eastAsia"/>
                                <w:spacing w:val="-10"/>
                                <w:sz w:val="20"/>
                                <w:szCs w:val="20"/>
                              </w:rPr>
                              <w:t>支付</w:t>
                            </w:r>
                          </w:p>
                        </w:tc>
                        <w:tc>
                          <w:tcPr>
                            <w:tcW w:w="1398" w:type="dxa"/>
                            <w:vAlign w:val="center"/>
                          </w:tcPr>
                          <w:p w14:paraId="7641332F" w14:textId="77777777" w:rsidR="008A77C6" w:rsidRPr="004C27D2" w:rsidRDefault="008A77C6" w:rsidP="006A3FDD">
                            <w:pPr>
                              <w:spacing w:line="240" w:lineRule="exact"/>
                              <w:ind w:leftChars="-29" w:left="-70" w:rightChars="-26" w:right="-62"/>
                              <w:jc w:val="both"/>
                              <w:rPr>
                                <w:rFonts w:ascii="標楷體" w:eastAsia="標楷體" w:hAnsi="標楷體"/>
                                <w:spacing w:val="-8"/>
                                <w:sz w:val="20"/>
                              </w:rPr>
                            </w:pPr>
                            <w:r w:rsidRPr="004C27D2">
                              <w:rPr>
                                <w:rFonts w:ascii="標楷體" w:eastAsia="標楷體" w:hAnsi="標楷體" w:hint="eastAsia"/>
                                <w:spacing w:val="-8"/>
                                <w:sz w:val="20"/>
                                <w:szCs w:val="20"/>
                              </w:rPr>
                              <w:t>LINE Pay Money</w:t>
                            </w:r>
                          </w:p>
                        </w:tc>
                        <w:tc>
                          <w:tcPr>
                            <w:tcW w:w="3821" w:type="dxa"/>
                            <w:vAlign w:val="center"/>
                          </w:tcPr>
                          <w:p w14:paraId="3E557ECC" w14:textId="77777777" w:rsidR="008A77C6" w:rsidRPr="00F755E4" w:rsidRDefault="008A77C6" w:rsidP="001338E1">
                            <w:pPr>
                              <w:spacing w:line="240" w:lineRule="exact"/>
                              <w:ind w:leftChars="-29" w:left="-70" w:rightChars="-26" w:right="-62"/>
                              <w:jc w:val="both"/>
                              <w:rPr>
                                <w:rFonts w:ascii="標楷體" w:eastAsia="標楷體" w:hAnsi="標楷體"/>
                                <w:sz w:val="20"/>
                                <w:szCs w:val="20"/>
                              </w:rPr>
                            </w:pPr>
                            <w:r w:rsidRPr="00F755E4">
                              <w:rPr>
                                <w:rFonts w:ascii="標楷體" w:eastAsia="標楷體" w:hAnsi="標楷體" w:hint="eastAsia"/>
                                <w:sz w:val="20"/>
                                <w:szCs w:val="20"/>
                              </w:rPr>
                              <w:t>提供客戶繳納臺灣銀行</w:t>
                            </w:r>
                            <w:r>
                              <w:rPr>
                                <w:rFonts w:ascii="標楷體" w:eastAsia="標楷體" w:hAnsi="標楷體" w:hint="eastAsia"/>
                                <w:sz w:val="20"/>
                                <w:szCs w:val="20"/>
                              </w:rPr>
                              <w:t>公司</w:t>
                            </w:r>
                            <w:r w:rsidRPr="00F755E4">
                              <w:rPr>
                                <w:rFonts w:ascii="標楷體" w:eastAsia="標楷體" w:hAnsi="標楷體" w:hint="eastAsia"/>
                                <w:sz w:val="20"/>
                                <w:szCs w:val="20"/>
                              </w:rPr>
                              <w:t>代收之公立學校學雜費。</w:t>
                            </w:r>
                          </w:p>
                        </w:tc>
                      </w:tr>
                      <w:tr w:rsidR="008A77C6" w:rsidRPr="00F94C23" w14:paraId="181D263A" w14:textId="77777777" w:rsidTr="006A3FDD">
                        <w:trPr>
                          <w:jc w:val="center"/>
                        </w:trPr>
                        <w:tc>
                          <w:tcPr>
                            <w:tcW w:w="485" w:type="dxa"/>
                            <w:vMerge/>
                            <w:vAlign w:val="center"/>
                          </w:tcPr>
                          <w:p w14:paraId="7A7B25EA" w14:textId="77777777" w:rsidR="008A77C6" w:rsidRPr="00F755E4" w:rsidRDefault="008A77C6" w:rsidP="00F94C23">
                            <w:pPr>
                              <w:spacing w:line="280" w:lineRule="exact"/>
                              <w:jc w:val="center"/>
                              <w:rPr>
                                <w:rFonts w:ascii="標楷體" w:eastAsia="標楷體" w:hAnsi="標楷體"/>
                                <w:sz w:val="20"/>
                                <w:szCs w:val="20"/>
                              </w:rPr>
                            </w:pPr>
                          </w:p>
                        </w:tc>
                        <w:tc>
                          <w:tcPr>
                            <w:tcW w:w="758" w:type="dxa"/>
                            <w:vAlign w:val="center"/>
                          </w:tcPr>
                          <w:p w14:paraId="616A844E" w14:textId="77777777" w:rsidR="008A77C6" w:rsidRPr="00F755E4" w:rsidRDefault="008A77C6" w:rsidP="001338E1">
                            <w:pPr>
                              <w:spacing w:line="240" w:lineRule="exact"/>
                              <w:ind w:leftChars="-34" w:left="-82" w:rightChars="-42" w:right="-101"/>
                              <w:jc w:val="center"/>
                              <w:rPr>
                                <w:rFonts w:ascii="標楷體" w:eastAsia="標楷體" w:hAnsi="標楷體"/>
                                <w:spacing w:val="-10"/>
                                <w:sz w:val="20"/>
                                <w:szCs w:val="20"/>
                              </w:rPr>
                            </w:pPr>
                            <w:r w:rsidRPr="00F755E4">
                              <w:rPr>
                                <w:rFonts w:ascii="標楷體" w:eastAsia="標楷體" w:hAnsi="標楷體" w:hint="eastAsia"/>
                                <w:spacing w:val="-10"/>
                                <w:sz w:val="20"/>
                                <w:szCs w:val="20"/>
                              </w:rPr>
                              <w:t>支付</w:t>
                            </w:r>
                          </w:p>
                        </w:tc>
                        <w:tc>
                          <w:tcPr>
                            <w:tcW w:w="1398" w:type="dxa"/>
                            <w:vAlign w:val="center"/>
                          </w:tcPr>
                          <w:p w14:paraId="4E629FBE" w14:textId="77777777" w:rsidR="008A77C6" w:rsidRPr="00F755E4" w:rsidRDefault="008A77C6" w:rsidP="006A3FDD">
                            <w:pPr>
                              <w:spacing w:line="240" w:lineRule="exact"/>
                              <w:ind w:leftChars="-29" w:left="-70" w:rightChars="-26" w:right="-62"/>
                              <w:jc w:val="both"/>
                              <w:rPr>
                                <w:rFonts w:ascii="標楷體" w:eastAsia="標楷體" w:hAnsi="標楷體"/>
                                <w:sz w:val="20"/>
                              </w:rPr>
                            </w:pPr>
                            <w:r w:rsidRPr="00F755E4">
                              <w:rPr>
                                <w:rFonts w:ascii="標楷體" w:eastAsia="標楷體" w:hAnsi="標楷體" w:hint="eastAsia"/>
                                <w:sz w:val="20"/>
                                <w:szCs w:val="20"/>
                              </w:rPr>
                              <w:t>愛金卡股份有限公司</w:t>
                            </w:r>
                          </w:p>
                        </w:tc>
                        <w:tc>
                          <w:tcPr>
                            <w:tcW w:w="3821" w:type="dxa"/>
                            <w:vAlign w:val="center"/>
                          </w:tcPr>
                          <w:p w14:paraId="38971C15" w14:textId="77777777" w:rsidR="008A77C6" w:rsidRPr="00F755E4" w:rsidRDefault="008A77C6" w:rsidP="001338E1">
                            <w:pPr>
                              <w:spacing w:line="240" w:lineRule="exact"/>
                              <w:ind w:leftChars="-29" w:left="-70" w:rightChars="-26" w:right="-62"/>
                              <w:jc w:val="both"/>
                              <w:rPr>
                                <w:rFonts w:ascii="標楷體" w:eastAsia="標楷體" w:hAnsi="標楷體"/>
                                <w:sz w:val="20"/>
                                <w:szCs w:val="20"/>
                              </w:rPr>
                            </w:pPr>
                            <w:r w:rsidRPr="00F755E4">
                              <w:rPr>
                                <w:rFonts w:ascii="標楷體" w:eastAsia="標楷體" w:hAnsi="標楷體" w:hint="eastAsia"/>
                                <w:sz w:val="20"/>
                                <w:szCs w:val="20"/>
                              </w:rPr>
                              <w:t>提供客戶經由icash網站或其應用程式，將電子支付帳戶連結至臺灣銀行</w:t>
                            </w:r>
                            <w:r>
                              <w:rPr>
                                <w:rFonts w:ascii="標楷體" w:eastAsia="標楷體" w:hAnsi="標楷體" w:hint="eastAsia"/>
                                <w:sz w:val="20"/>
                                <w:szCs w:val="20"/>
                              </w:rPr>
                              <w:t>公司</w:t>
                            </w:r>
                            <w:r w:rsidRPr="00F755E4">
                              <w:rPr>
                                <w:rFonts w:ascii="標楷體" w:eastAsia="標楷體" w:hAnsi="標楷體" w:hint="eastAsia"/>
                                <w:sz w:val="20"/>
                                <w:szCs w:val="20"/>
                              </w:rPr>
                              <w:t>開立之存款帳戶。</w:t>
                            </w:r>
                          </w:p>
                        </w:tc>
                      </w:tr>
                      <w:tr w:rsidR="008A77C6" w:rsidRPr="00F94C23" w14:paraId="53E8C763" w14:textId="77777777" w:rsidTr="006A3FDD">
                        <w:trPr>
                          <w:jc w:val="center"/>
                        </w:trPr>
                        <w:tc>
                          <w:tcPr>
                            <w:tcW w:w="485" w:type="dxa"/>
                            <w:vMerge/>
                            <w:tcBorders>
                              <w:bottom w:val="single" w:sz="4" w:space="0" w:color="auto"/>
                            </w:tcBorders>
                            <w:vAlign w:val="center"/>
                          </w:tcPr>
                          <w:p w14:paraId="31503552" w14:textId="77777777" w:rsidR="008A77C6" w:rsidRPr="00F755E4" w:rsidRDefault="008A77C6" w:rsidP="00F94C23">
                            <w:pPr>
                              <w:spacing w:line="280" w:lineRule="exact"/>
                              <w:jc w:val="center"/>
                              <w:rPr>
                                <w:rFonts w:ascii="標楷體" w:eastAsia="標楷體" w:hAnsi="標楷體"/>
                                <w:sz w:val="20"/>
                                <w:szCs w:val="20"/>
                              </w:rPr>
                            </w:pPr>
                          </w:p>
                        </w:tc>
                        <w:tc>
                          <w:tcPr>
                            <w:tcW w:w="758" w:type="dxa"/>
                            <w:tcBorders>
                              <w:bottom w:val="single" w:sz="4" w:space="0" w:color="auto"/>
                            </w:tcBorders>
                            <w:vAlign w:val="center"/>
                          </w:tcPr>
                          <w:p w14:paraId="6D1A51BE" w14:textId="77777777" w:rsidR="008A77C6" w:rsidRPr="00F755E4" w:rsidRDefault="008A77C6" w:rsidP="001338E1">
                            <w:pPr>
                              <w:spacing w:line="240" w:lineRule="exact"/>
                              <w:ind w:leftChars="-34" w:left="-82" w:rightChars="-42" w:right="-101"/>
                              <w:jc w:val="center"/>
                              <w:rPr>
                                <w:rFonts w:ascii="標楷體" w:eastAsia="標楷體" w:hAnsi="標楷體"/>
                                <w:spacing w:val="-10"/>
                                <w:sz w:val="20"/>
                                <w:szCs w:val="20"/>
                              </w:rPr>
                            </w:pPr>
                            <w:r w:rsidRPr="00F755E4">
                              <w:rPr>
                                <w:rFonts w:ascii="標楷體" w:eastAsia="標楷體" w:hAnsi="標楷體" w:hint="eastAsia"/>
                                <w:spacing w:val="-10"/>
                                <w:sz w:val="20"/>
                                <w:szCs w:val="20"/>
                              </w:rPr>
                              <w:t>區塊鏈</w:t>
                            </w:r>
                          </w:p>
                        </w:tc>
                        <w:tc>
                          <w:tcPr>
                            <w:tcW w:w="1398" w:type="dxa"/>
                            <w:tcBorders>
                              <w:bottom w:val="single" w:sz="4" w:space="0" w:color="auto"/>
                            </w:tcBorders>
                            <w:vAlign w:val="center"/>
                          </w:tcPr>
                          <w:p w14:paraId="25BEE6C1" w14:textId="77777777" w:rsidR="008A77C6" w:rsidRPr="00F755E4" w:rsidRDefault="008A77C6" w:rsidP="006A3FDD">
                            <w:pPr>
                              <w:spacing w:line="240" w:lineRule="exact"/>
                              <w:ind w:leftChars="-29" w:left="-70" w:rightChars="-26" w:right="-62"/>
                              <w:jc w:val="both"/>
                              <w:rPr>
                                <w:rFonts w:ascii="標楷體" w:eastAsia="標楷體" w:hAnsi="標楷體"/>
                                <w:sz w:val="20"/>
                              </w:rPr>
                            </w:pPr>
                            <w:r w:rsidRPr="00F755E4">
                              <w:rPr>
                                <w:rFonts w:ascii="標楷體" w:eastAsia="標楷體" w:hAnsi="標楷體" w:hint="eastAsia"/>
                                <w:sz w:val="20"/>
                                <w:szCs w:val="20"/>
                              </w:rPr>
                              <w:t>財團法人資訊工業策進會 FinTechSpace</w:t>
                            </w:r>
                          </w:p>
                        </w:tc>
                        <w:tc>
                          <w:tcPr>
                            <w:tcW w:w="3821" w:type="dxa"/>
                            <w:tcBorders>
                              <w:bottom w:val="single" w:sz="4" w:space="0" w:color="auto"/>
                            </w:tcBorders>
                            <w:vAlign w:val="center"/>
                          </w:tcPr>
                          <w:p w14:paraId="27A72FFD" w14:textId="77777777" w:rsidR="008A77C6" w:rsidRPr="00F755E4" w:rsidRDefault="008A77C6" w:rsidP="001338E1">
                            <w:pPr>
                              <w:spacing w:line="240" w:lineRule="exact"/>
                              <w:ind w:leftChars="-29" w:left="-70" w:rightChars="-26" w:right="-62"/>
                              <w:jc w:val="both"/>
                              <w:rPr>
                                <w:rFonts w:ascii="標楷體" w:eastAsia="標楷體" w:hAnsi="標楷體"/>
                                <w:sz w:val="20"/>
                                <w:szCs w:val="20"/>
                              </w:rPr>
                            </w:pPr>
                            <w:r w:rsidRPr="00F755E4">
                              <w:rPr>
                                <w:rFonts w:ascii="標楷體" w:eastAsia="標楷體" w:hAnsi="標楷體" w:hint="eastAsia"/>
                                <w:sz w:val="20"/>
                                <w:szCs w:val="20"/>
                              </w:rPr>
                              <w:t>參與規劃建置跨銀行之「新臺幣與外幣間遠期外匯交易重覆性」區塊鏈驗證平</w:t>
                            </w:r>
                            <w:r>
                              <w:rPr>
                                <w:rFonts w:ascii="標楷體" w:eastAsia="標楷體" w:hAnsi="標楷體" w:hint="eastAsia"/>
                                <w:sz w:val="20"/>
                                <w:szCs w:val="20"/>
                              </w:rPr>
                              <w:t>台</w:t>
                            </w:r>
                            <w:r w:rsidRPr="00F755E4">
                              <w:rPr>
                                <w:rFonts w:ascii="標楷體" w:eastAsia="標楷體" w:hAnsi="標楷體" w:hint="eastAsia"/>
                                <w:sz w:val="20"/>
                                <w:szCs w:val="20"/>
                              </w:rPr>
                              <w:t>，降低跨銀行交易文件重覆性檢核成本。</w:t>
                            </w:r>
                          </w:p>
                        </w:tc>
                      </w:tr>
                      <w:tr w:rsidR="008A77C6" w:rsidRPr="00F94C23" w14:paraId="3DA333C9" w14:textId="77777777" w:rsidTr="00C42841">
                        <w:trPr>
                          <w:trHeight w:val="252"/>
                          <w:jc w:val="center"/>
                        </w:trPr>
                        <w:tc>
                          <w:tcPr>
                            <w:tcW w:w="6462" w:type="dxa"/>
                            <w:gridSpan w:val="4"/>
                            <w:tcBorders>
                              <w:top w:val="single" w:sz="4" w:space="0" w:color="auto"/>
                              <w:left w:val="nil"/>
                              <w:bottom w:val="nil"/>
                              <w:right w:val="nil"/>
                            </w:tcBorders>
                          </w:tcPr>
                          <w:p w14:paraId="24360FF0" w14:textId="77777777" w:rsidR="008A77C6" w:rsidRDefault="008A77C6" w:rsidP="001338E1">
                            <w:pPr>
                              <w:pStyle w:val="afff0"/>
                              <w:spacing w:line="180" w:lineRule="atLeast"/>
                              <w:ind w:leftChars="-38" w:left="-91"/>
                              <w:rPr>
                                <w:rFonts w:ascii="標楷體" w:eastAsia="標楷體" w:hAnsi="標楷體"/>
                                <w:sz w:val="18"/>
                                <w:szCs w:val="18"/>
                              </w:rPr>
                            </w:pPr>
                            <w:r>
                              <w:rPr>
                                <w:rFonts w:ascii="標楷體" w:eastAsia="標楷體" w:hAnsi="標楷體" w:hint="eastAsia"/>
                                <w:sz w:val="18"/>
                                <w:szCs w:val="18"/>
                              </w:rPr>
                              <w:t>註：1.109年度未與金融科技業者合作。</w:t>
                            </w:r>
                          </w:p>
                          <w:p w14:paraId="490E1E0A" w14:textId="77777777" w:rsidR="008A77C6" w:rsidRPr="00F755E4" w:rsidRDefault="008A77C6" w:rsidP="007E1E68">
                            <w:pPr>
                              <w:pStyle w:val="afff0"/>
                              <w:spacing w:line="180" w:lineRule="atLeast"/>
                              <w:ind w:leftChars="-38" w:left="-91" w:firstLineChars="200" w:firstLine="360"/>
                              <w:rPr>
                                <w:rFonts w:ascii="標楷體" w:eastAsia="標楷體" w:hAnsi="標楷體"/>
                                <w:sz w:val="18"/>
                                <w:szCs w:val="18"/>
                              </w:rPr>
                            </w:pPr>
                            <w:r>
                              <w:rPr>
                                <w:rFonts w:ascii="標楷體" w:eastAsia="標楷體" w:hAnsi="標楷體" w:hint="eastAsia"/>
                                <w:sz w:val="18"/>
                                <w:szCs w:val="18"/>
                              </w:rPr>
                              <w:t>2.</w:t>
                            </w:r>
                            <w:r w:rsidRPr="00F755E4">
                              <w:rPr>
                                <w:rFonts w:ascii="標楷體" w:eastAsia="標楷體" w:hAnsi="標楷體" w:hint="eastAsia"/>
                                <w:sz w:val="18"/>
                                <w:szCs w:val="18"/>
                              </w:rPr>
                              <w:t>資料來源：整理自臺灣銀行公司提供資料。</w:t>
                            </w:r>
                          </w:p>
                        </w:tc>
                      </w:tr>
                    </w:tbl>
                    <w:p w14:paraId="39066ACE" w14:textId="77777777" w:rsidR="008A77C6" w:rsidRPr="00F94C23" w:rsidRDefault="008A77C6" w:rsidP="006E1A16"/>
                  </w:txbxContent>
                </v:textbox>
                <w10:wrap type="square"/>
              </v:shape>
            </w:pict>
          </mc:Fallback>
        </mc:AlternateContent>
      </w:r>
      <w:r w:rsidR="00342589" w:rsidRPr="00B70B94">
        <w:rPr>
          <w:rFonts w:ascii="標楷體" w:eastAsia="標楷體" w:hAnsi="標楷體" w:hint="eastAsia"/>
          <w:szCs w:val="24"/>
        </w:rPr>
        <w:t>專利；</w:t>
      </w:r>
      <w:r w:rsidR="00313799" w:rsidRPr="00B70B94">
        <w:rPr>
          <w:rFonts w:ascii="標楷體" w:eastAsia="標楷體" w:hAnsi="標楷體" w:hint="eastAsia"/>
          <w:szCs w:val="24"/>
        </w:rPr>
        <w:t>另</w:t>
      </w:r>
      <w:r w:rsidR="00342589" w:rsidRPr="00B70B94">
        <w:rPr>
          <w:rFonts w:ascii="標楷體" w:eastAsia="標楷體" w:hAnsi="標楷體" w:hint="eastAsia"/>
          <w:szCs w:val="24"/>
        </w:rPr>
        <w:t>已與財團法人工業技術研究院共同合作發展「光碼付」及「光碼門禁系統」</w:t>
      </w:r>
      <w:r w:rsidR="003A2F4D" w:rsidRPr="00B70B94">
        <w:rPr>
          <w:rFonts w:ascii="標楷體" w:eastAsia="標楷體" w:hAnsi="標楷體" w:hint="eastAsia"/>
          <w:szCs w:val="24"/>
        </w:rPr>
        <w:t>，</w:t>
      </w:r>
      <w:r w:rsidR="00313799" w:rsidRPr="00B70B94">
        <w:rPr>
          <w:rFonts w:ascii="標楷體" w:eastAsia="標楷體" w:hAnsi="標楷體" w:hint="eastAsia"/>
          <w:szCs w:val="24"/>
        </w:rPr>
        <w:t>概念式驗證未來支付方式，及與科技廠商導入</w:t>
      </w:r>
      <w:r w:rsidR="00862E0D" w:rsidRPr="00B70B94">
        <w:rPr>
          <w:rFonts w:ascii="標楷體" w:eastAsia="標楷體" w:hAnsi="標楷體" w:hint="eastAsia"/>
          <w:szCs w:val="24"/>
        </w:rPr>
        <w:t>自動</w:t>
      </w:r>
      <w:r w:rsidR="00D704E5" w:rsidRPr="00B70B94">
        <w:rPr>
          <w:rFonts w:ascii="標楷體" w:eastAsia="標楷體" w:hAnsi="標楷體" w:hint="eastAsia"/>
          <w:szCs w:val="24"/>
        </w:rPr>
        <w:t>櫃員</w:t>
      </w:r>
      <w:r w:rsidR="00862E0D" w:rsidRPr="00B70B94">
        <w:rPr>
          <w:rFonts w:ascii="標楷體" w:eastAsia="標楷體" w:hAnsi="標楷體" w:hint="eastAsia"/>
          <w:szCs w:val="24"/>
        </w:rPr>
        <w:t>機</w:t>
      </w:r>
      <w:r w:rsidR="00C42841" w:rsidRPr="00B70B94">
        <w:rPr>
          <w:rFonts w:ascii="標楷體" w:eastAsia="標楷體" w:hAnsi="標楷體" w:hint="eastAsia"/>
          <w:spacing w:val="-10"/>
          <w:szCs w:val="24"/>
        </w:rPr>
        <w:t>（</w:t>
      </w:r>
      <w:r w:rsidR="00D704E5" w:rsidRPr="00B70B94">
        <w:rPr>
          <w:rFonts w:ascii="標楷體" w:eastAsia="標楷體" w:hAnsi="標楷體" w:hint="eastAsia"/>
          <w:spacing w:val="-10"/>
          <w:szCs w:val="24"/>
        </w:rPr>
        <w:t>A</w:t>
      </w:r>
      <w:r w:rsidR="00D704E5" w:rsidRPr="00B70B94">
        <w:rPr>
          <w:rFonts w:ascii="標楷體" w:eastAsia="標楷體" w:hAnsi="標楷體"/>
          <w:spacing w:val="-10"/>
          <w:szCs w:val="24"/>
        </w:rPr>
        <w:t xml:space="preserve">utomated </w:t>
      </w:r>
      <w:r w:rsidR="00D704E5" w:rsidRPr="00B70B94">
        <w:rPr>
          <w:rFonts w:ascii="標楷體" w:eastAsia="標楷體" w:hAnsi="標楷體" w:hint="eastAsia"/>
          <w:spacing w:val="-10"/>
          <w:szCs w:val="24"/>
        </w:rPr>
        <w:t>T</w:t>
      </w:r>
      <w:r w:rsidR="00D704E5" w:rsidRPr="00B70B94">
        <w:rPr>
          <w:rFonts w:ascii="標楷體" w:eastAsia="標楷體" w:hAnsi="標楷體"/>
          <w:spacing w:val="-10"/>
          <w:szCs w:val="24"/>
        </w:rPr>
        <w:t xml:space="preserve">eller </w:t>
      </w:r>
      <w:r w:rsidR="00D704E5" w:rsidRPr="00B70B94">
        <w:rPr>
          <w:rFonts w:ascii="標楷體" w:eastAsia="標楷體" w:hAnsi="標楷體" w:hint="eastAsia"/>
          <w:spacing w:val="-10"/>
          <w:szCs w:val="24"/>
        </w:rPr>
        <w:t>M</w:t>
      </w:r>
      <w:r w:rsidR="00D704E5" w:rsidRPr="00B70B94">
        <w:rPr>
          <w:rFonts w:ascii="標楷體" w:eastAsia="標楷體" w:hAnsi="標楷體"/>
          <w:spacing w:val="-10"/>
          <w:szCs w:val="24"/>
        </w:rPr>
        <w:t>achine</w:t>
      </w:r>
      <w:r w:rsidR="00D704E5" w:rsidRPr="00B70B94">
        <w:rPr>
          <w:rFonts w:ascii="標楷體" w:eastAsia="標楷體" w:hAnsi="標楷體" w:hint="eastAsia"/>
          <w:spacing w:val="-10"/>
          <w:szCs w:val="24"/>
        </w:rPr>
        <w:t>, ATM</w:t>
      </w:r>
      <w:r w:rsidR="00C42841" w:rsidRPr="00B70B94">
        <w:rPr>
          <w:rFonts w:ascii="標楷體" w:eastAsia="標楷體" w:hAnsi="標楷體" w:hint="eastAsia"/>
          <w:spacing w:val="-10"/>
          <w:szCs w:val="24"/>
        </w:rPr>
        <w:t>）</w:t>
      </w:r>
      <w:r w:rsidR="00342589" w:rsidRPr="00B70B94">
        <w:rPr>
          <w:rFonts w:ascii="標楷體" w:eastAsia="標楷體" w:hAnsi="標楷體" w:hint="eastAsia"/>
          <w:spacing w:val="-10"/>
          <w:szCs w:val="24"/>
        </w:rPr>
        <w:t>提款業務</w:t>
      </w:r>
      <w:r w:rsidR="00D704E5" w:rsidRPr="00B70B94">
        <w:rPr>
          <w:rFonts w:ascii="標楷體" w:eastAsia="標楷體" w:hAnsi="標楷體" w:hint="eastAsia"/>
          <w:spacing w:val="-10"/>
          <w:szCs w:val="24"/>
        </w:rPr>
        <w:t>全球定位系統</w:t>
      </w:r>
      <w:r w:rsidR="00C42841" w:rsidRPr="00B70B94">
        <w:rPr>
          <w:rFonts w:ascii="標楷體" w:eastAsia="標楷體" w:hAnsi="標楷體" w:hint="eastAsia"/>
          <w:spacing w:val="-10"/>
          <w:szCs w:val="24"/>
        </w:rPr>
        <w:t>（</w:t>
      </w:r>
      <w:r w:rsidR="00D704E5" w:rsidRPr="00B70B94">
        <w:rPr>
          <w:rFonts w:ascii="標楷體" w:eastAsia="標楷體" w:hAnsi="標楷體"/>
          <w:spacing w:val="-10"/>
          <w:szCs w:val="24"/>
        </w:rPr>
        <w:t>Global</w:t>
      </w:r>
      <w:r w:rsidR="00D704E5" w:rsidRPr="00B70B94">
        <w:rPr>
          <w:rFonts w:ascii="標楷體" w:eastAsia="標楷體" w:hAnsi="標楷體"/>
          <w:spacing w:val="-14"/>
          <w:szCs w:val="24"/>
        </w:rPr>
        <w:t xml:space="preserve"> Positioning System</w:t>
      </w:r>
      <w:r w:rsidR="00D704E5" w:rsidRPr="00B70B94">
        <w:rPr>
          <w:rFonts w:ascii="標楷體" w:eastAsia="標楷體" w:hAnsi="標楷體" w:hint="eastAsia"/>
          <w:spacing w:val="-14"/>
          <w:szCs w:val="24"/>
        </w:rPr>
        <w:t xml:space="preserve">, </w:t>
      </w:r>
      <w:r w:rsidR="00D704E5" w:rsidRPr="00B70B94">
        <w:rPr>
          <w:rFonts w:ascii="標楷體" w:eastAsia="標楷體" w:hAnsi="標楷體"/>
          <w:spacing w:val="-14"/>
          <w:szCs w:val="24"/>
        </w:rPr>
        <w:t>GPS</w:t>
      </w:r>
      <w:r w:rsidR="00C42841" w:rsidRPr="00B70B94">
        <w:rPr>
          <w:rFonts w:ascii="標楷體" w:eastAsia="標楷體" w:hAnsi="標楷體" w:hint="eastAsia"/>
          <w:spacing w:val="-14"/>
          <w:szCs w:val="24"/>
        </w:rPr>
        <w:t>）</w:t>
      </w:r>
      <w:r w:rsidR="00342589" w:rsidRPr="00B70B94">
        <w:rPr>
          <w:rFonts w:ascii="標楷體" w:eastAsia="標楷體" w:hAnsi="標楷體" w:hint="eastAsia"/>
          <w:spacing w:val="12"/>
          <w:szCs w:val="24"/>
        </w:rPr>
        <w:t>及生物特徵辨識等技術，未來</w:t>
      </w:r>
      <w:r w:rsidR="004C27D2" w:rsidRPr="00B70B94">
        <w:rPr>
          <w:rFonts w:ascii="標楷體" w:eastAsia="標楷體" w:hAnsi="標楷體" w:hint="eastAsia"/>
          <w:spacing w:val="12"/>
          <w:szCs w:val="24"/>
        </w:rPr>
        <w:t>將</w:t>
      </w:r>
      <w:r w:rsidR="00D5771F" w:rsidRPr="00B70B94">
        <w:rPr>
          <w:rFonts w:ascii="標楷體" w:eastAsia="標楷體" w:hAnsi="標楷體" w:hint="eastAsia"/>
          <w:spacing w:val="12"/>
          <w:szCs w:val="24"/>
        </w:rPr>
        <w:t>規劃</w:t>
      </w:r>
      <w:r w:rsidR="00342589" w:rsidRPr="00B70B94">
        <w:rPr>
          <w:rFonts w:ascii="標楷體" w:eastAsia="標楷體" w:hAnsi="標楷體" w:hint="eastAsia"/>
          <w:spacing w:val="12"/>
          <w:szCs w:val="24"/>
        </w:rPr>
        <w:t>擴大與其他大專院校等學界合作。</w:t>
      </w:r>
    </w:p>
    <w:p w14:paraId="5D1EF955" w14:textId="77777777" w:rsidR="00CE3465" w:rsidRPr="00B20D6F" w:rsidRDefault="00A041C8" w:rsidP="006E1A16">
      <w:pPr>
        <w:overflowPunct w:val="0"/>
        <w:spacing w:line="450" w:lineRule="exact"/>
        <w:ind w:firstLineChars="550" w:firstLine="1321"/>
        <w:jc w:val="both"/>
        <w:rPr>
          <w:rFonts w:ascii="標楷體" w:eastAsia="標楷體" w:hAnsi="標楷體"/>
          <w:b/>
          <w:bCs/>
          <w:spacing w:val="6"/>
          <w:sz w:val="32"/>
          <w:szCs w:val="32"/>
        </w:rPr>
      </w:pPr>
      <w:r w:rsidRPr="00B70B94">
        <w:rPr>
          <w:rFonts w:ascii="標楷體" w:eastAsia="標楷體" w:hAnsi="標楷體" w:hint="eastAsia"/>
          <w:b/>
          <w:szCs w:val="24"/>
        </w:rPr>
        <w:t>（</w:t>
      </w:r>
      <w:r w:rsidR="00722614" w:rsidRPr="00B70B94">
        <w:rPr>
          <w:rFonts w:ascii="標楷體" w:eastAsia="標楷體" w:hAnsi="標楷體" w:hint="eastAsia"/>
          <w:b/>
          <w:szCs w:val="24"/>
        </w:rPr>
        <w:t>2</w:t>
      </w:r>
      <w:r w:rsidRPr="00B70B94">
        <w:rPr>
          <w:rFonts w:ascii="標楷體" w:eastAsia="標楷體" w:hAnsi="標楷體" w:hint="eastAsia"/>
          <w:b/>
          <w:szCs w:val="24"/>
        </w:rPr>
        <w:t xml:space="preserve">）　</w:t>
      </w:r>
      <w:r w:rsidR="00D12A9A" w:rsidRPr="00B70B94">
        <w:rPr>
          <w:rFonts w:ascii="標楷體" w:eastAsia="標楷體" w:hAnsi="標楷體"/>
          <w:b/>
          <w:szCs w:val="24"/>
        </w:rPr>
        <w:t>機器人流程自動化</w:t>
      </w:r>
      <w:r w:rsidR="003D4B57" w:rsidRPr="00B70B94">
        <w:rPr>
          <w:rFonts w:ascii="標楷體" w:eastAsia="標楷體" w:hAnsi="標楷體" w:hint="eastAsia"/>
          <w:b/>
          <w:szCs w:val="24"/>
        </w:rPr>
        <w:t>作業</w:t>
      </w:r>
      <w:r w:rsidR="00D12A9A" w:rsidRPr="00B70B94">
        <w:rPr>
          <w:rFonts w:ascii="標楷體" w:eastAsia="標楷體" w:hAnsi="標楷體" w:hint="eastAsia"/>
          <w:b/>
          <w:szCs w:val="24"/>
        </w:rPr>
        <w:t>（RPA）</w:t>
      </w:r>
      <w:r w:rsidR="00D12A9A" w:rsidRPr="00B70B94">
        <w:rPr>
          <w:rFonts w:ascii="標楷體" w:eastAsia="標楷體" w:hAnsi="標楷體"/>
          <w:b/>
          <w:szCs w:val="24"/>
        </w:rPr>
        <w:t>有助於提升</w:t>
      </w:r>
      <w:r w:rsidR="00280219" w:rsidRPr="00B70B94">
        <w:rPr>
          <w:rFonts w:ascii="標楷體" w:eastAsia="標楷體" w:hAnsi="標楷體"/>
          <w:b/>
          <w:szCs w:val="24"/>
        </w:rPr>
        <w:t>營運</w:t>
      </w:r>
      <w:r w:rsidR="00D12A9A" w:rsidRPr="00B70B94">
        <w:rPr>
          <w:rFonts w:ascii="標楷體" w:eastAsia="標楷體" w:hAnsi="標楷體"/>
          <w:b/>
          <w:szCs w:val="24"/>
        </w:rPr>
        <w:t>效率，惟</w:t>
      </w:r>
      <w:r w:rsidR="00CE3465" w:rsidRPr="00B70B94">
        <w:rPr>
          <w:rFonts w:ascii="標楷體" w:eastAsia="標楷體" w:hAnsi="標楷體"/>
          <w:b/>
          <w:szCs w:val="24"/>
        </w:rPr>
        <w:t>部分業務尚未導入</w:t>
      </w:r>
      <w:r w:rsidR="00D12A9A" w:rsidRPr="00B70B94">
        <w:rPr>
          <w:rFonts w:ascii="標楷體" w:eastAsia="標楷體" w:hAnsi="標楷體" w:hint="eastAsia"/>
          <w:b/>
          <w:szCs w:val="24"/>
        </w:rPr>
        <w:t>RPA</w:t>
      </w:r>
      <w:r w:rsidR="00CE3465" w:rsidRPr="00B70B94">
        <w:rPr>
          <w:rFonts w:ascii="標楷體" w:eastAsia="標楷體" w:hAnsi="標楷體"/>
          <w:b/>
          <w:szCs w:val="24"/>
        </w:rPr>
        <w:t>，亟待擴展運用範圍，</w:t>
      </w:r>
      <w:r w:rsidR="009D7712" w:rsidRPr="00B70B94">
        <w:rPr>
          <w:rFonts w:ascii="標楷體" w:eastAsia="標楷體" w:hAnsi="標楷體"/>
          <w:b/>
          <w:szCs w:val="24"/>
        </w:rPr>
        <w:t>俾利降低作業風險，</w:t>
      </w:r>
      <w:r w:rsidR="00CB1B2E" w:rsidRPr="00B70B94">
        <w:rPr>
          <w:rFonts w:ascii="標楷體" w:eastAsia="標楷體" w:hAnsi="標楷體"/>
          <w:b/>
          <w:szCs w:val="24"/>
        </w:rPr>
        <w:t>並</w:t>
      </w:r>
      <w:r w:rsidR="009D7712" w:rsidRPr="00B70B94">
        <w:rPr>
          <w:rFonts w:ascii="標楷體" w:eastAsia="標楷體" w:hAnsi="標楷體"/>
          <w:b/>
          <w:szCs w:val="24"/>
        </w:rPr>
        <w:t>提供</w:t>
      </w:r>
      <w:r w:rsidR="00CB1B2E" w:rsidRPr="00B70B94">
        <w:rPr>
          <w:rFonts w:ascii="標楷體" w:eastAsia="標楷體" w:hAnsi="標楷體"/>
          <w:b/>
          <w:szCs w:val="24"/>
        </w:rPr>
        <w:t>及時且</w:t>
      </w:r>
      <w:r w:rsidR="009D7712" w:rsidRPr="00B70B94">
        <w:rPr>
          <w:rFonts w:ascii="標楷體" w:eastAsia="標楷體" w:hAnsi="標楷體"/>
          <w:b/>
          <w:szCs w:val="24"/>
        </w:rPr>
        <w:t>優質</w:t>
      </w:r>
      <w:r w:rsidR="00CB1B2E" w:rsidRPr="00B70B94">
        <w:rPr>
          <w:rFonts w:ascii="標楷體" w:eastAsia="標楷體" w:hAnsi="標楷體"/>
          <w:b/>
          <w:szCs w:val="24"/>
        </w:rPr>
        <w:t>之</w:t>
      </w:r>
      <w:r w:rsidR="009D7712" w:rsidRPr="00B70B94">
        <w:rPr>
          <w:rFonts w:ascii="標楷體" w:eastAsia="標楷體" w:hAnsi="標楷體"/>
          <w:b/>
          <w:szCs w:val="24"/>
        </w:rPr>
        <w:t>金融服務</w:t>
      </w:r>
      <w:r w:rsidR="00722614" w:rsidRPr="00B70B94">
        <w:rPr>
          <w:rFonts w:ascii="標楷體" w:eastAsia="標楷體" w:hAnsi="標楷體"/>
          <w:b/>
          <w:szCs w:val="24"/>
        </w:rPr>
        <w:t>：</w:t>
      </w:r>
      <w:r w:rsidR="003A2F4D" w:rsidRPr="00B70B94">
        <w:rPr>
          <w:rFonts w:eastAsia="標楷體"/>
          <w:szCs w:val="24"/>
        </w:rPr>
        <w:t>臺灣銀行公司為提升人工作業效率，強化服務效能，規劃於各業務導入機器人流程自動化</w:t>
      </w:r>
      <w:r w:rsidR="003D4B57" w:rsidRPr="00B70B94">
        <w:rPr>
          <w:rFonts w:eastAsia="標楷體" w:hint="eastAsia"/>
          <w:szCs w:val="24"/>
        </w:rPr>
        <w:t>作業</w:t>
      </w:r>
      <w:r w:rsidR="00855F30">
        <w:rPr>
          <w:rFonts w:ascii="標楷體" w:eastAsia="標楷體" w:hAnsi="標楷體"/>
          <w:szCs w:val="24"/>
        </w:rPr>
        <w:t>（</w:t>
      </w:r>
      <w:r w:rsidR="003A2F4D" w:rsidRPr="00B70B94">
        <w:rPr>
          <w:rFonts w:ascii="標楷體" w:eastAsia="標楷體" w:hAnsi="標楷體"/>
          <w:szCs w:val="24"/>
        </w:rPr>
        <w:t>Robotic Process Automation</w:t>
      </w:r>
      <w:r w:rsidR="00802410" w:rsidRPr="00B70B94">
        <w:rPr>
          <w:rFonts w:ascii="標楷體" w:eastAsia="標楷體" w:hAnsi="標楷體" w:hint="eastAsia"/>
          <w:szCs w:val="24"/>
        </w:rPr>
        <w:t xml:space="preserve">, </w:t>
      </w:r>
      <w:r w:rsidR="003A2F4D" w:rsidRPr="00B70B94">
        <w:rPr>
          <w:rFonts w:ascii="標楷體" w:eastAsia="標楷體" w:hAnsi="標楷體"/>
          <w:szCs w:val="24"/>
        </w:rPr>
        <w:t>RPA</w:t>
      </w:r>
      <w:r w:rsidR="00855F30">
        <w:rPr>
          <w:rFonts w:ascii="標楷體" w:eastAsia="標楷體" w:hAnsi="標楷體"/>
          <w:szCs w:val="24"/>
        </w:rPr>
        <w:t>）</w:t>
      </w:r>
      <w:r w:rsidR="003A2F4D" w:rsidRPr="00B70B94">
        <w:rPr>
          <w:rFonts w:eastAsia="標楷體"/>
          <w:szCs w:val="24"/>
        </w:rPr>
        <w:t>，透過機器學習及模仿，執行具規則性之業務流程，有效優化報表產製、資料蒐集、風險</w:t>
      </w:r>
      <w:r w:rsidR="009D7712" w:rsidRPr="00B70B94">
        <w:rPr>
          <w:rFonts w:eastAsia="標楷體"/>
          <w:szCs w:val="24"/>
        </w:rPr>
        <w:t>管控等內部作業，避免因規範調整、人工失誤導致資料異常之作業風險</w:t>
      </w:r>
      <w:r w:rsidR="004C27D2" w:rsidRPr="00B70B94">
        <w:rPr>
          <w:rFonts w:eastAsia="標楷體"/>
          <w:szCs w:val="24"/>
        </w:rPr>
        <w:t>。</w:t>
      </w:r>
      <w:r w:rsidR="00DB630C" w:rsidRPr="00B70B94">
        <w:rPr>
          <w:rFonts w:ascii="標楷體" w:eastAsia="標楷體" w:hAnsi="標楷體"/>
          <w:szCs w:val="24"/>
        </w:rPr>
        <w:t>截至110年底止，</w:t>
      </w:r>
      <w:r w:rsidR="00CB1B2E" w:rsidRPr="00B70B94">
        <w:rPr>
          <w:rFonts w:ascii="標楷體" w:eastAsia="標楷體" w:hAnsi="標楷體"/>
          <w:szCs w:val="24"/>
        </w:rPr>
        <w:t>該公司</w:t>
      </w:r>
      <w:r w:rsidR="00DB630C" w:rsidRPr="00B70B94">
        <w:rPr>
          <w:rFonts w:ascii="標楷體" w:eastAsia="標楷體" w:hAnsi="標楷體"/>
          <w:szCs w:val="24"/>
        </w:rPr>
        <w:t>完成導入RPA流程計</w:t>
      </w:r>
      <w:r w:rsidR="00DB630C" w:rsidRPr="00B70B94">
        <w:rPr>
          <w:rFonts w:ascii="標楷體" w:eastAsia="標楷體" w:hAnsi="標楷體" w:hint="eastAsia"/>
          <w:szCs w:val="24"/>
        </w:rPr>
        <w:t>51</w:t>
      </w:r>
      <w:r w:rsidR="00DB630C" w:rsidRPr="00B70B94">
        <w:rPr>
          <w:rFonts w:ascii="標楷體" w:eastAsia="標楷體" w:hAnsi="標楷體"/>
          <w:szCs w:val="24"/>
        </w:rPr>
        <w:t>項</w:t>
      </w:r>
      <w:r w:rsidR="00CB1B2E" w:rsidRPr="00B70B94">
        <w:rPr>
          <w:rFonts w:ascii="標楷體" w:eastAsia="標楷體" w:hAnsi="標楷體"/>
          <w:szCs w:val="24"/>
        </w:rPr>
        <w:t>，其中</w:t>
      </w:r>
      <w:r w:rsidR="00CE3465" w:rsidRPr="00B70B94">
        <w:rPr>
          <w:rFonts w:ascii="標楷體" w:eastAsia="標楷體" w:hAnsi="標楷體"/>
          <w:szCs w:val="24"/>
        </w:rPr>
        <w:t>國內營運部已導入流程計有新臺幣存款變動情形表等9項，</w:t>
      </w:r>
      <w:r w:rsidR="00CB1B2E" w:rsidRPr="00B70B94">
        <w:rPr>
          <w:rFonts w:ascii="標楷體" w:eastAsia="標楷體" w:hAnsi="標楷體"/>
          <w:szCs w:val="24"/>
        </w:rPr>
        <w:t>經估算</w:t>
      </w:r>
      <w:r w:rsidR="00CE3465" w:rsidRPr="00B70B94">
        <w:rPr>
          <w:rFonts w:ascii="標楷體" w:eastAsia="標楷體" w:hAnsi="標楷體"/>
          <w:szCs w:val="24"/>
        </w:rPr>
        <w:t>平均可節省約97％作業時間，顯示RPA有助提升內部營運效率</w:t>
      </w:r>
      <w:r w:rsidR="00260077" w:rsidRPr="00B70B94">
        <w:rPr>
          <w:rFonts w:ascii="標楷體" w:eastAsia="標楷體" w:hAnsi="標楷體"/>
          <w:szCs w:val="24"/>
        </w:rPr>
        <w:t>。</w:t>
      </w:r>
      <w:r w:rsidR="00CE3465" w:rsidRPr="00B70B94">
        <w:rPr>
          <w:rFonts w:ascii="標楷體" w:eastAsia="標楷體" w:hAnsi="標楷體"/>
          <w:szCs w:val="24"/>
        </w:rPr>
        <w:t>惟據</w:t>
      </w:r>
      <w:r w:rsidR="00722614" w:rsidRPr="00B70B94">
        <w:rPr>
          <w:rFonts w:ascii="標楷體" w:eastAsia="標楷體" w:hAnsi="標楷體"/>
          <w:szCs w:val="24"/>
        </w:rPr>
        <w:t>該公司</w:t>
      </w:r>
      <w:r w:rsidR="00CE3465" w:rsidRPr="00B70B94">
        <w:rPr>
          <w:rFonts w:ascii="標楷體" w:eastAsia="標楷體" w:hAnsi="標楷體"/>
          <w:szCs w:val="24"/>
        </w:rPr>
        <w:t>評估適合導入RPA之業務流程計</w:t>
      </w:r>
      <w:r w:rsidR="001E46DE" w:rsidRPr="00B70B94">
        <w:rPr>
          <w:rFonts w:ascii="標楷體" w:eastAsia="標楷體" w:hAnsi="標楷體" w:hint="eastAsia"/>
          <w:szCs w:val="24"/>
        </w:rPr>
        <w:t>124</w:t>
      </w:r>
      <w:r w:rsidR="00CE3465" w:rsidRPr="00B70B94">
        <w:rPr>
          <w:rFonts w:ascii="標楷體" w:eastAsia="標楷體" w:hAnsi="標楷體"/>
          <w:szCs w:val="24"/>
        </w:rPr>
        <w:t>項，尚有</w:t>
      </w:r>
      <w:r w:rsidR="001E46DE" w:rsidRPr="00B70B94">
        <w:rPr>
          <w:rFonts w:ascii="標楷體" w:eastAsia="標楷體" w:hAnsi="標楷體" w:hint="eastAsia"/>
          <w:szCs w:val="24"/>
        </w:rPr>
        <w:t>73</w:t>
      </w:r>
      <w:r w:rsidR="00CE3465" w:rsidRPr="00B70B94">
        <w:rPr>
          <w:rFonts w:ascii="標楷體" w:eastAsia="標楷體" w:hAnsi="標楷體"/>
          <w:szCs w:val="24"/>
        </w:rPr>
        <w:t>項未運用RPA軟體以提升工作效率</w:t>
      </w:r>
      <w:r w:rsidR="00D85F48" w:rsidRPr="00B70B94">
        <w:rPr>
          <w:rFonts w:ascii="標楷體" w:eastAsia="標楷體" w:hAnsi="標楷體"/>
          <w:spacing w:val="6"/>
          <w:szCs w:val="24"/>
        </w:rPr>
        <w:t>。鑑於本國銀行多已透過RPA軟體技術，協助處理客戶KYC</w:t>
      </w:r>
      <w:r w:rsidR="00D85F48" w:rsidRPr="00B70B94">
        <w:rPr>
          <w:rFonts w:ascii="標楷體" w:eastAsia="標楷體" w:hAnsi="標楷體"/>
          <w:szCs w:val="24"/>
        </w:rPr>
        <w:t>作業及洗錢防制規範等定期審查作業，以利人力投入於客戶經營、產品規劃、信用分析等更高附加價值領域之工作，</w:t>
      </w:r>
      <w:r w:rsidR="00CB1B2E" w:rsidRPr="00B70B94">
        <w:rPr>
          <w:rFonts w:ascii="標楷體" w:eastAsia="標楷體" w:hAnsi="標楷體"/>
          <w:szCs w:val="24"/>
        </w:rPr>
        <w:t>並</w:t>
      </w:r>
      <w:r w:rsidR="00D85F48" w:rsidRPr="00B70B94">
        <w:rPr>
          <w:rFonts w:ascii="標楷體" w:eastAsia="標楷體" w:hAnsi="標楷體"/>
          <w:szCs w:val="24"/>
        </w:rPr>
        <w:t>快速回應客戶服務需求，</w:t>
      </w:r>
      <w:r w:rsidR="00CB1B2E" w:rsidRPr="00B70B94">
        <w:rPr>
          <w:rFonts w:ascii="標楷體" w:eastAsia="標楷體" w:hAnsi="標楷體"/>
          <w:szCs w:val="24"/>
        </w:rPr>
        <w:t>為提升銀行作業效率，</w:t>
      </w:r>
      <w:r w:rsidR="00D85F48" w:rsidRPr="00B70B94">
        <w:rPr>
          <w:rFonts w:eastAsia="標楷體" w:hint="eastAsia"/>
          <w:szCs w:val="24"/>
        </w:rPr>
        <w:t>經函請臺灣金融控股公司</w:t>
      </w:r>
      <w:r w:rsidR="00D85F48" w:rsidRPr="00B70B94">
        <w:rPr>
          <w:rFonts w:ascii="標楷體" w:eastAsia="標楷體" w:hAnsi="標楷體"/>
          <w:szCs w:val="24"/>
        </w:rPr>
        <w:t>督促</w:t>
      </w:r>
      <w:r w:rsidR="004C27D2" w:rsidRPr="00B70B94">
        <w:rPr>
          <w:rFonts w:ascii="標楷體" w:eastAsia="標楷體" w:hAnsi="標楷體"/>
          <w:szCs w:val="24"/>
        </w:rPr>
        <w:t>全面</w:t>
      </w:r>
      <w:r w:rsidR="00D85F48" w:rsidRPr="00B70B94">
        <w:rPr>
          <w:rFonts w:ascii="標楷體" w:eastAsia="標楷體" w:hAnsi="標楷體"/>
          <w:szCs w:val="24"/>
        </w:rPr>
        <w:t>盤點</w:t>
      </w:r>
      <w:r w:rsidR="00CB1B2E" w:rsidRPr="00B70B94">
        <w:rPr>
          <w:rFonts w:ascii="標楷體" w:eastAsia="標楷體" w:hAnsi="標楷體"/>
          <w:szCs w:val="24"/>
        </w:rPr>
        <w:t>可</w:t>
      </w:r>
      <w:r w:rsidR="00D85F48" w:rsidRPr="00B70B94">
        <w:rPr>
          <w:rFonts w:ascii="標楷體" w:eastAsia="標楷體" w:hAnsi="標楷體"/>
          <w:szCs w:val="24"/>
        </w:rPr>
        <w:t>導入</w:t>
      </w:r>
      <w:r w:rsidR="00D85F48" w:rsidRPr="00B70B94">
        <w:rPr>
          <w:rFonts w:ascii="標楷體" w:eastAsia="標楷體" w:hAnsi="標楷體"/>
          <w:spacing w:val="6"/>
          <w:szCs w:val="24"/>
        </w:rPr>
        <w:t>RPA之</w:t>
      </w:r>
      <w:r w:rsidR="00CB1B2E" w:rsidRPr="00B70B94">
        <w:rPr>
          <w:rFonts w:ascii="標楷體" w:eastAsia="標楷體" w:hAnsi="標楷體"/>
          <w:spacing w:val="6"/>
          <w:szCs w:val="24"/>
        </w:rPr>
        <w:t>流</w:t>
      </w:r>
      <w:r w:rsidR="00CB1B2E" w:rsidRPr="00B70B94">
        <w:rPr>
          <w:rFonts w:ascii="標楷體" w:eastAsia="標楷體" w:hAnsi="標楷體"/>
          <w:szCs w:val="24"/>
        </w:rPr>
        <w:t>程</w:t>
      </w:r>
      <w:r w:rsidR="004C27D2" w:rsidRPr="00B70B94">
        <w:rPr>
          <w:rFonts w:ascii="標楷體" w:eastAsia="標楷體" w:hAnsi="標楷體"/>
          <w:szCs w:val="24"/>
        </w:rPr>
        <w:t>項目，擴大</w:t>
      </w:r>
      <w:r w:rsidR="00D85F48" w:rsidRPr="00B70B94">
        <w:rPr>
          <w:rFonts w:ascii="標楷體" w:eastAsia="標楷體" w:hAnsi="標楷體"/>
          <w:szCs w:val="24"/>
        </w:rPr>
        <w:t>業務流程自動化範圍，</w:t>
      </w:r>
      <w:r w:rsidR="00CB1B2E" w:rsidRPr="00B70B94">
        <w:rPr>
          <w:rFonts w:ascii="標楷體" w:eastAsia="標楷體" w:hAnsi="標楷體"/>
          <w:szCs w:val="24"/>
        </w:rPr>
        <w:t>俾降低人工錯誤之作業風險，並</w:t>
      </w:r>
      <w:r w:rsidR="00D85F48" w:rsidRPr="00B70B94">
        <w:rPr>
          <w:rFonts w:ascii="標楷體" w:eastAsia="標楷體" w:hAnsi="標楷體"/>
          <w:szCs w:val="24"/>
        </w:rPr>
        <w:t>提供及時且優質之金融服務。</w:t>
      </w:r>
      <w:r w:rsidR="00CE3465" w:rsidRPr="00B70B94">
        <w:rPr>
          <w:rFonts w:ascii="標楷體" w:eastAsia="標楷體" w:hAnsi="標楷體" w:hint="eastAsia"/>
          <w:szCs w:val="24"/>
        </w:rPr>
        <w:t>據復：</w:t>
      </w:r>
      <w:r w:rsidR="00CB1B2E" w:rsidRPr="00B70B94">
        <w:rPr>
          <w:rFonts w:ascii="標楷體" w:eastAsia="標楷體" w:hAnsi="標楷體" w:hint="eastAsia"/>
          <w:szCs w:val="24"/>
        </w:rPr>
        <w:t>臺灣銀行公司</w:t>
      </w:r>
      <w:r w:rsidR="00CE3465" w:rsidRPr="00B70B94">
        <w:rPr>
          <w:rFonts w:ascii="標楷體" w:eastAsia="標楷體" w:hAnsi="標楷體" w:hint="eastAsia"/>
          <w:szCs w:val="24"/>
        </w:rPr>
        <w:t>已規劃下一階段</w:t>
      </w:r>
      <w:r w:rsidR="00CB1B2E" w:rsidRPr="00B70B94">
        <w:rPr>
          <w:rFonts w:ascii="標楷體" w:eastAsia="標楷體" w:hAnsi="標楷體" w:hint="eastAsia"/>
          <w:szCs w:val="24"/>
        </w:rPr>
        <w:t>導入</w:t>
      </w:r>
      <w:r w:rsidR="00CE3465" w:rsidRPr="00B70B94">
        <w:rPr>
          <w:rFonts w:ascii="標楷體" w:eastAsia="標楷體" w:hAnsi="標楷體" w:hint="eastAsia"/>
          <w:szCs w:val="24"/>
        </w:rPr>
        <w:t>業務流程自動化範圍，</w:t>
      </w:r>
      <w:r w:rsidR="00CB1B2E" w:rsidRPr="00B70B94">
        <w:rPr>
          <w:rFonts w:ascii="標楷體" w:eastAsia="標楷體" w:hAnsi="標楷體" w:hint="eastAsia"/>
          <w:szCs w:val="24"/>
        </w:rPr>
        <w:t>並請</w:t>
      </w:r>
      <w:r w:rsidR="00CE3465" w:rsidRPr="00B70B94">
        <w:rPr>
          <w:rFonts w:ascii="標楷體" w:eastAsia="標楷體" w:hAnsi="標楷體" w:hint="eastAsia"/>
          <w:szCs w:val="24"/>
        </w:rPr>
        <w:t>各業務管理單位盤點蒐集作業流程需求</w:t>
      </w:r>
      <w:r w:rsidR="00CB1B2E" w:rsidRPr="00B70B94">
        <w:rPr>
          <w:rFonts w:ascii="標楷體" w:eastAsia="標楷體" w:hAnsi="標楷體" w:hint="eastAsia"/>
          <w:szCs w:val="24"/>
        </w:rPr>
        <w:t>及</w:t>
      </w:r>
      <w:r w:rsidR="00CE3465" w:rsidRPr="00B70B94">
        <w:rPr>
          <w:rFonts w:ascii="標楷體" w:eastAsia="標楷體" w:hAnsi="標楷體" w:hint="eastAsia"/>
          <w:szCs w:val="24"/>
        </w:rPr>
        <w:t>評估導入RPA</w:t>
      </w:r>
      <w:r w:rsidR="00CB1B2E" w:rsidRPr="00B70B94">
        <w:rPr>
          <w:rFonts w:ascii="標楷體" w:eastAsia="標楷體" w:hAnsi="標楷體" w:hint="eastAsia"/>
          <w:szCs w:val="24"/>
        </w:rPr>
        <w:t>之可行</w:t>
      </w:r>
      <w:r w:rsidR="00CE3465" w:rsidRPr="00B70B94">
        <w:rPr>
          <w:rFonts w:ascii="標楷體" w:eastAsia="標楷體" w:hAnsi="標楷體" w:hint="eastAsia"/>
          <w:szCs w:val="24"/>
        </w:rPr>
        <w:t>性，預計</w:t>
      </w:r>
      <w:r w:rsidR="00CB1B2E" w:rsidRPr="00B70B94">
        <w:rPr>
          <w:rFonts w:ascii="標楷體" w:eastAsia="標楷體" w:hAnsi="標楷體" w:hint="eastAsia"/>
          <w:szCs w:val="24"/>
        </w:rPr>
        <w:t>於</w:t>
      </w:r>
      <w:r w:rsidR="00CE3465" w:rsidRPr="00B70B94">
        <w:rPr>
          <w:rFonts w:ascii="標楷體" w:eastAsia="標楷體" w:hAnsi="標楷體" w:hint="eastAsia"/>
          <w:szCs w:val="24"/>
        </w:rPr>
        <w:t>112年第</w:t>
      </w:r>
      <w:r w:rsidR="009B784D" w:rsidRPr="00B70B94">
        <w:rPr>
          <w:rFonts w:ascii="標楷體" w:eastAsia="標楷體" w:hAnsi="標楷體" w:hint="eastAsia"/>
          <w:szCs w:val="24"/>
        </w:rPr>
        <w:t>4</w:t>
      </w:r>
      <w:r w:rsidR="00CE3465" w:rsidRPr="00B70B94">
        <w:rPr>
          <w:rFonts w:ascii="標楷體" w:eastAsia="標楷體" w:hAnsi="標楷體" w:hint="eastAsia"/>
          <w:szCs w:val="24"/>
        </w:rPr>
        <w:t>季</w:t>
      </w:r>
      <w:r w:rsidR="00CB1B2E" w:rsidRPr="00B70B94">
        <w:rPr>
          <w:rFonts w:ascii="標楷體" w:eastAsia="標楷體" w:hAnsi="標楷體" w:hint="eastAsia"/>
          <w:szCs w:val="24"/>
        </w:rPr>
        <w:t>完成</w:t>
      </w:r>
      <w:r w:rsidR="00CE3465" w:rsidRPr="00B70B94">
        <w:rPr>
          <w:rFonts w:ascii="標楷體" w:eastAsia="標楷體" w:hAnsi="標楷體" w:hint="eastAsia"/>
          <w:szCs w:val="24"/>
        </w:rPr>
        <w:t>導入上線。</w:t>
      </w:r>
    </w:p>
    <w:p w14:paraId="0850225A" w14:textId="77777777" w:rsidR="00EC61D3" w:rsidRDefault="003F64AC" w:rsidP="00B70B94">
      <w:pPr>
        <w:overflowPunct w:val="0"/>
        <w:snapToGrid w:val="0"/>
        <w:spacing w:beforeLines="20" w:before="72" w:afterLines="20" w:after="72" w:line="460" w:lineRule="atLeast"/>
        <w:ind w:firstLineChars="450" w:firstLine="1261"/>
        <w:jc w:val="both"/>
        <w:rPr>
          <w:rFonts w:ascii="標楷體" w:eastAsia="標楷體" w:hAnsi="標楷體"/>
          <w:b/>
          <w:sz w:val="32"/>
          <w:szCs w:val="32"/>
        </w:rPr>
      </w:pPr>
      <w:r w:rsidRPr="00B70B94">
        <w:rPr>
          <w:rFonts w:ascii="標楷體" w:eastAsia="標楷體" w:hAnsi="標楷體" w:hint="eastAsia"/>
          <w:b/>
          <w:color w:val="000000"/>
          <w:sz w:val="28"/>
          <w:szCs w:val="28"/>
        </w:rPr>
        <w:lastRenderedPageBreak/>
        <w:t>2.</w:t>
      </w:r>
      <w:r w:rsidR="00432752" w:rsidRPr="00B70B94">
        <w:rPr>
          <w:rFonts w:ascii="標楷體" w:eastAsia="標楷體" w:hAnsi="標楷體" w:hint="eastAsia"/>
          <w:b/>
          <w:color w:val="000000"/>
          <w:sz w:val="28"/>
          <w:szCs w:val="28"/>
        </w:rPr>
        <w:t xml:space="preserve">　</w:t>
      </w:r>
      <w:r w:rsidR="008F2B37" w:rsidRPr="00B70B94">
        <w:rPr>
          <w:rFonts w:ascii="標楷體" w:eastAsia="標楷體" w:hAnsi="標楷體" w:hint="eastAsia"/>
          <w:b/>
          <w:color w:val="000000"/>
          <w:sz w:val="28"/>
          <w:szCs w:val="28"/>
        </w:rPr>
        <w:t>推展</w:t>
      </w:r>
      <w:r w:rsidR="00DE66C3" w:rsidRPr="00B70B94">
        <w:rPr>
          <w:rFonts w:ascii="標楷體" w:eastAsia="標楷體" w:hAnsi="標楷體" w:hint="eastAsia"/>
          <w:b/>
          <w:color w:val="000000"/>
          <w:sz w:val="28"/>
          <w:szCs w:val="28"/>
        </w:rPr>
        <w:t>財富管理業務</w:t>
      </w:r>
      <w:r w:rsidR="008F2B37" w:rsidRPr="00B70B94">
        <w:rPr>
          <w:rFonts w:ascii="標楷體" w:eastAsia="標楷體" w:hAnsi="標楷體" w:hint="eastAsia"/>
          <w:b/>
          <w:color w:val="000000"/>
          <w:sz w:val="28"/>
          <w:szCs w:val="28"/>
        </w:rPr>
        <w:t>以</w:t>
      </w:r>
      <w:r w:rsidR="00DE66C3" w:rsidRPr="00B70B94">
        <w:rPr>
          <w:rFonts w:ascii="標楷體" w:eastAsia="標楷體" w:hAnsi="標楷體" w:hint="eastAsia"/>
          <w:b/>
          <w:color w:val="000000"/>
          <w:sz w:val="28"/>
          <w:szCs w:val="28"/>
        </w:rPr>
        <w:t>提升</w:t>
      </w:r>
      <w:r w:rsidR="009B784D" w:rsidRPr="00B70B94">
        <w:rPr>
          <w:rFonts w:ascii="標楷體" w:eastAsia="標楷體" w:hAnsi="標楷體" w:hint="eastAsia"/>
          <w:b/>
          <w:color w:val="000000"/>
          <w:sz w:val="28"/>
          <w:szCs w:val="28"/>
        </w:rPr>
        <w:t>銀行</w:t>
      </w:r>
      <w:r w:rsidR="00DE66C3" w:rsidRPr="00B70B94">
        <w:rPr>
          <w:rFonts w:ascii="標楷體" w:eastAsia="標楷體" w:hAnsi="標楷體" w:hint="eastAsia"/>
          <w:b/>
          <w:color w:val="000000"/>
          <w:sz w:val="28"/>
          <w:szCs w:val="28"/>
        </w:rPr>
        <w:t>獲利</w:t>
      </w:r>
      <w:r w:rsidR="007C4151" w:rsidRPr="00B70B94">
        <w:rPr>
          <w:rFonts w:ascii="標楷體" w:eastAsia="標楷體" w:hAnsi="標楷體" w:hint="eastAsia"/>
          <w:b/>
          <w:color w:val="000000"/>
          <w:sz w:val="28"/>
          <w:szCs w:val="28"/>
        </w:rPr>
        <w:t>，惟</w:t>
      </w:r>
      <w:r w:rsidRPr="00B70B94">
        <w:rPr>
          <w:rFonts w:ascii="標楷體" w:eastAsia="標楷體" w:hAnsi="標楷體" w:hint="eastAsia"/>
          <w:b/>
          <w:color w:val="000000"/>
          <w:sz w:val="28"/>
          <w:szCs w:val="28"/>
        </w:rPr>
        <w:t>機器人理財及高資產財富管理業務</w:t>
      </w:r>
      <w:r w:rsidR="008F2B37" w:rsidRPr="00B70B94">
        <w:rPr>
          <w:rFonts w:ascii="標楷體" w:eastAsia="標楷體" w:hAnsi="標楷體" w:hint="eastAsia"/>
          <w:b/>
          <w:color w:val="000000"/>
          <w:sz w:val="28"/>
          <w:szCs w:val="28"/>
        </w:rPr>
        <w:t>進入市場期程</w:t>
      </w:r>
      <w:r w:rsidRPr="00B70B94">
        <w:rPr>
          <w:rFonts w:ascii="標楷體" w:eastAsia="標楷體" w:hAnsi="標楷體" w:hint="eastAsia"/>
          <w:b/>
          <w:color w:val="000000"/>
          <w:sz w:val="28"/>
          <w:szCs w:val="28"/>
        </w:rPr>
        <w:t>落後銀行同業，亟待研訂因應措施，</w:t>
      </w:r>
      <w:r w:rsidR="00DE66C3" w:rsidRPr="00B70B94">
        <w:rPr>
          <w:rFonts w:ascii="標楷體" w:eastAsia="標楷體" w:hAnsi="標楷體" w:hint="eastAsia"/>
          <w:b/>
          <w:color w:val="000000"/>
          <w:sz w:val="28"/>
          <w:szCs w:val="28"/>
        </w:rPr>
        <w:t>以</w:t>
      </w:r>
      <w:r w:rsidRPr="00B70B94">
        <w:rPr>
          <w:rFonts w:ascii="標楷體" w:eastAsia="標楷體" w:hAnsi="標楷體" w:hint="eastAsia"/>
          <w:b/>
          <w:color w:val="000000"/>
          <w:sz w:val="28"/>
          <w:szCs w:val="28"/>
        </w:rPr>
        <w:t>提升業務競爭力。</w:t>
      </w:r>
    </w:p>
    <w:p w14:paraId="05427C77" w14:textId="77777777" w:rsidR="006C473D" w:rsidRPr="00B70B94" w:rsidRDefault="00B70B94" w:rsidP="00C15C0D">
      <w:pPr>
        <w:overflowPunct w:val="0"/>
        <w:spacing w:line="480" w:lineRule="exact"/>
        <w:ind w:firstLineChars="200" w:firstLine="480"/>
        <w:jc w:val="both"/>
        <w:rPr>
          <w:rFonts w:eastAsia="標楷體"/>
          <w:szCs w:val="24"/>
        </w:rPr>
      </w:pPr>
      <w:r w:rsidRPr="00B70B94">
        <w:rPr>
          <w:rFonts w:eastAsia="標楷體"/>
          <w:noProof/>
          <w:szCs w:val="24"/>
        </w:rPr>
        <mc:AlternateContent>
          <mc:Choice Requires="wps">
            <w:drawing>
              <wp:anchor distT="0" distB="0" distL="71755" distR="71755" simplePos="0" relativeHeight="251715584" behindDoc="1" locked="0" layoutInCell="1" allowOverlap="1" wp14:anchorId="5BBFFBFD" wp14:editId="6F330BD9">
                <wp:simplePos x="0" y="0"/>
                <wp:positionH relativeFrom="column">
                  <wp:posOffset>1998345</wp:posOffset>
                </wp:positionH>
                <wp:positionV relativeFrom="paragraph">
                  <wp:posOffset>5589270</wp:posOffset>
                </wp:positionV>
                <wp:extent cx="4338320" cy="2647950"/>
                <wp:effectExtent l="0" t="0" r="5080" b="0"/>
                <wp:wrapSquare wrapText="bothSides"/>
                <wp:docPr id="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38320" cy="2647950"/>
                        </a:xfrm>
                        <a:prstGeom prst="rect">
                          <a:avLst/>
                        </a:prstGeom>
                        <a:solidFill>
                          <a:srgbClr val="FFFFFF"/>
                        </a:solidFill>
                        <a:ln w="9525">
                          <a:noFill/>
                          <a:miter lim="800000"/>
                          <a:headEnd/>
                          <a:tailEnd/>
                        </a:ln>
                      </wps:spPr>
                      <wps:txbx>
                        <w:txbxContent>
                          <w:tbl>
                            <w:tblPr>
                              <w:tblStyle w:val="afff3"/>
                              <w:tblW w:w="0" w:type="auto"/>
                              <w:tblInd w:w="108" w:type="dxa"/>
                              <w:tblLook w:val="04A0" w:firstRow="1" w:lastRow="0" w:firstColumn="1" w:lastColumn="0" w:noHBand="0" w:noVBand="1"/>
                            </w:tblPr>
                            <w:tblGrid>
                              <w:gridCol w:w="1648"/>
                              <w:gridCol w:w="2566"/>
                              <w:gridCol w:w="2561"/>
                            </w:tblGrid>
                            <w:tr w:rsidR="008A77C6" w14:paraId="1AC191EC" w14:textId="77777777" w:rsidTr="004A3D3E">
                              <w:trPr>
                                <w:trHeight w:val="283"/>
                              </w:trPr>
                              <w:tc>
                                <w:tcPr>
                                  <w:tcW w:w="0" w:type="auto"/>
                                  <w:gridSpan w:val="3"/>
                                  <w:tcBorders>
                                    <w:top w:val="nil"/>
                                    <w:left w:val="nil"/>
                                    <w:right w:val="nil"/>
                                  </w:tcBorders>
                                </w:tcPr>
                                <w:p w14:paraId="0E2E2156" w14:textId="77777777" w:rsidR="008A77C6" w:rsidRPr="00776259" w:rsidRDefault="008A77C6" w:rsidP="00C15C0D">
                                  <w:pPr>
                                    <w:spacing w:afterLines="20" w:after="72" w:line="240" w:lineRule="exact"/>
                                    <w:ind w:leftChars="-45" w:left="-108" w:rightChars="-33" w:right="-79" w:firstLine="11"/>
                                    <w:jc w:val="center"/>
                                    <w:rPr>
                                      <w:rFonts w:ascii="標楷體" w:eastAsia="標楷體" w:hAnsi="標楷體"/>
                                      <w:b/>
                                      <w:szCs w:val="24"/>
                                    </w:rPr>
                                  </w:pPr>
                                  <w:r w:rsidRPr="00776259">
                                    <w:rPr>
                                      <w:rFonts w:ascii="標楷體" w:eastAsia="標楷體" w:hAnsi="標楷體" w:hint="eastAsia"/>
                                      <w:b/>
                                      <w:szCs w:val="24"/>
                                    </w:rPr>
                                    <w:t>表</w:t>
                                  </w:r>
                                  <w:r>
                                    <w:rPr>
                                      <w:rFonts w:ascii="標楷體" w:eastAsia="標楷體" w:hAnsi="標楷體" w:hint="eastAsia"/>
                                      <w:b/>
                                      <w:szCs w:val="24"/>
                                    </w:rPr>
                                    <w:t>3</w:t>
                                  </w:r>
                                  <w:r w:rsidRPr="00776259">
                                    <w:rPr>
                                      <w:rFonts w:ascii="標楷體" w:eastAsia="標楷體" w:hint="eastAsia"/>
                                      <w:b/>
                                      <w:szCs w:val="24"/>
                                    </w:rPr>
                                    <w:t xml:space="preserve">　</w:t>
                                  </w:r>
                                  <w:r w:rsidRPr="00776259">
                                    <w:rPr>
                                      <w:rFonts w:ascii="標楷體" w:eastAsia="標楷體" w:hAnsi="標楷體" w:hint="eastAsia"/>
                                      <w:b/>
                                      <w:szCs w:val="24"/>
                                    </w:rPr>
                                    <w:t>高資產客戶業務核准情形</w:t>
                                  </w:r>
                                </w:p>
                              </w:tc>
                            </w:tr>
                            <w:tr w:rsidR="008A77C6" w14:paraId="4EB8BF0F" w14:textId="77777777" w:rsidTr="00C15C0D">
                              <w:trPr>
                                <w:trHeight w:val="340"/>
                              </w:trPr>
                              <w:tc>
                                <w:tcPr>
                                  <w:tcW w:w="0" w:type="auto"/>
                                  <w:vAlign w:val="center"/>
                                </w:tcPr>
                                <w:p w14:paraId="0F07CE9F" w14:textId="77777777" w:rsidR="008A77C6" w:rsidRPr="009714B9" w:rsidRDefault="008A77C6" w:rsidP="004A3D3E">
                                  <w:pPr>
                                    <w:spacing w:line="240" w:lineRule="exact"/>
                                    <w:ind w:leftChars="-10" w:left="-24"/>
                                    <w:jc w:val="center"/>
                                    <w:rPr>
                                      <w:rFonts w:ascii="標楷體" w:eastAsia="標楷體" w:hAnsi="標楷體"/>
                                      <w:sz w:val="20"/>
                                    </w:rPr>
                                  </w:pPr>
                                  <w:r w:rsidRPr="009714B9">
                                    <w:rPr>
                                      <w:rFonts w:eastAsia="標楷體" w:hint="eastAsia"/>
                                      <w:sz w:val="20"/>
                                    </w:rPr>
                                    <w:t>核准批次</w:t>
                                  </w:r>
                                </w:p>
                              </w:tc>
                              <w:tc>
                                <w:tcPr>
                                  <w:tcW w:w="0" w:type="auto"/>
                                  <w:tcBorders>
                                    <w:bottom w:val="single" w:sz="4" w:space="0" w:color="auto"/>
                                  </w:tcBorders>
                                  <w:vAlign w:val="center"/>
                                </w:tcPr>
                                <w:p w14:paraId="398E72F8" w14:textId="77777777" w:rsidR="008A77C6" w:rsidRPr="009714B9" w:rsidRDefault="008A77C6" w:rsidP="004A3D3E">
                                  <w:pPr>
                                    <w:spacing w:line="240" w:lineRule="exact"/>
                                    <w:ind w:leftChars="-23" w:left="-55"/>
                                    <w:jc w:val="center"/>
                                    <w:rPr>
                                      <w:rFonts w:eastAsia="標楷體"/>
                                      <w:sz w:val="20"/>
                                    </w:rPr>
                                  </w:pPr>
                                  <w:r w:rsidRPr="00E106F6">
                                    <w:rPr>
                                      <w:rFonts w:eastAsia="標楷體" w:hint="eastAsia"/>
                                      <w:sz w:val="20"/>
                                    </w:rPr>
                                    <w:t>第一批次</w:t>
                                  </w:r>
                                </w:p>
                              </w:tc>
                              <w:tc>
                                <w:tcPr>
                                  <w:tcW w:w="0" w:type="auto"/>
                                  <w:tcBorders>
                                    <w:bottom w:val="single" w:sz="4" w:space="0" w:color="auto"/>
                                  </w:tcBorders>
                                  <w:vAlign w:val="center"/>
                                </w:tcPr>
                                <w:p w14:paraId="28DD5954" w14:textId="77777777" w:rsidR="008A77C6" w:rsidRPr="009714B9" w:rsidRDefault="008A77C6" w:rsidP="004A3D3E">
                                  <w:pPr>
                                    <w:spacing w:line="240" w:lineRule="exact"/>
                                    <w:ind w:leftChars="-21" w:left="-50"/>
                                    <w:jc w:val="center"/>
                                    <w:rPr>
                                      <w:rFonts w:eastAsia="標楷體"/>
                                      <w:sz w:val="20"/>
                                    </w:rPr>
                                  </w:pPr>
                                  <w:r w:rsidRPr="00E106F6">
                                    <w:rPr>
                                      <w:rFonts w:eastAsia="標楷體" w:hint="eastAsia"/>
                                      <w:sz w:val="20"/>
                                    </w:rPr>
                                    <w:t>第二批次</w:t>
                                  </w:r>
                                </w:p>
                              </w:tc>
                            </w:tr>
                            <w:tr w:rsidR="008A77C6" w14:paraId="70AE5FFE" w14:textId="77777777" w:rsidTr="00C15C0D">
                              <w:trPr>
                                <w:trHeight w:val="340"/>
                              </w:trPr>
                              <w:tc>
                                <w:tcPr>
                                  <w:tcW w:w="0" w:type="auto"/>
                                  <w:vAlign w:val="center"/>
                                </w:tcPr>
                                <w:p w14:paraId="20869099" w14:textId="77777777" w:rsidR="008A77C6" w:rsidRPr="009714B9" w:rsidRDefault="008A77C6" w:rsidP="004A3D3E">
                                  <w:pPr>
                                    <w:spacing w:line="240" w:lineRule="exact"/>
                                    <w:ind w:leftChars="-45" w:left="-108" w:rightChars="-20" w:right="-48"/>
                                    <w:jc w:val="center"/>
                                    <w:rPr>
                                      <w:rFonts w:ascii="標楷體" w:eastAsia="標楷體" w:hAnsi="標楷體"/>
                                      <w:sz w:val="20"/>
                                    </w:rPr>
                                  </w:pPr>
                                  <w:r w:rsidRPr="009714B9">
                                    <w:rPr>
                                      <w:rFonts w:eastAsia="標楷體" w:hint="eastAsia"/>
                                      <w:sz w:val="20"/>
                                    </w:rPr>
                                    <w:t>核准時間</w:t>
                                  </w:r>
                                </w:p>
                              </w:tc>
                              <w:tc>
                                <w:tcPr>
                                  <w:tcW w:w="0" w:type="auto"/>
                                  <w:tcBorders>
                                    <w:bottom w:val="single" w:sz="4" w:space="0" w:color="auto"/>
                                  </w:tcBorders>
                                  <w:vAlign w:val="center"/>
                                </w:tcPr>
                                <w:p w14:paraId="6565F181" w14:textId="77777777" w:rsidR="008A77C6" w:rsidRPr="009714B9" w:rsidRDefault="008A77C6" w:rsidP="004A3D3E">
                                  <w:pPr>
                                    <w:spacing w:line="240" w:lineRule="exact"/>
                                    <w:ind w:leftChars="-23" w:left="-55"/>
                                    <w:jc w:val="center"/>
                                    <w:rPr>
                                      <w:rFonts w:ascii="標楷體" w:eastAsia="標楷體" w:hAnsi="標楷體"/>
                                      <w:sz w:val="20"/>
                                    </w:rPr>
                                  </w:pPr>
                                  <w:r w:rsidRPr="00E106F6">
                                    <w:rPr>
                                      <w:rFonts w:ascii="標楷體" w:eastAsia="標楷體" w:hAnsi="標楷體" w:hint="eastAsia"/>
                                      <w:sz w:val="20"/>
                                    </w:rPr>
                                    <w:t>109年12月31日</w:t>
                                  </w:r>
                                </w:p>
                              </w:tc>
                              <w:tc>
                                <w:tcPr>
                                  <w:tcW w:w="0" w:type="auto"/>
                                  <w:tcBorders>
                                    <w:bottom w:val="single" w:sz="4" w:space="0" w:color="auto"/>
                                  </w:tcBorders>
                                  <w:vAlign w:val="center"/>
                                </w:tcPr>
                                <w:p w14:paraId="12EEDD59" w14:textId="77777777" w:rsidR="008A77C6" w:rsidRPr="009714B9" w:rsidRDefault="008A77C6" w:rsidP="004A3D3E">
                                  <w:pPr>
                                    <w:spacing w:line="240" w:lineRule="exact"/>
                                    <w:ind w:leftChars="-21" w:left="-50"/>
                                    <w:jc w:val="center"/>
                                    <w:rPr>
                                      <w:rFonts w:eastAsia="標楷體"/>
                                      <w:sz w:val="20"/>
                                    </w:rPr>
                                  </w:pPr>
                                  <w:r w:rsidRPr="00E106F6">
                                    <w:rPr>
                                      <w:rFonts w:ascii="標楷體" w:eastAsia="標楷體" w:hAnsi="標楷體" w:hint="eastAsia"/>
                                      <w:sz w:val="20"/>
                                    </w:rPr>
                                    <w:t>110年5月18日</w:t>
                                  </w:r>
                                </w:p>
                              </w:tc>
                            </w:tr>
                            <w:tr w:rsidR="008A77C6" w14:paraId="567AF74A" w14:textId="77777777" w:rsidTr="00C15C0D">
                              <w:trPr>
                                <w:trHeight w:val="340"/>
                              </w:trPr>
                              <w:tc>
                                <w:tcPr>
                                  <w:tcW w:w="0" w:type="auto"/>
                                  <w:vMerge w:val="restart"/>
                                  <w:tcBorders>
                                    <w:right w:val="single" w:sz="4" w:space="0" w:color="auto"/>
                                  </w:tcBorders>
                                  <w:vAlign w:val="center"/>
                                </w:tcPr>
                                <w:p w14:paraId="6CA58A1B" w14:textId="77777777" w:rsidR="008A77C6" w:rsidRPr="00E106F6" w:rsidRDefault="008A77C6" w:rsidP="004A3D3E">
                                  <w:pPr>
                                    <w:spacing w:line="240" w:lineRule="exact"/>
                                    <w:ind w:leftChars="-45" w:left="-108" w:rightChars="-25" w:right="-60"/>
                                    <w:jc w:val="right"/>
                                    <w:rPr>
                                      <w:rFonts w:ascii="標楷體" w:eastAsia="標楷體" w:hAnsi="標楷體"/>
                                      <w:sz w:val="20"/>
                                    </w:rPr>
                                  </w:pPr>
                                  <w:r w:rsidRPr="009714B9">
                                    <w:rPr>
                                      <w:rFonts w:eastAsia="標楷體" w:hint="eastAsia"/>
                                      <w:sz w:val="20"/>
                                    </w:rPr>
                                    <w:t>核准金融機構名稱</w:t>
                                  </w:r>
                                </w:p>
                              </w:tc>
                              <w:tc>
                                <w:tcPr>
                                  <w:tcW w:w="0" w:type="auto"/>
                                  <w:tcBorders>
                                    <w:top w:val="single" w:sz="4" w:space="0" w:color="auto"/>
                                    <w:left w:val="single" w:sz="4" w:space="0" w:color="auto"/>
                                    <w:bottom w:val="nil"/>
                                    <w:right w:val="single" w:sz="4" w:space="0" w:color="auto"/>
                                  </w:tcBorders>
                                  <w:vAlign w:val="center"/>
                                </w:tcPr>
                                <w:p w14:paraId="25B0314F" w14:textId="77777777" w:rsidR="008A77C6" w:rsidRPr="004A3D3E" w:rsidRDefault="008A77C6" w:rsidP="004A3D3E">
                                  <w:pPr>
                                    <w:spacing w:line="240" w:lineRule="exact"/>
                                    <w:ind w:leftChars="-23" w:left="-55"/>
                                    <w:rPr>
                                      <w:rFonts w:ascii="標楷體" w:eastAsia="標楷體" w:hAnsi="標楷體"/>
                                      <w:sz w:val="20"/>
                                    </w:rPr>
                                  </w:pPr>
                                  <w:r w:rsidRPr="004A3D3E">
                                    <w:rPr>
                                      <w:rFonts w:ascii="標楷體" w:eastAsia="標楷體" w:hAnsi="標楷體" w:hint="eastAsia"/>
                                      <w:sz w:val="20"/>
                                    </w:rPr>
                                    <w:t>1.中國信託商業銀行</w:t>
                                  </w:r>
                                </w:p>
                              </w:tc>
                              <w:tc>
                                <w:tcPr>
                                  <w:tcW w:w="0" w:type="auto"/>
                                  <w:tcBorders>
                                    <w:top w:val="single" w:sz="4" w:space="0" w:color="auto"/>
                                    <w:left w:val="single" w:sz="4" w:space="0" w:color="auto"/>
                                    <w:bottom w:val="nil"/>
                                  </w:tcBorders>
                                  <w:vAlign w:val="center"/>
                                </w:tcPr>
                                <w:p w14:paraId="73607525" w14:textId="77777777" w:rsidR="008A77C6" w:rsidRPr="004A3D3E" w:rsidRDefault="008A77C6" w:rsidP="004A3D3E">
                                  <w:pPr>
                                    <w:spacing w:line="240" w:lineRule="exact"/>
                                    <w:ind w:leftChars="-23" w:left="-55"/>
                                    <w:rPr>
                                      <w:rFonts w:ascii="標楷體" w:eastAsia="標楷體" w:hAnsi="標楷體"/>
                                      <w:sz w:val="20"/>
                                    </w:rPr>
                                  </w:pPr>
                                  <w:r w:rsidRPr="004A3D3E">
                                    <w:rPr>
                                      <w:rFonts w:ascii="標楷體" w:eastAsia="標楷體" w:hAnsi="標楷體" w:hint="eastAsia"/>
                                      <w:sz w:val="20"/>
                                    </w:rPr>
                                    <w:t>1.國泰世華商業銀行</w:t>
                                  </w:r>
                                </w:p>
                              </w:tc>
                            </w:tr>
                            <w:tr w:rsidR="008A77C6" w14:paraId="4188E0B9" w14:textId="77777777" w:rsidTr="00C15C0D">
                              <w:trPr>
                                <w:trHeight w:val="340"/>
                              </w:trPr>
                              <w:tc>
                                <w:tcPr>
                                  <w:tcW w:w="0" w:type="auto"/>
                                  <w:vMerge/>
                                  <w:tcBorders>
                                    <w:right w:val="single" w:sz="4" w:space="0" w:color="auto"/>
                                  </w:tcBorders>
                                  <w:vAlign w:val="center"/>
                                </w:tcPr>
                                <w:p w14:paraId="466DAC9F" w14:textId="77777777" w:rsidR="008A77C6" w:rsidRPr="00E106F6" w:rsidRDefault="008A77C6" w:rsidP="004A3D3E">
                                  <w:pPr>
                                    <w:spacing w:line="240" w:lineRule="exact"/>
                                    <w:ind w:leftChars="-45" w:left="-108" w:rightChars="-25" w:right="-60"/>
                                    <w:jc w:val="right"/>
                                    <w:rPr>
                                      <w:rFonts w:ascii="標楷體" w:eastAsia="標楷體" w:hAnsi="標楷體"/>
                                      <w:sz w:val="20"/>
                                    </w:rPr>
                                  </w:pPr>
                                </w:p>
                              </w:tc>
                              <w:tc>
                                <w:tcPr>
                                  <w:tcW w:w="0" w:type="auto"/>
                                  <w:tcBorders>
                                    <w:top w:val="nil"/>
                                    <w:left w:val="single" w:sz="4" w:space="0" w:color="auto"/>
                                    <w:bottom w:val="nil"/>
                                    <w:right w:val="single" w:sz="4" w:space="0" w:color="auto"/>
                                  </w:tcBorders>
                                  <w:vAlign w:val="center"/>
                                </w:tcPr>
                                <w:p w14:paraId="78842853" w14:textId="77777777" w:rsidR="008A77C6" w:rsidRPr="004A3D3E" w:rsidRDefault="008A77C6" w:rsidP="004A3D3E">
                                  <w:pPr>
                                    <w:spacing w:line="240" w:lineRule="exact"/>
                                    <w:ind w:leftChars="-23" w:left="-55"/>
                                    <w:rPr>
                                      <w:rFonts w:ascii="標楷體" w:eastAsia="標楷體" w:hAnsi="標楷體"/>
                                      <w:sz w:val="20"/>
                                    </w:rPr>
                                  </w:pPr>
                                  <w:r w:rsidRPr="004A3D3E">
                                    <w:rPr>
                                      <w:rFonts w:ascii="標楷體" w:eastAsia="標楷體" w:hAnsi="標楷體" w:hint="eastAsia"/>
                                      <w:sz w:val="20"/>
                                    </w:rPr>
                                    <w:t>2.兆豐國際商業銀行</w:t>
                                  </w:r>
                                </w:p>
                              </w:tc>
                              <w:tc>
                                <w:tcPr>
                                  <w:tcW w:w="0" w:type="auto"/>
                                  <w:tcBorders>
                                    <w:top w:val="nil"/>
                                    <w:left w:val="single" w:sz="4" w:space="0" w:color="auto"/>
                                    <w:bottom w:val="nil"/>
                                  </w:tcBorders>
                                  <w:vAlign w:val="center"/>
                                </w:tcPr>
                                <w:p w14:paraId="010BECD2" w14:textId="77777777" w:rsidR="008A77C6" w:rsidRPr="004A3D3E" w:rsidRDefault="008A77C6" w:rsidP="004A3D3E">
                                  <w:pPr>
                                    <w:spacing w:line="240" w:lineRule="exact"/>
                                    <w:ind w:leftChars="-23" w:left="-55"/>
                                    <w:rPr>
                                      <w:rFonts w:ascii="標楷體" w:eastAsia="標楷體" w:hAnsi="標楷體"/>
                                      <w:sz w:val="20"/>
                                    </w:rPr>
                                  </w:pPr>
                                  <w:r w:rsidRPr="004A3D3E">
                                    <w:rPr>
                                      <w:rFonts w:ascii="標楷體" w:eastAsia="標楷體" w:hAnsi="標楷體" w:hint="eastAsia"/>
                                      <w:sz w:val="20"/>
                                    </w:rPr>
                                    <w:t>2.第一商業銀行</w:t>
                                  </w:r>
                                </w:p>
                              </w:tc>
                            </w:tr>
                            <w:tr w:rsidR="008A77C6" w14:paraId="69DF964C" w14:textId="77777777" w:rsidTr="00C15C0D">
                              <w:trPr>
                                <w:trHeight w:val="340"/>
                              </w:trPr>
                              <w:tc>
                                <w:tcPr>
                                  <w:tcW w:w="0" w:type="auto"/>
                                  <w:vMerge/>
                                  <w:tcBorders>
                                    <w:right w:val="single" w:sz="4" w:space="0" w:color="auto"/>
                                  </w:tcBorders>
                                  <w:vAlign w:val="center"/>
                                </w:tcPr>
                                <w:p w14:paraId="3B21E809" w14:textId="77777777" w:rsidR="008A77C6" w:rsidRPr="00E106F6" w:rsidRDefault="008A77C6" w:rsidP="004A3D3E">
                                  <w:pPr>
                                    <w:spacing w:line="240" w:lineRule="exact"/>
                                    <w:ind w:leftChars="-45" w:left="-108" w:rightChars="-25" w:right="-60"/>
                                    <w:jc w:val="right"/>
                                    <w:rPr>
                                      <w:rFonts w:ascii="標楷體" w:eastAsia="標楷體" w:hAnsi="標楷體"/>
                                      <w:sz w:val="20"/>
                                    </w:rPr>
                                  </w:pPr>
                                </w:p>
                              </w:tc>
                              <w:tc>
                                <w:tcPr>
                                  <w:tcW w:w="0" w:type="auto"/>
                                  <w:tcBorders>
                                    <w:top w:val="nil"/>
                                    <w:left w:val="single" w:sz="4" w:space="0" w:color="auto"/>
                                    <w:bottom w:val="nil"/>
                                    <w:right w:val="single" w:sz="4" w:space="0" w:color="auto"/>
                                  </w:tcBorders>
                                  <w:vAlign w:val="center"/>
                                </w:tcPr>
                                <w:p w14:paraId="1ECF6382" w14:textId="77777777" w:rsidR="008A77C6" w:rsidRPr="004A3D3E" w:rsidRDefault="008A77C6" w:rsidP="004A3D3E">
                                  <w:pPr>
                                    <w:spacing w:line="240" w:lineRule="exact"/>
                                    <w:ind w:leftChars="-23" w:left="-55"/>
                                    <w:rPr>
                                      <w:rFonts w:ascii="標楷體" w:eastAsia="標楷體" w:hAnsi="標楷體"/>
                                      <w:sz w:val="20"/>
                                    </w:rPr>
                                  </w:pPr>
                                  <w:r w:rsidRPr="004A3D3E">
                                    <w:rPr>
                                      <w:rFonts w:ascii="標楷體" w:eastAsia="標楷體" w:hAnsi="標楷體" w:hint="eastAsia"/>
                                      <w:sz w:val="20"/>
                                    </w:rPr>
                                    <w:t>3.上海商業儲蓄銀行</w:t>
                                  </w:r>
                                </w:p>
                              </w:tc>
                              <w:tc>
                                <w:tcPr>
                                  <w:tcW w:w="0" w:type="auto"/>
                                  <w:tcBorders>
                                    <w:top w:val="nil"/>
                                    <w:left w:val="single" w:sz="4" w:space="0" w:color="auto"/>
                                    <w:bottom w:val="nil"/>
                                  </w:tcBorders>
                                  <w:vAlign w:val="center"/>
                                </w:tcPr>
                                <w:p w14:paraId="15293B96" w14:textId="77777777" w:rsidR="008A77C6" w:rsidRPr="004A3D3E" w:rsidRDefault="008A77C6" w:rsidP="004A3D3E">
                                  <w:pPr>
                                    <w:spacing w:line="240" w:lineRule="exact"/>
                                    <w:ind w:leftChars="-23" w:left="-55"/>
                                    <w:rPr>
                                      <w:rFonts w:ascii="標楷體" w:eastAsia="標楷體" w:hAnsi="標楷體"/>
                                      <w:sz w:val="20"/>
                                    </w:rPr>
                                  </w:pPr>
                                  <w:r w:rsidRPr="004A3D3E">
                                    <w:rPr>
                                      <w:rFonts w:ascii="標楷體" w:eastAsia="標楷體" w:hAnsi="標楷體" w:hint="eastAsia"/>
                                      <w:sz w:val="20"/>
                                    </w:rPr>
                                    <w:t>3.合作金庫商業銀行</w:t>
                                  </w:r>
                                </w:p>
                              </w:tc>
                            </w:tr>
                            <w:tr w:rsidR="008A77C6" w14:paraId="15205D54" w14:textId="77777777" w:rsidTr="00C15C0D">
                              <w:trPr>
                                <w:trHeight w:val="340"/>
                              </w:trPr>
                              <w:tc>
                                <w:tcPr>
                                  <w:tcW w:w="0" w:type="auto"/>
                                  <w:vMerge/>
                                  <w:tcBorders>
                                    <w:right w:val="single" w:sz="4" w:space="0" w:color="auto"/>
                                  </w:tcBorders>
                                  <w:vAlign w:val="center"/>
                                </w:tcPr>
                                <w:p w14:paraId="4195D347" w14:textId="77777777" w:rsidR="008A77C6" w:rsidRPr="00E106F6" w:rsidRDefault="008A77C6" w:rsidP="004A3D3E">
                                  <w:pPr>
                                    <w:spacing w:line="240" w:lineRule="exact"/>
                                    <w:ind w:leftChars="-45" w:left="-108" w:rightChars="-25" w:right="-60"/>
                                    <w:jc w:val="right"/>
                                    <w:rPr>
                                      <w:rFonts w:ascii="標楷體" w:eastAsia="標楷體" w:hAnsi="標楷體"/>
                                      <w:sz w:val="20"/>
                                    </w:rPr>
                                  </w:pPr>
                                </w:p>
                              </w:tc>
                              <w:tc>
                                <w:tcPr>
                                  <w:tcW w:w="0" w:type="auto"/>
                                  <w:tcBorders>
                                    <w:top w:val="nil"/>
                                    <w:left w:val="single" w:sz="4" w:space="0" w:color="auto"/>
                                    <w:bottom w:val="single" w:sz="4" w:space="0" w:color="auto"/>
                                    <w:right w:val="single" w:sz="4" w:space="0" w:color="auto"/>
                                    <w:tr2bl w:val="nil"/>
                                  </w:tcBorders>
                                  <w:vAlign w:val="center"/>
                                </w:tcPr>
                                <w:p w14:paraId="2BD71353" w14:textId="77777777" w:rsidR="008A77C6" w:rsidRPr="004A3D3E" w:rsidRDefault="008A77C6" w:rsidP="004A3D3E">
                                  <w:pPr>
                                    <w:spacing w:line="240" w:lineRule="exact"/>
                                    <w:ind w:leftChars="-23" w:left="-55"/>
                                    <w:rPr>
                                      <w:rFonts w:ascii="標楷體" w:eastAsia="標楷體" w:hAnsi="標楷體"/>
                                      <w:sz w:val="20"/>
                                    </w:rPr>
                                  </w:pPr>
                                </w:p>
                              </w:tc>
                              <w:tc>
                                <w:tcPr>
                                  <w:tcW w:w="0" w:type="auto"/>
                                  <w:tcBorders>
                                    <w:top w:val="nil"/>
                                    <w:left w:val="single" w:sz="4" w:space="0" w:color="auto"/>
                                    <w:bottom w:val="single" w:sz="4" w:space="0" w:color="auto"/>
                                  </w:tcBorders>
                                  <w:vAlign w:val="center"/>
                                </w:tcPr>
                                <w:p w14:paraId="750D2A65" w14:textId="77777777" w:rsidR="008A77C6" w:rsidRPr="004A3D3E" w:rsidRDefault="008A77C6" w:rsidP="004A3D3E">
                                  <w:pPr>
                                    <w:spacing w:line="240" w:lineRule="exact"/>
                                    <w:ind w:leftChars="-23" w:left="-55"/>
                                    <w:rPr>
                                      <w:rFonts w:ascii="標楷體" w:eastAsia="標楷體" w:hAnsi="標楷體"/>
                                      <w:sz w:val="20"/>
                                    </w:rPr>
                                  </w:pPr>
                                  <w:r w:rsidRPr="004A3D3E">
                                    <w:rPr>
                                      <w:rFonts w:ascii="標楷體" w:eastAsia="標楷體" w:hAnsi="標楷體" w:hint="eastAsia"/>
                                      <w:sz w:val="20"/>
                                    </w:rPr>
                                    <w:t>4.瑞士商瑞士銀行臺北分行</w:t>
                                  </w:r>
                                </w:p>
                              </w:tc>
                            </w:tr>
                            <w:tr w:rsidR="008A77C6" w14:paraId="58A278CA" w14:textId="77777777" w:rsidTr="00C15C0D">
                              <w:trPr>
                                <w:trHeight w:val="340"/>
                              </w:trPr>
                              <w:tc>
                                <w:tcPr>
                                  <w:tcW w:w="0" w:type="auto"/>
                                  <w:vMerge w:val="restart"/>
                                  <w:tcBorders>
                                    <w:right w:val="single" w:sz="4" w:space="0" w:color="auto"/>
                                  </w:tcBorders>
                                  <w:vAlign w:val="center"/>
                                </w:tcPr>
                                <w:p w14:paraId="15A92414" w14:textId="77777777" w:rsidR="008A77C6" w:rsidRPr="00E106F6" w:rsidRDefault="008A77C6" w:rsidP="004A3D3E">
                                  <w:pPr>
                                    <w:spacing w:line="240" w:lineRule="exact"/>
                                    <w:ind w:leftChars="-45" w:left="-108" w:rightChars="-25" w:right="-60"/>
                                    <w:jc w:val="center"/>
                                    <w:rPr>
                                      <w:rFonts w:ascii="標楷體" w:eastAsia="標楷體" w:hAnsi="標楷體"/>
                                      <w:sz w:val="20"/>
                                    </w:rPr>
                                  </w:pPr>
                                  <w:r w:rsidRPr="009714B9">
                                    <w:rPr>
                                      <w:rFonts w:eastAsia="標楷體" w:hint="eastAsia"/>
                                      <w:sz w:val="20"/>
                                    </w:rPr>
                                    <w:t>核准證券商名稱</w:t>
                                  </w:r>
                                </w:p>
                              </w:tc>
                              <w:tc>
                                <w:tcPr>
                                  <w:tcW w:w="0" w:type="auto"/>
                                  <w:tcBorders>
                                    <w:top w:val="single" w:sz="4" w:space="0" w:color="auto"/>
                                    <w:left w:val="single" w:sz="4" w:space="0" w:color="auto"/>
                                    <w:bottom w:val="nil"/>
                                    <w:right w:val="single" w:sz="4" w:space="0" w:color="auto"/>
                                  </w:tcBorders>
                                  <w:vAlign w:val="center"/>
                                </w:tcPr>
                                <w:p w14:paraId="14D9CE76" w14:textId="77777777" w:rsidR="008A77C6" w:rsidRPr="004A3D3E" w:rsidRDefault="008A77C6" w:rsidP="004A3D3E">
                                  <w:pPr>
                                    <w:spacing w:line="240" w:lineRule="exact"/>
                                    <w:ind w:leftChars="-21" w:left="-50"/>
                                    <w:rPr>
                                      <w:rFonts w:ascii="標楷體" w:eastAsia="標楷體" w:hAnsi="標楷體"/>
                                      <w:sz w:val="20"/>
                                    </w:rPr>
                                  </w:pPr>
                                  <w:r w:rsidRPr="004A3D3E">
                                    <w:rPr>
                                      <w:rFonts w:ascii="標楷體" w:eastAsia="標楷體" w:hAnsi="標楷體" w:hint="eastAsia"/>
                                      <w:sz w:val="20"/>
                                    </w:rPr>
                                    <w:t>1.元大證券股份有限公司</w:t>
                                  </w:r>
                                </w:p>
                              </w:tc>
                              <w:tc>
                                <w:tcPr>
                                  <w:tcW w:w="0" w:type="auto"/>
                                  <w:tcBorders>
                                    <w:top w:val="single" w:sz="4" w:space="0" w:color="auto"/>
                                    <w:left w:val="single" w:sz="4" w:space="0" w:color="auto"/>
                                    <w:bottom w:val="nil"/>
                                    <w:right w:val="single" w:sz="4" w:space="0" w:color="auto"/>
                                  </w:tcBorders>
                                  <w:vAlign w:val="center"/>
                                </w:tcPr>
                                <w:p w14:paraId="02D24B61" w14:textId="77777777" w:rsidR="008A77C6" w:rsidRPr="004A3D3E" w:rsidRDefault="008A77C6" w:rsidP="004A3D3E">
                                  <w:pPr>
                                    <w:spacing w:line="240" w:lineRule="exact"/>
                                    <w:ind w:leftChars="-21" w:left="-50"/>
                                    <w:rPr>
                                      <w:rFonts w:ascii="標楷體" w:eastAsia="標楷體" w:hAnsi="標楷體"/>
                                      <w:sz w:val="20"/>
                                    </w:rPr>
                                  </w:pPr>
                                  <w:r w:rsidRPr="004A3D3E">
                                    <w:rPr>
                                      <w:rFonts w:ascii="標楷體" w:eastAsia="標楷體" w:hAnsi="標楷體" w:hint="eastAsia"/>
                                      <w:sz w:val="20"/>
                                    </w:rPr>
                                    <w:t>元富證券股份有限公司</w:t>
                                  </w:r>
                                </w:p>
                              </w:tc>
                            </w:tr>
                            <w:tr w:rsidR="008A77C6" w14:paraId="1314FD17" w14:textId="77777777" w:rsidTr="00C15C0D">
                              <w:trPr>
                                <w:trHeight w:val="340"/>
                              </w:trPr>
                              <w:tc>
                                <w:tcPr>
                                  <w:tcW w:w="0" w:type="auto"/>
                                  <w:vMerge/>
                                  <w:tcBorders>
                                    <w:right w:val="single" w:sz="4" w:space="0" w:color="auto"/>
                                  </w:tcBorders>
                                  <w:vAlign w:val="center"/>
                                </w:tcPr>
                                <w:p w14:paraId="6C00D232" w14:textId="77777777" w:rsidR="008A77C6" w:rsidRPr="00E106F6" w:rsidRDefault="008A77C6" w:rsidP="004A3D3E">
                                  <w:pPr>
                                    <w:spacing w:line="240" w:lineRule="exact"/>
                                    <w:rPr>
                                      <w:rFonts w:ascii="標楷體" w:eastAsia="標楷體" w:hAnsi="標楷體"/>
                                      <w:sz w:val="20"/>
                                    </w:rPr>
                                  </w:pPr>
                                </w:p>
                              </w:tc>
                              <w:tc>
                                <w:tcPr>
                                  <w:tcW w:w="0" w:type="auto"/>
                                  <w:tcBorders>
                                    <w:top w:val="nil"/>
                                    <w:left w:val="single" w:sz="4" w:space="0" w:color="auto"/>
                                    <w:bottom w:val="nil"/>
                                    <w:right w:val="single" w:sz="4" w:space="0" w:color="auto"/>
                                  </w:tcBorders>
                                  <w:vAlign w:val="center"/>
                                </w:tcPr>
                                <w:p w14:paraId="768CBFD2" w14:textId="77777777" w:rsidR="008A77C6" w:rsidRPr="004A3D3E" w:rsidRDefault="008A77C6" w:rsidP="004A3D3E">
                                  <w:pPr>
                                    <w:spacing w:line="240" w:lineRule="exact"/>
                                    <w:ind w:leftChars="-21" w:left="-50"/>
                                    <w:rPr>
                                      <w:rFonts w:ascii="標楷體" w:eastAsia="標楷體" w:hAnsi="標楷體"/>
                                      <w:sz w:val="20"/>
                                    </w:rPr>
                                  </w:pPr>
                                  <w:r w:rsidRPr="004A3D3E">
                                    <w:rPr>
                                      <w:rFonts w:ascii="標楷體" w:eastAsia="標楷體" w:hAnsi="標楷體" w:hint="eastAsia"/>
                                      <w:sz w:val="20"/>
                                    </w:rPr>
                                    <w:t>2.兆豐證券股份有限公司</w:t>
                                  </w:r>
                                </w:p>
                              </w:tc>
                              <w:tc>
                                <w:tcPr>
                                  <w:tcW w:w="0" w:type="auto"/>
                                  <w:vMerge w:val="restart"/>
                                  <w:tcBorders>
                                    <w:top w:val="nil"/>
                                    <w:left w:val="single" w:sz="4" w:space="0" w:color="auto"/>
                                    <w:bottom w:val="nil"/>
                                    <w:right w:val="single" w:sz="4" w:space="0" w:color="auto"/>
                                    <w:tr2bl w:val="nil"/>
                                  </w:tcBorders>
                                  <w:vAlign w:val="center"/>
                                </w:tcPr>
                                <w:p w14:paraId="10A7DEA4" w14:textId="77777777" w:rsidR="008A77C6" w:rsidRPr="00486902" w:rsidRDefault="008A77C6" w:rsidP="004A3D3E">
                                  <w:pPr>
                                    <w:spacing w:line="240" w:lineRule="exact"/>
                                    <w:rPr>
                                      <w:rFonts w:eastAsia="標楷體"/>
                                    </w:rPr>
                                  </w:pPr>
                                </w:p>
                              </w:tc>
                            </w:tr>
                            <w:tr w:rsidR="008A77C6" w14:paraId="22FE8218" w14:textId="77777777" w:rsidTr="00C15C0D">
                              <w:trPr>
                                <w:trHeight w:val="340"/>
                              </w:trPr>
                              <w:tc>
                                <w:tcPr>
                                  <w:tcW w:w="0" w:type="auto"/>
                                  <w:vMerge/>
                                  <w:tcBorders>
                                    <w:right w:val="single" w:sz="4" w:space="0" w:color="auto"/>
                                  </w:tcBorders>
                                  <w:vAlign w:val="center"/>
                                </w:tcPr>
                                <w:p w14:paraId="273E2815" w14:textId="77777777" w:rsidR="008A77C6" w:rsidRPr="00E106F6" w:rsidRDefault="008A77C6" w:rsidP="004A3D3E">
                                  <w:pPr>
                                    <w:spacing w:line="240" w:lineRule="exact"/>
                                    <w:rPr>
                                      <w:rFonts w:ascii="標楷體" w:eastAsia="標楷體" w:hAnsi="標楷體"/>
                                      <w:sz w:val="20"/>
                                    </w:rPr>
                                  </w:pPr>
                                </w:p>
                              </w:tc>
                              <w:tc>
                                <w:tcPr>
                                  <w:tcW w:w="0" w:type="auto"/>
                                  <w:tcBorders>
                                    <w:top w:val="nil"/>
                                    <w:left w:val="single" w:sz="4" w:space="0" w:color="auto"/>
                                    <w:bottom w:val="nil"/>
                                    <w:right w:val="single" w:sz="4" w:space="0" w:color="auto"/>
                                  </w:tcBorders>
                                  <w:vAlign w:val="center"/>
                                </w:tcPr>
                                <w:p w14:paraId="16948779" w14:textId="77777777" w:rsidR="008A77C6" w:rsidRPr="004A3D3E" w:rsidRDefault="008A77C6" w:rsidP="004A3D3E">
                                  <w:pPr>
                                    <w:spacing w:line="240" w:lineRule="exact"/>
                                    <w:ind w:leftChars="-21" w:left="-50"/>
                                    <w:rPr>
                                      <w:rFonts w:ascii="標楷體" w:eastAsia="標楷體" w:hAnsi="標楷體"/>
                                      <w:sz w:val="20"/>
                                    </w:rPr>
                                  </w:pPr>
                                  <w:r w:rsidRPr="004A3D3E">
                                    <w:rPr>
                                      <w:rFonts w:ascii="標楷體" w:eastAsia="標楷體" w:hAnsi="標楷體" w:hint="eastAsia"/>
                                      <w:sz w:val="20"/>
                                    </w:rPr>
                                    <w:t>3.永豐金證券股份有限公司</w:t>
                                  </w:r>
                                </w:p>
                              </w:tc>
                              <w:tc>
                                <w:tcPr>
                                  <w:tcW w:w="0" w:type="auto"/>
                                  <w:vMerge/>
                                  <w:tcBorders>
                                    <w:top w:val="nil"/>
                                    <w:left w:val="single" w:sz="4" w:space="0" w:color="auto"/>
                                    <w:bottom w:val="nil"/>
                                    <w:right w:val="single" w:sz="4" w:space="0" w:color="auto"/>
                                    <w:tr2bl w:val="nil"/>
                                  </w:tcBorders>
                                  <w:vAlign w:val="center"/>
                                </w:tcPr>
                                <w:p w14:paraId="5B1DD844" w14:textId="77777777" w:rsidR="008A77C6" w:rsidRPr="00486902" w:rsidRDefault="008A77C6" w:rsidP="004A3D3E">
                                  <w:pPr>
                                    <w:spacing w:line="240" w:lineRule="exact"/>
                                    <w:rPr>
                                      <w:rFonts w:eastAsia="標楷體"/>
                                    </w:rPr>
                                  </w:pPr>
                                </w:p>
                              </w:tc>
                            </w:tr>
                            <w:tr w:rsidR="008A77C6" w14:paraId="0FBDC2F8" w14:textId="77777777" w:rsidTr="00C15C0D">
                              <w:trPr>
                                <w:trHeight w:val="340"/>
                              </w:trPr>
                              <w:tc>
                                <w:tcPr>
                                  <w:tcW w:w="0" w:type="auto"/>
                                  <w:vMerge/>
                                  <w:tcBorders>
                                    <w:bottom w:val="single" w:sz="4" w:space="0" w:color="auto"/>
                                    <w:right w:val="single" w:sz="4" w:space="0" w:color="auto"/>
                                  </w:tcBorders>
                                  <w:vAlign w:val="center"/>
                                </w:tcPr>
                                <w:p w14:paraId="18D1A0F2" w14:textId="77777777" w:rsidR="008A77C6" w:rsidRPr="00E106F6" w:rsidRDefault="008A77C6" w:rsidP="004A3D3E">
                                  <w:pPr>
                                    <w:spacing w:line="240" w:lineRule="exact"/>
                                    <w:rPr>
                                      <w:rFonts w:ascii="標楷體" w:eastAsia="標楷體" w:hAnsi="標楷體"/>
                                      <w:sz w:val="20"/>
                                    </w:rPr>
                                  </w:pPr>
                                </w:p>
                              </w:tc>
                              <w:tc>
                                <w:tcPr>
                                  <w:tcW w:w="0" w:type="auto"/>
                                  <w:tcBorders>
                                    <w:top w:val="nil"/>
                                    <w:left w:val="single" w:sz="4" w:space="0" w:color="auto"/>
                                    <w:bottom w:val="nil"/>
                                    <w:right w:val="single" w:sz="4" w:space="0" w:color="auto"/>
                                  </w:tcBorders>
                                  <w:vAlign w:val="center"/>
                                </w:tcPr>
                                <w:p w14:paraId="3D182FAB" w14:textId="77777777" w:rsidR="008A77C6" w:rsidRPr="004A3D3E" w:rsidRDefault="008A77C6" w:rsidP="004A3D3E">
                                  <w:pPr>
                                    <w:spacing w:line="240" w:lineRule="exact"/>
                                    <w:ind w:leftChars="-21" w:left="-50"/>
                                    <w:rPr>
                                      <w:rFonts w:ascii="標楷體" w:eastAsia="標楷體" w:hAnsi="標楷體"/>
                                      <w:sz w:val="20"/>
                                    </w:rPr>
                                  </w:pPr>
                                  <w:r w:rsidRPr="004A3D3E">
                                    <w:rPr>
                                      <w:rFonts w:ascii="標楷體" w:eastAsia="標楷體" w:hAnsi="標楷體" w:hint="eastAsia"/>
                                      <w:sz w:val="20"/>
                                    </w:rPr>
                                    <w:t>4.國泰證券股份有限公司</w:t>
                                  </w:r>
                                </w:p>
                              </w:tc>
                              <w:tc>
                                <w:tcPr>
                                  <w:tcW w:w="0" w:type="auto"/>
                                  <w:vMerge/>
                                  <w:tcBorders>
                                    <w:top w:val="nil"/>
                                    <w:left w:val="single" w:sz="4" w:space="0" w:color="auto"/>
                                    <w:bottom w:val="nil"/>
                                    <w:right w:val="single" w:sz="4" w:space="0" w:color="auto"/>
                                    <w:tr2bl w:val="nil"/>
                                  </w:tcBorders>
                                  <w:vAlign w:val="center"/>
                                </w:tcPr>
                                <w:p w14:paraId="63E97F19" w14:textId="77777777" w:rsidR="008A77C6" w:rsidRPr="00486902" w:rsidRDefault="008A77C6" w:rsidP="004A3D3E">
                                  <w:pPr>
                                    <w:spacing w:line="240" w:lineRule="exact"/>
                                    <w:rPr>
                                      <w:rFonts w:eastAsia="標楷體"/>
                                    </w:rPr>
                                  </w:pPr>
                                </w:p>
                              </w:tc>
                            </w:tr>
                            <w:tr w:rsidR="008A77C6" w14:paraId="147936E5" w14:textId="77777777" w:rsidTr="004A3D3E">
                              <w:trPr>
                                <w:trHeight w:val="310"/>
                              </w:trPr>
                              <w:tc>
                                <w:tcPr>
                                  <w:tcW w:w="0" w:type="auto"/>
                                  <w:gridSpan w:val="3"/>
                                  <w:tcBorders>
                                    <w:left w:val="nil"/>
                                    <w:bottom w:val="nil"/>
                                    <w:right w:val="nil"/>
                                  </w:tcBorders>
                                </w:tcPr>
                                <w:p w14:paraId="7DED523F" w14:textId="77777777" w:rsidR="008A77C6" w:rsidRPr="00345096" w:rsidRDefault="008A77C6" w:rsidP="004847DA">
                                  <w:pPr>
                                    <w:snapToGrid w:val="0"/>
                                    <w:spacing w:line="200" w:lineRule="exact"/>
                                    <w:ind w:leftChars="-28" w:left="-67"/>
                                    <w:jc w:val="both"/>
                                    <w:rPr>
                                      <w:rFonts w:eastAsia="標楷體"/>
                                      <w:sz w:val="18"/>
                                      <w:szCs w:val="18"/>
                                    </w:rPr>
                                  </w:pPr>
                                  <w:r w:rsidRPr="00345096">
                                    <w:rPr>
                                      <w:rFonts w:eastAsia="標楷體" w:hint="eastAsia"/>
                                      <w:sz w:val="18"/>
                                      <w:szCs w:val="18"/>
                                    </w:rPr>
                                    <w:t>資料來源：整理自金管會網站資料。</w:t>
                                  </w:r>
                                </w:p>
                              </w:tc>
                            </w:tr>
                          </w:tbl>
                          <w:p w14:paraId="093BBA59" w14:textId="77777777" w:rsidR="008A77C6" w:rsidRDefault="008A77C6" w:rsidP="008F3CD5"/>
                        </w:txbxContent>
                      </wps:txbx>
                      <wps:bodyPr rot="0" vert="horz" wrap="square" lIns="0" tIns="36000" rIns="0" bIns="36000" anchor="t" anchorCtr="0">
                        <a:noAutofit/>
                      </wps:bodyPr>
                    </wps:wsp>
                  </a:graphicData>
                </a:graphic>
                <wp14:sizeRelH relativeFrom="margin">
                  <wp14:pctWidth>0</wp14:pctWidth>
                </wp14:sizeRelH>
                <wp14:sizeRelV relativeFrom="margin">
                  <wp14:pctHeight>0</wp14:pctHeight>
                </wp14:sizeRelV>
              </wp:anchor>
            </w:drawing>
          </mc:Choice>
          <mc:Fallback>
            <w:pict>
              <v:shape w14:anchorId="5BBFFBFD" id="_x0000_s1028" type="#_x0000_t202" style="position:absolute;left:0;text-align:left;margin-left:157.35pt;margin-top:440.1pt;width:341.6pt;height:208.5pt;z-index:-251600896;visibility:visible;mso-wrap-style:square;mso-width-percent:0;mso-height-percent:0;mso-wrap-distance-left:5.65pt;mso-wrap-distance-top:0;mso-wrap-distance-right:5.65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" stroked="f">
                <v:textbox inset="0,1mm,0,1mm">
                  <w:txbxContent>
                    <w:tbl>
                      <w:tblPr>
                        <w:tblStyle w:val="afff3"/>
                        <w:tblW w:w="0" w:type="auto"/>
                        <w:tblInd w:w="108" w:type="dxa"/>
                        <w:tblLook w:val="04A0" w:firstRow="1" w:lastRow="0" w:firstColumn="1" w:lastColumn="0" w:noHBand="0" w:noVBand="1"/>
                      </w:tblPr>
                      <w:tblGrid>
                        <w:gridCol w:w="1648"/>
                        <w:gridCol w:w="2566"/>
                        <w:gridCol w:w="2561"/>
                      </w:tblGrid>
                      <w:tr w:rsidR="008A77C6" w14:paraId="1AC191EC" w14:textId="77777777" w:rsidTr="004A3D3E">
                        <w:trPr>
                          <w:trHeight w:val="283"/>
                        </w:trPr>
                        <w:tc>
                          <w:tcPr>
                            <w:tcW w:w="0" w:type="auto"/>
                            <w:gridSpan w:val="3"/>
                            <w:tcBorders>
                              <w:top w:val="nil"/>
                              <w:left w:val="nil"/>
                              <w:right w:val="nil"/>
                            </w:tcBorders>
                          </w:tcPr>
                          <w:p w14:paraId="0E2E2156" w14:textId="77777777" w:rsidR="008A77C6" w:rsidRPr="00776259" w:rsidRDefault="008A77C6" w:rsidP="00C15C0D">
                            <w:pPr>
                              <w:spacing w:afterLines="20" w:after="72" w:line="240" w:lineRule="exact"/>
                              <w:ind w:leftChars="-45" w:left="-108" w:rightChars="-33" w:right="-79" w:firstLine="11"/>
                              <w:jc w:val="center"/>
                              <w:rPr>
                                <w:rFonts w:ascii="標楷體" w:eastAsia="標楷體" w:hAnsi="標楷體"/>
                                <w:b/>
                                <w:szCs w:val="24"/>
                              </w:rPr>
                            </w:pPr>
                            <w:r w:rsidRPr="00776259">
                              <w:rPr>
                                <w:rFonts w:ascii="標楷體" w:eastAsia="標楷體" w:hAnsi="標楷體" w:hint="eastAsia"/>
                                <w:b/>
                                <w:szCs w:val="24"/>
                              </w:rPr>
                              <w:t>表</w:t>
                            </w:r>
                            <w:r>
                              <w:rPr>
                                <w:rFonts w:ascii="標楷體" w:eastAsia="標楷體" w:hAnsi="標楷體" w:hint="eastAsia"/>
                                <w:b/>
                                <w:szCs w:val="24"/>
                              </w:rPr>
                              <w:t>3</w:t>
                            </w:r>
                            <w:r w:rsidRPr="00776259">
                              <w:rPr>
                                <w:rFonts w:ascii="標楷體" w:eastAsia="標楷體" w:hint="eastAsia"/>
                                <w:b/>
                                <w:szCs w:val="24"/>
                              </w:rPr>
                              <w:t xml:space="preserve">　</w:t>
                            </w:r>
                            <w:r w:rsidRPr="00776259">
                              <w:rPr>
                                <w:rFonts w:ascii="標楷體" w:eastAsia="標楷體" w:hAnsi="標楷體" w:hint="eastAsia"/>
                                <w:b/>
                                <w:szCs w:val="24"/>
                              </w:rPr>
                              <w:t>高資產客戶業務核准情形</w:t>
                            </w:r>
                          </w:p>
                        </w:tc>
                      </w:tr>
                      <w:tr w:rsidR="008A77C6" w14:paraId="4EB8BF0F" w14:textId="77777777" w:rsidTr="00C15C0D">
                        <w:trPr>
                          <w:trHeight w:val="340"/>
                        </w:trPr>
                        <w:tc>
                          <w:tcPr>
                            <w:tcW w:w="0" w:type="auto"/>
                            <w:vAlign w:val="center"/>
                          </w:tcPr>
                          <w:p w14:paraId="0F07CE9F" w14:textId="77777777" w:rsidR="008A77C6" w:rsidRPr="009714B9" w:rsidRDefault="008A77C6" w:rsidP="004A3D3E">
                            <w:pPr>
                              <w:spacing w:line="240" w:lineRule="exact"/>
                              <w:ind w:leftChars="-10" w:left="-24"/>
                              <w:jc w:val="center"/>
                              <w:rPr>
                                <w:rFonts w:ascii="標楷體" w:eastAsia="標楷體" w:hAnsi="標楷體"/>
                                <w:sz w:val="20"/>
                              </w:rPr>
                            </w:pPr>
                            <w:r w:rsidRPr="009714B9">
                              <w:rPr>
                                <w:rFonts w:eastAsia="標楷體" w:hint="eastAsia"/>
                                <w:sz w:val="20"/>
                              </w:rPr>
                              <w:t>核准批次</w:t>
                            </w:r>
                          </w:p>
                        </w:tc>
                        <w:tc>
                          <w:tcPr>
                            <w:tcW w:w="0" w:type="auto"/>
                            <w:tcBorders>
                              <w:bottom w:val="single" w:sz="4" w:space="0" w:color="auto"/>
                            </w:tcBorders>
                            <w:vAlign w:val="center"/>
                          </w:tcPr>
                          <w:p w14:paraId="398E72F8" w14:textId="77777777" w:rsidR="008A77C6" w:rsidRPr="009714B9" w:rsidRDefault="008A77C6" w:rsidP="004A3D3E">
                            <w:pPr>
                              <w:spacing w:line="240" w:lineRule="exact"/>
                              <w:ind w:leftChars="-23" w:left="-55"/>
                              <w:jc w:val="center"/>
                              <w:rPr>
                                <w:rFonts w:eastAsia="標楷體"/>
                                <w:sz w:val="20"/>
                              </w:rPr>
                            </w:pPr>
                            <w:r w:rsidRPr="00E106F6">
                              <w:rPr>
                                <w:rFonts w:eastAsia="標楷體" w:hint="eastAsia"/>
                                <w:sz w:val="20"/>
                              </w:rPr>
                              <w:t>第一批次</w:t>
                            </w:r>
                          </w:p>
                        </w:tc>
                        <w:tc>
                          <w:tcPr>
                            <w:tcW w:w="0" w:type="auto"/>
                            <w:tcBorders>
                              <w:bottom w:val="single" w:sz="4" w:space="0" w:color="auto"/>
                            </w:tcBorders>
                            <w:vAlign w:val="center"/>
                          </w:tcPr>
                          <w:p w14:paraId="28DD5954" w14:textId="77777777" w:rsidR="008A77C6" w:rsidRPr="009714B9" w:rsidRDefault="008A77C6" w:rsidP="004A3D3E">
                            <w:pPr>
                              <w:spacing w:line="240" w:lineRule="exact"/>
                              <w:ind w:leftChars="-21" w:left="-50"/>
                              <w:jc w:val="center"/>
                              <w:rPr>
                                <w:rFonts w:eastAsia="標楷體"/>
                                <w:sz w:val="20"/>
                              </w:rPr>
                            </w:pPr>
                            <w:r w:rsidRPr="00E106F6">
                              <w:rPr>
                                <w:rFonts w:eastAsia="標楷體" w:hint="eastAsia"/>
                                <w:sz w:val="20"/>
                              </w:rPr>
                              <w:t>第二批次</w:t>
                            </w:r>
                          </w:p>
                        </w:tc>
                      </w:tr>
                      <w:tr w:rsidR="008A77C6" w14:paraId="70AE5FFE" w14:textId="77777777" w:rsidTr="00C15C0D">
                        <w:trPr>
                          <w:trHeight w:val="340"/>
                        </w:trPr>
                        <w:tc>
                          <w:tcPr>
                            <w:tcW w:w="0" w:type="auto"/>
                            <w:vAlign w:val="center"/>
                          </w:tcPr>
                          <w:p w14:paraId="20869099" w14:textId="77777777" w:rsidR="008A77C6" w:rsidRPr="009714B9" w:rsidRDefault="008A77C6" w:rsidP="004A3D3E">
                            <w:pPr>
                              <w:spacing w:line="240" w:lineRule="exact"/>
                              <w:ind w:leftChars="-45" w:left="-108" w:rightChars="-20" w:right="-48"/>
                              <w:jc w:val="center"/>
                              <w:rPr>
                                <w:rFonts w:ascii="標楷體" w:eastAsia="標楷體" w:hAnsi="標楷體"/>
                                <w:sz w:val="20"/>
                              </w:rPr>
                            </w:pPr>
                            <w:r w:rsidRPr="009714B9">
                              <w:rPr>
                                <w:rFonts w:eastAsia="標楷體" w:hint="eastAsia"/>
                                <w:sz w:val="20"/>
                              </w:rPr>
                              <w:t>核准時間</w:t>
                            </w:r>
                          </w:p>
                        </w:tc>
                        <w:tc>
                          <w:tcPr>
                            <w:tcW w:w="0" w:type="auto"/>
                            <w:tcBorders>
                              <w:bottom w:val="single" w:sz="4" w:space="0" w:color="auto"/>
                            </w:tcBorders>
                            <w:vAlign w:val="center"/>
                          </w:tcPr>
                          <w:p w14:paraId="6565F181" w14:textId="77777777" w:rsidR="008A77C6" w:rsidRPr="009714B9" w:rsidRDefault="008A77C6" w:rsidP="004A3D3E">
                            <w:pPr>
                              <w:spacing w:line="240" w:lineRule="exact"/>
                              <w:ind w:leftChars="-23" w:left="-55"/>
                              <w:jc w:val="center"/>
                              <w:rPr>
                                <w:rFonts w:ascii="標楷體" w:eastAsia="標楷體" w:hAnsi="標楷體"/>
                                <w:sz w:val="20"/>
                              </w:rPr>
                            </w:pPr>
                            <w:r w:rsidRPr="00E106F6">
                              <w:rPr>
                                <w:rFonts w:ascii="標楷體" w:eastAsia="標楷體" w:hAnsi="標楷體" w:hint="eastAsia"/>
                                <w:sz w:val="20"/>
                              </w:rPr>
                              <w:t>109年12月31日</w:t>
                            </w:r>
                          </w:p>
                        </w:tc>
                        <w:tc>
                          <w:tcPr>
                            <w:tcW w:w="0" w:type="auto"/>
                            <w:tcBorders>
                              <w:bottom w:val="single" w:sz="4" w:space="0" w:color="auto"/>
                            </w:tcBorders>
                            <w:vAlign w:val="center"/>
                          </w:tcPr>
                          <w:p w14:paraId="12EEDD59" w14:textId="77777777" w:rsidR="008A77C6" w:rsidRPr="009714B9" w:rsidRDefault="008A77C6" w:rsidP="004A3D3E">
                            <w:pPr>
                              <w:spacing w:line="240" w:lineRule="exact"/>
                              <w:ind w:leftChars="-21" w:left="-50"/>
                              <w:jc w:val="center"/>
                              <w:rPr>
                                <w:rFonts w:eastAsia="標楷體"/>
                                <w:sz w:val="20"/>
                              </w:rPr>
                            </w:pPr>
                            <w:r w:rsidRPr="00E106F6">
                              <w:rPr>
                                <w:rFonts w:ascii="標楷體" w:eastAsia="標楷體" w:hAnsi="標楷體" w:hint="eastAsia"/>
                                <w:sz w:val="20"/>
                              </w:rPr>
                              <w:t>110年5月18日</w:t>
                            </w:r>
                          </w:p>
                        </w:tc>
                      </w:tr>
                      <w:tr w:rsidR="008A77C6" w14:paraId="567AF74A" w14:textId="77777777" w:rsidTr="00C15C0D">
                        <w:trPr>
                          <w:trHeight w:val="340"/>
                        </w:trPr>
                        <w:tc>
                          <w:tcPr>
                            <w:tcW w:w="0" w:type="auto"/>
                            <w:vMerge w:val="restart"/>
                            <w:tcBorders>
                              <w:right w:val="single" w:sz="4" w:space="0" w:color="auto"/>
                            </w:tcBorders>
                            <w:vAlign w:val="center"/>
                          </w:tcPr>
                          <w:p w14:paraId="6CA58A1B" w14:textId="77777777" w:rsidR="008A77C6" w:rsidRPr="00E106F6" w:rsidRDefault="008A77C6" w:rsidP="004A3D3E">
                            <w:pPr>
                              <w:spacing w:line="240" w:lineRule="exact"/>
                              <w:ind w:leftChars="-45" w:left="-108" w:rightChars="-25" w:right="-60"/>
                              <w:jc w:val="right"/>
                              <w:rPr>
                                <w:rFonts w:ascii="標楷體" w:eastAsia="標楷體" w:hAnsi="標楷體"/>
                                <w:sz w:val="20"/>
                              </w:rPr>
                            </w:pPr>
                            <w:r w:rsidRPr="009714B9">
                              <w:rPr>
                                <w:rFonts w:eastAsia="標楷體" w:hint="eastAsia"/>
                                <w:sz w:val="20"/>
                              </w:rPr>
                              <w:t>核准金融機構名稱</w:t>
                            </w:r>
                          </w:p>
                        </w:tc>
                        <w:tc>
                          <w:tcPr>
                            <w:tcW w:w="0" w:type="auto"/>
                            <w:tcBorders>
                              <w:top w:val="single" w:sz="4" w:space="0" w:color="auto"/>
                              <w:left w:val="single" w:sz="4" w:space="0" w:color="auto"/>
                              <w:bottom w:val="nil"/>
                              <w:right w:val="single" w:sz="4" w:space="0" w:color="auto"/>
                            </w:tcBorders>
                            <w:vAlign w:val="center"/>
                          </w:tcPr>
                          <w:p w14:paraId="25B0314F" w14:textId="77777777" w:rsidR="008A77C6" w:rsidRPr="004A3D3E" w:rsidRDefault="008A77C6" w:rsidP="004A3D3E">
                            <w:pPr>
                              <w:spacing w:line="240" w:lineRule="exact"/>
                              <w:ind w:leftChars="-23" w:left="-55"/>
                              <w:rPr>
                                <w:rFonts w:ascii="標楷體" w:eastAsia="標楷體" w:hAnsi="標楷體"/>
                                <w:sz w:val="20"/>
                              </w:rPr>
                            </w:pPr>
                            <w:r w:rsidRPr="004A3D3E">
                              <w:rPr>
                                <w:rFonts w:ascii="標楷體" w:eastAsia="標楷體" w:hAnsi="標楷體" w:hint="eastAsia"/>
                                <w:sz w:val="20"/>
                              </w:rPr>
                              <w:t>1.中國信託商業銀行</w:t>
                            </w:r>
                          </w:p>
                        </w:tc>
                        <w:tc>
                          <w:tcPr>
                            <w:tcW w:w="0" w:type="auto"/>
                            <w:tcBorders>
                              <w:top w:val="single" w:sz="4" w:space="0" w:color="auto"/>
                              <w:left w:val="single" w:sz="4" w:space="0" w:color="auto"/>
                              <w:bottom w:val="nil"/>
                            </w:tcBorders>
                            <w:vAlign w:val="center"/>
                          </w:tcPr>
                          <w:p w14:paraId="73607525" w14:textId="77777777" w:rsidR="008A77C6" w:rsidRPr="004A3D3E" w:rsidRDefault="008A77C6" w:rsidP="004A3D3E">
                            <w:pPr>
                              <w:spacing w:line="240" w:lineRule="exact"/>
                              <w:ind w:leftChars="-23" w:left="-55"/>
                              <w:rPr>
                                <w:rFonts w:ascii="標楷體" w:eastAsia="標楷體" w:hAnsi="標楷體"/>
                                <w:sz w:val="20"/>
                              </w:rPr>
                            </w:pPr>
                            <w:r w:rsidRPr="004A3D3E">
                              <w:rPr>
                                <w:rFonts w:ascii="標楷體" w:eastAsia="標楷體" w:hAnsi="標楷體" w:hint="eastAsia"/>
                                <w:sz w:val="20"/>
                              </w:rPr>
                              <w:t>1.國泰世華商業銀行</w:t>
                            </w:r>
                          </w:p>
                        </w:tc>
                      </w:tr>
                      <w:tr w:rsidR="008A77C6" w14:paraId="4188E0B9" w14:textId="77777777" w:rsidTr="00C15C0D">
                        <w:trPr>
                          <w:trHeight w:val="340"/>
                        </w:trPr>
                        <w:tc>
                          <w:tcPr>
                            <w:tcW w:w="0" w:type="auto"/>
                            <w:vMerge/>
                            <w:tcBorders>
                              <w:right w:val="single" w:sz="4" w:space="0" w:color="auto"/>
                            </w:tcBorders>
                            <w:vAlign w:val="center"/>
                          </w:tcPr>
                          <w:p w14:paraId="466DAC9F" w14:textId="77777777" w:rsidR="008A77C6" w:rsidRPr="00E106F6" w:rsidRDefault="008A77C6" w:rsidP="004A3D3E">
                            <w:pPr>
                              <w:spacing w:line="240" w:lineRule="exact"/>
                              <w:ind w:leftChars="-45" w:left="-108" w:rightChars="-25" w:right="-60"/>
                              <w:jc w:val="right"/>
                              <w:rPr>
                                <w:rFonts w:ascii="標楷體" w:eastAsia="標楷體" w:hAnsi="標楷體"/>
                                <w:sz w:val="20"/>
                              </w:rPr>
                            </w:pPr>
                          </w:p>
                        </w:tc>
                        <w:tc>
                          <w:tcPr>
                            <w:tcW w:w="0" w:type="auto"/>
                            <w:tcBorders>
                              <w:top w:val="nil"/>
                              <w:left w:val="single" w:sz="4" w:space="0" w:color="auto"/>
                              <w:bottom w:val="nil"/>
                              <w:right w:val="single" w:sz="4" w:space="0" w:color="auto"/>
                            </w:tcBorders>
                            <w:vAlign w:val="center"/>
                          </w:tcPr>
                          <w:p w14:paraId="78842853" w14:textId="77777777" w:rsidR="008A77C6" w:rsidRPr="004A3D3E" w:rsidRDefault="008A77C6" w:rsidP="004A3D3E">
                            <w:pPr>
                              <w:spacing w:line="240" w:lineRule="exact"/>
                              <w:ind w:leftChars="-23" w:left="-55"/>
                              <w:rPr>
                                <w:rFonts w:ascii="標楷體" w:eastAsia="標楷體" w:hAnsi="標楷體"/>
                                <w:sz w:val="20"/>
                              </w:rPr>
                            </w:pPr>
                            <w:r w:rsidRPr="004A3D3E">
                              <w:rPr>
                                <w:rFonts w:ascii="標楷體" w:eastAsia="標楷體" w:hAnsi="標楷體" w:hint="eastAsia"/>
                                <w:sz w:val="20"/>
                              </w:rPr>
                              <w:t>2.兆豐國際商業銀行</w:t>
                            </w:r>
                          </w:p>
                        </w:tc>
                        <w:tc>
                          <w:tcPr>
                            <w:tcW w:w="0" w:type="auto"/>
                            <w:tcBorders>
                              <w:top w:val="nil"/>
                              <w:left w:val="single" w:sz="4" w:space="0" w:color="auto"/>
                              <w:bottom w:val="nil"/>
                            </w:tcBorders>
                            <w:vAlign w:val="center"/>
                          </w:tcPr>
                          <w:p w14:paraId="010BECD2" w14:textId="77777777" w:rsidR="008A77C6" w:rsidRPr="004A3D3E" w:rsidRDefault="008A77C6" w:rsidP="004A3D3E">
                            <w:pPr>
                              <w:spacing w:line="240" w:lineRule="exact"/>
                              <w:ind w:leftChars="-23" w:left="-55"/>
                              <w:rPr>
                                <w:rFonts w:ascii="標楷體" w:eastAsia="標楷體" w:hAnsi="標楷體"/>
                                <w:sz w:val="20"/>
                              </w:rPr>
                            </w:pPr>
                            <w:r w:rsidRPr="004A3D3E">
                              <w:rPr>
                                <w:rFonts w:ascii="標楷體" w:eastAsia="標楷體" w:hAnsi="標楷體" w:hint="eastAsia"/>
                                <w:sz w:val="20"/>
                              </w:rPr>
                              <w:t>2.第一商業銀行</w:t>
                            </w:r>
                          </w:p>
                        </w:tc>
                      </w:tr>
                      <w:tr w:rsidR="008A77C6" w14:paraId="69DF964C" w14:textId="77777777" w:rsidTr="00C15C0D">
                        <w:trPr>
                          <w:trHeight w:val="340"/>
                        </w:trPr>
                        <w:tc>
                          <w:tcPr>
                            <w:tcW w:w="0" w:type="auto"/>
                            <w:vMerge/>
                            <w:tcBorders>
                              <w:right w:val="single" w:sz="4" w:space="0" w:color="auto"/>
                            </w:tcBorders>
                            <w:vAlign w:val="center"/>
                          </w:tcPr>
                          <w:p w14:paraId="3B21E809" w14:textId="77777777" w:rsidR="008A77C6" w:rsidRPr="00E106F6" w:rsidRDefault="008A77C6" w:rsidP="004A3D3E">
                            <w:pPr>
                              <w:spacing w:line="240" w:lineRule="exact"/>
                              <w:ind w:leftChars="-45" w:left="-108" w:rightChars="-25" w:right="-60"/>
                              <w:jc w:val="right"/>
                              <w:rPr>
                                <w:rFonts w:ascii="標楷體" w:eastAsia="標楷體" w:hAnsi="標楷體"/>
                                <w:sz w:val="20"/>
                              </w:rPr>
                            </w:pPr>
                          </w:p>
                        </w:tc>
                        <w:tc>
                          <w:tcPr>
                            <w:tcW w:w="0" w:type="auto"/>
                            <w:tcBorders>
                              <w:top w:val="nil"/>
                              <w:left w:val="single" w:sz="4" w:space="0" w:color="auto"/>
                              <w:bottom w:val="nil"/>
                              <w:right w:val="single" w:sz="4" w:space="0" w:color="auto"/>
                            </w:tcBorders>
                            <w:vAlign w:val="center"/>
                          </w:tcPr>
                          <w:p w14:paraId="1ECF6382" w14:textId="77777777" w:rsidR="008A77C6" w:rsidRPr="004A3D3E" w:rsidRDefault="008A77C6" w:rsidP="004A3D3E">
                            <w:pPr>
                              <w:spacing w:line="240" w:lineRule="exact"/>
                              <w:ind w:leftChars="-23" w:left="-55"/>
                              <w:rPr>
                                <w:rFonts w:ascii="標楷體" w:eastAsia="標楷體" w:hAnsi="標楷體"/>
                                <w:sz w:val="20"/>
                              </w:rPr>
                            </w:pPr>
                            <w:r w:rsidRPr="004A3D3E">
                              <w:rPr>
                                <w:rFonts w:ascii="標楷體" w:eastAsia="標楷體" w:hAnsi="標楷體" w:hint="eastAsia"/>
                                <w:sz w:val="20"/>
                              </w:rPr>
                              <w:t>3.上海商業儲蓄銀行</w:t>
                            </w:r>
                          </w:p>
                        </w:tc>
                        <w:tc>
                          <w:tcPr>
                            <w:tcW w:w="0" w:type="auto"/>
                            <w:tcBorders>
                              <w:top w:val="nil"/>
                              <w:left w:val="single" w:sz="4" w:space="0" w:color="auto"/>
                              <w:bottom w:val="nil"/>
                            </w:tcBorders>
                            <w:vAlign w:val="center"/>
                          </w:tcPr>
                          <w:p w14:paraId="15293B96" w14:textId="77777777" w:rsidR="008A77C6" w:rsidRPr="004A3D3E" w:rsidRDefault="008A77C6" w:rsidP="004A3D3E">
                            <w:pPr>
                              <w:spacing w:line="240" w:lineRule="exact"/>
                              <w:ind w:leftChars="-23" w:left="-55"/>
                              <w:rPr>
                                <w:rFonts w:ascii="標楷體" w:eastAsia="標楷體" w:hAnsi="標楷體"/>
                                <w:sz w:val="20"/>
                              </w:rPr>
                            </w:pPr>
                            <w:r w:rsidRPr="004A3D3E">
                              <w:rPr>
                                <w:rFonts w:ascii="標楷體" w:eastAsia="標楷體" w:hAnsi="標楷體" w:hint="eastAsia"/>
                                <w:sz w:val="20"/>
                              </w:rPr>
                              <w:t>3.合作金庫商業銀行</w:t>
                            </w:r>
                          </w:p>
                        </w:tc>
                      </w:tr>
                      <w:tr w:rsidR="008A77C6" w14:paraId="15205D54" w14:textId="77777777" w:rsidTr="00C15C0D">
                        <w:trPr>
                          <w:trHeight w:val="340"/>
                        </w:trPr>
                        <w:tc>
                          <w:tcPr>
                            <w:tcW w:w="0" w:type="auto"/>
                            <w:vMerge/>
                            <w:tcBorders>
                              <w:right w:val="single" w:sz="4" w:space="0" w:color="auto"/>
                            </w:tcBorders>
                            <w:vAlign w:val="center"/>
                          </w:tcPr>
                          <w:p w14:paraId="4195D347" w14:textId="77777777" w:rsidR="008A77C6" w:rsidRPr="00E106F6" w:rsidRDefault="008A77C6" w:rsidP="004A3D3E">
                            <w:pPr>
                              <w:spacing w:line="240" w:lineRule="exact"/>
                              <w:ind w:leftChars="-45" w:left="-108" w:rightChars="-25" w:right="-60"/>
                              <w:jc w:val="right"/>
                              <w:rPr>
                                <w:rFonts w:ascii="標楷體" w:eastAsia="標楷體" w:hAnsi="標楷體"/>
                                <w:sz w:val="20"/>
                              </w:rPr>
                            </w:pPr>
                          </w:p>
                        </w:tc>
                        <w:tc>
                          <w:tcPr>
                            <w:tcW w:w="0" w:type="auto"/>
                            <w:tcBorders>
                              <w:top w:val="nil"/>
                              <w:left w:val="single" w:sz="4" w:space="0" w:color="auto"/>
                              <w:bottom w:val="single" w:sz="4" w:space="0" w:color="auto"/>
                              <w:right w:val="single" w:sz="4" w:space="0" w:color="auto"/>
                              <w:tr2bl w:val="nil"/>
                            </w:tcBorders>
                            <w:vAlign w:val="center"/>
                          </w:tcPr>
                          <w:p w14:paraId="2BD71353" w14:textId="77777777" w:rsidR="008A77C6" w:rsidRPr="004A3D3E" w:rsidRDefault="008A77C6" w:rsidP="004A3D3E">
                            <w:pPr>
                              <w:spacing w:line="240" w:lineRule="exact"/>
                              <w:ind w:leftChars="-23" w:left="-55"/>
                              <w:rPr>
                                <w:rFonts w:ascii="標楷體" w:eastAsia="標楷體" w:hAnsi="標楷體"/>
                                <w:sz w:val="20"/>
                              </w:rPr>
                            </w:pPr>
                          </w:p>
                        </w:tc>
                        <w:tc>
                          <w:tcPr>
                            <w:tcW w:w="0" w:type="auto"/>
                            <w:tcBorders>
                              <w:top w:val="nil"/>
                              <w:left w:val="single" w:sz="4" w:space="0" w:color="auto"/>
                              <w:bottom w:val="single" w:sz="4" w:space="0" w:color="auto"/>
                            </w:tcBorders>
                            <w:vAlign w:val="center"/>
                          </w:tcPr>
                          <w:p w14:paraId="750D2A65" w14:textId="77777777" w:rsidR="008A77C6" w:rsidRPr="004A3D3E" w:rsidRDefault="008A77C6" w:rsidP="004A3D3E">
                            <w:pPr>
                              <w:spacing w:line="240" w:lineRule="exact"/>
                              <w:ind w:leftChars="-23" w:left="-55"/>
                              <w:rPr>
                                <w:rFonts w:ascii="標楷體" w:eastAsia="標楷體" w:hAnsi="標楷體"/>
                                <w:sz w:val="20"/>
                              </w:rPr>
                            </w:pPr>
                            <w:r w:rsidRPr="004A3D3E">
                              <w:rPr>
                                <w:rFonts w:ascii="標楷體" w:eastAsia="標楷體" w:hAnsi="標楷體" w:hint="eastAsia"/>
                                <w:sz w:val="20"/>
                              </w:rPr>
                              <w:t>4.瑞士商瑞士銀行臺北分行</w:t>
                            </w:r>
                          </w:p>
                        </w:tc>
                      </w:tr>
                      <w:tr w:rsidR="008A77C6" w14:paraId="58A278CA" w14:textId="77777777" w:rsidTr="00C15C0D">
                        <w:trPr>
                          <w:trHeight w:val="340"/>
                        </w:trPr>
                        <w:tc>
                          <w:tcPr>
                            <w:tcW w:w="0" w:type="auto"/>
                            <w:vMerge w:val="restart"/>
                            <w:tcBorders>
                              <w:right w:val="single" w:sz="4" w:space="0" w:color="auto"/>
                            </w:tcBorders>
                            <w:vAlign w:val="center"/>
                          </w:tcPr>
                          <w:p w14:paraId="15A92414" w14:textId="77777777" w:rsidR="008A77C6" w:rsidRPr="00E106F6" w:rsidRDefault="008A77C6" w:rsidP="004A3D3E">
                            <w:pPr>
                              <w:spacing w:line="240" w:lineRule="exact"/>
                              <w:ind w:leftChars="-45" w:left="-108" w:rightChars="-25" w:right="-60"/>
                              <w:jc w:val="center"/>
                              <w:rPr>
                                <w:rFonts w:ascii="標楷體" w:eastAsia="標楷體" w:hAnsi="標楷體"/>
                                <w:sz w:val="20"/>
                              </w:rPr>
                            </w:pPr>
                            <w:r w:rsidRPr="009714B9">
                              <w:rPr>
                                <w:rFonts w:eastAsia="標楷體" w:hint="eastAsia"/>
                                <w:sz w:val="20"/>
                              </w:rPr>
                              <w:t>核准證券商名稱</w:t>
                            </w:r>
                          </w:p>
                        </w:tc>
                        <w:tc>
                          <w:tcPr>
                            <w:tcW w:w="0" w:type="auto"/>
                            <w:tcBorders>
                              <w:top w:val="single" w:sz="4" w:space="0" w:color="auto"/>
                              <w:left w:val="single" w:sz="4" w:space="0" w:color="auto"/>
                              <w:bottom w:val="nil"/>
                              <w:right w:val="single" w:sz="4" w:space="0" w:color="auto"/>
                            </w:tcBorders>
                            <w:vAlign w:val="center"/>
                          </w:tcPr>
                          <w:p w14:paraId="14D9CE76" w14:textId="77777777" w:rsidR="008A77C6" w:rsidRPr="004A3D3E" w:rsidRDefault="008A77C6" w:rsidP="004A3D3E">
                            <w:pPr>
                              <w:spacing w:line="240" w:lineRule="exact"/>
                              <w:ind w:leftChars="-21" w:left="-50"/>
                              <w:rPr>
                                <w:rFonts w:ascii="標楷體" w:eastAsia="標楷體" w:hAnsi="標楷體"/>
                                <w:sz w:val="20"/>
                              </w:rPr>
                            </w:pPr>
                            <w:r w:rsidRPr="004A3D3E">
                              <w:rPr>
                                <w:rFonts w:ascii="標楷體" w:eastAsia="標楷體" w:hAnsi="標楷體" w:hint="eastAsia"/>
                                <w:sz w:val="20"/>
                              </w:rPr>
                              <w:t>1.元大證券股份有限公司</w:t>
                            </w:r>
                          </w:p>
                        </w:tc>
                        <w:tc>
                          <w:tcPr>
                            <w:tcW w:w="0" w:type="auto"/>
                            <w:tcBorders>
                              <w:top w:val="single" w:sz="4" w:space="0" w:color="auto"/>
                              <w:left w:val="single" w:sz="4" w:space="0" w:color="auto"/>
                              <w:bottom w:val="nil"/>
                              <w:right w:val="single" w:sz="4" w:space="0" w:color="auto"/>
                            </w:tcBorders>
                            <w:vAlign w:val="center"/>
                          </w:tcPr>
                          <w:p w14:paraId="02D24B61" w14:textId="77777777" w:rsidR="008A77C6" w:rsidRPr="004A3D3E" w:rsidRDefault="008A77C6" w:rsidP="004A3D3E">
                            <w:pPr>
                              <w:spacing w:line="240" w:lineRule="exact"/>
                              <w:ind w:leftChars="-21" w:left="-50"/>
                              <w:rPr>
                                <w:rFonts w:ascii="標楷體" w:eastAsia="標楷體" w:hAnsi="標楷體"/>
                                <w:sz w:val="20"/>
                              </w:rPr>
                            </w:pPr>
                            <w:r w:rsidRPr="004A3D3E">
                              <w:rPr>
                                <w:rFonts w:ascii="標楷體" w:eastAsia="標楷體" w:hAnsi="標楷體" w:hint="eastAsia"/>
                                <w:sz w:val="20"/>
                              </w:rPr>
                              <w:t>元富證券股份有限公司</w:t>
                            </w:r>
                          </w:p>
                        </w:tc>
                      </w:tr>
                      <w:tr w:rsidR="008A77C6" w14:paraId="1314FD17" w14:textId="77777777" w:rsidTr="00C15C0D">
                        <w:trPr>
                          <w:trHeight w:val="340"/>
                        </w:trPr>
                        <w:tc>
                          <w:tcPr>
                            <w:tcW w:w="0" w:type="auto"/>
                            <w:vMerge/>
                            <w:tcBorders>
                              <w:right w:val="single" w:sz="4" w:space="0" w:color="auto"/>
                            </w:tcBorders>
                            <w:vAlign w:val="center"/>
                          </w:tcPr>
                          <w:p w14:paraId="6C00D232" w14:textId="77777777" w:rsidR="008A77C6" w:rsidRPr="00E106F6" w:rsidRDefault="008A77C6" w:rsidP="004A3D3E">
                            <w:pPr>
                              <w:spacing w:line="240" w:lineRule="exact"/>
                              <w:rPr>
                                <w:rFonts w:ascii="標楷體" w:eastAsia="標楷體" w:hAnsi="標楷體"/>
                                <w:sz w:val="20"/>
                              </w:rPr>
                            </w:pPr>
                          </w:p>
                        </w:tc>
                        <w:tc>
                          <w:tcPr>
                            <w:tcW w:w="0" w:type="auto"/>
                            <w:tcBorders>
                              <w:top w:val="nil"/>
                              <w:left w:val="single" w:sz="4" w:space="0" w:color="auto"/>
                              <w:bottom w:val="nil"/>
                              <w:right w:val="single" w:sz="4" w:space="0" w:color="auto"/>
                            </w:tcBorders>
                            <w:vAlign w:val="center"/>
                          </w:tcPr>
                          <w:p w14:paraId="768CBFD2" w14:textId="77777777" w:rsidR="008A77C6" w:rsidRPr="004A3D3E" w:rsidRDefault="008A77C6" w:rsidP="004A3D3E">
                            <w:pPr>
                              <w:spacing w:line="240" w:lineRule="exact"/>
                              <w:ind w:leftChars="-21" w:left="-50"/>
                              <w:rPr>
                                <w:rFonts w:ascii="標楷體" w:eastAsia="標楷體" w:hAnsi="標楷體"/>
                                <w:sz w:val="20"/>
                              </w:rPr>
                            </w:pPr>
                            <w:r w:rsidRPr="004A3D3E">
                              <w:rPr>
                                <w:rFonts w:ascii="標楷體" w:eastAsia="標楷體" w:hAnsi="標楷體" w:hint="eastAsia"/>
                                <w:sz w:val="20"/>
                              </w:rPr>
                              <w:t>2.兆豐證券股份有限公司</w:t>
                            </w:r>
                          </w:p>
                        </w:tc>
                        <w:tc>
                          <w:tcPr>
                            <w:tcW w:w="0" w:type="auto"/>
                            <w:vMerge w:val="restart"/>
                            <w:tcBorders>
                              <w:top w:val="nil"/>
                              <w:left w:val="single" w:sz="4" w:space="0" w:color="auto"/>
                              <w:bottom w:val="nil"/>
                              <w:right w:val="single" w:sz="4" w:space="0" w:color="auto"/>
                              <w:tr2bl w:val="nil"/>
                            </w:tcBorders>
                            <w:vAlign w:val="center"/>
                          </w:tcPr>
                          <w:p w14:paraId="10A7DEA4" w14:textId="77777777" w:rsidR="008A77C6" w:rsidRPr="00486902" w:rsidRDefault="008A77C6" w:rsidP="004A3D3E">
                            <w:pPr>
                              <w:spacing w:line="240" w:lineRule="exact"/>
                              <w:rPr>
                                <w:rFonts w:eastAsia="標楷體"/>
                              </w:rPr>
                            </w:pPr>
                          </w:p>
                        </w:tc>
                      </w:tr>
                      <w:tr w:rsidR="008A77C6" w14:paraId="22FE8218" w14:textId="77777777" w:rsidTr="00C15C0D">
                        <w:trPr>
                          <w:trHeight w:val="340"/>
                        </w:trPr>
                        <w:tc>
                          <w:tcPr>
                            <w:tcW w:w="0" w:type="auto"/>
                            <w:vMerge/>
                            <w:tcBorders>
                              <w:right w:val="single" w:sz="4" w:space="0" w:color="auto"/>
                            </w:tcBorders>
                            <w:vAlign w:val="center"/>
                          </w:tcPr>
                          <w:p w14:paraId="273E2815" w14:textId="77777777" w:rsidR="008A77C6" w:rsidRPr="00E106F6" w:rsidRDefault="008A77C6" w:rsidP="004A3D3E">
                            <w:pPr>
                              <w:spacing w:line="240" w:lineRule="exact"/>
                              <w:rPr>
                                <w:rFonts w:ascii="標楷體" w:eastAsia="標楷體" w:hAnsi="標楷體"/>
                                <w:sz w:val="20"/>
                              </w:rPr>
                            </w:pPr>
                          </w:p>
                        </w:tc>
                        <w:tc>
                          <w:tcPr>
                            <w:tcW w:w="0" w:type="auto"/>
                            <w:tcBorders>
                              <w:top w:val="nil"/>
                              <w:left w:val="single" w:sz="4" w:space="0" w:color="auto"/>
                              <w:bottom w:val="nil"/>
                              <w:right w:val="single" w:sz="4" w:space="0" w:color="auto"/>
                            </w:tcBorders>
                            <w:vAlign w:val="center"/>
                          </w:tcPr>
                          <w:p w14:paraId="16948779" w14:textId="77777777" w:rsidR="008A77C6" w:rsidRPr="004A3D3E" w:rsidRDefault="008A77C6" w:rsidP="004A3D3E">
                            <w:pPr>
                              <w:spacing w:line="240" w:lineRule="exact"/>
                              <w:ind w:leftChars="-21" w:left="-50"/>
                              <w:rPr>
                                <w:rFonts w:ascii="標楷體" w:eastAsia="標楷體" w:hAnsi="標楷體"/>
                                <w:sz w:val="20"/>
                              </w:rPr>
                            </w:pPr>
                            <w:r w:rsidRPr="004A3D3E">
                              <w:rPr>
                                <w:rFonts w:ascii="標楷體" w:eastAsia="標楷體" w:hAnsi="標楷體" w:hint="eastAsia"/>
                                <w:sz w:val="20"/>
                              </w:rPr>
                              <w:t>3.永豐金證券股份有限公司</w:t>
                            </w:r>
                          </w:p>
                        </w:tc>
                        <w:tc>
                          <w:tcPr>
                            <w:tcW w:w="0" w:type="auto"/>
                            <w:vMerge/>
                            <w:tcBorders>
                              <w:top w:val="nil"/>
                              <w:left w:val="single" w:sz="4" w:space="0" w:color="auto"/>
                              <w:bottom w:val="nil"/>
                              <w:right w:val="single" w:sz="4" w:space="0" w:color="auto"/>
                              <w:tr2bl w:val="nil"/>
                            </w:tcBorders>
                            <w:vAlign w:val="center"/>
                          </w:tcPr>
                          <w:p w14:paraId="5B1DD844" w14:textId="77777777" w:rsidR="008A77C6" w:rsidRPr="00486902" w:rsidRDefault="008A77C6" w:rsidP="004A3D3E">
                            <w:pPr>
                              <w:spacing w:line="240" w:lineRule="exact"/>
                              <w:rPr>
                                <w:rFonts w:eastAsia="標楷體"/>
                              </w:rPr>
                            </w:pPr>
                          </w:p>
                        </w:tc>
                      </w:tr>
                      <w:tr w:rsidR="008A77C6" w14:paraId="0FBDC2F8" w14:textId="77777777" w:rsidTr="00C15C0D">
                        <w:trPr>
                          <w:trHeight w:val="340"/>
                        </w:trPr>
                        <w:tc>
                          <w:tcPr>
                            <w:tcW w:w="0" w:type="auto"/>
                            <w:vMerge/>
                            <w:tcBorders>
                              <w:bottom w:val="single" w:sz="4" w:space="0" w:color="auto"/>
                              <w:right w:val="single" w:sz="4" w:space="0" w:color="auto"/>
                            </w:tcBorders>
                            <w:vAlign w:val="center"/>
                          </w:tcPr>
                          <w:p w14:paraId="18D1A0F2" w14:textId="77777777" w:rsidR="008A77C6" w:rsidRPr="00E106F6" w:rsidRDefault="008A77C6" w:rsidP="004A3D3E">
                            <w:pPr>
                              <w:spacing w:line="240" w:lineRule="exact"/>
                              <w:rPr>
                                <w:rFonts w:ascii="標楷體" w:eastAsia="標楷體" w:hAnsi="標楷體"/>
                                <w:sz w:val="20"/>
                              </w:rPr>
                            </w:pPr>
                          </w:p>
                        </w:tc>
                        <w:tc>
                          <w:tcPr>
                            <w:tcW w:w="0" w:type="auto"/>
                            <w:tcBorders>
                              <w:top w:val="nil"/>
                              <w:left w:val="single" w:sz="4" w:space="0" w:color="auto"/>
                              <w:bottom w:val="nil"/>
                              <w:right w:val="single" w:sz="4" w:space="0" w:color="auto"/>
                            </w:tcBorders>
                            <w:vAlign w:val="center"/>
                          </w:tcPr>
                          <w:p w14:paraId="3D182FAB" w14:textId="77777777" w:rsidR="008A77C6" w:rsidRPr="004A3D3E" w:rsidRDefault="008A77C6" w:rsidP="004A3D3E">
                            <w:pPr>
                              <w:spacing w:line="240" w:lineRule="exact"/>
                              <w:ind w:leftChars="-21" w:left="-50"/>
                              <w:rPr>
                                <w:rFonts w:ascii="標楷體" w:eastAsia="標楷體" w:hAnsi="標楷體"/>
                                <w:sz w:val="20"/>
                              </w:rPr>
                            </w:pPr>
                            <w:r w:rsidRPr="004A3D3E">
                              <w:rPr>
                                <w:rFonts w:ascii="標楷體" w:eastAsia="標楷體" w:hAnsi="標楷體" w:hint="eastAsia"/>
                                <w:sz w:val="20"/>
                              </w:rPr>
                              <w:t>4.國泰證券股份有限公司</w:t>
                            </w:r>
                          </w:p>
                        </w:tc>
                        <w:tc>
                          <w:tcPr>
                            <w:tcW w:w="0" w:type="auto"/>
                            <w:vMerge/>
                            <w:tcBorders>
                              <w:top w:val="nil"/>
                              <w:left w:val="single" w:sz="4" w:space="0" w:color="auto"/>
                              <w:bottom w:val="nil"/>
                              <w:right w:val="single" w:sz="4" w:space="0" w:color="auto"/>
                              <w:tr2bl w:val="nil"/>
                            </w:tcBorders>
                            <w:vAlign w:val="center"/>
                          </w:tcPr>
                          <w:p w14:paraId="63E97F19" w14:textId="77777777" w:rsidR="008A77C6" w:rsidRPr="00486902" w:rsidRDefault="008A77C6" w:rsidP="004A3D3E">
                            <w:pPr>
                              <w:spacing w:line="240" w:lineRule="exact"/>
                              <w:rPr>
                                <w:rFonts w:eastAsia="標楷體"/>
                              </w:rPr>
                            </w:pPr>
                          </w:p>
                        </w:tc>
                      </w:tr>
                      <w:tr w:rsidR="008A77C6" w14:paraId="147936E5" w14:textId="77777777" w:rsidTr="004A3D3E">
                        <w:trPr>
                          <w:trHeight w:val="310"/>
                        </w:trPr>
                        <w:tc>
                          <w:tcPr>
                            <w:tcW w:w="0" w:type="auto"/>
                            <w:gridSpan w:val="3"/>
                            <w:tcBorders>
                              <w:left w:val="nil"/>
                              <w:bottom w:val="nil"/>
                              <w:right w:val="nil"/>
                            </w:tcBorders>
                          </w:tcPr>
                          <w:p w14:paraId="7DED523F" w14:textId="77777777" w:rsidR="008A77C6" w:rsidRPr="00345096" w:rsidRDefault="008A77C6" w:rsidP="004847DA">
                            <w:pPr>
                              <w:snapToGrid w:val="0"/>
                              <w:spacing w:line="200" w:lineRule="exact"/>
                              <w:ind w:leftChars="-28" w:left="-67"/>
                              <w:jc w:val="both"/>
                              <w:rPr>
                                <w:rFonts w:eastAsia="標楷體"/>
                                <w:sz w:val="18"/>
                                <w:szCs w:val="18"/>
                              </w:rPr>
                            </w:pPr>
                            <w:r w:rsidRPr="00345096">
                              <w:rPr>
                                <w:rFonts w:eastAsia="標楷體" w:hint="eastAsia"/>
                                <w:sz w:val="18"/>
                                <w:szCs w:val="18"/>
                              </w:rPr>
                              <w:t>資料來源：整理自金管會網站資料。</w:t>
                            </w:r>
                          </w:p>
                        </w:tc>
                      </w:tr>
                    </w:tbl>
                    <w:p w14:paraId="093BBA59" w14:textId="77777777" w:rsidR="008A77C6" w:rsidRDefault="008A77C6" w:rsidP="008F3CD5"/>
                  </w:txbxContent>
                </v:textbox>
                <w10:wrap type="square"/>
              </v:shape>
            </w:pict>
          </mc:Fallback>
        </mc:AlternateContent>
      </w:r>
      <w:r w:rsidR="00DE66C3" w:rsidRPr="00B70B94">
        <w:rPr>
          <w:rFonts w:ascii="標楷體" w:eastAsia="標楷體" w:hAnsi="標楷體" w:hint="eastAsia"/>
          <w:szCs w:val="24"/>
        </w:rPr>
        <w:t>金管會於106年6月開放辦理自動化投資顧問服務，復於110年11</w:t>
      </w:r>
      <w:r w:rsidR="00CB1B2E" w:rsidRPr="00B70B94">
        <w:rPr>
          <w:rFonts w:eastAsia="標楷體" w:hint="eastAsia"/>
          <w:szCs w:val="24"/>
        </w:rPr>
        <w:t>月再</w:t>
      </w:r>
      <w:r w:rsidR="00DE66C3" w:rsidRPr="00B70B94">
        <w:rPr>
          <w:rFonts w:eastAsia="標楷體" w:hint="eastAsia"/>
          <w:szCs w:val="24"/>
        </w:rPr>
        <w:t>放寬投顧事業從事自動化投資服務</w:t>
      </w:r>
      <w:r w:rsidR="00B8579E" w:rsidRPr="00B70B94">
        <w:rPr>
          <w:rFonts w:ascii="標楷體" w:eastAsia="標楷體" w:hAnsi="標楷體" w:hint="eastAsia"/>
          <w:szCs w:val="24"/>
        </w:rPr>
        <w:t>，</w:t>
      </w:r>
      <w:r w:rsidR="00B8579E" w:rsidRPr="00B70B94">
        <w:rPr>
          <w:rFonts w:eastAsia="標楷體" w:hint="eastAsia"/>
          <w:szCs w:val="24"/>
        </w:rPr>
        <w:t>可由電腦系統自動為客戶於約定條件範圍內，執行再平衡交易，</w:t>
      </w:r>
      <w:r w:rsidR="00DE66C3" w:rsidRPr="00B70B94">
        <w:rPr>
          <w:rFonts w:ascii="標楷體" w:eastAsia="標楷體" w:hAnsi="標楷體" w:hint="eastAsia"/>
          <w:szCs w:val="24"/>
        </w:rPr>
        <w:t>理財市場上多家投顧事業或金融機構</w:t>
      </w:r>
      <w:r w:rsidR="003B14B6" w:rsidRPr="00B70B94">
        <w:rPr>
          <w:rFonts w:ascii="標楷體" w:eastAsia="標楷體" w:hAnsi="標楷體" w:hint="eastAsia"/>
          <w:szCs w:val="24"/>
        </w:rPr>
        <w:t>已</w:t>
      </w:r>
      <w:r w:rsidR="00DE66C3" w:rsidRPr="00B70B94">
        <w:rPr>
          <w:rFonts w:ascii="標楷體" w:eastAsia="標楷體" w:hAnsi="標楷體" w:hint="eastAsia"/>
          <w:szCs w:val="24"/>
        </w:rPr>
        <w:t>陸續提供客戶機器人理財相關服務</w:t>
      </w:r>
      <w:r w:rsidR="00B8579E" w:rsidRPr="00B70B94">
        <w:rPr>
          <w:rFonts w:ascii="標楷體" w:eastAsia="標楷體" w:hAnsi="標楷體" w:hint="eastAsia"/>
          <w:szCs w:val="24"/>
        </w:rPr>
        <w:t>，</w:t>
      </w:r>
      <w:r w:rsidR="00DE66C3" w:rsidRPr="00B70B94">
        <w:rPr>
          <w:rFonts w:ascii="標楷體" w:eastAsia="標楷體" w:hAnsi="標楷體" w:hint="eastAsia"/>
          <w:szCs w:val="24"/>
        </w:rPr>
        <w:t>針對不同客戶風險趨避屬性，開發長期穩健、短期追求報酬等多元機器人</w:t>
      </w:r>
      <w:r w:rsidR="00B8579E" w:rsidRPr="00B70B94">
        <w:rPr>
          <w:rFonts w:ascii="標楷體" w:eastAsia="標楷體" w:hAnsi="標楷體" w:hint="eastAsia"/>
          <w:szCs w:val="24"/>
        </w:rPr>
        <w:t>理財</w:t>
      </w:r>
      <w:r w:rsidR="00DE66C3" w:rsidRPr="00B70B94">
        <w:rPr>
          <w:rFonts w:ascii="標楷體" w:eastAsia="標楷體" w:hAnsi="標楷體" w:hint="eastAsia"/>
          <w:szCs w:val="24"/>
        </w:rPr>
        <w:t>選擇</w:t>
      </w:r>
      <w:r w:rsidR="00B8579E" w:rsidRPr="00B70B94">
        <w:rPr>
          <w:rFonts w:ascii="標楷體" w:eastAsia="標楷體" w:hAnsi="標楷體" w:hint="eastAsia"/>
          <w:szCs w:val="24"/>
        </w:rPr>
        <w:t>。經查</w:t>
      </w:r>
      <w:r w:rsidR="00550B36" w:rsidRPr="00B70B94">
        <w:rPr>
          <w:rFonts w:eastAsia="標楷體" w:hint="eastAsia"/>
          <w:szCs w:val="24"/>
        </w:rPr>
        <w:t>臺灣銀行公司</w:t>
      </w:r>
      <w:r w:rsidR="00580C6E" w:rsidRPr="00B70B94">
        <w:rPr>
          <w:rFonts w:eastAsia="標楷體" w:hint="eastAsia"/>
          <w:szCs w:val="24"/>
        </w:rPr>
        <w:t>於</w:t>
      </w:r>
      <w:r w:rsidR="00580C6E" w:rsidRPr="00B70B94">
        <w:rPr>
          <w:rFonts w:ascii="標楷體" w:eastAsia="標楷體" w:hAnsi="標楷體" w:hint="eastAsia"/>
          <w:szCs w:val="24"/>
        </w:rPr>
        <w:t>110</w:t>
      </w:r>
      <w:r w:rsidR="00580C6E" w:rsidRPr="00B70B94">
        <w:rPr>
          <w:rFonts w:eastAsia="標楷體" w:hint="eastAsia"/>
          <w:szCs w:val="24"/>
        </w:rPr>
        <w:t>年</w:t>
      </w:r>
      <w:r w:rsidR="00580C6E" w:rsidRPr="00B70B94">
        <w:rPr>
          <w:rFonts w:ascii="標楷體" w:eastAsia="標楷體" w:hAnsi="標楷體" w:hint="eastAsia"/>
          <w:szCs w:val="24"/>
        </w:rPr>
        <w:t>9</w:t>
      </w:r>
      <w:r w:rsidR="00580C6E" w:rsidRPr="00B70B94">
        <w:rPr>
          <w:rFonts w:eastAsia="標楷體" w:hint="eastAsia"/>
          <w:szCs w:val="24"/>
        </w:rPr>
        <w:t>月辦理「智能理財系統暨</w:t>
      </w:r>
      <w:r w:rsidR="00580C6E" w:rsidRPr="00B70B94">
        <w:rPr>
          <w:rFonts w:ascii="標楷體" w:eastAsia="標楷體" w:hAnsi="標楷體" w:hint="eastAsia"/>
          <w:szCs w:val="24"/>
        </w:rPr>
        <w:t>1</w:t>
      </w:r>
      <w:r w:rsidR="00580C6E" w:rsidRPr="00B70B94">
        <w:rPr>
          <w:rFonts w:eastAsia="標楷體" w:hint="eastAsia"/>
          <w:szCs w:val="24"/>
        </w:rPr>
        <w:t>年維護」採購案，預計於</w:t>
      </w:r>
      <w:r w:rsidR="00580C6E" w:rsidRPr="00B70B94">
        <w:rPr>
          <w:rFonts w:ascii="標楷體" w:eastAsia="標楷體" w:hAnsi="標楷體" w:hint="eastAsia"/>
          <w:szCs w:val="24"/>
        </w:rPr>
        <w:t>18</w:t>
      </w:r>
      <w:r w:rsidR="00580C6E" w:rsidRPr="00B70B94">
        <w:rPr>
          <w:rFonts w:eastAsia="標楷體" w:hint="eastAsia"/>
          <w:szCs w:val="24"/>
        </w:rPr>
        <w:t>個月內完成系統設計開發及測試上線，透過智能理財具備自動化分析、監控及動態調整等特性，結合網路銀行數位金融環境，提供個人化理財服</w:t>
      </w:r>
      <w:r w:rsidR="00580C6E" w:rsidRPr="00B70B94">
        <w:rPr>
          <w:rFonts w:ascii="標楷體" w:eastAsia="標楷體" w:hAnsi="標楷體" w:hint="eastAsia"/>
          <w:szCs w:val="24"/>
        </w:rPr>
        <w:t>務</w:t>
      </w:r>
      <w:r w:rsidR="005D0CCE" w:rsidRPr="00B70B94">
        <w:rPr>
          <w:rFonts w:ascii="標楷體" w:eastAsia="標楷體" w:hAnsi="標楷體" w:hint="eastAsia"/>
          <w:szCs w:val="24"/>
        </w:rPr>
        <w:t>，</w:t>
      </w:r>
      <w:r w:rsidR="00B8579E" w:rsidRPr="00B70B94">
        <w:rPr>
          <w:rFonts w:ascii="標楷體" w:eastAsia="標楷體" w:hAnsi="標楷體" w:hint="eastAsia"/>
          <w:szCs w:val="24"/>
        </w:rPr>
        <w:t>惟</w:t>
      </w:r>
      <w:r w:rsidR="00550B36" w:rsidRPr="00B70B94">
        <w:rPr>
          <w:rFonts w:eastAsia="標楷體" w:hint="eastAsia"/>
          <w:szCs w:val="24"/>
        </w:rPr>
        <w:t>距主管機關開放</w:t>
      </w:r>
      <w:r w:rsidR="00B8579E" w:rsidRPr="00B70B94">
        <w:rPr>
          <w:rFonts w:eastAsia="標楷體" w:hint="eastAsia"/>
          <w:szCs w:val="24"/>
        </w:rPr>
        <w:t>自動化投資顧問服</w:t>
      </w:r>
      <w:r w:rsidR="00550B36" w:rsidRPr="00B70B94">
        <w:rPr>
          <w:rFonts w:eastAsia="標楷體" w:hint="eastAsia"/>
          <w:szCs w:val="24"/>
        </w:rPr>
        <w:t>務已</w:t>
      </w:r>
      <w:r w:rsidR="00550B36" w:rsidRPr="00B70B94">
        <w:rPr>
          <w:rFonts w:ascii="標楷體" w:eastAsia="標楷體" w:hAnsi="標楷體" w:hint="eastAsia"/>
          <w:szCs w:val="24"/>
        </w:rPr>
        <w:t>4</w:t>
      </w:r>
      <w:r w:rsidR="00550B36" w:rsidRPr="00B70B94">
        <w:rPr>
          <w:rFonts w:eastAsia="標楷體" w:hint="eastAsia"/>
          <w:szCs w:val="24"/>
        </w:rPr>
        <w:t>年餘，</w:t>
      </w:r>
      <w:r w:rsidR="008F2B37" w:rsidRPr="00B70B94">
        <w:rPr>
          <w:rFonts w:eastAsia="標楷體" w:hint="eastAsia"/>
          <w:szCs w:val="24"/>
        </w:rPr>
        <w:t>系統</w:t>
      </w:r>
      <w:r w:rsidR="00550B36" w:rsidRPr="00B70B94">
        <w:rPr>
          <w:rFonts w:eastAsia="標楷體" w:hint="eastAsia"/>
          <w:szCs w:val="24"/>
        </w:rPr>
        <w:t>開發時程落後</w:t>
      </w:r>
      <w:r w:rsidR="00B8579E" w:rsidRPr="00B70B94">
        <w:rPr>
          <w:rFonts w:eastAsia="標楷體" w:hint="eastAsia"/>
          <w:szCs w:val="24"/>
        </w:rPr>
        <w:t>金融同業，不利拓展財富管理市場，掌握</w:t>
      </w:r>
      <w:r w:rsidR="00550B36" w:rsidRPr="00B70B94">
        <w:rPr>
          <w:rFonts w:eastAsia="標楷體" w:hint="eastAsia"/>
          <w:szCs w:val="24"/>
        </w:rPr>
        <w:t>金融商機；另金管會為提升我國理財服務業務之國際市場競爭力，於</w:t>
      </w:r>
      <w:r w:rsidR="00550B36" w:rsidRPr="00B70B94">
        <w:rPr>
          <w:rFonts w:ascii="標楷體" w:eastAsia="標楷體" w:hAnsi="標楷體" w:hint="eastAsia"/>
          <w:szCs w:val="24"/>
        </w:rPr>
        <w:t>109</w:t>
      </w:r>
      <w:r w:rsidR="00550B36" w:rsidRPr="00B70B94">
        <w:rPr>
          <w:rFonts w:eastAsia="標楷體" w:hint="eastAsia"/>
          <w:szCs w:val="24"/>
        </w:rPr>
        <w:t>年</w:t>
      </w:r>
      <w:r w:rsidR="00550B36" w:rsidRPr="00B70B94">
        <w:rPr>
          <w:rFonts w:ascii="標楷體" w:eastAsia="標楷體" w:hAnsi="標楷體" w:hint="eastAsia"/>
          <w:szCs w:val="24"/>
        </w:rPr>
        <w:t>8</w:t>
      </w:r>
      <w:r w:rsidR="00550B36" w:rsidRPr="00B70B94">
        <w:rPr>
          <w:rFonts w:eastAsia="標楷體" w:hint="eastAsia"/>
          <w:szCs w:val="24"/>
        </w:rPr>
        <w:t>月</w:t>
      </w:r>
      <w:r w:rsidR="00550B36" w:rsidRPr="00B70B94">
        <w:rPr>
          <w:rFonts w:ascii="標楷體" w:eastAsia="標楷體" w:hAnsi="標楷體" w:hint="eastAsia"/>
          <w:szCs w:val="24"/>
        </w:rPr>
        <w:t>7</w:t>
      </w:r>
      <w:r w:rsidR="00550B36" w:rsidRPr="00B70B94">
        <w:rPr>
          <w:rFonts w:eastAsia="標楷體" w:hint="eastAsia"/>
          <w:szCs w:val="24"/>
        </w:rPr>
        <w:t>日訂定「銀行辦理高資產客戶適用之金融商品及服務管理辦法」，放寬銀行對財力逾</w:t>
      </w:r>
      <w:r w:rsidR="00550B36" w:rsidRPr="00B70B94">
        <w:rPr>
          <w:rFonts w:ascii="標楷體" w:eastAsia="標楷體" w:hAnsi="標楷體" w:hint="eastAsia"/>
          <w:szCs w:val="24"/>
        </w:rPr>
        <w:t>1</w:t>
      </w:r>
      <w:r w:rsidR="00550B36" w:rsidRPr="00B70B94">
        <w:rPr>
          <w:rFonts w:eastAsia="標楷體" w:hint="eastAsia"/>
          <w:szCs w:val="24"/>
        </w:rPr>
        <w:t>億元之高資產客戶提供客制化金融商品及服務，截至</w:t>
      </w:r>
      <w:r w:rsidR="00550B36" w:rsidRPr="00B70B94">
        <w:rPr>
          <w:rFonts w:ascii="標楷體" w:eastAsia="標楷體" w:hAnsi="標楷體" w:hint="eastAsia"/>
          <w:szCs w:val="24"/>
        </w:rPr>
        <w:t>110</w:t>
      </w:r>
      <w:r w:rsidR="00550B36" w:rsidRPr="00B70B94">
        <w:rPr>
          <w:rFonts w:eastAsia="標楷體" w:hint="eastAsia"/>
          <w:szCs w:val="24"/>
        </w:rPr>
        <w:t>年底止，已核准</w:t>
      </w:r>
      <w:r w:rsidR="00550B36" w:rsidRPr="00B70B94">
        <w:rPr>
          <w:rFonts w:ascii="標楷體" w:eastAsia="標楷體" w:hAnsi="標楷體" w:hint="eastAsia"/>
          <w:szCs w:val="24"/>
        </w:rPr>
        <w:t>7</w:t>
      </w:r>
      <w:r w:rsidR="00550B36" w:rsidRPr="00B70B94">
        <w:rPr>
          <w:rFonts w:eastAsia="標楷體" w:hint="eastAsia"/>
          <w:szCs w:val="24"/>
        </w:rPr>
        <w:t>家銀行及</w:t>
      </w:r>
      <w:r w:rsidR="00550B36" w:rsidRPr="00B70B94">
        <w:rPr>
          <w:rFonts w:ascii="標楷體" w:eastAsia="標楷體" w:hAnsi="標楷體" w:hint="eastAsia"/>
          <w:szCs w:val="24"/>
        </w:rPr>
        <w:t>5</w:t>
      </w:r>
      <w:r w:rsidR="00550B36" w:rsidRPr="00B70B94">
        <w:rPr>
          <w:rFonts w:eastAsia="標楷體" w:hint="eastAsia"/>
          <w:szCs w:val="24"/>
        </w:rPr>
        <w:t>家證券商辦理高資產客戶業務</w:t>
      </w:r>
      <w:r w:rsidR="006F104F" w:rsidRPr="00B70B94">
        <w:rPr>
          <w:rFonts w:ascii="標楷體" w:eastAsia="標楷體" w:hAnsi="標楷體" w:hint="eastAsia"/>
          <w:szCs w:val="24"/>
        </w:rPr>
        <w:t>（</w:t>
      </w:r>
      <w:r w:rsidR="00550B36" w:rsidRPr="00B70B94">
        <w:rPr>
          <w:rFonts w:ascii="標楷體" w:eastAsia="標楷體" w:hAnsi="標楷體" w:hint="eastAsia"/>
          <w:szCs w:val="24"/>
        </w:rPr>
        <w:t>表</w:t>
      </w:r>
      <w:r w:rsidR="00CE6684" w:rsidRPr="00B70B94">
        <w:rPr>
          <w:rFonts w:ascii="標楷體" w:eastAsia="標楷體" w:hAnsi="標楷體" w:hint="eastAsia"/>
          <w:szCs w:val="24"/>
        </w:rPr>
        <w:t>3</w:t>
      </w:r>
      <w:r w:rsidR="006F104F" w:rsidRPr="00B70B94">
        <w:rPr>
          <w:rFonts w:ascii="標楷體" w:eastAsia="標楷體" w:hAnsi="標楷體" w:hint="eastAsia"/>
          <w:szCs w:val="24"/>
        </w:rPr>
        <w:t>）</w:t>
      </w:r>
      <w:r w:rsidR="00B8579E" w:rsidRPr="00B70B94">
        <w:rPr>
          <w:rFonts w:eastAsia="標楷體" w:hint="eastAsia"/>
          <w:szCs w:val="24"/>
        </w:rPr>
        <w:t>。</w:t>
      </w:r>
      <w:r w:rsidR="00550B36" w:rsidRPr="00B70B94">
        <w:rPr>
          <w:rFonts w:eastAsia="標楷體" w:hint="eastAsia"/>
          <w:szCs w:val="24"/>
        </w:rPr>
        <w:t>臺灣銀行公司為辦理高資產客戶理財業務，於</w:t>
      </w:r>
      <w:r w:rsidR="00550B36" w:rsidRPr="00B70B94">
        <w:rPr>
          <w:rFonts w:ascii="標楷體" w:eastAsia="標楷體" w:hAnsi="標楷體" w:hint="eastAsia"/>
          <w:szCs w:val="24"/>
        </w:rPr>
        <w:t>109</w:t>
      </w:r>
      <w:r w:rsidR="00550B36" w:rsidRPr="00B70B94">
        <w:rPr>
          <w:rFonts w:eastAsia="標楷體" w:hint="eastAsia"/>
          <w:szCs w:val="24"/>
        </w:rPr>
        <w:t>年</w:t>
      </w:r>
      <w:r w:rsidR="00550B36" w:rsidRPr="00B70B94">
        <w:rPr>
          <w:rFonts w:ascii="標楷體" w:eastAsia="標楷體" w:hAnsi="標楷體" w:hint="eastAsia"/>
          <w:szCs w:val="24"/>
        </w:rPr>
        <w:t>12</w:t>
      </w:r>
      <w:r w:rsidR="00550B36" w:rsidRPr="00B70B94">
        <w:rPr>
          <w:rFonts w:eastAsia="標楷體" w:hint="eastAsia"/>
          <w:szCs w:val="24"/>
        </w:rPr>
        <w:t>月委請勤業眾信聯合會計師事務所擔任專業顧問，並於</w:t>
      </w:r>
      <w:r w:rsidR="00550B36" w:rsidRPr="00B70B94">
        <w:rPr>
          <w:rFonts w:ascii="標楷體" w:eastAsia="標楷體" w:hAnsi="標楷體" w:hint="eastAsia"/>
          <w:szCs w:val="24"/>
        </w:rPr>
        <w:t>110</w:t>
      </w:r>
      <w:r w:rsidR="00550B36" w:rsidRPr="00B70B94">
        <w:rPr>
          <w:rFonts w:eastAsia="標楷體" w:hint="eastAsia"/>
          <w:szCs w:val="24"/>
        </w:rPr>
        <w:t>年</w:t>
      </w:r>
      <w:r w:rsidR="00550B36" w:rsidRPr="00B70B94">
        <w:rPr>
          <w:rFonts w:ascii="標楷體" w:eastAsia="標楷體" w:hAnsi="標楷體" w:hint="eastAsia"/>
          <w:szCs w:val="24"/>
        </w:rPr>
        <w:t>2</w:t>
      </w:r>
      <w:r w:rsidR="00550B36" w:rsidRPr="00B70B94">
        <w:rPr>
          <w:rFonts w:eastAsia="標楷體" w:hint="eastAsia"/>
          <w:szCs w:val="24"/>
        </w:rPr>
        <w:t>月</w:t>
      </w:r>
      <w:r w:rsidR="00550B36" w:rsidRPr="00B70B94">
        <w:rPr>
          <w:rFonts w:ascii="標楷體" w:eastAsia="標楷體" w:hAnsi="標楷體" w:hint="eastAsia"/>
          <w:szCs w:val="24"/>
        </w:rPr>
        <w:t>17</w:t>
      </w:r>
      <w:r w:rsidR="00550B36" w:rsidRPr="00B70B94">
        <w:rPr>
          <w:rFonts w:eastAsia="標楷體" w:hint="eastAsia"/>
          <w:szCs w:val="24"/>
        </w:rPr>
        <w:t>日向金管會申辦「高資產客戶適用之金融商品及服務」，以擴大財富管理業務規模，惟</w:t>
      </w:r>
      <w:r w:rsidR="005D0CCE" w:rsidRPr="00B70B94">
        <w:rPr>
          <w:rFonts w:eastAsia="標楷體" w:hint="eastAsia"/>
          <w:szCs w:val="24"/>
        </w:rPr>
        <w:t>因</w:t>
      </w:r>
      <w:r w:rsidR="00550B36" w:rsidRPr="00B70B94">
        <w:rPr>
          <w:rFonts w:eastAsia="標楷體" w:hint="eastAsia"/>
          <w:szCs w:val="24"/>
        </w:rPr>
        <w:t>全體理財客戶之資產規模</w:t>
      </w:r>
      <w:r w:rsidR="00550B36" w:rsidRPr="00B70B94">
        <w:rPr>
          <w:rFonts w:ascii="標楷體" w:eastAsia="標楷體" w:hAnsi="標楷體" w:hint="eastAsia"/>
          <w:szCs w:val="24"/>
        </w:rPr>
        <w:t>管</w:t>
      </w:r>
      <w:r w:rsidR="00550B36" w:rsidRPr="00B70B94">
        <w:rPr>
          <w:rFonts w:eastAsia="標楷體" w:hint="eastAsia"/>
          <w:szCs w:val="24"/>
        </w:rPr>
        <w:t>理機制、適用之金融商品或服務具體規劃</w:t>
      </w:r>
      <w:r w:rsidR="00550B36" w:rsidRPr="00B70B94">
        <w:rPr>
          <w:rFonts w:ascii="標楷體" w:eastAsia="標楷體" w:hAnsi="標楷體" w:hint="eastAsia"/>
          <w:szCs w:val="24"/>
        </w:rPr>
        <w:t>不足，未獲</w:t>
      </w:r>
      <w:r w:rsidR="005D0CCE" w:rsidRPr="00B70B94">
        <w:rPr>
          <w:rFonts w:ascii="標楷體" w:eastAsia="標楷體" w:hAnsi="標楷體" w:hint="eastAsia"/>
          <w:szCs w:val="24"/>
        </w:rPr>
        <w:t>金管會</w:t>
      </w:r>
      <w:r w:rsidR="00550B36" w:rsidRPr="00B70B94">
        <w:rPr>
          <w:rFonts w:ascii="標楷體" w:eastAsia="標楷體" w:hAnsi="標楷體" w:hint="eastAsia"/>
          <w:szCs w:val="24"/>
        </w:rPr>
        <w:t>核准開辦業務，影響進入高資產</w:t>
      </w:r>
      <w:r w:rsidR="002705AD" w:rsidRPr="00B70B94">
        <w:rPr>
          <w:rFonts w:ascii="標楷體" w:eastAsia="標楷體" w:hAnsi="標楷體" w:hint="eastAsia"/>
          <w:szCs w:val="24"/>
        </w:rPr>
        <w:t>客戶理財服務</w:t>
      </w:r>
      <w:r w:rsidR="00550B36" w:rsidRPr="00B70B94">
        <w:rPr>
          <w:rFonts w:ascii="標楷體" w:eastAsia="標楷體" w:hAnsi="標楷體" w:hint="eastAsia"/>
          <w:szCs w:val="24"/>
        </w:rPr>
        <w:t>市場期程</w:t>
      </w:r>
      <w:r w:rsidR="002705AD" w:rsidRPr="00B70B94">
        <w:rPr>
          <w:rFonts w:ascii="標楷體" w:eastAsia="標楷體" w:hAnsi="標楷體" w:hint="eastAsia"/>
          <w:szCs w:val="24"/>
        </w:rPr>
        <w:t>，</w:t>
      </w:r>
      <w:r w:rsidR="00550B36" w:rsidRPr="00B70B94">
        <w:rPr>
          <w:rFonts w:ascii="標楷體" w:eastAsia="標楷體" w:hAnsi="標楷體" w:hint="eastAsia"/>
          <w:szCs w:val="24"/>
        </w:rPr>
        <w:t>經函請臺灣金融控股公司督促</w:t>
      </w:r>
      <w:r w:rsidR="002705AD" w:rsidRPr="00B70B94">
        <w:rPr>
          <w:rFonts w:ascii="標楷體" w:eastAsia="標楷體" w:hAnsi="標楷體" w:hint="eastAsia"/>
          <w:szCs w:val="24"/>
        </w:rPr>
        <w:t>研謀因應措施，加速</w:t>
      </w:r>
      <w:r w:rsidR="009B784D" w:rsidRPr="00B70B94">
        <w:rPr>
          <w:rFonts w:ascii="標楷體" w:eastAsia="標楷體" w:hAnsi="標楷體"/>
          <w:szCs w:val="24"/>
        </w:rPr>
        <w:t>辦理相關財富管理業務</w:t>
      </w:r>
      <w:r w:rsidR="002705AD" w:rsidRPr="00B70B94">
        <w:rPr>
          <w:rFonts w:ascii="標楷體" w:eastAsia="標楷體" w:hAnsi="標楷體"/>
          <w:szCs w:val="24"/>
        </w:rPr>
        <w:t>，</w:t>
      </w:r>
      <w:r w:rsidR="00F04F88" w:rsidRPr="00B70B94">
        <w:rPr>
          <w:rFonts w:ascii="標楷體" w:eastAsia="標楷體" w:hAnsi="標楷體"/>
          <w:szCs w:val="24"/>
        </w:rPr>
        <w:t>以提升</w:t>
      </w:r>
      <w:r w:rsidR="002705AD" w:rsidRPr="00B70B94">
        <w:rPr>
          <w:rFonts w:ascii="標楷體" w:eastAsia="標楷體" w:hAnsi="標楷體"/>
          <w:szCs w:val="24"/>
        </w:rPr>
        <w:t>銀行競爭力</w:t>
      </w:r>
      <w:r w:rsidR="00F04F88" w:rsidRPr="00B70B94">
        <w:rPr>
          <w:rFonts w:ascii="標楷體" w:eastAsia="標楷體" w:hAnsi="標楷體"/>
          <w:szCs w:val="24"/>
        </w:rPr>
        <w:t>。</w:t>
      </w:r>
      <w:r w:rsidR="00550B36" w:rsidRPr="00B70B94">
        <w:rPr>
          <w:rFonts w:ascii="標楷體" w:eastAsia="標楷體" w:hAnsi="標楷體" w:hint="eastAsia"/>
          <w:szCs w:val="24"/>
        </w:rPr>
        <w:t>據復：臺灣銀行公司已</w:t>
      </w:r>
      <w:r w:rsidR="00F04F88" w:rsidRPr="00B70B94">
        <w:rPr>
          <w:rFonts w:eastAsia="標楷體" w:hint="eastAsia"/>
          <w:szCs w:val="24"/>
        </w:rPr>
        <w:t>蒐集</w:t>
      </w:r>
      <w:r w:rsidR="00550B36" w:rsidRPr="00B70B94">
        <w:rPr>
          <w:rFonts w:eastAsia="標楷體" w:hint="eastAsia"/>
          <w:szCs w:val="24"/>
        </w:rPr>
        <w:t>其他業者</w:t>
      </w:r>
      <w:r w:rsidR="00383AD9" w:rsidRPr="00B70B94">
        <w:rPr>
          <w:rFonts w:eastAsia="標楷體" w:hint="eastAsia"/>
          <w:szCs w:val="24"/>
        </w:rPr>
        <w:t>機器人理財服務經驗，並</w:t>
      </w:r>
      <w:r w:rsidR="00550B36" w:rsidRPr="00B70B94">
        <w:rPr>
          <w:rFonts w:eastAsia="標楷體" w:hint="eastAsia"/>
          <w:szCs w:val="24"/>
        </w:rPr>
        <w:t>邀集相關單位研商業務功能需求及系統架構，</w:t>
      </w:r>
      <w:r w:rsidR="00383AD9" w:rsidRPr="00B70B94">
        <w:rPr>
          <w:rFonts w:eastAsia="標楷體" w:hint="eastAsia"/>
          <w:szCs w:val="24"/>
        </w:rPr>
        <w:t>將</w:t>
      </w:r>
      <w:r w:rsidR="009A2BF7" w:rsidRPr="00B70B94">
        <w:rPr>
          <w:rFonts w:eastAsia="標楷體" w:hint="eastAsia"/>
          <w:szCs w:val="24"/>
        </w:rPr>
        <w:t>智能</w:t>
      </w:r>
      <w:r w:rsidR="00411EAB" w:rsidRPr="00B70B94">
        <w:rPr>
          <w:rFonts w:ascii="標楷體" w:eastAsia="標楷體" w:hAnsi="標楷體" w:hint="eastAsia"/>
          <w:szCs w:val="24"/>
        </w:rPr>
        <w:t>系統設計開發及測試上線期程</w:t>
      </w:r>
      <w:r w:rsidR="00550B36" w:rsidRPr="00B70B94">
        <w:rPr>
          <w:rFonts w:ascii="標楷體" w:eastAsia="標楷體" w:hAnsi="標楷體" w:hint="eastAsia"/>
          <w:szCs w:val="24"/>
        </w:rPr>
        <w:t>縮短為12個月</w:t>
      </w:r>
      <w:r w:rsidR="00411EAB" w:rsidRPr="00B70B94">
        <w:rPr>
          <w:rFonts w:ascii="標楷體" w:eastAsia="標楷體" w:hAnsi="標楷體" w:hint="eastAsia"/>
          <w:szCs w:val="24"/>
        </w:rPr>
        <w:t>，</w:t>
      </w:r>
      <w:r w:rsidR="00383AD9" w:rsidRPr="00B70B94">
        <w:rPr>
          <w:rFonts w:ascii="標楷體" w:eastAsia="標楷體" w:hAnsi="標楷體" w:hint="eastAsia"/>
          <w:szCs w:val="24"/>
        </w:rPr>
        <w:t>以儘速開辦機器人理財業務</w:t>
      </w:r>
      <w:r w:rsidR="00411EAB" w:rsidRPr="00B70B94">
        <w:rPr>
          <w:rFonts w:ascii="標楷體" w:eastAsia="標楷體" w:hAnsi="標楷體" w:hint="eastAsia"/>
          <w:szCs w:val="24"/>
        </w:rPr>
        <w:t>；另已針對全體理財客戶之資產規模及個別客戶之投</w:t>
      </w:r>
      <w:r w:rsidR="00411EAB" w:rsidRPr="00B70B94">
        <w:rPr>
          <w:rFonts w:eastAsia="標楷體" w:hint="eastAsia"/>
          <w:szCs w:val="24"/>
        </w:rPr>
        <w:t>資組合建立集中度監控管理機制，及規劃推出黃金存摺高資產帳戶等多項屬高資產客戶適用之金融商品服務，並持續與資訊系統廠商進行高資產客戶業務系統之功能盤點與需求評估等作業，以順利取得</w:t>
      </w:r>
      <w:r w:rsidR="009A2BF7" w:rsidRPr="00B70B94">
        <w:rPr>
          <w:rFonts w:ascii="標楷體" w:eastAsia="標楷體" w:hAnsi="標楷體"/>
          <w:szCs w:val="24"/>
        </w:rPr>
        <w:t>主管機關核准辦理高資產客戶</w:t>
      </w:r>
      <w:r w:rsidR="009B784D" w:rsidRPr="00B70B94">
        <w:rPr>
          <w:rFonts w:ascii="標楷體" w:eastAsia="標楷體" w:hAnsi="標楷體"/>
          <w:szCs w:val="24"/>
        </w:rPr>
        <w:t>財富管理</w:t>
      </w:r>
      <w:r w:rsidR="009A2BF7" w:rsidRPr="00B70B94">
        <w:rPr>
          <w:rFonts w:ascii="標楷體" w:eastAsia="標楷體" w:hAnsi="標楷體"/>
          <w:szCs w:val="24"/>
        </w:rPr>
        <w:t>業務</w:t>
      </w:r>
      <w:r w:rsidR="00411EAB" w:rsidRPr="00B70B94">
        <w:rPr>
          <w:rFonts w:eastAsia="標楷體" w:hint="eastAsia"/>
          <w:szCs w:val="24"/>
        </w:rPr>
        <w:t>。</w:t>
      </w:r>
    </w:p>
    <w:p w14:paraId="62AD8352" w14:textId="77777777" w:rsidR="006C473D" w:rsidRPr="006E1A16" w:rsidRDefault="00383AD9" w:rsidP="0042413E">
      <w:pPr>
        <w:overflowPunct w:val="0"/>
        <w:snapToGrid w:val="0"/>
        <w:spacing w:beforeLines="20" w:before="72" w:afterLines="20" w:after="72" w:line="460" w:lineRule="exact"/>
        <w:ind w:firstLineChars="450" w:firstLine="1261"/>
        <w:jc w:val="both"/>
        <w:rPr>
          <w:rFonts w:ascii="標楷體" w:eastAsia="標楷體" w:hAnsi="標楷體"/>
          <w:b/>
          <w:color w:val="000000"/>
          <w:spacing w:val="-4"/>
          <w:sz w:val="28"/>
          <w:szCs w:val="28"/>
        </w:rPr>
      </w:pPr>
      <w:r w:rsidRPr="00B70B94">
        <w:rPr>
          <w:rFonts w:ascii="標楷體" w:eastAsia="標楷體" w:hAnsi="標楷體" w:hint="eastAsia"/>
          <w:b/>
          <w:color w:val="000000"/>
          <w:sz w:val="28"/>
          <w:szCs w:val="28"/>
        </w:rPr>
        <w:lastRenderedPageBreak/>
        <w:t>3</w:t>
      </w:r>
      <w:r w:rsidR="006647C7" w:rsidRPr="00B70B94">
        <w:rPr>
          <w:rFonts w:ascii="標楷體" w:eastAsia="標楷體" w:hAnsi="標楷體" w:hint="eastAsia"/>
          <w:b/>
          <w:color w:val="000000"/>
          <w:sz w:val="28"/>
          <w:szCs w:val="28"/>
        </w:rPr>
        <w:t>.</w:t>
      </w:r>
      <w:r w:rsidR="00432752" w:rsidRPr="00D04369">
        <w:rPr>
          <w:rFonts w:ascii="標楷體" w:eastAsia="標楷體" w:hAnsi="標楷體" w:hint="eastAsia"/>
          <w:b/>
          <w:color w:val="000000"/>
          <w:sz w:val="28"/>
          <w:szCs w:val="28"/>
        </w:rPr>
        <w:t xml:space="preserve">　</w:t>
      </w:r>
      <w:r w:rsidR="007C4151" w:rsidRPr="00B70B94">
        <w:rPr>
          <w:rFonts w:ascii="標楷體" w:eastAsia="標楷體" w:hAnsi="標楷體" w:hint="eastAsia"/>
          <w:b/>
          <w:color w:val="000000"/>
          <w:sz w:val="28"/>
          <w:szCs w:val="28"/>
        </w:rPr>
        <w:t>文化資產</w:t>
      </w:r>
      <w:r w:rsidR="00D1369B" w:rsidRPr="00B70B94">
        <w:rPr>
          <w:rFonts w:ascii="標楷體" w:eastAsia="標楷體" w:hAnsi="標楷體" w:hint="eastAsia"/>
          <w:b/>
          <w:color w:val="000000"/>
          <w:sz w:val="28"/>
          <w:szCs w:val="28"/>
        </w:rPr>
        <w:t>之活化再利用，有助提升銀行公益形象及挹注營收</w:t>
      </w:r>
      <w:r w:rsidR="007C4151" w:rsidRPr="00B70B94">
        <w:rPr>
          <w:rFonts w:ascii="標楷體" w:eastAsia="標楷體" w:hAnsi="標楷體" w:hint="eastAsia"/>
          <w:b/>
          <w:color w:val="000000"/>
          <w:sz w:val="28"/>
          <w:szCs w:val="28"/>
        </w:rPr>
        <w:t>，惟</w:t>
      </w:r>
      <w:r w:rsidR="006647C7" w:rsidRPr="006E1A16">
        <w:rPr>
          <w:rFonts w:ascii="標楷體" w:eastAsia="標楷體" w:hAnsi="標楷體" w:hint="eastAsia"/>
          <w:b/>
          <w:color w:val="000000"/>
          <w:spacing w:val="-8"/>
          <w:sz w:val="28"/>
          <w:szCs w:val="28"/>
        </w:rPr>
        <w:t>部分文化資產</w:t>
      </w:r>
      <w:r w:rsidR="00D1369B" w:rsidRPr="006E1A16">
        <w:rPr>
          <w:rFonts w:ascii="標楷體" w:eastAsia="標楷體" w:hAnsi="標楷體" w:hint="eastAsia"/>
          <w:b/>
          <w:color w:val="000000"/>
          <w:spacing w:val="-8"/>
          <w:sz w:val="28"/>
          <w:szCs w:val="28"/>
        </w:rPr>
        <w:t>遲</w:t>
      </w:r>
      <w:r w:rsidR="00D1369B" w:rsidRPr="006E1A16">
        <w:rPr>
          <w:rFonts w:ascii="標楷體" w:eastAsia="標楷體" w:hAnsi="標楷體" w:hint="eastAsia"/>
          <w:b/>
          <w:color w:val="000000"/>
          <w:spacing w:val="-6"/>
          <w:sz w:val="28"/>
          <w:szCs w:val="28"/>
        </w:rPr>
        <w:t>未完成修復</w:t>
      </w:r>
      <w:r w:rsidR="00AE0D5B" w:rsidRPr="006E1A16">
        <w:rPr>
          <w:rFonts w:ascii="標楷體" w:eastAsia="標楷體" w:hAnsi="標楷體" w:hint="eastAsia"/>
          <w:b/>
          <w:color w:val="000000"/>
          <w:spacing w:val="-6"/>
          <w:sz w:val="28"/>
          <w:szCs w:val="28"/>
        </w:rPr>
        <w:t>作業</w:t>
      </w:r>
      <w:r w:rsidR="00D1369B" w:rsidRPr="006E1A16">
        <w:rPr>
          <w:rFonts w:ascii="標楷體" w:eastAsia="標楷體" w:hAnsi="標楷體" w:hint="eastAsia"/>
          <w:b/>
          <w:color w:val="000000"/>
          <w:spacing w:val="-6"/>
          <w:sz w:val="28"/>
          <w:szCs w:val="28"/>
        </w:rPr>
        <w:t>或長期閒置</w:t>
      </w:r>
      <w:r w:rsidR="006647C7" w:rsidRPr="006E1A16">
        <w:rPr>
          <w:rFonts w:ascii="標楷體" w:eastAsia="標楷體" w:hAnsi="標楷體" w:hint="eastAsia"/>
          <w:b/>
          <w:color w:val="000000"/>
          <w:spacing w:val="-6"/>
          <w:sz w:val="28"/>
          <w:szCs w:val="28"/>
        </w:rPr>
        <w:t>，亟待</w:t>
      </w:r>
      <w:r w:rsidR="00D1369B" w:rsidRPr="006E1A16">
        <w:rPr>
          <w:rFonts w:ascii="標楷體" w:eastAsia="標楷體" w:hAnsi="標楷體" w:hint="eastAsia"/>
          <w:b/>
          <w:color w:val="000000"/>
          <w:spacing w:val="-6"/>
          <w:sz w:val="28"/>
          <w:szCs w:val="28"/>
        </w:rPr>
        <w:t>研謀善策，以</w:t>
      </w:r>
      <w:r w:rsidR="00074180" w:rsidRPr="006E1A16">
        <w:rPr>
          <w:rFonts w:ascii="標楷體" w:eastAsia="標楷體" w:hAnsi="標楷體" w:hint="eastAsia"/>
          <w:b/>
          <w:color w:val="000000"/>
          <w:spacing w:val="-6"/>
          <w:sz w:val="28"/>
          <w:szCs w:val="28"/>
        </w:rPr>
        <w:t>提升資產使用效益</w:t>
      </w:r>
      <w:r w:rsidR="00D1369B" w:rsidRPr="006E1A16">
        <w:rPr>
          <w:rFonts w:ascii="標楷體" w:eastAsia="標楷體" w:hAnsi="標楷體" w:hint="eastAsia"/>
          <w:b/>
          <w:color w:val="000000"/>
          <w:spacing w:val="-6"/>
          <w:sz w:val="28"/>
          <w:szCs w:val="28"/>
        </w:rPr>
        <w:t>。</w:t>
      </w:r>
    </w:p>
    <w:p w14:paraId="3593D36E" w14:textId="77777777" w:rsidR="00206E82" w:rsidRPr="00B70B94" w:rsidRDefault="004A3D3E" w:rsidP="00BA7B8D">
      <w:pPr>
        <w:overflowPunct w:val="0"/>
        <w:spacing w:line="450" w:lineRule="exact"/>
        <w:ind w:firstLineChars="200" w:firstLine="480"/>
        <w:jc w:val="both"/>
        <w:rPr>
          <w:rFonts w:eastAsia="標楷體"/>
          <w:szCs w:val="24"/>
        </w:rPr>
      </w:pPr>
      <w:r w:rsidRPr="00B70B94">
        <w:rPr>
          <w:rFonts w:ascii="標楷體" w:eastAsia="標楷體" w:hAnsi="標楷體"/>
          <w:noProof/>
          <w:szCs w:val="24"/>
        </w:rPr>
        <mc:AlternateContent>
          <mc:Choice Requires="wps">
            <w:drawing>
              <wp:anchor distT="0" distB="0" distL="107950" distR="107950" simplePos="0" relativeHeight="251741184" behindDoc="0" locked="0" layoutInCell="1" allowOverlap="1" wp14:anchorId="145A761A" wp14:editId="6D717712">
                <wp:simplePos x="0" y="0"/>
                <wp:positionH relativeFrom="column">
                  <wp:posOffset>31115</wp:posOffset>
                </wp:positionH>
                <wp:positionV relativeFrom="paragraph">
                  <wp:posOffset>6634480</wp:posOffset>
                </wp:positionV>
                <wp:extent cx="6284595" cy="1600200"/>
                <wp:effectExtent l="0" t="0" r="1905" b="0"/>
                <wp:wrapSquare wrapText="bothSides"/>
                <wp:docPr id="2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4595" cy="1600200"/>
                        </a:xfrm>
                        <a:prstGeom prst="rect">
                          <a:avLst/>
                        </a:prstGeom>
                        <a:solidFill>
                          <a:srgbClr val="FFFFFF"/>
                        </a:solidFill>
                        <a:ln w="9525">
                          <a:noFill/>
                          <a:miter lim="800000"/>
                          <a:headEnd/>
                          <a:tailEnd/>
                        </a:ln>
                      </wps:spPr>
                      <wps:txbx>
                        <w:txbxContent>
                          <w:tbl>
                            <w:tblPr>
                              <w:tblStyle w:val="24"/>
                              <w:tblW w:w="9795" w:type="dxa"/>
                              <w:tblLook w:val="04A0" w:firstRow="1" w:lastRow="0" w:firstColumn="1" w:lastColumn="0" w:noHBand="0" w:noVBand="1"/>
                            </w:tblPr>
                            <w:tblGrid>
                              <w:gridCol w:w="1830"/>
                              <w:gridCol w:w="3234"/>
                              <w:gridCol w:w="1973"/>
                              <w:gridCol w:w="1232"/>
                              <w:gridCol w:w="1526"/>
                            </w:tblGrid>
                            <w:tr w:rsidR="008A77C6" w:rsidRPr="00174379" w14:paraId="44910104" w14:textId="77777777" w:rsidTr="00C8660D">
                              <w:trPr>
                                <w:trHeight w:val="342"/>
                              </w:trPr>
                              <w:tc>
                                <w:tcPr>
                                  <w:tcW w:w="9795" w:type="dxa"/>
                                  <w:gridSpan w:val="5"/>
                                  <w:tcBorders>
                                    <w:top w:val="nil"/>
                                    <w:left w:val="nil"/>
                                    <w:bottom w:val="single" w:sz="4" w:space="0" w:color="auto"/>
                                    <w:right w:val="nil"/>
                                  </w:tcBorders>
                                </w:tcPr>
                                <w:p w14:paraId="703F3995" w14:textId="77777777" w:rsidR="008A77C6" w:rsidRPr="00174379" w:rsidRDefault="008A77C6" w:rsidP="00B553CC">
                                  <w:pPr>
                                    <w:pStyle w:val="afff0"/>
                                    <w:adjustRightInd w:val="0"/>
                                    <w:snapToGrid w:val="0"/>
                                    <w:spacing w:line="280" w:lineRule="atLeast"/>
                                    <w:ind w:firstLine="561"/>
                                    <w:jc w:val="center"/>
                                    <w:rPr>
                                      <w:rFonts w:ascii="標楷體" w:eastAsia="標楷體" w:hAnsi="標楷體"/>
                                      <w:b/>
                                      <w:szCs w:val="24"/>
                                    </w:rPr>
                                  </w:pPr>
                                  <w:r w:rsidRPr="00174379">
                                    <w:rPr>
                                      <w:rFonts w:ascii="標楷體" w:eastAsia="標楷體" w:hAnsi="標楷體" w:hint="eastAsia"/>
                                      <w:b/>
                                      <w:szCs w:val="24"/>
                                    </w:rPr>
                                    <w:t>表</w:t>
                                  </w:r>
                                  <w:r>
                                    <w:rPr>
                                      <w:rFonts w:ascii="標楷體" w:eastAsia="標楷體" w:hAnsi="標楷體" w:hint="eastAsia"/>
                                      <w:b/>
                                      <w:szCs w:val="24"/>
                                    </w:rPr>
                                    <w:t>4</w:t>
                                  </w:r>
                                  <w:r w:rsidRPr="00174379">
                                    <w:rPr>
                                      <w:rFonts w:ascii="標楷體" w:eastAsia="標楷體" w:hAnsi="標楷體" w:hint="eastAsia"/>
                                      <w:b/>
                                      <w:szCs w:val="24"/>
                                    </w:rPr>
                                    <w:t xml:space="preserve">　臺灣銀行公司經管文化資產修復作業情形</w:t>
                                  </w:r>
                                </w:p>
                              </w:tc>
                            </w:tr>
                            <w:tr w:rsidR="008A77C6" w:rsidRPr="00174379" w14:paraId="6CBBB066" w14:textId="77777777" w:rsidTr="00C8660D">
                              <w:trPr>
                                <w:trHeight w:val="340"/>
                              </w:trPr>
                              <w:tc>
                                <w:tcPr>
                                  <w:tcW w:w="1830" w:type="dxa"/>
                                  <w:tcBorders>
                                    <w:top w:val="single" w:sz="4" w:space="0" w:color="auto"/>
                                  </w:tcBorders>
                                  <w:vAlign w:val="center"/>
                                </w:tcPr>
                                <w:p w14:paraId="09E0C1E9" w14:textId="77777777" w:rsidR="008A77C6" w:rsidRPr="00380E27" w:rsidRDefault="008A77C6" w:rsidP="00206E82">
                                  <w:pPr>
                                    <w:overflowPunct w:val="0"/>
                                    <w:adjustRightInd w:val="0"/>
                                    <w:snapToGrid w:val="0"/>
                                    <w:jc w:val="center"/>
                                    <w:rPr>
                                      <w:rFonts w:ascii="標楷體" w:eastAsia="標楷體" w:hAnsi="標楷體" w:cs="DFKaiShu-SB-Estd-BF"/>
                                      <w:sz w:val="20"/>
                                      <w:szCs w:val="20"/>
                                    </w:rPr>
                                  </w:pPr>
                                  <w:r w:rsidRPr="00380E27">
                                    <w:rPr>
                                      <w:rFonts w:ascii="標楷體" w:eastAsia="標楷體" w:hAnsi="標楷體" w:cs="DFKaiShu-SB-Estd-BF" w:hint="eastAsia"/>
                                      <w:sz w:val="20"/>
                                      <w:szCs w:val="20"/>
                                    </w:rPr>
                                    <w:t>文化資產名稱</w:t>
                                  </w:r>
                                </w:p>
                              </w:tc>
                              <w:tc>
                                <w:tcPr>
                                  <w:tcW w:w="3234" w:type="dxa"/>
                                  <w:tcBorders>
                                    <w:top w:val="single" w:sz="4" w:space="0" w:color="auto"/>
                                    <w:bottom w:val="single" w:sz="4" w:space="0" w:color="auto"/>
                                  </w:tcBorders>
                                  <w:vAlign w:val="center"/>
                                </w:tcPr>
                                <w:p w14:paraId="0E7BB7C0" w14:textId="77777777" w:rsidR="008A77C6" w:rsidRPr="00380E27" w:rsidRDefault="008A77C6" w:rsidP="00206E82">
                                  <w:pPr>
                                    <w:overflowPunct w:val="0"/>
                                    <w:adjustRightInd w:val="0"/>
                                    <w:snapToGrid w:val="0"/>
                                    <w:jc w:val="center"/>
                                    <w:rPr>
                                      <w:rFonts w:ascii="標楷體" w:eastAsia="標楷體" w:hAnsi="標楷體" w:cs="DFKaiShu-SB-Estd-BF"/>
                                      <w:sz w:val="20"/>
                                      <w:szCs w:val="20"/>
                                    </w:rPr>
                                  </w:pPr>
                                  <w:r w:rsidRPr="00380E27">
                                    <w:rPr>
                                      <w:rFonts w:ascii="標楷體" w:eastAsia="標楷體" w:hAnsi="標楷體" w:cs="DFKaiShu-SB-Estd-BF" w:hint="eastAsia"/>
                                      <w:sz w:val="20"/>
                                      <w:szCs w:val="20"/>
                                    </w:rPr>
                                    <w:t>公告或登錄為古蹟或歷史建築</w:t>
                                  </w:r>
                                  <w:r>
                                    <w:rPr>
                                      <w:rFonts w:ascii="標楷體" w:eastAsia="標楷體" w:hAnsi="標楷體" w:cs="DFKaiShu-SB-Estd-BF" w:hint="eastAsia"/>
                                      <w:sz w:val="20"/>
                                      <w:szCs w:val="20"/>
                                    </w:rPr>
                                    <w:t>日期</w:t>
                                  </w:r>
                                </w:p>
                              </w:tc>
                              <w:tc>
                                <w:tcPr>
                                  <w:tcW w:w="1973" w:type="dxa"/>
                                  <w:tcBorders>
                                    <w:top w:val="single" w:sz="4" w:space="0" w:color="auto"/>
                                  </w:tcBorders>
                                  <w:vAlign w:val="center"/>
                                </w:tcPr>
                                <w:p w14:paraId="3B450BC1" w14:textId="77777777" w:rsidR="008A77C6" w:rsidRPr="00380E27" w:rsidRDefault="008A77C6" w:rsidP="00206E82">
                                  <w:pPr>
                                    <w:overflowPunct w:val="0"/>
                                    <w:adjustRightInd w:val="0"/>
                                    <w:snapToGrid w:val="0"/>
                                    <w:jc w:val="center"/>
                                    <w:rPr>
                                      <w:rFonts w:ascii="標楷體" w:eastAsia="標楷體" w:hAnsi="標楷體" w:cs="DFKaiShu-SB-Estd-BF"/>
                                      <w:sz w:val="20"/>
                                      <w:szCs w:val="20"/>
                                    </w:rPr>
                                  </w:pPr>
                                  <w:r w:rsidRPr="00380E27">
                                    <w:rPr>
                                      <w:rFonts w:ascii="標楷體" w:eastAsia="標楷體" w:hAnsi="標楷體" w:cs="DFKaiShu-SB-Estd-BF" w:hint="eastAsia"/>
                                      <w:sz w:val="20"/>
                                      <w:szCs w:val="20"/>
                                    </w:rPr>
                                    <w:t>完成規劃設計</w:t>
                                  </w:r>
                                  <w:r>
                                    <w:rPr>
                                      <w:rFonts w:ascii="標楷體" w:eastAsia="標楷體" w:hAnsi="標楷體" w:cs="DFKaiShu-SB-Estd-BF" w:hint="eastAsia"/>
                                      <w:sz w:val="20"/>
                                      <w:szCs w:val="20"/>
                                    </w:rPr>
                                    <w:t>日期</w:t>
                                  </w:r>
                                </w:p>
                              </w:tc>
                              <w:tc>
                                <w:tcPr>
                                  <w:tcW w:w="1232" w:type="dxa"/>
                                  <w:tcBorders>
                                    <w:top w:val="single" w:sz="4" w:space="0" w:color="auto"/>
                                  </w:tcBorders>
                                  <w:vAlign w:val="center"/>
                                </w:tcPr>
                                <w:p w14:paraId="62E0BE22" w14:textId="77777777" w:rsidR="008A77C6" w:rsidRPr="00380E27" w:rsidRDefault="008A77C6" w:rsidP="00206E82">
                                  <w:pPr>
                                    <w:overflowPunct w:val="0"/>
                                    <w:adjustRightInd w:val="0"/>
                                    <w:snapToGrid w:val="0"/>
                                    <w:jc w:val="center"/>
                                    <w:rPr>
                                      <w:rFonts w:ascii="標楷體" w:eastAsia="標楷體" w:hAnsi="標楷體" w:cs="DFKaiShu-SB-Estd-BF"/>
                                      <w:sz w:val="20"/>
                                      <w:szCs w:val="20"/>
                                    </w:rPr>
                                  </w:pPr>
                                  <w:r w:rsidRPr="00380E27">
                                    <w:rPr>
                                      <w:rFonts w:ascii="標楷體" w:eastAsia="標楷體" w:hAnsi="標楷體" w:cs="DFKaiShu-SB-Estd-BF" w:hint="eastAsia"/>
                                      <w:sz w:val="20"/>
                                      <w:szCs w:val="20"/>
                                    </w:rPr>
                                    <w:t>開工</w:t>
                                  </w:r>
                                  <w:r>
                                    <w:rPr>
                                      <w:rFonts w:ascii="標楷體" w:eastAsia="標楷體" w:hAnsi="標楷體" w:cs="DFKaiShu-SB-Estd-BF" w:hint="eastAsia"/>
                                      <w:sz w:val="20"/>
                                      <w:szCs w:val="20"/>
                                    </w:rPr>
                                    <w:t>日期</w:t>
                                  </w:r>
                                </w:p>
                              </w:tc>
                              <w:tc>
                                <w:tcPr>
                                  <w:tcW w:w="1526" w:type="dxa"/>
                                  <w:tcBorders>
                                    <w:top w:val="single" w:sz="4" w:space="0" w:color="auto"/>
                                  </w:tcBorders>
                                  <w:vAlign w:val="center"/>
                                </w:tcPr>
                                <w:p w14:paraId="62EB0214" w14:textId="77777777" w:rsidR="008A77C6" w:rsidRPr="00380E27" w:rsidRDefault="008A77C6" w:rsidP="00206E82">
                                  <w:pPr>
                                    <w:overflowPunct w:val="0"/>
                                    <w:adjustRightInd w:val="0"/>
                                    <w:snapToGrid w:val="0"/>
                                    <w:jc w:val="center"/>
                                    <w:rPr>
                                      <w:rFonts w:ascii="標楷體" w:eastAsia="標楷體" w:hAnsi="標楷體" w:cs="DFKaiShu-SB-Estd-BF"/>
                                      <w:sz w:val="20"/>
                                      <w:szCs w:val="20"/>
                                    </w:rPr>
                                  </w:pPr>
                                  <w:r w:rsidRPr="00380E27">
                                    <w:rPr>
                                      <w:rFonts w:ascii="標楷體" w:eastAsia="標楷體" w:hAnsi="標楷體" w:cs="DFKaiShu-SB-Estd-BF" w:hint="eastAsia"/>
                                      <w:sz w:val="20"/>
                                      <w:szCs w:val="20"/>
                                    </w:rPr>
                                    <w:t>預計完工</w:t>
                                  </w:r>
                                  <w:r>
                                    <w:rPr>
                                      <w:rFonts w:ascii="標楷體" w:eastAsia="標楷體" w:hAnsi="標楷體" w:cs="DFKaiShu-SB-Estd-BF" w:hint="eastAsia"/>
                                      <w:sz w:val="20"/>
                                      <w:szCs w:val="20"/>
                                    </w:rPr>
                                    <w:t>日期</w:t>
                                  </w:r>
                                </w:p>
                              </w:tc>
                            </w:tr>
                            <w:tr w:rsidR="008A77C6" w:rsidRPr="00174379" w14:paraId="294FF9D9" w14:textId="77777777" w:rsidTr="00C8660D">
                              <w:trPr>
                                <w:trHeight w:val="340"/>
                              </w:trPr>
                              <w:tc>
                                <w:tcPr>
                                  <w:tcW w:w="1830" w:type="dxa"/>
                                  <w:vAlign w:val="center"/>
                                </w:tcPr>
                                <w:p w14:paraId="776B31E9" w14:textId="77777777" w:rsidR="008A77C6" w:rsidRPr="00380E27" w:rsidRDefault="008A77C6" w:rsidP="009B784D">
                                  <w:pPr>
                                    <w:pStyle w:val="afff0"/>
                                    <w:adjustRightInd w:val="0"/>
                                    <w:snapToGrid w:val="0"/>
                                    <w:ind w:leftChars="-17" w:left="-41"/>
                                    <w:jc w:val="center"/>
                                    <w:rPr>
                                      <w:rFonts w:ascii="標楷體" w:eastAsia="標楷體" w:hAnsi="標楷體"/>
                                      <w:sz w:val="20"/>
                                      <w:szCs w:val="20"/>
                                    </w:rPr>
                                  </w:pPr>
                                  <w:r w:rsidRPr="00380E27">
                                    <w:rPr>
                                      <w:rFonts w:ascii="標楷體" w:eastAsia="標楷體" w:hAnsi="標楷體" w:hint="eastAsia"/>
                                      <w:sz w:val="20"/>
                                      <w:szCs w:val="20"/>
                                    </w:rPr>
                                    <w:t>前南菜園日式宿舍</w:t>
                                  </w:r>
                                </w:p>
                              </w:tc>
                              <w:tc>
                                <w:tcPr>
                                  <w:tcW w:w="3234" w:type="dxa"/>
                                  <w:vAlign w:val="center"/>
                                </w:tcPr>
                                <w:p w14:paraId="6666B765" w14:textId="77777777" w:rsidR="008A77C6" w:rsidRPr="00380E27" w:rsidRDefault="008A77C6" w:rsidP="00206E82">
                                  <w:pPr>
                                    <w:pStyle w:val="afff0"/>
                                    <w:adjustRightInd w:val="0"/>
                                    <w:snapToGrid w:val="0"/>
                                    <w:jc w:val="center"/>
                                    <w:rPr>
                                      <w:rFonts w:ascii="標楷體" w:eastAsia="標楷體" w:hAnsi="標楷體"/>
                                      <w:sz w:val="20"/>
                                      <w:szCs w:val="20"/>
                                    </w:rPr>
                                  </w:pPr>
                                  <w:r w:rsidRPr="00380E27">
                                    <w:rPr>
                                      <w:rFonts w:ascii="標楷體" w:eastAsia="標楷體" w:hAnsi="標楷體"/>
                                      <w:sz w:val="20"/>
                                      <w:szCs w:val="20"/>
                                    </w:rPr>
                                    <w:t>95</w:t>
                                  </w:r>
                                  <w:r w:rsidRPr="00380E27">
                                    <w:rPr>
                                      <w:rFonts w:ascii="標楷體" w:eastAsia="標楷體" w:hAnsi="標楷體" w:hint="eastAsia"/>
                                      <w:sz w:val="20"/>
                                      <w:szCs w:val="20"/>
                                    </w:rPr>
                                    <w:t>年</w:t>
                                  </w:r>
                                  <w:r w:rsidRPr="00380E27">
                                    <w:rPr>
                                      <w:rFonts w:ascii="標楷體" w:eastAsia="標楷體" w:hAnsi="標楷體"/>
                                      <w:sz w:val="20"/>
                                      <w:szCs w:val="20"/>
                                    </w:rPr>
                                    <w:t>7</w:t>
                                  </w:r>
                                  <w:r w:rsidRPr="00380E27">
                                    <w:rPr>
                                      <w:rFonts w:ascii="標楷體" w:eastAsia="標楷體" w:hAnsi="標楷體" w:hint="eastAsia"/>
                                      <w:sz w:val="20"/>
                                      <w:szCs w:val="20"/>
                                    </w:rPr>
                                    <w:t>月</w:t>
                                  </w:r>
                                  <w:r w:rsidRPr="00380E27">
                                    <w:rPr>
                                      <w:rFonts w:ascii="標楷體" w:eastAsia="標楷體" w:hAnsi="標楷體"/>
                                      <w:sz w:val="20"/>
                                      <w:szCs w:val="20"/>
                                    </w:rPr>
                                    <w:t>25</w:t>
                                  </w:r>
                                  <w:r w:rsidRPr="00380E27">
                                    <w:rPr>
                                      <w:rFonts w:ascii="標楷體" w:eastAsia="標楷體" w:hAnsi="標楷體" w:hint="eastAsia"/>
                                      <w:sz w:val="20"/>
                                      <w:szCs w:val="20"/>
                                    </w:rPr>
                                    <w:t>日</w:t>
                                  </w:r>
                                </w:p>
                              </w:tc>
                              <w:tc>
                                <w:tcPr>
                                  <w:tcW w:w="1973" w:type="dxa"/>
                                  <w:vAlign w:val="center"/>
                                </w:tcPr>
                                <w:p w14:paraId="0D96925C" w14:textId="77777777" w:rsidR="008A77C6" w:rsidRPr="00380E27" w:rsidRDefault="008A77C6" w:rsidP="00206E82">
                                  <w:pPr>
                                    <w:pStyle w:val="afff0"/>
                                    <w:adjustRightInd w:val="0"/>
                                    <w:snapToGrid w:val="0"/>
                                    <w:jc w:val="center"/>
                                    <w:rPr>
                                      <w:rFonts w:ascii="標楷體" w:eastAsia="標楷體" w:hAnsi="標楷體"/>
                                      <w:sz w:val="20"/>
                                      <w:szCs w:val="20"/>
                                    </w:rPr>
                                  </w:pPr>
                                  <w:r w:rsidRPr="00380E27">
                                    <w:rPr>
                                      <w:rFonts w:ascii="標楷體" w:eastAsia="標楷體" w:hAnsi="標楷體" w:hint="eastAsia"/>
                                      <w:sz w:val="20"/>
                                      <w:szCs w:val="20"/>
                                    </w:rPr>
                                    <w:t>108年 6月</w:t>
                                  </w:r>
                                </w:p>
                              </w:tc>
                              <w:tc>
                                <w:tcPr>
                                  <w:tcW w:w="1232" w:type="dxa"/>
                                  <w:vAlign w:val="center"/>
                                </w:tcPr>
                                <w:p w14:paraId="64797FC7" w14:textId="77777777" w:rsidR="008A77C6" w:rsidRPr="00380E27" w:rsidRDefault="008A77C6" w:rsidP="00206E82">
                                  <w:pPr>
                                    <w:pStyle w:val="afff0"/>
                                    <w:adjustRightInd w:val="0"/>
                                    <w:snapToGrid w:val="0"/>
                                    <w:jc w:val="center"/>
                                    <w:rPr>
                                      <w:rFonts w:ascii="標楷體" w:eastAsia="標楷體" w:hAnsi="標楷體"/>
                                      <w:sz w:val="20"/>
                                      <w:szCs w:val="20"/>
                                    </w:rPr>
                                  </w:pPr>
                                  <w:r w:rsidRPr="00380E27">
                                    <w:rPr>
                                      <w:rFonts w:ascii="標楷體" w:eastAsia="標楷體" w:hAnsi="標楷體" w:hint="eastAsia"/>
                                      <w:sz w:val="20"/>
                                      <w:szCs w:val="20"/>
                                    </w:rPr>
                                    <w:t>109年1月</w:t>
                                  </w:r>
                                </w:p>
                              </w:tc>
                              <w:tc>
                                <w:tcPr>
                                  <w:tcW w:w="1526" w:type="dxa"/>
                                  <w:vAlign w:val="center"/>
                                </w:tcPr>
                                <w:p w14:paraId="2427E384" w14:textId="77777777" w:rsidR="008A77C6" w:rsidRPr="00380E27" w:rsidRDefault="008A77C6" w:rsidP="00264C6B">
                                  <w:pPr>
                                    <w:pStyle w:val="afff0"/>
                                    <w:adjustRightInd w:val="0"/>
                                    <w:snapToGrid w:val="0"/>
                                    <w:jc w:val="center"/>
                                    <w:rPr>
                                      <w:rFonts w:ascii="標楷體" w:eastAsia="標楷體" w:hAnsi="標楷體"/>
                                      <w:sz w:val="20"/>
                                      <w:szCs w:val="20"/>
                                    </w:rPr>
                                  </w:pPr>
                                  <w:r w:rsidRPr="00380E27">
                                    <w:rPr>
                                      <w:rFonts w:ascii="標楷體" w:eastAsia="標楷體" w:hAnsi="標楷體" w:hint="eastAsia"/>
                                      <w:sz w:val="20"/>
                                      <w:szCs w:val="20"/>
                                    </w:rPr>
                                    <w:t>111年12月</w:t>
                                  </w:r>
                                </w:p>
                              </w:tc>
                            </w:tr>
                            <w:tr w:rsidR="008A77C6" w:rsidRPr="00174379" w14:paraId="4C0DCE2B" w14:textId="77777777" w:rsidTr="00C8660D">
                              <w:trPr>
                                <w:trHeight w:val="340"/>
                              </w:trPr>
                              <w:tc>
                                <w:tcPr>
                                  <w:tcW w:w="1830" w:type="dxa"/>
                                  <w:tcBorders>
                                    <w:bottom w:val="single" w:sz="4" w:space="0" w:color="auto"/>
                                  </w:tcBorders>
                                  <w:vAlign w:val="center"/>
                                </w:tcPr>
                                <w:p w14:paraId="7C30CAD3" w14:textId="77777777" w:rsidR="008A77C6" w:rsidRPr="00380E27" w:rsidRDefault="008A77C6" w:rsidP="009B784D">
                                  <w:pPr>
                                    <w:pStyle w:val="afff0"/>
                                    <w:adjustRightInd w:val="0"/>
                                    <w:snapToGrid w:val="0"/>
                                    <w:ind w:leftChars="-17" w:left="-41"/>
                                    <w:jc w:val="center"/>
                                    <w:rPr>
                                      <w:rFonts w:ascii="標楷體" w:eastAsia="標楷體" w:hAnsi="標楷體"/>
                                      <w:sz w:val="20"/>
                                      <w:szCs w:val="20"/>
                                    </w:rPr>
                                  </w:pPr>
                                  <w:r w:rsidRPr="00380E27">
                                    <w:rPr>
                                      <w:rFonts w:ascii="標楷體" w:eastAsia="標楷體" w:hAnsi="標楷體" w:hint="eastAsia"/>
                                      <w:sz w:val="20"/>
                                      <w:szCs w:val="20"/>
                                    </w:rPr>
                                    <w:t>臺銀淡水日式宿舍</w:t>
                                  </w:r>
                                </w:p>
                              </w:tc>
                              <w:tc>
                                <w:tcPr>
                                  <w:tcW w:w="3234" w:type="dxa"/>
                                  <w:tcBorders>
                                    <w:bottom w:val="single" w:sz="4" w:space="0" w:color="auto"/>
                                  </w:tcBorders>
                                  <w:vAlign w:val="center"/>
                                </w:tcPr>
                                <w:p w14:paraId="76E20E6A" w14:textId="77777777" w:rsidR="008A77C6" w:rsidRPr="00380E27" w:rsidRDefault="008A77C6" w:rsidP="00206E82">
                                  <w:pPr>
                                    <w:pStyle w:val="afff0"/>
                                    <w:wordWrap w:val="0"/>
                                    <w:adjustRightInd w:val="0"/>
                                    <w:snapToGrid w:val="0"/>
                                    <w:jc w:val="center"/>
                                    <w:rPr>
                                      <w:rFonts w:ascii="標楷體" w:eastAsia="標楷體" w:hAnsi="標楷體"/>
                                      <w:sz w:val="20"/>
                                      <w:szCs w:val="20"/>
                                    </w:rPr>
                                  </w:pPr>
                                  <w:r w:rsidRPr="00380E27">
                                    <w:rPr>
                                      <w:rFonts w:ascii="標楷體" w:eastAsia="標楷體" w:hAnsi="標楷體"/>
                                      <w:sz w:val="20"/>
                                      <w:szCs w:val="20"/>
                                    </w:rPr>
                                    <w:t>100</w:t>
                                  </w:r>
                                  <w:r w:rsidRPr="00380E27">
                                    <w:rPr>
                                      <w:rFonts w:ascii="標楷體" w:eastAsia="標楷體" w:hAnsi="標楷體" w:hint="eastAsia"/>
                                      <w:sz w:val="20"/>
                                      <w:szCs w:val="20"/>
                                    </w:rPr>
                                    <w:t>年</w:t>
                                  </w:r>
                                  <w:r w:rsidRPr="00380E27">
                                    <w:rPr>
                                      <w:rFonts w:ascii="標楷體" w:eastAsia="標楷體" w:hAnsi="標楷體"/>
                                      <w:sz w:val="20"/>
                                      <w:szCs w:val="20"/>
                                    </w:rPr>
                                    <w:t>8</w:t>
                                  </w:r>
                                  <w:r w:rsidRPr="00380E27">
                                    <w:rPr>
                                      <w:rFonts w:ascii="標楷體" w:eastAsia="標楷體" w:hAnsi="標楷體" w:hint="eastAsia"/>
                                      <w:sz w:val="20"/>
                                      <w:szCs w:val="20"/>
                                    </w:rPr>
                                    <w:t>月</w:t>
                                  </w:r>
                                  <w:r w:rsidRPr="00380E27">
                                    <w:rPr>
                                      <w:rFonts w:ascii="標楷體" w:eastAsia="標楷體" w:hAnsi="標楷體"/>
                                      <w:sz w:val="20"/>
                                      <w:szCs w:val="20"/>
                                    </w:rPr>
                                    <w:t>3</w:t>
                                  </w:r>
                                  <w:r w:rsidRPr="00380E27">
                                    <w:rPr>
                                      <w:rFonts w:ascii="標楷體" w:eastAsia="標楷體" w:hAnsi="標楷體" w:hint="eastAsia"/>
                                      <w:sz w:val="20"/>
                                      <w:szCs w:val="20"/>
                                    </w:rPr>
                                    <w:t>日</w:t>
                                  </w:r>
                                </w:p>
                              </w:tc>
                              <w:tc>
                                <w:tcPr>
                                  <w:tcW w:w="1973" w:type="dxa"/>
                                  <w:tcBorders>
                                    <w:bottom w:val="single" w:sz="4" w:space="0" w:color="auto"/>
                                  </w:tcBorders>
                                  <w:vAlign w:val="center"/>
                                </w:tcPr>
                                <w:p w14:paraId="594FEBD2" w14:textId="77777777" w:rsidR="008A77C6" w:rsidRPr="00380E27" w:rsidRDefault="008A77C6" w:rsidP="00206E82">
                                  <w:pPr>
                                    <w:pStyle w:val="afff0"/>
                                    <w:adjustRightInd w:val="0"/>
                                    <w:snapToGrid w:val="0"/>
                                    <w:jc w:val="center"/>
                                    <w:rPr>
                                      <w:rFonts w:ascii="標楷體" w:eastAsia="標楷體" w:hAnsi="標楷體"/>
                                      <w:sz w:val="20"/>
                                      <w:szCs w:val="20"/>
                                    </w:rPr>
                                  </w:pPr>
                                  <w:r w:rsidRPr="00380E27">
                                    <w:rPr>
                                      <w:rFonts w:ascii="標楷體" w:eastAsia="標楷體" w:hAnsi="標楷體" w:hint="eastAsia"/>
                                      <w:sz w:val="20"/>
                                      <w:szCs w:val="20"/>
                                    </w:rPr>
                                    <w:t>109年 9月</w:t>
                                  </w:r>
                                </w:p>
                              </w:tc>
                              <w:tc>
                                <w:tcPr>
                                  <w:tcW w:w="1232" w:type="dxa"/>
                                  <w:tcBorders>
                                    <w:bottom w:val="single" w:sz="4" w:space="0" w:color="auto"/>
                                  </w:tcBorders>
                                  <w:vAlign w:val="center"/>
                                </w:tcPr>
                                <w:p w14:paraId="6A16C61B" w14:textId="77777777" w:rsidR="008A77C6" w:rsidRPr="00380E27" w:rsidRDefault="008A77C6" w:rsidP="00206E82">
                                  <w:pPr>
                                    <w:pStyle w:val="afff0"/>
                                    <w:adjustRightInd w:val="0"/>
                                    <w:snapToGrid w:val="0"/>
                                    <w:jc w:val="center"/>
                                    <w:rPr>
                                      <w:rFonts w:ascii="標楷體" w:eastAsia="標楷體" w:hAnsi="標楷體"/>
                                      <w:sz w:val="20"/>
                                      <w:szCs w:val="20"/>
                                    </w:rPr>
                                  </w:pPr>
                                  <w:r w:rsidRPr="00380E27">
                                    <w:rPr>
                                      <w:rFonts w:ascii="標楷體" w:eastAsia="標楷體" w:hAnsi="標楷體" w:hint="eastAsia"/>
                                      <w:sz w:val="20"/>
                                      <w:szCs w:val="20"/>
                                    </w:rPr>
                                    <w:t>註</w:t>
                                  </w:r>
                                  <w:r>
                                    <w:rPr>
                                      <w:rFonts w:ascii="標楷體" w:eastAsia="標楷體" w:hAnsi="標楷體" w:hint="eastAsia"/>
                                      <w:sz w:val="20"/>
                                      <w:szCs w:val="20"/>
                                    </w:rPr>
                                    <w:t>1</w:t>
                                  </w:r>
                                </w:p>
                              </w:tc>
                              <w:tc>
                                <w:tcPr>
                                  <w:tcW w:w="1526" w:type="dxa"/>
                                  <w:tcBorders>
                                    <w:bottom w:val="single" w:sz="4" w:space="0" w:color="auto"/>
                                  </w:tcBorders>
                                  <w:vAlign w:val="center"/>
                                </w:tcPr>
                                <w:p w14:paraId="06BAEC74" w14:textId="77777777" w:rsidR="008A77C6" w:rsidRPr="00380E27" w:rsidRDefault="008A77C6" w:rsidP="00264C6B">
                                  <w:pPr>
                                    <w:pStyle w:val="afff0"/>
                                    <w:adjustRightInd w:val="0"/>
                                    <w:snapToGrid w:val="0"/>
                                    <w:jc w:val="center"/>
                                    <w:rPr>
                                      <w:rFonts w:ascii="標楷體" w:eastAsia="標楷體" w:hAnsi="標楷體"/>
                                      <w:sz w:val="20"/>
                                      <w:szCs w:val="20"/>
                                    </w:rPr>
                                  </w:pPr>
                                  <w:r w:rsidRPr="00380E27">
                                    <w:rPr>
                                      <w:rFonts w:ascii="標楷體" w:eastAsia="標楷體" w:hAnsi="標楷體" w:hint="eastAsia"/>
                                      <w:sz w:val="20"/>
                                      <w:szCs w:val="20"/>
                                    </w:rPr>
                                    <w:t>註</w:t>
                                  </w:r>
                                  <w:r>
                                    <w:rPr>
                                      <w:rFonts w:ascii="標楷體" w:eastAsia="標楷體" w:hAnsi="標楷體" w:hint="eastAsia"/>
                                      <w:sz w:val="20"/>
                                      <w:szCs w:val="20"/>
                                    </w:rPr>
                                    <w:t>1</w:t>
                                  </w:r>
                                </w:p>
                              </w:tc>
                            </w:tr>
                            <w:tr w:rsidR="008A77C6" w:rsidRPr="00174379" w14:paraId="04D85993" w14:textId="77777777" w:rsidTr="00C8660D">
                              <w:trPr>
                                <w:trHeight w:val="340"/>
                              </w:trPr>
                              <w:tc>
                                <w:tcPr>
                                  <w:tcW w:w="1830" w:type="dxa"/>
                                  <w:tcBorders>
                                    <w:bottom w:val="single" w:sz="4" w:space="0" w:color="auto"/>
                                  </w:tcBorders>
                                  <w:vAlign w:val="center"/>
                                </w:tcPr>
                                <w:p w14:paraId="48AB3205" w14:textId="77777777" w:rsidR="008A77C6" w:rsidRPr="00380E27" w:rsidRDefault="008A77C6" w:rsidP="009B784D">
                                  <w:pPr>
                                    <w:pStyle w:val="afff0"/>
                                    <w:adjustRightInd w:val="0"/>
                                    <w:snapToGrid w:val="0"/>
                                    <w:ind w:leftChars="-17" w:left="-41"/>
                                    <w:jc w:val="center"/>
                                    <w:rPr>
                                      <w:rFonts w:ascii="標楷體" w:eastAsia="標楷體" w:hAnsi="標楷體"/>
                                      <w:sz w:val="20"/>
                                      <w:szCs w:val="20"/>
                                    </w:rPr>
                                  </w:pPr>
                                  <w:r w:rsidRPr="00380E27">
                                    <w:rPr>
                                      <w:rFonts w:ascii="標楷體" w:eastAsia="標楷體" w:hAnsi="標楷體" w:hint="eastAsia"/>
                                      <w:sz w:val="20"/>
                                      <w:szCs w:val="20"/>
                                    </w:rPr>
                                    <w:t>臺銀彰化日式宿舍</w:t>
                                  </w:r>
                                </w:p>
                              </w:tc>
                              <w:tc>
                                <w:tcPr>
                                  <w:tcW w:w="3234" w:type="dxa"/>
                                  <w:tcBorders>
                                    <w:bottom w:val="nil"/>
                                  </w:tcBorders>
                                  <w:vAlign w:val="center"/>
                                </w:tcPr>
                                <w:p w14:paraId="6AAAC0F5" w14:textId="77777777" w:rsidR="008A77C6" w:rsidRPr="00380E27" w:rsidRDefault="008A77C6" w:rsidP="00206E82">
                                  <w:pPr>
                                    <w:pStyle w:val="afff0"/>
                                    <w:adjustRightInd w:val="0"/>
                                    <w:snapToGrid w:val="0"/>
                                    <w:jc w:val="center"/>
                                    <w:rPr>
                                      <w:rFonts w:ascii="標楷體" w:eastAsia="標楷體" w:hAnsi="標楷體"/>
                                      <w:sz w:val="20"/>
                                      <w:szCs w:val="20"/>
                                    </w:rPr>
                                  </w:pPr>
                                  <w:r w:rsidRPr="00380E27">
                                    <w:rPr>
                                      <w:rFonts w:ascii="標楷體" w:eastAsia="標楷體" w:hAnsi="標楷體"/>
                                      <w:sz w:val="20"/>
                                      <w:szCs w:val="20"/>
                                    </w:rPr>
                                    <w:t>101</w:t>
                                  </w:r>
                                  <w:r w:rsidRPr="00380E27">
                                    <w:rPr>
                                      <w:rFonts w:ascii="標楷體" w:eastAsia="標楷體" w:hAnsi="標楷體" w:hint="eastAsia"/>
                                      <w:sz w:val="20"/>
                                      <w:szCs w:val="20"/>
                                    </w:rPr>
                                    <w:t>年</w:t>
                                  </w:r>
                                  <w:r w:rsidRPr="00380E27">
                                    <w:rPr>
                                      <w:rFonts w:ascii="標楷體" w:eastAsia="標楷體" w:hAnsi="標楷體"/>
                                      <w:sz w:val="20"/>
                                      <w:szCs w:val="20"/>
                                    </w:rPr>
                                    <w:t>1</w:t>
                                  </w:r>
                                  <w:r w:rsidRPr="00380E27">
                                    <w:rPr>
                                      <w:rFonts w:ascii="標楷體" w:eastAsia="標楷體" w:hAnsi="標楷體" w:hint="eastAsia"/>
                                      <w:sz w:val="20"/>
                                      <w:szCs w:val="20"/>
                                    </w:rPr>
                                    <w:t>月</w:t>
                                  </w:r>
                                  <w:r w:rsidRPr="00380E27">
                                    <w:rPr>
                                      <w:rFonts w:ascii="標楷體" w:eastAsia="標楷體" w:hAnsi="標楷體"/>
                                      <w:sz w:val="20"/>
                                      <w:szCs w:val="20"/>
                                    </w:rPr>
                                    <w:t>19</w:t>
                                  </w:r>
                                  <w:r w:rsidRPr="00380E27">
                                    <w:rPr>
                                      <w:rFonts w:ascii="標楷體" w:eastAsia="標楷體" w:hAnsi="標楷體" w:hint="eastAsia"/>
                                      <w:sz w:val="20"/>
                                      <w:szCs w:val="20"/>
                                    </w:rPr>
                                    <w:t>日</w:t>
                                  </w:r>
                                </w:p>
                              </w:tc>
                              <w:tc>
                                <w:tcPr>
                                  <w:tcW w:w="1973" w:type="dxa"/>
                                  <w:tcBorders>
                                    <w:bottom w:val="single" w:sz="4" w:space="0" w:color="auto"/>
                                  </w:tcBorders>
                                  <w:vAlign w:val="center"/>
                                </w:tcPr>
                                <w:p w14:paraId="33B95A5C" w14:textId="77777777" w:rsidR="008A77C6" w:rsidRPr="00380E27" w:rsidRDefault="008A77C6" w:rsidP="00206E82">
                                  <w:pPr>
                                    <w:pStyle w:val="afff0"/>
                                    <w:adjustRightInd w:val="0"/>
                                    <w:snapToGrid w:val="0"/>
                                    <w:jc w:val="center"/>
                                    <w:rPr>
                                      <w:rFonts w:ascii="標楷體" w:eastAsia="標楷體" w:hAnsi="標楷體"/>
                                      <w:sz w:val="20"/>
                                      <w:szCs w:val="20"/>
                                    </w:rPr>
                                  </w:pPr>
                                  <w:r w:rsidRPr="00380E27">
                                    <w:rPr>
                                      <w:rFonts w:ascii="標楷體" w:eastAsia="標楷體" w:hAnsi="標楷體" w:hint="eastAsia"/>
                                      <w:sz w:val="20"/>
                                      <w:szCs w:val="20"/>
                                    </w:rPr>
                                    <w:t>108年11月</w:t>
                                  </w:r>
                                </w:p>
                              </w:tc>
                              <w:tc>
                                <w:tcPr>
                                  <w:tcW w:w="1232" w:type="dxa"/>
                                  <w:tcBorders>
                                    <w:bottom w:val="single" w:sz="4" w:space="0" w:color="auto"/>
                                  </w:tcBorders>
                                  <w:vAlign w:val="center"/>
                                </w:tcPr>
                                <w:p w14:paraId="68CC4FB7" w14:textId="77777777" w:rsidR="008A77C6" w:rsidRPr="00380E27" w:rsidRDefault="008A77C6" w:rsidP="00455F99">
                                  <w:pPr>
                                    <w:pStyle w:val="afff0"/>
                                    <w:adjustRightInd w:val="0"/>
                                    <w:snapToGrid w:val="0"/>
                                    <w:jc w:val="center"/>
                                    <w:rPr>
                                      <w:rFonts w:ascii="標楷體" w:eastAsia="標楷體" w:hAnsi="標楷體"/>
                                      <w:sz w:val="20"/>
                                      <w:szCs w:val="20"/>
                                    </w:rPr>
                                  </w:pPr>
                                  <w:r w:rsidRPr="00380E27">
                                    <w:rPr>
                                      <w:rFonts w:ascii="標楷體" w:eastAsia="標楷體" w:hAnsi="標楷體" w:hint="eastAsia"/>
                                      <w:sz w:val="20"/>
                                      <w:szCs w:val="20"/>
                                    </w:rPr>
                                    <w:t>註</w:t>
                                  </w:r>
                                  <w:r>
                                    <w:rPr>
                                      <w:rFonts w:ascii="標楷體" w:eastAsia="標楷體" w:hAnsi="標楷體" w:hint="eastAsia"/>
                                      <w:sz w:val="20"/>
                                      <w:szCs w:val="20"/>
                                    </w:rPr>
                                    <w:t>2</w:t>
                                  </w:r>
                                </w:p>
                              </w:tc>
                              <w:tc>
                                <w:tcPr>
                                  <w:tcW w:w="1526" w:type="dxa"/>
                                  <w:tcBorders>
                                    <w:bottom w:val="single" w:sz="4" w:space="0" w:color="auto"/>
                                  </w:tcBorders>
                                  <w:vAlign w:val="center"/>
                                </w:tcPr>
                                <w:p w14:paraId="011B0696" w14:textId="77777777" w:rsidR="008A77C6" w:rsidRPr="00380E27" w:rsidRDefault="008A77C6" w:rsidP="00455F99">
                                  <w:pPr>
                                    <w:pStyle w:val="afff0"/>
                                    <w:adjustRightInd w:val="0"/>
                                    <w:snapToGrid w:val="0"/>
                                    <w:jc w:val="center"/>
                                    <w:rPr>
                                      <w:rFonts w:ascii="標楷體" w:eastAsia="標楷體" w:hAnsi="標楷體"/>
                                      <w:sz w:val="20"/>
                                      <w:szCs w:val="20"/>
                                    </w:rPr>
                                  </w:pPr>
                                  <w:r w:rsidRPr="00380E27">
                                    <w:rPr>
                                      <w:rFonts w:ascii="標楷體" w:eastAsia="標楷體" w:hAnsi="標楷體" w:hint="eastAsia"/>
                                      <w:sz w:val="20"/>
                                      <w:szCs w:val="20"/>
                                    </w:rPr>
                                    <w:t>註</w:t>
                                  </w:r>
                                  <w:r>
                                    <w:rPr>
                                      <w:rFonts w:ascii="標楷體" w:eastAsia="標楷體" w:hAnsi="標楷體" w:hint="eastAsia"/>
                                      <w:sz w:val="20"/>
                                      <w:szCs w:val="20"/>
                                    </w:rPr>
                                    <w:t>2</w:t>
                                  </w:r>
                                </w:p>
                              </w:tc>
                            </w:tr>
                            <w:tr w:rsidR="008A77C6" w:rsidRPr="00174379" w14:paraId="21351DCA" w14:textId="77777777" w:rsidTr="00C8660D">
                              <w:trPr>
                                <w:trHeight w:val="462"/>
                              </w:trPr>
                              <w:tc>
                                <w:tcPr>
                                  <w:tcW w:w="9795" w:type="dxa"/>
                                  <w:gridSpan w:val="5"/>
                                  <w:tcBorders>
                                    <w:top w:val="single" w:sz="4" w:space="0" w:color="auto"/>
                                    <w:left w:val="nil"/>
                                    <w:bottom w:val="nil"/>
                                    <w:right w:val="nil"/>
                                  </w:tcBorders>
                                </w:tcPr>
                                <w:p w14:paraId="7AF10EE7" w14:textId="77777777" w:rsidR="008A77C6" w:rsidRDefault="008A77C6" w:rsidP="000F25A1">
                                  <w:pPr>
                                    <w:pStyle w:val="afff0"/>
                                    <w:adjustRightInd w:val="0"/>
                                    <w:snapToGrid w:val="0"/>
                                    <w:ind w:leftChars="-11" w:left="-26"/>
                                    <w:rPr>
                                      <w:rFonts w:ascii="標楷體" w:eastAsia="標楷體" w:hAnsi="標楷體"/>
                                      <w:spacing w:val="-10"/>
                                      <w:sz w:val="18"/>
                                      <w:szCs w:val="18"/>
                                    </w:rPr>
                                  </w:pPr>
                                  <w:r w:rsidRPr="00345096">
                                    <w:rPr>
                                      <w:rFonts w:ascii="標楷體" w:eastAsia="標楷體" w:hAnsi="標楷體" w:hint="eastAsia"/>
                                      <w:spacing w:val="-10"/>
                                      <w:sz w:val="18"/>
                                      <w:szCs w:val="18"/>
                                    </w:rPr>
                                    <w:t>註</w:t>
                                  </w:r>
                                  <w:r>
                                    <w:rPr>
                                      <w:rFonts w:ascii="標楷體" w:eastAsia="標楷體" w:hAnsi="標楷體" w:hint="eastAsia"/>
                                      <w:spacing w:val="-10"/>
                                      <w:sz w:val="18"/>
                                      <w:szCs w:val="18"/>
                                    </w:rPr>
                                    <w:t>：</w:t>
                                  </w:r>
                                  <w:r w:rsidRPr="00411EAB">
                                    <w:rPr>
                                      <w:rFonts w:ascii="標楷體" w:eastAsia="標楷體" w:hAnsi="標楷體" w:hint="eastAsia"/>
                                      <w:sz w:val="18"/>
                                      <w:szCs w:val="18"/>
                                    </w:rPr>
                                    <w:t>1</w:t>
                                  </w:r>
                                  <w:r>
                                    <w:rPr>
                                      <w:rFonts w:ascii="標楷體" w:eastAsia="標楷體" w:hAnsi="標楷體" w:hint="eastAsia"/>
                                      <w:sz w:val="18"/>
                                      <w:szCs w:val="18"/>
                                    </w:rPr>
                                    <w:t>.</w:t>
                                  </w:r>
                                  <w:r w:rsidRPr="00411EAB">
                                    <w:rPr>
                                      <w:rFonts w:ascii="標楷體" w:eastAsia="標楷體" w:hAnsi="標楷體" w:hint="eastAsia"/>
                                      <w:sz w:val="18"/>
                                      <w:szCs w:val="18"/>
                                    </w:rPr>
                                    <w:t>業於111年4月決標，</w:t>
                                  </w:r>
                                  <w:r>
                                    <w:rPr>
                                      <w:rFonts w:ascii="標楷體" w:eastAsia="標楷體" w:hAnsi="標楷體" w:hint="eastAsia"/>
                                      <w:sz w:val="18"/>
                                      <w:szCs w:val="18"/>
                                    </w:rPr>
                                    <w:t>履</w:t>
                                  </w:r>
                                  <w:r w:rsidRPr="00411EAB">
                                    <w:rPr>
                                      <w:rFonts w:ascii="標楷體" w:eastAsia="標楷體" w:hAnsi="標楷體" w:hint="eastAsia"/>
                                      <w:sz w:val="18"/>
                                      <w:szCs w:val="18"/>
                                    </w:rPr>
                                    <w:t>約工期540天。</w:t>
                                  </w:r>
                                </w:p>
                                <w:p w14:paraId="0CD5A997" w14:textId="77777777" w:rsidR="008A77C6" w:rsidRPr="00EA37BA" w:rsidRDefault="008A77C6" w:rsidP="00EA37BA">
                                  <w:pPr>
                                    <w:pStyle w:val="afff0"/>
                                    <w:adjustRightInd w:val="0"/>
                                    <w:snapToGrid w:val="0"/>
                                    <w:ind w:firstLineChars="163" w:firstLine="293"/>
                                    <w:rPr>
                                      <w:rFonts w:ascii="標楷體" w:eastAsia="標楷體" w:hAnsi="標楷體"/>
                                      <w:sz w:val="18"/>
                                      <w:szCs w:val="18"/>
                                    </w:rPr>
                                  </w:pPr>
                                  <w:r w:rsidRPr="00EA37BA">
                                    <w:rPr>
                                      <w:rFonts w:ascii="標楷體" w:eastAsia="標楷體" w:hAnsi="標楷體" w:hint="eastAsia"/>
                                      <w:sz w:val="18"/>
                                      <w:szCs w:val="18"/>
                                    </w:rPr>
                                    <w:t>2.預計於111年7月辦理招標作業，同年12月1日開工，113年2月完工。</w:t>
                                  </w:r>
                                </w:p>
                                <w:p w14:paraId="7BD7CF35" w14:textId="77777777" w:rsidR="008A77C6" w:rsidRPr="00174379" w:rsidRDefault="008A77C6" w:rsidP="00EA37BA">
                                  <w:pPr>
                                    <w:pStyle w:val="afff0"/>
                                    <w:adjustRightInd w:val="0"/>
                                    <w:snapToGrid w:val="0"/>
                                    <w:ind w:firstLineChars="163" w:firstLine="293"/>
                                    <w:rPr>
                                      <w:rFonts w:ascii="標楷體" w:eastAsia="標楷體" w:hAnsi="標楷體"/>
                                      <w:spacing w:val="-10"/>
                                      <w:sz w:val="26"/>
                                      <w:szCs w:val="26"/>
                                    </w:rPr>
                                  </w:pPr>
                                  <w:r w:rsidRPr="00411EAB">
                                    <w:rPr>
                                      <w:rFonts w:ascii="標楷體" w:eastAsia="標楷體" w:hAnsi="標楷體" w:hint="eastAsia"/>
                                      <w:sz w:val="18"/>
                                      <w:szCs w:val="18"/>
                                    </w:rPr>
                                    <w:t>3.資料來源：整理自臺灣銀行公司提供資料。</w:t>
                                  </w:r>
                                </w:p>
                              </w:tc>
                            </w:tr>
                          </w:tbl>
                          <w:p w14:paraId="0DC499D7" w14:textId="77777777" w:rsidR="008A77C6" w:rsidRPr="00174379" w:rsidRDefault="008A77C6" w:rsidP="002211DD">
                            <w:pPr>
                              <w:rPr>
                                <w:rFonts w:ascii="標楷體" w:eastAsia="標楷體" w:hAnsi="標楷體"/>
                              </w:rPr>
                            </w:pPr>
                          </w:p>
                        </w:txbxContent>
                      </wps:txbx>
                      <wps:bodyPr rot="0" vert="horz" wrap="square" lIns="72000" tIns="0" rIns="7200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145A761A" id="_x0000_s1029" type="#_x0000_t202" style="position:absolute;left:0;text-align:left;margin-left:2.45pt;margin-top:522.4pt;width:494.85pt;height:126pt;z-index:251741184;visibility:visible;mso-wrap-style:square;mso-width-percent:0;mso-height-percent:0;mso-wrap-distance-left:8.5pt;mso-wrap-distance-top:0;mso-wrap-distance-right:8.5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" stroked="f">
                <v:textbox inset="2mm,0,2mm,0">
                  <w:txbxContent>
                    <w:tbl>
                      <w:tblPr>
                        <w:tblStyle w:val="24"/>
                        <w:tblW w:w="9795" w:type="dxa"/>
                        <w:tblLook w:val="04A0" w:firstRow="1" w:lastRow="0" w:firstColumn="1" w:lastColumn="0" w:noHBand="0" w:noVBand="1"/>
                      </w:tblPr>
                      <w:tblGrid>
                        <w:gridCol w:w="1830"/>
                        <w:gridCol w:w="3234"/>
                        <w:gridCol w:w="1973"/>
                        <w:gridCol w:w="1232"/>
                        <w:gridCol w:w="1526"/>
                      </w:tblGrid>
                      <w:tr w:rsidR="008A77C6" w:rsidRPr="00174379" w14:paraId="44910104" w14:textId="77777777" w:rsidTr="00C8660D">
                        <w:trPr>
                          <w:trHeight w:val="342"/>
                        </w:trPr>
                        <w:tc>
                          <w:tcPr>
                            <w:tcW w:w="9795" w:type="dxa"/>
                            <w:gridSpan w:val="5"/>
                            <w:tcBorders>
                              <w:top w:val="nil"/>
                              <w:left w:val="nil"/>
                              <w:bottom w:val="single" w:sz="4" w:space="0" w:color="auto"/>
                              <w:right w:val="nil"/>
                            </w:tcBorders>
                          </w:tcPr>
                          <w:p w14:paraId="703F3995" w14:textId="77777777" w:rsidR="008A77C6" w:rsidRPr="00174379" w:rsidRDefault="008A77C6" w:rsidP="00B553CC">
                            <w:pPr>
                              <w:pStyle w:val="afff0"/>
                              <w:adjustRightInd w:val="0"/>
                              <w:snapToGrid w:val="0"/>
                              <w:spacing w:line="280" w:lineRule="atLeast"/>
                              <w:ind w:firstLine="561"/>
                              <w:jc w:val="center"/>
                              <w:rPr>
                                <w:rFonts w:ascii="標楷體" w:eastAsia="標楷體" w:hAnsi="標楷體"/>
                                <w:b/>
                                <w:szCs w:val="24"/>
                              </w:rPr>
                            </w:pPr>
                            <w:r w:rsidRPr="00174379">
                              <w:rPr>
                                <w:rFonts w:ascii="標楷體" w:eastAsia="標楷體" w:hAnsi="標楷體" w:hint="eastAsia"/>
                                <w:b/>
                                <w:szCs w:val="24"/>
                              </w:rPr>
                              <w:t>表</w:t>
                            </w:r>
                            <w:r>
                              <w:rPr>
                                <w:rFonts w:ascii="標楷體" w:eastAsia="標楷體" w:hAnsi="標楷體" w:hint="eastAsia"/>
                                <w:b/>
                                <w:szCs w:val="24"/>
                              </w:rPr>
                              <w:t>4</w:t>
                            </w:r>
                            <w:r w:rsidRPr="00174379">
                              <w:rPr>
                                <w:rFonts w:ascii="標楷體" w:eastAsia="標楷體" w:hAnsi="標楷體" w:hint="eastAsia"/>
                                <w:b/>
                                <w:szCs w:val="24"/>
                              </w:rPr>
                              <w:t xml:space="preserve">　臺灣銀行公司經管文化資產修復作業情形</w:t>
                            </w:r>
                          </w:p>
                        </w:tc>
                      </w:tr>
                      <w:tr w:rsidR="008A77C6" w:rsidRPr="00174379" w14:paraId="6CBBB066" w14:textId="77777777" w:rsidTr="00C8660D">
                        <w:trPr>
                          <w:trHeight w:val="340"/>
                        </w:trPr>
                        <w:tc>
                          <w:tcPr>
                            <w:tcW w:w="1830" w:type="dxa"/>
                            <w:tcBorders>
                              <w:top w:val="single" w:sz="4" w:space="0" w:color="auto"/>
                            </w:tcBorders>
                            <w:vAlign w:val="center"/>
                          </w:tcPr>
                          <w:p w14:paraId="09E0C1E9" w14:textId="77777777" w:rsidR="008A77C6" w:rsidRPr="00380E27" w:rsidRDefault="008A77C6" w:rsidP="00206E82">
                            <w:pPr>
                              <w:overflowPunct w:val="0"/>
                              <w:adjustRightInd w:val="0"/>
                              <w:snapToGrid w:val="0"/>
                              <w:jc w:val="center"/>
                              <w:rPr>
                                <w:rFonts w:ascii="標楷體" w:eastAsia="標楷體" w:hAnsi="標楷體" w:cs="DFKaiShu-SB-Estd-BF"/>
                                <w:sz w:val="20"/>
                                <w:szCs w:val="20"/>
                              </w:rPr>
                            </w:pPr>
                            <w:r w:rsidRPr="00380E27">
                              <w:rPr>
                                <w:rFonts w:ascii="標楷體" w:eastAsia="標楷體" w:hAnsi="標楷體" w:cs="DFKaiShu-SB-Estd-BF" w:hint="eastAsia"/>
                                <w:sz w:val="20"/>
                                <w:szCs w:val="20"/>
                              </w:rPr>
                              <w:t>文化資產名稱</w:t>
                            </w:r>
                          </w:p>
                        </w:tc>
                        <w:tc>
                          <w:tcPr>
                            <w:tcW w:w="3234" w:type="dxa"/>
                            <w:tcBorders>
                              <w:top w:val="single" w:sz="4" w:space="0" w:color="auto"/>
                              <w:bottom w:val="single" w:sz="4" w:space="0" w:color="auto"/>
                            </w:tcBorders>
                            <w:vAlign w:val="center"/>
                          </w:tcPr>
                          <w:p w14:paraId="0E7BB7C0" w14:textId="77777777" w:rsidR="008A77C6" w:rsidRPr="00380E27" w:rsidRDefault="008A77C6" w:rsidP="00206E82">
                            <w:pPr>
                              <w:overflowPunct w:val="0"/>
                              <w:adjustRightInd w:val="0"/>
                              <w:snapToGrid w:val="0"/>
                              <w:jc w:val="center"/>
                              <w:rPr>
                                <w:rFonts w:ascii="標楷體" w:eastAsia="標楷體" w:hAnsi="標楷體" w:cs="DFKaiShu-SB-Estd-BF"/>
                                <w:sz w:val="20"/>
                                <w:szCs w:val="20"/>
                              </w:rPr>
                            </w:pPr>
                            <w:r w:rsidRPr="00380E27">
                              <w:rPr>
                                <w:rFonts w:ascii="標楷體" w:eastAsia="標楷體" w:hAnsi="標楷體" w:cs="DFKaiShu-SB-Estd-BF" w:hint="eastAsia"/>
                                <w:sz w:val="20"/>
                                <w:szCs w:val="20"/>
                              </w:rPr>
                              <w:t>公告或登錄為古蹟或歷史建築</w:t>
                            </w:r>
                            <w:r>
                              <w:rPr>
                                <w:rFonts w:ascii="標楷體" w:eastAsia="標楷體" w:hAnsi="標楷體" w:cs="DFKaiShu-SB-Estd-BF" w:hint="eastAsia"/>
                                <w:sz w:val="20"/>
                                <w:szCs w:val="20"/>
                              </w:rPr>
                              <w:t>日期</w:t>
                            </w:r>
                          </w:p>
                        </w:tc>
                        <w:tc>
                          <w:tcPr>
                            <w:tcW w:w="1973" w:type="dxa"/>
                            <w:tcBorders>
                              <w:top w:val="single" w:sz="4" w:space="0" w:color="auto"/>
                            </w:tcBorders>
                            <w:vAlign w:val="center"/>
                          </w:tcPr>
                          <w:p w14:paraId="3B450BC1" w14:textId="77777777" w:rsidR="008A77C6" w:rsidRPr="00380E27" w:rsidRDefault="008A77C6" w:rsidP="00206E82">
                            <w:pPr>
                              <w:overflowPunct w:val="0"/>
                              <w:adjustRightInd w:val="0"/>
                              <w:snapToGrid w:val="0"/>
                              <w:jc w:val="center"/>
                              <w:rPr>
                                <w:rFonts w:ascii="標楷體" w:eastAsia="標楷體" w:hAnsi="標楷體" w:cs="DFKaiShu-SB-Estd-BF"/>
                                <w:sz w:val="20"/>
                                <w:szCs w:val="20"/>
                              </w:rPr>
                            </w:pPr>
                            <w:r w:rsidRPr="00380E27">
                              <w:rPr>
                                <w:rFonts w:ascii="標楷體" w:eastAsia="標楷體" w:hAnsi="標楷體" w:cs="DFKaiShu-SB-Estd-BF" w:hint="eastAsia"/>
                                <w:sz w:val="20"/>
                                <w:szCs w:val="20"/>
                              </w:rPr>
                              <w:t>完成規劃設計</w:t>
                            </w:r>
                            <w:r>
                              <w:rPr>
                                <w:rFonts w:ascii="標楷體" w:eastAsia="標楷體" w:hAnsi="標楷體" w:cs="DFKaiShu-SB-Estd-BF" w:hint="eastAsia"/>
                                <w:sz w:val="20"/>
                                <w:szCs w:val="20"/>
                              </w:rPr>
                              <w:t>日期</w:t>
                            </w:r>
                          </w:p>
                        </w:tc>
                        <w:tc>
                          <w:tcPr>
                            <w:tcW w:w="1232" w:type="dxa"/>
                            <w:tcBorders>
                              <w:top w:val="single" w:sz="4" w:space="0" w:color="auto"/>
                            </w:tcBorders>
                            <w:vAlign w:val="center"/>
                          </w:tcPr>
                          <w:p w14:paraId="62E0BE22" w14:textId="77777777" w:rsidR="008A77C6" w:rsidRPr="00380E27" w:rsidRDefault="008A77C6" w:rsidP="00206E82">
                            <w:pPr>
                              <w:overflowPunct w:val="0"/>
                              <w:adjustRightInd w:val="0"/>
                              <w:snapToGrid w:val="0"/>
                              <w:jc w:val="center"/>
                              <w:rPr>
                                <w:rFonts w:ascii="標楷體" w:eastAsia="標楷體" w:hAnsi="標楷體" w:cs="DFKaiShu-SB-Estd-BF"/>
                                <w:sz w:val="20"/>
                                <w:szCs w:val="20"/>
                              </w:rPr>
                            </w:pPr>
                            <w:r w:rsidRPr="00380E27">
                              <w:rPr>
                                <w:rFonts w:ascii="標楷體" w:eastAsia="標楷體" w:hAnsi="標楷體" w:cs="DFKaiShu-SB-Estd-BF" w:hint="eastAsia"/>
                                <w:sz w:val="20"/>
                                <w:szCs w:val="20"/>
                              </w:rPr>
                              <w:t>開工</w:t>
                            </w:r>
                            <w:r>
                              <w:rPr>
                                <w:rFonts w:ascii="標楷體" w:eastAsia="標楷體" w:hAnsi="標楷體" w:cs="DFKaiShu-SB-Estd-BF" w:hint="eastAsia"/>
                                <w:sz w:val="20"/>
                                <w:szCs w:val="20"/>
                              </w:rPr>
                              <w:t>日期</w:t>
                            </w:r>
                          </w:p>
                        </w:tc>
                        <w:tc>
                          <w:tcPr>
                            <w:tcW w:w="1526" w:type="dxa"/>
                            <w:tcBorders>
                              <w:top w:val="single" w:sz="4" w:space="0" w:color="auto"/>
                            </w:tcBorders>
                            <w:vAlign w:val="center"/>
                          </w:tcPr>
                          <w:p w14:paraId="62EB0214" w14:textId="77777777" w:rsidR="008A77C6" w:rsidRPr="00380E27" w:rsidRDefault="008A77C6" w:rsidP="00206E82">
                            <w:pPr>
                              <w:overflowPunct w:val="0"/>
                              <w:adjustRightInd w:val="0"/>
                              <w:snapToGrid w:val="0"/>
                              <w:jc w:val="center"/>
                              <w:rPr>
                                <w:rFonts w:ascii="標楷體" w:eastAsia="標楷體" w:hAnsi="標楷體" w:cs="DFKaiShu-SB-Estd-BF"/>
                                <w:sz w:val="20"/>
                                <w:szCs w:val="20"/>
                              </w:rPr>
                            </w:pPr>
                            <w:r w:rsidRPr="00380E27">
                              <w:rPr>
                                <w:rFonts w:ascii="標楷體" w:eastAsia="標楷體" w:hAnsi="標楷體" w:cs="DFKaiShu-SB-Estd-BF" w:hint="eastAsia"/>
                                <w:sz w:val="20"/>
                                <w:szCs w:val="20"/>
                              </w:rPr>
                              <w:t>預計完工</w:t>
                            </w:r>
                            <w:r>
                              <w:rPr>
                                <w:rFonts w:ascii="標楷體" w:eastAsia="標楷體" w:hAnsi="標楷體" w:cs="DFKaiShu-SB-Estd-BF" w:hint="eastAsia"/>
                                <w:sz w:val="20"/>
                                <w:szCs w:val="20"/>
                              </w:rPr>
                              <w:t>日期</w:t>
                            </w:r>
                          </w:p>
                        </w:tc>
                      </w:tr>
                      <w:tr w:rsidR="008A77C6" w:rsidRPr="00174379" w14:paraId="294FF9D9" w14:textId="77777777" w:rsidTr="00C8660D">
                        <w:trPr>
                          <w:trHeight w:val="340"/>
                        </w:trPr>
                        <w:tc>
                          <w:tcPr>
                            <w:tcW w:w="1830" w:type="dxa"/>
                            <w:vAlign w:val="center"/>
                          </w:tcPr>
                          <w:p w14:paraId="776B31E9" w14:textId="77777777" w:rsidR="008A77C6" w:rsidRPr="00380E27" w:rsidRDefault="008A77C6" w:rsidP="009B784D">
                            <w:pPr>
                              <w:pStyle w:val="afff0"/>
                              <w:adjustRightInd w:val="0"/>
                              <w:snapToGrid w:val="0"/>
                              <w:ind w:leftChars="-17" w:left="-41"/>
                              <w:jc w:val="center"/>
                              <w:rPr>
                                <w:rFonts w:ascii="標楷體" w:eastAsia="標楷體" w:hAnsi="標楷體"/>
                                <w:sz w:val="20"/>
                                <w:szCs w:val="20"/>
                              </w:rPr>
                            </w:pPr>
                            <w:r w:rsidRPr="00380E27">
                              <w:rPr>
                                <w:rFonts w:ascii="標楷體" w:eastAsia="標楷體" w:hAnsi="標楷體" w:hint="eastAsia"/>
                                <w:sz w:val="20"/>
                                <w:szCs w:val="20"/>
                              </w:rPr>
                              <w:t>前南菜園日式宿舍</w:t>
                            </w:r>
                          </w:p>
                        </w:tc>
                        <w:tc>
                          <w:tcPr>
                            <w:tcW w:w="3234" w:type="dxa"/>
                            <w:vAlign w:val="center"/>
                          </w:tcPr>
                          <w:p w14:paraId="6666B765" w14:textId="77777777" w:rsidR="008A77C6" w:rsidRPr="00380E27" w:rsidRDefault="008A77C6" w:rsidP="00206E82">
                            <w:pPr>
                              <w:pStyle w:val="afff0"/>
                              <w:adjustRightInd w:val="0"/>
                              <w:snapToGrid w:val="0"/>
                              <w:jc w:val="center"/>
                              <w:rPr>
                                <w:rFonts w:ascii="標楷體" w:eastAsia="標楷體" w:hAnsi="標楷體"/>
                                <w:sz w:val="20"/>
                                <w:szCs w:val="20"/>
                              </w:rPr>
                            </w:pPr>
                            <w:r w:rsidRPr="00380E27">
                              <w:rPr>
                                <w:rFonts w:ascii="標楷體" w:eastAsia="標楷體" w:hAnsi="標楷體"/>
                                <w:sz w:val="20"/>
                                <w:szCs w:val="20"/>
                              </w:rPr>
                              <w:t>95</w:t>
                            </w:r>
                            <w:r w:rsidRPr="00380E27">
                              <w:rPr>
                                <w:rFonts w:ascii="標楷體" w:eastAsia="標楷體" w:hAnsi="標楷體" w:hint="eastAsia"/>
                                <w:sz w:val="20"/>
                                <w:szCs w:val="20"/>
                              </w:rPr>
                              <w:t>年</w:t>
                            </w:r>
                            <w:r w:rsidRPr="00380E27">
                              <w:rPr>
                                <w:rFonts w:ascii="標楷體" w:eastAsia="標楷體" w:hAnsi="標楷體"/>
                                <w:sz w:val="20"/>
                                <w:szCs w:val="20"/>
                              </w:rPr>
                              <w:t>7</w:t>
                            </w:r>
                            <w:r w:rsidRPr="00380E27">
                              <w:rPr>
                                <w:rFonts w:ascii="標楷體" w:eastAsia="標楷體" w:hAnsi="標楷體" w:hint="eastAsia"/>
                                <w:sz w:val="20"/>
                                <w:szCs w:val="20"/>
                              </w:rPr>
                              <w:t>月</w:t>
                            </w:r>
                            <w:r w:rsidRPr="00380E27">
                              <w:rPr>
                                <w:rFonts w:ascii="標楷體" w:eastAsia="標楷體" w:hAnsi="標楷體"/>
                                <w:sz w:val="20"/>
                                <w:szCs w:val="20"/>
                              </w:rPr>
                              <w:t>25</w:t>
                            </w:r>
                            <w:r w:rsidRPr="00380E27">
                              <w:rPr>
                                <w:rFonts w:ascii="標楷體" w:eastAsia="標楷體" w:hAnsi="標楷體" w:hint="eastAsia"/>
                                <w:sz w:val="20"/>
                                <w:szCs w:val="20"/>
                              </w:rPr>
                              <w:t>日</w:t>
                            </w:r>
                          </w:p>
                        </w:tc>
                        <w:tc>
                          <w:tcPr>
                            <w:tcW w:w="1973" w:type="dxa"/>
                            <w:vAlign w:val="center"/>
                          </w:tcPr>
                          <w:p w14:paraId="0D96925C" w14:textId="77777777" w:rsidR="008A77C6" w:rsidRPr="00380E27" w:rsidRDefault="008A77C6" w:rsidP="00206E82">
                            <w:pPr>
                              <w:pStyle w:val="afff0"/>
                              <w:adjustRightInd w:val="0"/>
                              <w:snapToGrid w:val="0"/>
                              <w:jc w:val="center"/>
                              <w:rPr>
                                <w:rFonts w:ascii="標楷體" w:eastAsia="標楷體" w:hAnsi="標楷體"/>
                                <w:sz w:val="20"/>
                                <w:szCs w:val="20"/>
                              </w:rPr>
                            </w:pPr>
                            <w:r w:rsidRPr="00380E27">
                              <w:rPr>
                                <w:rFonts w:ascii="標楷體" w:eastAsia="標楷體" w:hAnsi="標楷體" w:hint="eastAsia"/>
                                <w:sz w:val="20"/>
                                <w:szCs w:val="20"/>
                              </w:rPr>
                              <w:t>108年 6月</w:t>
                            </w:r>
                          </w:p>
                        </w:tc>
                        <w:tc>
                          <w:tcPr>
                            <w:tcW w:w="1232" w:type="dxa"/>
                            <w:vAlign w:val="center"/>
                          </w:tcPr>
                          <w:p w14:paraId="64797FC7" w14:textId="77777777" w:rsidR="008A77C6" w:rsidRPr="00380E27" w:rsidRDefault="008A77C6" w:rsidP="00206E82">
                            <w:pPr>
                              <w:pStyle w:val="afff0"/>
                              <w:adjustRightInd w:val="0"/>
                              <w:snapToGrid w:val="0"/>
                              <w:jc w:val="center"/>
                              <w:rPr>
                                <w:rFonts w:ascii="標楷體" w:eastAsia="標楷體" w:hAnsi="標楷體"/>
                                <w:sz w:val="20"/>
                                <w:szCs w:val="20"/>
                              </w:rPr>
                            </w:pPr>
                            <w:r w:rsidRPr="00380E27">
                              <w:rPr>
                                <w:rFonts w:ascii="標楷體" w:eastAsia="標楷體" w:hAnsi="標楷體" w:hint="eastAsia"/>
                                <w:sz w:val="20"/>
                                <w:szCs w:val="20"/>
                              </w:rPr>
                              <w:t>109年1月</w:t>
                            </w:r>
                          </w:p>
                        </w:tc>
                        <w:tc>
                          <w:tcPr>
                            <w:tcW w:w="1526" w:type="dxa"/>
                            <w:vAlign w:val="center"/>
                          </w:tcPr>
                          <w:p w14:paraId="2427E384" w14:textId="77777777" w:rsidR="008A77C6" w:rsidRPr="00380E27" w:rsidRDefault="008A77C6" w:rsidP="00264C6B">
                            <w:pPr>
                              <w:pStyle w:val="afff0"/>
                              <w:adjustRightInd w:val="0"/>
                              <w:snapToGrid w:val="0"/>
                              <w:jc w:val="center"/>
                              <w:rPr>
                                <w:rFonts w:ascii="標楷體" w:eastAsia="標楷體" w:hAnsi="標楷體"/>
                                <w:sz w:val="20"/>
                                <w:szCs w:val="20"/>
                              </w:rPr>
                            </w:pPr>
                            <w:r w:rsidRPr="00380E27">
                              <w:rPr>
                                <w:rFonts w:ascii="標楷體" w:eastAsia="標楷體" w:hAnsi="標楷體" w:hint="eastAsia"/>
                                <w:sz w:val="20"/>
                                <w:szCs w:val="20"/>
                              </w:rPr>
                              <w:t>111年12月</w:t>
                            </w:r>
                          </w:p>
                        </w:tc>
                      </w:tr>
                      <w:tr w:rsidR="008A77C6" w:rsidRPr="00174379" w14:paraId="4C0DCE2B" w14:textId="77777777" w:rsidTr="00C8660D">
                        <w:trPr>
                          <w:trHeight w:val="340"/>
                        </w:trPr>
                        <w:tc>
                          <w:tcPr>
                            <w:tcW w:w="1830" w:type="dxa"/>
                            <w:tcBorders>
                              <w:bottom w:val="single" w:sz="4" w:space="0" w:color="auto"/>
                            </w:tcBorders>
                            <w:vAlign w:val="center"/>
                          </w:tcPr>
                          <w:p w14:paraId="7C30CAD3" w14:textId="77777777" w:rsidR="008A77C6" w:rsidRPr="00380E27" w:rsidRDefault="008A77C6" w:rsidP="009B784D">
                            <w:pPr>
                              <w:pStyle w:val="afff0"/>
                              <w:adjustRightInd w:val="0"/>
                              <w:snapToGrid w:val="0"/>
                              <w:ind w:leftChars="-17" w:left="-41"/>
                              <w:jc w:val="center"/>
                              <w:rPr>
                                <w:rFonts w:ascii="標楷體" w:eastAsia="標楷體" w:hAnsi="標楷體"/>
                                <w:sz w:val="20"/>
                                <w:szCs w:val="20"/>
                              </w:rPr>
                            </w:pPr>
                            <w:r w:rsidRPr="00380E27">
                              <w:rPr>
                                <w:rFonts w:ascii="標楷體" w:eastAsia="標楷體" w:hAnsi="標楷體" w:hint="eastAsia"/>
                                <w:sz w:val="20"/>
                                <w:szCs w:val="20"/>
                              </w:rPr>
                              <w:t>臺銀淡水日式宿舍</w:t>
                            </w:r>
                          </w:p>
                        </w:tc>
                        <w:tc>
                          <w:tcPr>
                            <w:tcW w:w="3234" w:type="dxa"/>
                            <w:tcBorders>
                              <w:bottom w:val="single" w:sz="4" w:space="0" w:color="auto"/>
                            </w:tcBorders>
                            <w:vAlign w:val="center"/>
                          </w:tcPr>
                          <w:p w14:paraId="76E20E6A" w14:textId="77777777" w:rsidR="008A77C6" w:rsidRPr="00380E27" w:rsidRDefault="008A77C6" w:rsidP="00206E82">
                            <w:pPr>
                              <w:pStyle w:val="afff0"/>
                              <w:wordWrap w:val="0"/>
                              <w:adjustRightInd w:val="0"/>
                              <w:snapToGrid w:val="0"/>
                              <w:jc w:val="center"/>
                              <w:rPr>
                                <w:rFonts w:ascii="標楷體" w:eastAsia="標楷體" w:hAnsi="標楷體"/>
                                <w:sz w:val="20"/>
                                <w:szCs w:val="20"/>
                              </w:rPr>
                            </w:pPr>
                            <w:r w:rsidRPr="00380E27">
                              <w:rPr>
                                <w:rFonts w:ascii="標楷體" w:eastAsia="標楷體" w:hAnsi="標楷體"/>
                                <w:sz w:val="20"/>
                                <w:szCs w:val="20"/>
                              </w:rPr>
                              <w:t>100</w:t>
                            </w:r>
                            <w:r w:rsidRPr="00380E27">
                              <w:rPr>
                                <w:rFonts w:ascii="標楷體" w:eastAsia="標楷體" w:hAnsi="標楷體" w:hint="eastAsia"/>
                                <w:sz w:val="20"/>
                                <w:szCs w:val="20"/>
                              </w:rPr>
                              <w:t>年</w:t>
                            </w:r>
                            <w:r w:rsidRPr="00380E27">
                              <w:rPr>
                                <w:rFonts w:ascii="標楷體" w:eastAsia="標楷體" w:hAnsi="標楷體"/>
                                <w:sz w:val="20"/>
                                <w:szCs w:val="20"/>
                              </w:rPr>
                              <w:t>8</w:t>
                            </w:r>
                            <w:r w:rsidRPr="00380E27">
                              <w:rPr>
                                <w:rFonts w:ascii="標楷體" w:eastAsia="標楷體" w:hAnsi="標楷體" w:hint="eastAsia"/>
                                <w:sz w:val="20"/>
                                <w:szCs w:val="20"/>
                              </w:rPr>
                              <w:t>月</w:t>
                            </w:r>
                            <w:r w:rsidRPr="00380E27">
                              <w:rPr>
                                <w:rFonts w:ascii="標楷體" w:eastAsia="標楷體" w:hAnsi="標楷體"/>
                                <w:sz w:val="20"/>
                                <w:szCs w:val="20"/>
                              </w:rPr>
                              <w:t>3</w:t>
                            </w:r>
                            <w:r w:rsidRPr="00380E27">
                              <w:rPr>
                                <w:rFonts w:ascii="標楷體" w:eastAsia="標楷體" w:hAnsi="標楷體" w:hint="eastAsia"/>
                                <w:sz w:val="20"/>
                                <w:szCs w:val="20"/>
                              </w:rPr>
                              <w:t>日</w:t>
                            </w:r>
                          </w:p>
                        </w:tc>
                        <w:tc>
                          <w:tcPr>
                            <w:tcW w:w="1973" w:type="dxa"/>
                            <w:tcBorders>
                              <w:bottom w:val="single" w:sz="4" w:space="0" w:color="auto"/>
                            </w:tcBorders>
                            <w:vAlign w:val="center"/>
                          </w:tcPr>
                          <w:p w14:paraId="594FEBD2" w14:textId="77777777" w:rsidR="008A77C6" w:rsidRPr="00380E27" w:rsidRDefault="008A77C6" w:rsidP="00206E82">
                            <w:pPr>
                              <w:pStyle w:val="afff0"/>
                              <w:adjustRightInd w:val="0"/>
                              <w:snapToGrid w:val="0"/>
                              <w:jc w:val="center"/>
                              <w:rPr>
                                <w:rFonts w:ascii="標楷體" w:eastAsia="標楷體" w:hAnsi="標楷體"/>
                                <w:sz w:val="20"/>
                                <w:szCs w:val="20"/>
                              </w:rPr>
                            </w:pPr>
                            <w:r w:rsidRPr="00380E27">
                              <w:rPr>
                                <w:rFonts w:ascii="標楷體" w:eastAsia="標楷體" w:hAnsi="標楷體" w:hint="eastAsia"/>
                                <w:sz w:val="20"/>
                                <w:szCs w:val="20"/>
                              </w:rPr>
                              <w:t>109年 9月</w:t>
                            </w:r>
                          </w:p>
                        </w:tc>
                        <w:tc>
                          <w:tcPr>
                            <w:tcW w:w="1232" w:type="dxa"/>
                            <w:tcBorders>
                              <w:bottom w:val="single" w:sz="4" w:space="0" w:color="auto"/>
                            </w:tcBorders>
                            <w:vAlign w:val="center"/>
                          </w:tcPr>
                          <w:p w14:paraId="6A16C61B" w14:textId="77777777" w:rsidR="008A77C6" w:rsidRPr="00380E27" w:rsidRDefault="008A77C6" w:rsidP="00206E82">
                            <w:pPr>
                              <w:pStyle w:val="afff0"/>
                              <w:adjustRightInd w:val="0"/>
                              <w:snapToGrid w:val="0"/>
                              <w:jc w:val="center"/>
                              <w:rPr>
                                <w:rFonts w:ascii="標楷體" w:eastAsia="標楷體" w:hAnsi="標楷體"/>
                                <w:sz w:val="20"/>
                                <w:szCs w:val="20"/>
                              </w:rPr>
                            </w:pPr>
                            <w:r w:rsidRPr="00380E27">
                              <w:rPr>
                                <w:rFonts w:ascii="標楷體" w:eastAsia="標楷體" w:hAnsi="標楷體" w:hint="eastAsia"/>
                                <w:sz w:val="20"/>
                                <w:szCs w:val="20"/>
                              </w:rPr>
                              <w:t>註</w:t>
                            </w:r>
                            <w:r>
                              <w:rPr>
                                <w:rFonts w:ascii="標楷體" w:eastAsia="標楷體" w:hAnsi="標楷體" w:hint="eastAsia"/>
                                <w:sz w:val="20"/>
                                <w:szCs w:val="20"/>
                              </w:rPr>
                              <w:t>1</w:t>
                            </w:r>
                          </w:p>
                        </w:tc>
                        <w:tc>
                          <w:tcPr>
                            <w:tcW w:w="1526" w:type="dxa"/>
                            <w:tcBorders>
                              <w:bottom w:val="single" w:sz="4" w:space="0" w:color="auto"/>
                            </w:tcBorders>
                            <w:vAlign w:val="center"/>
                          </w:tcPr>
                          <w:p w14:paraId="06BAEC74" w14:textId="77777777" w:rsidR="008A77C6" w:rsidRPr="00380E27" w:rsidRDefault="008A77C6" w:rsidP="00264C6B">
                            <w:pPr>
                              <w:pStyle w:val="afff0"/>
                              <w:adjustRightInd w:val="0"/>
                              <w:snapToGrid w:val="0"/>
                              <w:jc w:val="center"/>
                              <w:rPr>
                                <w:rFonts w:ascii="標楷體" w:eastAsia="標楷體" w:hAnsi="標楷體"/>
                                <w:sz w:val="20"/>
                                <w:szCs w:val="20"/>
                              </w:rPr>
                            </w:pPr>
                            <w:r w:rsidRPr="00380E27">
                              <w:rPr>
                                <w:rFonts w:ascii="標楷體" w:eastAsia="標楷體" w:hAnsi="標楷體" w:hint="eastAsia"/>
                                <w:sz w:val="20"/>
                                <w:szCs w:val="20"/>
                              </w:rPr>
                              <w:t>註</w:t>
                            </w:r>
                            <w:r>
                              <w:rPr>
                                <w:rFonts w:ascii="標楷體" w:eastAsia="標楷體" w:hAnsi="標楷體" w:hint="eastAsia"/>
                                <w:sz w:val="20"/>
                                <w:szCs w:val="20"/>
                              </w:rPr>
                              <w:t>1</w:t>
                            </w:r>
                          </w:p>
                        </w:tc>
                      </w:tr>
                      <w:tr w:rsidR="008A77C6" w:rsidRPr="00174379" w14:paraId="04D85993" w14:textId="77777777" w:rsidTr="00C8660D">
                        <w:trPr>
                          <w:trHeight w:val="340"/>
                        </w:trPr>
                        <w:tc>
                          <w:tcPr>
                            <w:tcW w:w="1830" w:type="dxa"/>
                            <w:tcBorders>
                              <w:bottom w:val="single" w:sz="4" w:space="0" w:color="auto"/>
                            </w:tcBorders>
                            <w:vAlign w:val="center"/>
                          </w:tcPr>
                          <w:p w14:paraId="48AB3205" w14:textId="77777777" w:rsidR="008A77C6" w:rsidRPr="00380E27" w:rsidRDefault="008A77C6" w:rsidP="009B784D">
                            <w:pPr>
                              <w:pStyle w:val="afff0"/>
                              <w:adjustRightInd w:val="0"/>
                              <w:snapToGrid w:val="0"/>
                              <w:ind w:leftChars="-17" w:left="-41"/>
                              <w:jc w:val="center"/>
                              <w:rPr>
                                <w:rFonts w:ascii="標楷體" w:eastAsia="標楷體" w:hAnsi="標楷體"/>
                                <w:sz w:val="20"/>
                                <w:szCs w:val="20"/>
                              </w:rPr>
                            </w:pPr>
                            <w:r w:rsidRPr="00380E27">
                              <w:rPr>
                                <w:rFonts w:ascii="標楷體" w:eastAsia="標楷體" w:hAnsi="標楷體" w:hint="eastAsia"/>
                                <w:sz w:val="20"/>
                                <w:szCs w:val="20"/>
                              </w:rPr>
                              <w:t>臺銀彰化日式宿舍</w:t>
                            </w:r>
                          </w:p>
                        </w:tc>
                        <w:tc>
                          <w:tcPr>
                            <w:tcW w:w="3234" w:type="dxa"/>
                            <w:tcBorders>
                              <w:bottom w:val="nil"/>
                            </w:tcBorders>
                            <w:vAlign w:val="center"/>
                          </w:tcPr>
                          <w:p w14:paraId="6AAAC0F5" w14:textId="77777777" w:rsidR="008A77C6" w:rsidRPr="00380E27" w:rsidRDefault="008A77C6" w:rsidP="00206E82">
                            <w:pPr>
                              <w:pStyle w:val="afff0"/>
                              <w:adjustRightInd w:val="0"/>
                              <w:snapToGrid w:val="0"/>
                              <w:jc w:val="center"/>
                              <w:rPr>
                                <w:rFonts w:ascii="標楷體" w:eastAsia="標楷體" w:hAnsi="標楷體"/>
                                <w:sz w:val="20"/>
                                <w:szCs w:val="20"/>
                              </w:rPr>
                            </w:pPr>
                            <w:r w:rsidRPr="00380E27">
                              <w:rPr>
                                <w:rFonts w:ascii="標楷體" w:eastAsia="標楷體" w:hAnsi="標楷體"/>
                                <w:sz w:val="20"/>
                                <w:szCs w:val="20"/>
                              </w:rPr>
                              <w:t>101</w:t>
                            </w:r>
                            <w:r w:rsidRPr="00380E27">
                              <w:rPr>
                                <w:rFonts w:ascii="標楷體" w:eastAsia="標楷體" w:hAnsi="標楷體" w:hint="eastAsia"/>
                                <w:sz w:val="20"/>
                                <w:szCs w:val="20"/>
                              </w:rPr>
                              <w:t>年</w:t>
                            </w:r>
                            <w:r w:rsidRPr="00380E27">
                              <w:rPr>
                                <w:rFonts w:ascii="標楷體" w:eastAsia="標楷體" w:hAnsi="標楷體"/>
                                <w:sz w:val="20"/>
                                <w:szCs w:val="20"/>
                              </w:rPr>
                              <w:t>1</w:t>
                            </w:r>
                            <w:r w:rsidRPr="00380E27">
                              <w:rPr>
                                <w:rFonts w:ascii="標楷體" w:eastAsia="標楷體" w:hAnsi="標楷體" w:hint="eastAsia"/>
                                <w:sz w:val="20"/>
                                <w:szCs w:val="20"/>
                              </w:rPr>
                              <w:t>月</w:t>
                            </w:r>
                            <w:r w:rsidRPr="00380E27">
                              <w:rPr>
                                <w:rFonts w:ascii="標楷體" w:eastAsia="標楷體" w:hAnsi="標楷體"/>
                                <w:sz w:val="20"/>
                                <w:szCs w:val="20"/>
                              </w:rPr>
                              <w:t>19</w:t>
                            </w:r>
                            <w:r w:rsidRPr="00380E27">
                              <w:rPr>
                                <w:rFonts w:ascii="標楷體" w:eastAsia="標楷體" w:hAnsi="標楷體" w:hint="eastAsia"/>
                                <w:sz w:val="20"/>
                                <w:szCs w:val="20"/>
                              </w:rPr>
                              <w:t>日</w:t>
                            </w:r>
                          </w:p>
                        </w:tc>
                        <w:tc>
                          <w:tcPr>
                            <w:tcW w:w="1973" w:type="dxa"/>
                            <w:tcBorders>
                              <w:bottom w:val="single" w:sz="4" w:space="0" w:color="auto"/>
                            </w:tcBorders>
                            <w:vAlign w:val="center"/>
                          </w:tcPr>
                          <w:p w14:paraId="33B95A5C" w14:textId="77777777" w:rsidR="008A77C6" w:rsidRPr="00380E27" w:rsidRDefault="008A77C6" w:rsidP="00206E82">
                            <w:pPr>
                              <w:pStyle w:val="afff0"/>
                              <w:adjustRightInd w:val="0"/>
                              <w:snapToGrid w:val="0"/>
                              <w:jc w:val="center"/>
                              <w:rPr>
                                <w:rFonts w:ascii="標楷體" w:eastAsia="標楷體" w:hAnsi="標楷體"/>
                                <w:sz w:val="20"/>
                                <w:szCs w:val="20"/>
                              </w:rPr>
                            </w:pPr>
                            <w:r w:rsidRPr="00380E27">
                              <w:rPr>
                                <w:rFonts w:ascii="標楷體" w:eastAsia="標楷體" w:hAnsi="標楷體" w:hint="eastAsia"/>
                                <w:sz w:val="20"/>
                                <w:szCs w:val="20"/>
                              </w:rPr>
                              <w:t>108年11月</w:t>
                            </w:r>
                          </w:p>
                        </w:tc>
                        <w:tc>
                          <w:tcPr>
                            <w:tcW w:w="1232" w:type="dxa"/>
                            <w:tcBorders>
                              <w:bottom w:val="single" w:sz="4" w:space="0" w:color="auto"/>
                            </w:tcBorders>
                            <w:vAlign w:val="center"/>
                          </w:tcPr>
                          <w:p w14:paraId="68CC4FB7" w14:textId="77777777" w:rsidR="008A77C6" w:rsidRPr="00380E27" w:rsidRDefault="008A77C6" w:rsidP="00455F99">
                            <w:pPr>
                              <w:pStyle w:val="afff0"/>
                              <w:adjustRightInd w:val="0"/>
                              <w:snapToGrid w:val="0"/>
                              <w:jc w:val="center"/>
                              <w:rPr>
                                <w:rFonts w:ascii="標楷體" w:eastAsia="標楷體" w:hAnsi="標楷體"/>
                                <w:sz w:val="20"/>
                                <w:szCs w:val="20"/>
                              </w:rPr>
                            </w:pPr>
                            <w:r w:rsidRPr="00380E27">
                              <w:rPr>
                                <w:rFonts w:ascii="標楷體" w:eastAsia="標楷體" w:hAnsi="標楷體" w:hint="eastAsia"/>
                                <w:sz w:val="20"/>
                                <w:szCs w:val="20"/>
                              </w:rPr>
                              <w:t>註</w:t>
                            </w:r>
                            <w:r>
                              <w:rPr>
                                <w:rFonts w:ascii="標楷體" w:eastAsia="標楷體" w:hAnsi="標楷體" w:hint="eastAsia"/>
                                <w:sz w:val="20"/>
                                <w:szCs w:val="20"/>
                              </w:rPr>
                              <w:t>2</w:t>
                            </w:r>
                          </w:p>
                        </w:tc>
                        <w:tc>
                          <w:tcPr>
                            <w:tcW w:w="1526" w:type="dxa"/>
                            <w:tcBorders>
                              <w:bottom w:val="single" w:sz="4" w:space="0" w:color="auto"/>
                            </w:tcBorders>
                            <w:vAlign w:val="center"/>
                          </w:tcPr>
                          <w:p w14:paraId="011B0696" w14:textId="77777777" w:rsidR="008A77C6" w:rsidRPr="00380E27" w:rsidRDefault="008A77C6" w:rsidP="00455F99">
                            <w:pPr>
                              <w:pStyle w:val="afff0"/>
                              <w:adjustRightInd w:val="0"/>
                              <w:snapToGrid w:val="0"/>
                              <w:jc w:val="center"/>
                              <w:rPr>
                                <w:rFonts w:ascii="標楷體" w:eastAsia="標楷體" w:hAnsi="標楷體"/>
                                <w:sz w:val="20"/>
                                <w:szCs w:val="20"/>
                              </w:rPr>
                            </w:pPr>
                            <w:r w:rsidRPr="00380E27">
                              <w:rPr>
                                <w:rFonts w:ascii="標楷體" w:eastAsia="標楷體" w:hAnsi="標楷體" w:hint="eastAsia"/>
                                <w:sz w:val="20"/>
                                <w:szCs w:val="20"/>
                              </w:rPr>
                              <w:t>註</w:t>
                            </w:r>
                            <w:r>
                              <w:rPr>
                                <w:rFonts w:ascii="標楷體" w:eastAsia="標楷體" w:hAnsi="標楷體" w:hint="eastAsia"/>
                                <w:sz w:val="20"/>
                                <w:szCs w:val="20"/>
                              </w:rPr>
                              <w:t>2</w:t>
                            </w:r>
                          </w:p>
                        </w:tc>
                      </w:tr>
                      <w:tr w:rsidR="008A77C6" w:rsidRPr="00174379" w14:paraId="21351DCA" w14:textId="77777777" w:rsidTr="00C8660D">
                        <w:trPr>
                          <w:trHeight w:val="462"/>
                        </w:trPr>
                        <w:tc>
                          <w:tcPr>
                            <w:tcW w:w="9795" w:type="dxa"/>
                            <w:gridSpan w:val="5"/>
                            <w:tcBorders>
                              <w:top w:val="single" w:sz="4" w:space="0" w:color="auto"/>
                              <w:left w:val="nil"/>
                              <w:bottom w:val="nil"/>
                              <w:right w:val="nil"/>
                            </w:tcBorders>
                          </w:tcPr>
                          <w:p w14:paraId="7AF10EE7" w14:textId="77777777" w:rsidR="008A77C6" w:rsidRDefault="008A77C6" w:rsidP="000F25A1">
                            <w:pPr>
                              <w:pStyle w:val="afff0"/>
                              <w:adjustRightInd w:val="0"/>
                              <w:snapToGrid w:val="0"/>
                              <w:ind w:leftChars="-11" w:left="-26"/>
                              <w:rPr>
                                <w:rFonts w:ascii="標楷體" w:eastAsia="標楷體" w:hAnsi="標楷體"/>
                                <w:spacing w:val="-10"/>
                                <w:sz w:val="18"/>
                                <w:szCs w:val="18"/>
                              </w:rPr>
                            </w:pPr>
                            <w:r w:rsidRPr="00345096">
                              <w:rPr>
                                <w:rFonts w:ascii="標楷體" w:eastAsia="標楷體" w:hAnsi="標楷體" w:hint="eastAsia"/>
                                <w:spacing w:val="-10"/>
                                <w:sz w:val="18"/>
                                <w:szCs w:val="18"/>
                              </w:rPr>
                              <w:t>註</w:t>
                            </w:r>
                            <w:r>
                              <w:rPr>
                                <w:rFonts w:ascii="標楷體" w:eastAsia="標楷體" w:hAnsi="標楷體" w:hint="eastAsia"/>
                                <w:spacing w:val="-10"/>
                                <w:sz w:val="18"/>
                                <w:szCs w:val="18"/>
                              </w:rPr>
                              <w:t>：</w:t>
                            </w:r>
                            <w:r w:rsidRPr="00411EAB">
                              <w:rPr>
                                <w:rFonts w:ascii="標楷體" w:eastAsia="標楷體" w:hAnsi="標楷體" w:hint="eastAsia"/>
                                <w:sz w:val="18"/>
                                <w:szCs w:val="18"/>
                              </w:rPr>
                              <w:t>1</w:t>
                            </w:r>
                            <w:r>
                              <w:rPr>
                                <w:rFonts w:ascii="標楷體" w:eastAsia="標楷體" w:hAnsi="標楷體" w:hint="eastAsia"/>
                                <w:sz w:val="18"/>
                                <w:szCs w:val="18"/>
                              </w:rPr>
                              <w:t>.</w:t>
                            </w:r>
                            <w:r w:rsidRPr="00411EAB">
                              <w:rPr>
                                <w:rFonts w:ascii="標楷體" w:eastAsia="標楷體" w:hAnsi="標楷體" w:hint="eastAsia"/>
                                <w:sz w:val="18"/>
                                <w:szCs w:val="18"/>
                              </w:rPr>
                              <w:t>業於111年4月決標，</w:t>
                            </w:r>
                            <w:r>
                              <w:rPr>
                                <w:rFonts w:ascii="標楷體" w:eastAsia="標楷體" w:hAnsi="標楷體" w:hint="eastAsia"/>
                                <w:sz w:val="18"/>
                                <w:szCs w:val="18"/>
                              </w:rPr>
                              <w:t>履</w:t>
                            </w:r>
                            <w:r w:rsidRPr="00411EAB">
                              <w:rPr>
                                <w:rFonts w:ascii="標楷體" w:eastAsia="標楷體" w:hAnsi="標楷體" w:hint="eastAsia"/>
                                <w:sz w:val="18"/>
                                <w:szCs w:val="18"/>
                              </w:rPr>
                              <w:t>約工期540天。</w:t>
                            </w:r>
                          </w:p>
                          <w:p w14:paraId="0CD5A997" w14:textId="77777777" w:rsidR="008A77C6" w:rsidRPr="00EA37BA" w:rsidRDefault="008A77C6" w:rsidP="00EA37BA">
                            <w:pPr>
                              <w:pStyle w:val="afff0"/>
                              <w:adjustRightInd w:val="0"/>
                              <w:snapToGrid w:val="0"/>
                              <w:ind w:firstLineChars="163" w:firstLine="293"/>
                              <w:rPr>
                                <w:rFonts w:ascii="標楷體" w:eastAsia="標楷體" w:hAnsi="標楷體"/>
                                <w:sz w:val="18"/>
                                <w:szCs w:val="18"/>
                              </w:rPr>
                            </w:pPr>
                            <w:r w:rsidRPr="00EA37BA">
                              <w:rPr>
                                <w:rFonts w:ascii="標楷體" w:eastAsia="標楷體" w:hAnsi="標楷體" w:hint="eastAsia"/>
                                <w:sz w:val="18"/>
                                <w:szCs w:val="18"/>
                              </w:rPr>
                              <w:t>2.預計於111年7月辦理招標作業，同年12月1日開工，113年2月完工。</w:t>
                            </w:r>
                          </w:p>
                          <w:p w14:paraId="7BD7CF35" w14:textId="77777777" w:rsidR="008A77C6" w:rsidRPr="00174379" w:rsidRDefault="008A77C6" w:rsidP="00EA37BA">
                            <w:pPr>
                              <w:pStyle w:val="afff0"/>
                              <w:adjustRightInd w:val="0"/>
                              <w:snapToGrid w:val="0"/>
                              <w:ind w:firstLineChars="163" w:firstLine="293"/>
                              <w:rPr>
                                <w:rFonts w:ascii="標楷體" w:eastAsia="標楷體" w:hAnsi="標楷體"/>
                                <w:spacing w:val="-10"/>
                                <w:sz w:val="26"/>
                                <w:szCs w:val="26"/>
                              </w:rPr>
                            </w:pPr>
                            <w:r w:rsidRPr="00411EAB">
                              <w:rPr>
                                <w:rFonts w:ascii="標楷體" w:eastAsia="標楷體" w:hAnsi="標楷體" w:hint="eastAsia"/>
                                <w:sz w:val="18"/>
                                <w:szCs w:val="18"/>
                              </w:rPr>
                              <w:t>3.資料來源：整理自臺灣銀行公司提供資料。</w:t>
                            </w:r>
                          </w:p>
                        </w:tc>
                      </w:tr>
                    </w:tbl>
                    <w:p w14:paraId="0DC499D7" w14:textId="77777777" w:rsidR="008A77C6" w:rsidRPr="00174379" w:rsidRDefault="008A77C6" w:rsidP="002211DD">
                      <w:pPr>
                        <w:rPr>
                          <w:rFonts w:ascii="標楷體" w:eastAsia="標楷體" w:hAnsi="標楷體"/>
                        </w:rPr>
                      </w:pPr>
                    </w:p>
                  </w:txbxContent>
                </v:textbox>
                <w10:wrap type="square"/>
              </v:shape>
            </w:pict>
          </mc:Fallback>
        </mc:AlternateContent>
      </w:r>
      <w:r w:rsidR="006647C7" w:rsidRPr="00B70B94">
        <w:rPr>
          <w:rFonts w:eastAsia="標楷體" w:hint="eastAsia"/>
          <w:szCs w:val="24"/>
        </w:rPr>
        <w:t>臺灣銀行公司經</w:t>
      </w:r>
      <w:r w:rsidR="006647C7" w:rsidRPr="00B70B94">
        <w:rPr>
          <w:rFonts w:ascii="標楷體" w:eastAsia="標楷體" w:hAnsi="標楷體" w:hint="eastAsia"/>
          <w:szCs w:val="24"/>
        </w:rPr>
        <w:t>管之文化資產包</w:t>
      </w:r>
      <w:r w:rsidR="002D1444" w:rsidRPr="00B70B94">
        <w:rPr>
          <w:rFonts w:ascii="標楷體" w:eastAsia="標楷體" w:hAnsi="標楷體" w:hint="eastAsia"/>
          <w:szCs w:val="24"/>
        </w:rPr>
        <w:t>括</w:t>
      </w:r>
      <w:r w:rsidR="006647C7" w:rsidRPr="00B70B94">
        <w:rPr>
          <w:rFonts w:ascii="標楷體" w:eastAsia="標楷體" w:hAnsi="標楷體" w:hint="eastAsia"/>
          <w:szCs w:val="24"/>
        </w:rPr>
        <w:t>古蹟、歷史建築、文化景觀等計1</w:t>
      </w:r>
      <w:r w:rsidR="00D07C5A">
        <w:rPr>
          <w:rFonts w:ascii="標楷體" w:eastAsia="標楷體" w:hAnsi="標楷體" w:hint="eastAsia"/>
          <w:szCs w:val="24"/>
        </w:rPr>
        <w:t>5</w:t>
      </w:r>
      <w:r w:rsidR="006647C7" w:rsidRPr="00B70B94">
        <w:rPr>
          <w:rFonts w:ascii="標楷體" w:eastAsia="標楷體" w:hAnsi="標楷體" w:hint="eastAsia"/>
          <w:szCs w:val="24"/>
        </w:rPr>
        <w:t>筆，截至110年底帳列金額為</w:t>
      </w:r>
      <w:r w:rsidR="00D07C5A">
        <w:rPr>
          <w:rFonts w:ascii="標楷體" w:eastAsia="標楷體" w:hAnsi="標楷體" w:hint="eastAsia"/>
          <w:szCs w:val="24"/>
        </w:rPr>
        <w:t>163.8</w:t>
      </w:r>
      <w:r w:rsidR="006647C7" w:rsidRPr="00B70B94">
        <w:rPr>
          <w:rFonts w:ascii="標楷體" w:eastAsia="標楷體" w:hAnsi="標楷體" w:hint="eastAsia"/>
          <w:szCs w:val="24"/>
        </w:rPr>
        <w:t>億元，其中自用計</w:t>
      </w:r>
      <w:r w:rsidR="00D07C5A">
        <w:rPr>
          <w:rFonts w:ascii="標楷體" w:eastAsia="標楷體" w:hAnsi="標楷體" w:hint="eastAsia"/>
          <w:szCs w:val="24"/>
        </w:rPr>
        <w:t>6</w:t>
      </w:r>
      <w:r w:rsidR="006647C7" w:rsidRPr="00B70B94">
        <w:rPr>
          <w:rFonts w:ascii="標楷體" w:eastAsia="標楷體" w:hAnsi="標楷體" w:hint="eastAsia"/>
          <w:szCs w:val="24"/>
        </w:rPr>
        <w:t>筆、租借用計4筆，修復中計3筆，招租中計2筆。</w:t>
      </w:r>
      <w:r w:rsidR="003A657A" w:rsidRPr="00B70B94">
        <w:rPr>
          <w:rFonts w:ascii="標楷體" w:eastAsia="標楷體" w:hAnsi="標楷體" w:hint="eastAsia"/>
          <w:szCs w:val="24"/>
        </w:rPr>
        <w:t>經查文化資產</w:t>
      </w:r>
      <w:r w:rsidR="00CC68CA" w:rsidRPr="00B70B94">
        <w:rPr>
          <w:rFonts w:ascii="標楷體" w:eastAsia="標楷體" w:hAnsi="標楷體" w:hint="eastAsia"/>
          <w:szCs w:val="24"/>
        </w:rPr>
        <w:t>管理</w:t>
      </w:r>
      <w:r w:rsidR="00FC004C" w:rsidRPr="00B70B94">
        <w:rPr>
          <w:rFonts w:ascii="標楷體" w:eastAsia="標楷體" w:hAnsi="標楷體" w:hint="eastAsia"/>
          <w:szCs w:val="24"/>
        </w:rPr>
        <w:t>情形</w:t>
      </w:r>
      <w:r w:rsidR="00CC68CA" w:rsidRPr="00B70B94">
        <w:rPr>
          <w:rFonts w:ascii="標楷體" w:eastAsia="標楷體" w:hAnsi="標楷體" w:hint="eastAsia"/>
          <w:szCs w:val="24"/>
        </w:rPr>
        <w:t>，核有：</w:t>
      </w:r>
      <w:r w:rsidR="00AE0D5B" w:rsidRPr="00B70B94">
        <w:rPr>
          <w:rFonts w:ascii="標楷體" w:eastAsia="標楷體" w:hAnsi="標楷體" w:hint="eastAsia"/>
          <w:szCs w:val="24"/>
        </w:rPr>
        <w:t>（</w:t>
      </w:r>
      <w:r w:rsidR="00CC68CA" w:rsidRPr="00B70B94">
        <w:rPr>
          <w:rFonts w:ascii="標楷體" w:eastAsia="標楷體" w:hAnsi="標楷體" w:hint="eastAsia"/>
          <w:szCs w:val="24"/>
        </w:rPr>
        <w:t>1</w:t>
      </w:r>
      <w:r w:rsidR="00AE0D5B" w:rsidRPr="00B70B94">
        <w:rPr>
          <w:rFonts w:ascii="標楷體" w:eastAsia="標楷體" w:hAnsi="標楷體" w:hint="eastAsia"/>
          <w:szCs w:val="24"/>
        </w:rPr>
        <w:t>）</w:t>
      </w:r>
      <w:r w:rsidR="009B784D" w:rsidRPr="00B70B94">
        <w:rPr>
          <w:rFonts w:ascii="標楷體" w:eastAsia="標楷體" w:hAnsi="標楷體" w:hint="eastAsia"/>
          <w:szCs w:val="24"/>
        </w:rPr>
        <w:t>臺灣銀行</w:t>
      </w:r>
      <w:r w:rsidR="006647C7" w:rsidRPr="00B70B94">
        <w:rPr>
          <w:rFonts w:ascii="標楷體" w:eastAsia="標楷體" w:hAnsi="標楷體"/>
          <w:szCs w:val="24"/>
        </w:rPr>
        <w:t>公司經管之前南菜園日式宿舍、臺銀淡水日式宿舍及臺銀彰化日式宿舍等3 處文化資產，經主管機關先後於95至101年間公告指定為古蹟或登錄為歷史建築</w:t>
      </w:r>
      <w:r w:rsidR="00A956AA" w:rsidRPr="00B70B94">
        <w:rPr>
          <w:rFonts w:ascii="標楷體" w:eastAsia="標楷體" w:hAnsi="標楷體" w:hint="eastAsia"/>
          <w:szCs w:val="24"/>
        </w:rPr>
        <w:t>（</w:t>
      </w:r>
      <w:r w:rsidR="006647C7" w:rsidRPr="00B70B94">
        <w:rPr>
          <w:rFonts w:ascii="標楷體" w:eastAsia="標楷體" w:hAnsi="標楷體"/>
          <w:szCs w:val="24"/>
        </w:rPr>
        <w:t>表</w:t>
      </w:r>
      <w:r w:rsidR="00B553CC" w:rsidRPr="00B70B94">
        <w:rPr>
          <w:rFonts w:ascii="標楷體" w:eastAsia="標楷體" w:hAnsi="標楷體" w:hint="eastAsia"/>
          <w:szCs w:val="24"/>
        </w:rPr>
        <w:t>4</w:t>
      </w:r>
      <w:r w:rsidR="00A956AA" w:rsidRPr="00B70B94">
        <w:rPr>
          <w:rFonts w:ascii="標楷體" w:eastAsia="標楷體" w:hAnsi="標楷體" w:hint="eastAsia"/>
          <w:szCs w:val="24"/>
        </w:rPr>
        <w:t>）</w:t>
      </w:r>
      <w:r w:rsidR="006647C7" w:rsidRPr="00B70B94">
        <w:rPr>
          <w:rFonts w:ascii="標楷體" w:eastAsia="標楷體" w:hAnsi="標楷體"/>
          <w:szCs w:val="24"/>
        </w:rPr>
        <w:t>，因建物年代久遠，均有程度不一之損壞</w:t>
      </w:r>
      <w:r w:rsidR="00AE0D5B" w:rsidRPr="00B70B94">
        <w:rPr>
          <w:rFonts w:ascii="標楷體" w:eastAsia="標楷體" w:hAnsi="標楷體"/>
          <w:szCs w:val="24"/>
        </w:rPr>
        <w:t>。該</w:t>
      </w:r>
      <w:r w:rsidR="006647C7" w:rsidRPr="00B70B94">
        <w:rPr>
          <w:rFonts w:ascii="標楷體" w:eastAsia="標楷體" w:hAnsi="標楷體"/>
          <w:szCs w:val="24"/>
        </w:rPr>
        <w:t>公司</w:t>
      </w:r>
      <w:r w:rsidR="00AE0D5B" w:rsidRPr="00B70B94">
        <w:rPr>
          <w:rFonts w:ascii="標楷體" w:eastAsia="標楷體" w:hAnsi="標楷體"/>
          <w:szCs w:val="24"/>
        </w:rPr>
        <w:t>於</w:t>
      </w:r>
      <w:r w:rsidR="00AE0D5B" w:rsidRPr="00B70B94">
        <w:rPr>
          <w:rFonts w:ascii="標楷體" w:eastAsia="標楷體" w:hAnsi="標楷體" w:hint="eastAsia"/>
          <w:szCs w:val="24"/>
        </w:rPr>
        <w:t>108年10月辦理</w:t>
      </w:r>
      <w:r w:rsidR="006647C7" w:rsidRPr="00B70B94">
        <w:rPr>
          <w:rFonts w:ascii="標楷體" w:eastAsia="標楷體" w:hAnsi="標楷體"/>
          <w:szCs w:val="24"/>
        </w:rPr>
        <w:t>前南菜園日式宿舍修復工程</w:t>
      </w:r>
      <w:r w:rsidR="00AE0D5B" w:rsidRPr="00B70B94">
        <w:rPr>
          <w:rFonts w:ascii="標楷體" w:eastAsia="標楷體" w:hAnsi="標楷體"/>
          <w:szCs w:val="24"/>
        </w:rPr>
        <w:t>採購</w:t>
      </w:r>
      <w:r w:rsidR="002D1444" w:rsidRPr="00B70B94">
        <w:rPr>
          <w:rFonts w:ascii="標楷體" w:eastAsia="標楷體" w:hAnsi="標楷體" w:hint="eastAsia"/>
          <w:szCs w:val="24"/>
        </w:rPr>
        <w:t>（</w:t>
      </w:r>
      <w:r w:rsidR="006647C7" w:rsidRPr="00B70B94">
        <w:rPr>
          <w:rFonts w:ascii="標楷體" w:eastAsia="標楷體" w:hAnsi="標楷體"/>
          <w:szCs w:val="24"/>
        </w:rPr>
        <w:t>決標金額1億5,578萬餘元</w:t>
      </w:r>
      <w:r w:rsidR="002D1444" w:rsidRPr="00B70B94">
        <w:rPr>
          <w:rFonts w:ascii="標楷體" w:eastAsia="標楷體" w:hAnsi="標楷體" w:hint="eastAsia"/>
          <w:szCs w:val="24"/>
        </w:rPr>
        <w:t>）</w:t>
      </w:r>
      <w:r w:rsidR="006647C7" w:rsidRPr="00B70B94">
        <w:rPr>
          <w:rFonts w:ascii="標楷體" w:eastAsia="標楷體" w:hAnsi="標楷體"/>
          <w:szCs w:val="24"/>
        </w:rPr>
        <w:t>，預計於110年7月底竣工，因建物隱蔽部分解體後發現受損情形超出建築師設計時之預期，於110年7月辦理契約變更，展延工期231天，截至11</w:t>
      </w:r>
      <w:r w:rsidR="006647C7" w:rsidRPr="00B70B94">
        <w:rPr>
          <w:rFonts w:ascii="標楷體" w:eastAsia="標楷體" w:hAnsi="標楷體" w:hint="eastAsia"/>
          <w:szCs w:val="24"/>
        </w:rPr>
        <w:t>1</w:t>
      </w:r>
      <w:r w:rsidR="006647C7" w:rsidRPr="00B70B94">
        <w:rPr>
          <w:rFonts w:ascii="標楷體" w:eastAsia="標楷體" w:hAnsi="標楷體"/>
          <w:szCs w:val="24"/>
        </w:rPr>
        <w:t>年</w:t>
      </w:r>
      <w:r w:rsidR="006647C7" w:rsidRPr="00B70B94">
        <w:rPr>
          <w:rFonts w:ascii="標楷體" w:eastAsia="標楷體" w:hAnsi="標楷體" w:hint="eastAsia"/>
          <w:szCs w:val="24"/>
        </w:rPr>
        <w:t>5</w:t>
      </w:r>
      <w:r w:rsidR="006647C7" w:rsidRPr="00B70B94">
        <w:rPr>
          <w:rFonts w:ascii="標楷體" w:eastAsia="標楷體" w:hAnsi="標楷體"/>
          <w:szCs w:val="24"/>
        </w:rPr>
        <w:t>月底</w:t>
      </w:r>
      <w:r w:rsidR="00EF6310" w:rsidRPr="00B70B94">
        <w:rPr>
          <w:rFonts w:ascii="標楷體" w:eastAsia="標楷體" w:hAnsi="標楷體" w:hint="eastAsia"/>
          <w:szCs w:val="24"/>
        </w:rPr>
        <w:t>止，</w:t>
      </w:r>
      <w:r w:rsidR="006647C7" w:rsidRPr="00B70B94">
        <w:rPr>
          <w:rFonts w:ascii="標楷體" w:eastAsia="標楷體" w:hAnsi="標楷體"/>
          <w:szCs w:val="24"/>
        </w:rPr>
        <w:t>工程執行進度為</w:t>
      </w:r>
      <w:r w:rsidR="006647C7" w:rsidRPr="00B70B94">
        <w:rPr>
          <w:rFonts w:ascii="標楷體" w:eastAsia="標楷體" w:hAnsi="標楷體" w:hint="eastAsia"/>
          <w:szCs w:val="24"/>
        </w:rPr>
        <w:t>80.93</w:t>
      </w:r>
      <w:r w:rsidR="006647C7" w:rsidRPr="00B70B94">
        <w:rPr>
          <w:rFonts w:ascii="標楷體" w:eastAsia="標楷體" w:hAnsi="標楷體"/>
          <w:szCs w:val="24"/>
        </w:rPr>
        <w:t>％，較預定進度</w:t>
      </w:r>
      <w:r w:rsidR="006647C7" w:rsidRPr="00B70B94">
        <w:rPr>
          <w:rFonts w:ascii="標楷體" w:eastAsia="標楷體" w:hAnsi="標楷體" w:hint="eastAsia"/>
          <w:szCs w:val="24"/>
        </w:rPr>
        <w:t>90.24</w:t>
      </w:r>
      <w:r w:rsidR="006647C7" w:rsidRPr="00B70B94">
        <w:rPr>
          <w:rFonts w:ascii="標楷體" w:eastAsia="標楷體" w:hAnsi="標楷體"/>
          <w:szCs w:val="24"/>
        </w:rPr>
        <w:t>％，落後</w:t>
      </w:r>
      <w:r w:rsidR="006647C7" w:rsidRPr="00B70B94">
        <w:rPr>
          <w:rFonts w:ascii="標楷體" w:eastAsia="標楷體" w:hAnsi="標楷體" w:hint="eastAsia"/>
          <w:szCs w:val="24"/>
        </w:rPr>
        <w:t>9.31</w:t>
      </w:r>
      <w:r w:rsidR="006647C7" w:rsidRPr="00B70B94">
        <w:rPr>
          <w:rFonts w:ascii="標楷體" w:eastAsia="標楷體" w:hAnsi="標楷體"/>
          <w:szCs w:val="24"/>
        </w:rPr>
        <w:t>個百分點；另彰化日式宿舍及淡水日式宿舍於100及101年公告為古蹟或歷史建物，因修復再利用計畫審查及委託規劃設計技術服務採購評選作業期程冗長</w:t>
      </w:r>
      <w:r w:rsidR="00074180" w:rsidRPr="00B70B94">
        <w:rPr>
          <w:rFonts w:ascii="標楷體" w:eastAsia="標楷體" w:hAnsi="標楷體"/>
          <w:szCs w:val="24"/>
        </w:rPr>
        <w:t>等</w:t>
      </w:r>
      <w:r w:rsidR="006647C7" w:rsidRPr="00B70B94">
        <w:rPr>
          <w:rFonts w:ascii="標楷體" w:eastAsia="標楷體" w:hAnsi="標楷體"/>
          <w:szCs w:val="24"/>
        </w:rPr>
        <w:t>，</w:t>
      </w:r>
      <w:r w:rsidR="00074180" w:rsidRPr="00B70B94">
        <w:rPr>
          <w:rFonts w:ascii="標楷體" w:eastAsia="標楷體" w:hAnsi="標楷體"/>
          <w:szCs w:val="24"/>
        </w:rPr>
        <w:t>分別</w:t>
      </w:r>
      <w:r w:rsidR="006647C7" w:rsidRPr="00B70B94">
        <w:rPr>
          <w:rFonts w:ascii="標楷體" w:eastAsia="標楷體" w:hAnsi="標楷體"/>
          <w:szCs w:val="24"/>
        </w:rPr>
        <w:t>至108年11月及109年9月始完成規劃設計，</w:t>
      </w:r>
      <w:r w:rsidR="00074180" w:rsidRPr="00B70B94">
        <w:rPr>
          <w:rFonts w:ascii="標楷體" w:eastAsia="標楷體" w:hAnsi="標楷體"/>
          <w:szCs w:val="24"/>
        </w:rPr>
        <w:t>復</w:t>
      </w:r>
      <w:r w:rsidR="006647C7" w:rsidRPr="00B70B94">
        <w:rPr>
          <w:rFonts w:ascii="標楷體" w:eastAsia="標楷體" w:hAnsi="標楷體"/>
          <w:szCs w:val="24"/>
        </w:rPr>
        <w:t>因</w:t>
      </w:r>
      <w:r w:rsidR="00402206" w:rsidRPr="00B70B94">
        <w:rPr>
          <w:rFonts w:ascii="標楷體" w:eastAsia="標楷體" w:hAnsi="標楷體" w:hint="eastAsia"/>
          <w:szCs w:val="24"/>
        </w:rPr>
        <w:t>新型冠狀病毒肺炎（COVID—19）</w:t>
      </w:r>
      <w:r w:rsidR="006647C7" w:rsidRPr="00B70B94">
        <w:rPr>
          <w:rFonts w:ascii="標楷體" w:eastAsia="標楷體" w:hAnsi="標楷體"/>
          <w:szCs w:val="24"/>
        </w:rPr>
        <w:t>疫情影響及</w:t>
      </w:r>
      <w:r w:rsidR="00393ABF" w:rsidRPr="00B70B94">
        <w:rPr>
          <w:rFonts w:ascii="標楷體" w:eastAsia="標楷體" w:hAnsi="標楷體" w:hint="eastAsia"/>
          <w:szCs w:val="24"/>
        </w:rPr>
        <w:t>營建</w:t>
      </w:r>
      <w:r w:rsidR="006647C7" w:rsidRPr="00B70B94">
        <w:rPr>
          <w:rFonts w:ascii="標楷體" w:eastAsia="標楷體" w:hAnsi="標楷體"/>
          <w:szCs w:val="24"/>
        </w:rPr>
        <w:t>物價波動，</w:t>
      </w:r>
      <w:r w:rsidR="00393ABF" w:rsidRPr="00B70B94">
        <w:rPr>
          <w:rFonts w:ascii="標楷體" w:eastAsia="標楷體" w:hAnsi="標楷體" w:hint="eastAsia"/>
          <w:szCs w:val="24"/>
        </w:rPr>
        <w:t>迄110年底相關修復工程尚未完成招標作業。</w:t>
      </w:r>
      <w:r w:rsidR="006647C7" w:rsidRPr="00B70B94">
        <w:rPr>
          <w:rFonts w:ascii="標楷體" w:eastAsia="標楷體" w:hAnsi="標楷體"/>
          <w:szCs w:val="24"/>
        </w:rPr>
        <w:t>上述3處文化資產距公告為古蹟或歷史建築已逾1</w:t>
      </w:r>
      <w:r w:rsidR="00393ABF" w:rsidRPr="00B70B94">
        <w:rPr>
          <w:rFonts w:ascii="標楷體" w:eastAsia="標楷體" w:hAnsi="標楷體" w:hint="eastAsia"/>
          <w:szCs w:val="24"/>
        </w:rPr>
        <w:t>0</w:t>
      </w:r>
      <w:r w:rsidR="006647C7" w:rsidRPr="00B70B94">
        <w:rPr>
          <w:rFonts w:ascii="標楷體" w:eastAsia="標楷體" w:hAnsi="標楷體"/>
          <w:szCs w:val="24"/>
        </w:rPr>
        <w:t>年，遲未完成修復，影響文化資產之保存及利用</w:t>
      </w:r>
      <w:r w:rsidR="00393ABF" w:rsidRPr="00B70B94">
        <w:rPr>
          <w:rFonts w:ascii="標楷體" w:eastAsia="標楷體" w:hAnsi="標楷體" w:hint="eastAsia"/>
          <w:szCs w:val="24"/>
        </w:rPr>
        <w:t>，且</w:t>
      </w:r>
      <w:r w:rsidR="006647C7" w:rsidRPr="00B70B94">
        <w:rPr>
          <w:rFonts w:ascii="標楷體" w:eastAsia="標楷體" w:hAnsi="標楷體"/>
          <w:szCs w:val="24"/>
        </w:rPr>
        <w:t>每年尚需支出鉅額維護及修復經費</w:t>
      </w:r>
      <w:r w:rsidR="00074180" w:rsidRPr="00B70B94">
        <w:rPr>
          <w:rFonts w:ascii="標楷體" w:eastAsia="標楷體" w:hAnsi="標楷體"/>
          <w:szCs w:val="24"/>
        </w:rPr>
        <w:t>，增加支出負擔</w:t>
      </w:r>
      <w:r w:rsidR="00393ABF" w:rsidRPr="00B70B94">
        <w:rPr>
          <w:rFonts w:ascii="標楷體" w:eastAsia="標楷體" w:hAnsi="標楷體" w:hint="eastAsia"/>
          <w:szCs w:val="24"/>
        </w:rPr>
        <w:t>；</w:t>
      </w:r>
      <w:r w:rsidR="006F104F" w:rsidRPr="00B70B94">
        <w:rPr>
          <w:rFonts w:ascii="標楷體" w:eastAsia="標楷體" w:hAnsi="標楷體" w:hint="eastAsia"/>
          <w:szCs w:val="24"/>
        </w:rPr>
        <w:t>（</w:t>
      </w:r>
      <w:r w:rsidR="00872580" w:rsidRPr="00B70B94">
        <w:rPr>
          <w:rFonts w:ascii="標楷體" w:eastAsia="標楷體" w:hAnsi="標楷體" w:hint="eastAsia"/>
          <w:szCs w:val="24"/>
        </w:rPr>
        <w:t>2</w:t>
      </w:r>
      <w:r w:rsidR="006F104F" w:rsidRPr="00B70B94">
        <w:rPr>
          <w:rFonts w:ascii="標楷體" w:eastAsia="標楷體" w:hAnsi="標楷體" w:hint="eastAsia"/>
          <w:szCs w:val="24"/>
        </w:rPr>
        <w:t>）</w:t>
      </w:r>
      <w:r w:rsidR="009B784D" w:rsidRPr="00B70B94">
        <w:rPr>
          <w:rFonts w:ascii="標楷體" w:eastAsia="標楷體" w:hAnsi="標楷體" w:hint="eastAsia"/>
          <w:szCs w:val="24"/>
        </w:rPr>
        <w:t>臺灣銀行</w:t>
      </w:r>
      <w:r w:rsidR="006647C7" w:rsidRPr="00B70B94">
        <w:rPr>
          <w:rFonts w:ascii="標楷體" w:eastAsia="標楷體" w:hAnsi="標楷體"/>
          <w:szCs w:val="24"/>
        </w:rPr>
        <w:t>公司經管之「天母白屋</w:t>
      </w:r>
      <w:r w:rsidR="002D1444" w:rsidRPr="00B70B94">
        <w:rPr>
          <w:rFonts w:ascii="標楷體" w:eastAsia="標楷體" w:hAnsi="標楷體" w:hint="eastAsia"/>
          <w:szCs w:val="24"/>
        </w:rPr>
        <w:t>」</w:t>
      </w:r>
      <w:r w:rsidR="006647C7" w:rsidRPr="00B70B94">
        <w:rPr>
          <w:rFonts w:ascii="標楷體" w:eastAsia="標楷體" w:hAnsi="標楷體"/>
          <w:szCs w:val="24"/>
        </w:rPr>
        <w:t>經臺北市政府於94年1月27日公告為市定古蹟，該公司於103年7月1日起委託臺北市政府都市更新處代為管理維護及活化利用，代管期間為5年，</w:t>
      </w:r>
      <w:r w:rsidR="00074180" w:rsidRPr="00B70B94">
        <w:rPr>
          <w:rFonts w:ascii="標楷體" w:eastAsia="標楷體" w:hAnsi="標楷體"/>
          <w:szCs w:val="24"/>
        </w:rPr>
        <w:t>該</w:t>
      </w:r>
      <w:r w:rsidR="006647C7" w:rsidRPr="00B70B94">
        <w:rPr>
          <w:rFonts w:ascii="標楷體" w:eastAsia="標楷體" w:hAnsi="標楷體"/>
          <w:szCs w:val="24"/>
        </w:rPr>
        <w:t>處提前於107年</w:t>
      </w:r>
      <w:r w:rsidR="00074180" w:rsidRPr="00B70B94">
        <w:rPr>
          <w:rFonts w:ascii="標楷體" w:eastAsia="標楷體" w:hAnsi="標楷體"/>
          <w:szCs w:val="24"/>
        </w:rPr>
        <w:t>底</w:t>
      </w:r>
      <w:r w:rsidR="006647C7" w:rsidRPr="00B70B94">
        <w:rPr>
          <w:rFonts w:ascii="標楷體" w:eastAsia="標楷體" w:hAnsi="標楷體"/>
          <w:szCs w:val="24"/>
        </w:rPr>
        <w:t>歸還臺灣銀行公司，惟因天母白屋古蹟保存區空地達1,</w:t>
      </w:r>
      <w:r w:rsidR="00D07C5A">
        <w:rPr>
          <w:rFonts w:ascii="標楷體" w:eastAsia="標楷體" w:hAnsi="標楷體" w:hint="eastAsia"/>
          <w:szCs w:val="24"/>
        </w:rPr>
        <w:t>254</w:t>
      </w:r>
      <w:r w:rsidR="006647C7" w:rsidRPr="00B70B94">
        <w:rPr>
          <w:rFonts w:ascii="標楷體" w:eastAsia="標楷體" w:hAnsi="標楷體"/>
          <w:szCs w:val="24"/>
        </w:rPr>
        <w:t>坪，遠大於古蹟本體庭院</w:t>
      </w:r>
      <w:r w:rsidR="009B784D" w:rsidRPr="00B70B94">
        <w:rPr>
          <w:rFonts w:ascii="標楷體" w:eastAsia="標楷體" w:hAnsi="標楷體"/>
          <w:szCs w:val="24"/>
        </w:rPr>
        <w:t>之</w:t>
      </w:r>
      <w:r w:rsidR="00D07C5A">
        <w:rPr>
          <w:rFonts w:ascii="標楷體" w:eastAsia="標楷體" w:hAnsi="標楷體" w:hint="eastAsia"/>
          <w:szCs w:val="24"/>
        </w:rPr>
        <w:t>43</w:t>
      </w:r>
      <w:r w:rsidR="006647C7" w:rsidRPr="00B70B94">
        <w:rPr>
          <w:rFonts w:ascii="標楷體" w:eastAsia="標楷體" w:hAnsi="標楷體"/>
          <w:szCs w:val="24"/>
        </w:rPr>
        <w:t>坪，較難規劃利用，且依文化資產保存法第21條規定，需由所有人或使用人維護古蹟本體及保存區空地，截至110</w:t>
      </w:r>
      <w:r w:rsidR="00074180" w:rsidRPr="00B70B94">
        <w:rPr>
          <w:rFonts w:ascii="標楷體" w:eastAsia="標楷體" w:hAnsi="標楷體"/>
          <w:szCs w:val="24"/>
        </w:rPr>
        <w:t>年底</w:t>
      </w:r>
      <w:r w:rsidR="00EA37BA" w:rsidRPr="00B70B94">
        <w:rPr>
          <w:rFonts w:ascii="標楷體" w:eastAsia="標楷體" w:hAnsi="標楷體"/>
          <w:szCs w:val="24"/>
        </w:rPr>
        <w:t>止</w:t>
      </w:r>
      <w:r w:rsidR="00074180" w:rsidRPr="00B70B94">
        <w:rPr>
          <w:rFonts w:ascii="標楷體" w:eastAsia="標楷體" w:hAnsi="標楷體"/>
          <w:szCs w:val="24"/>
        </w:rPr>
        <w:t>尚在招租中。</w:t>
      </w:r>
      <w:r w:rsidR="006647C7" w:rsidRPr="00B70B94">
        <w:rPr>
          <w:rFonts w:ascii="標楷體" w:eastAsia="標楷體" w:hAnsi="標楷體"/>
          <w:szCs w:val="24"/>
        </w:rPr>
        <w:t>另陽明山美軍眷舍經臺北市政府於97年6月17日公告為文化景觀及歷史建築，該區眷舍計118棟，其中91棟已出租、4</w:t>
      </w:r>
      <w:r w:rsidR="00074180" w:rsidRPr="00B70B94">
        <w:rPr>
          <w:rFonts w:ascii="標楷體" w:eastAsia="標楷體" w:hAnsi="標楷體"/>
          <w:szCs w:val="24"/>
        </w:rPr>
        <w:t>棟經</w:t>
      </w:r>
      <w:r w:rsidR="006647C7" w:rsidRPr="00B70B94">
        <w:rPr>
          <w:rFonts w:ascii="標楷體" w:eastAsia="標楷體" w:hAnsi="標楷體"/>
          <w:szCs w:val="24"/>
        </w:rPr>
        <w:t>臺北市政府借用、1棟自用、1棟提供公益使用，</w:t>
      </w:r>
      <w:r w:rsidR="004A48A0" w:rsidRPr="00B70B94">
        <w:rPr>
          <w:rFonts w:ascii="標楷體" w:eastAsia="標楷體" w:hAnsi="標楷體"/>
          <w:szCs w:val="24"/>
        </w:rPr>
        <w:t>其</w:t>
      </w:r>
      <w:r w:rsidR="006647C7" w:rsidRPr="00B70B94">
        <w:rPr>
          <w:rFonts w:ascii="標楷體" w:eastAsia="標楷體" w:hAnsi="標楷體"/>
          <w:szCs w:val="24"/>
        </w:rPr>
        <w:t>餘21棟眷舍自106年5月起承租人陸續退租或停止借用，雖經該公司持續</w:t>
      </w:r>
      <w:r w:rsidR="00074180" w:rsidRPr="00B70B94">
        <w:rPr>
          <w:rFonts w:ascii="標楷體" w:eastAsia="標楷體" w:hAnsi="標楷體"/>
          <w:szCs w:val="24"/>
        </w:rPr>
        <w:t>辦理</w:t>
      </w:r>
      <w:r w:rsidR="006647C7" w:rsidRPr="00B70B94">
        <w:rPr>
          <w:rFonts w:ascii="標楷體" w:eastAsia="標楷體" w:hAnsi="標楷體"/>
          <w:szCs w:val="24"/>
        </w:rPr>
        <w:t>招租，惟迄110年底已閒置2至4年</w:t>
      </w:r>
      <w:r w:rsidR="00393ABF" w:rsidRPr="00B70B94">
        <w:rPr>
          <w:rFonts w:ascii="標楷體" w:eastAsia="標楷體" w:hAnsi="標楷體" w:hint="eastAsia"/>
          <w:szCs w:val="24"/>
        </w:rPr>
        <w:t>，影響資產使用效益</w:t>
      </w:r>
      <w:r w:rsidR="00074180" w:rsidRPr="00B70B94">
        <w:rPr>
          <w:rFonts w:ascii="標楷體" w:eastAsia="標楷體" w:hAnsi="標楷體" w:hint="eastAsia"/>
          <w:szCs w:val="24"/>
        </w:rPr>
        <w:t>等情事</w:t>
      </w:r>
      <w:r w:rsidR="006647C7" w:rsidRPr="00B70B94">
        <w:rPr>
          <w:rFonts w:ascii="標楷體" w:eastAsia="標楷體" w:hAnsi="標楷體"/>
          <w:szCs w:val="24"/>
        </w:rPr>
        <w:t>，</w:t>
      </w:r>
      <w:r w:rsidR="00393ABF" w:rsidRPr="00B70B94">
        <w:rPr>
          <w:rFonts w:ascii="標楷體" w:eastAsia="標楷體" w:hAnsi="標楷體" w:hint="eastAsia"/>
          <w:szCs w:val="24"/>
        </w:rPr>
        <w:t>經函請臺灣金融控股公司督促檢討</w:t>
      </w:r>
      <w:r w:rsidR="00393ABF" w:rsidRPr="00B70B94">
        <w:rPr>
          <w:rFonts w:ascii="標楷體" w:eastAsia="標楷體" w:hAnsi="標楷體"/>
          <w:szCs w:val="24"/>
        </w:rPr>
        <w:t>加速</w:t>
      </w:r>
      <w:r w:rsidR="00074180" w:rsidRPr="00B70B94">
        <w:rPr>
          <w:rFonts w:ascii="標楷體" w:eastAsia="標楷體" w:hAnsi="標楷體"/>
          <w:szCs w:val="24"/>
        </w:rPr>
        <w:t>文化資產</w:t>
      </w:r>
      <w:r w:rsidR="00393ABF" w:rsidRPr="00B70B94">
        <w:rPr>
          <w:rFonts w:ascii="標楷體" w:eastAsia="標楷體" w:hAnsi="標楷體"/>
          <w:szCs w:val="24"/>
        </w:rPr>
        <w:t>修復作業，</w:t>
      </w:r>
      <w:r w:rsidR="00074180" w:rsidRPr="00B70B94">
        <w:rPr>
          <w:rFonts w:ascii="標楷體" w:eastAsia="標楷體" w:hAnsi="標楷體"/>
          <w:szCs w:val="24"/>
        </w:rPr>
        <w:t>及</w:t>
      </w:r>
      <w:r w:rsidR="00393ABF" w:rsidRPr="00B70B94">
        <w:rPr>
          <w:rFonts w:ascii="標楷體" w:eastAsia="標楷體" w:hAnsi="標楷體"/>
          <w:szCs w:val="24"/>
        </w:rPr>
        <w:t>促進活化再利用，</w:t>
      </w:r>
      <w:r w:rsidR="00074180" w:rsidRPr="00B70B94">
        <w:rPr>
          <w:rFonts w:ascii="標楷體" w:eastAsia="標楷體" w:hAnsi="標楷體"/>
          <w:szCs w:val="24"/>
        </w:rPr>
        <w:t>以</w:t>
      </w:r>
      <w:r w:rsidR="00393ABF" w:rsidRPr="00B70B94">
        <w:rPr>
          <w:rFonts w:ascii="標楷體" w:eastAsia="標楷體" w:hAnsi="標楷體"/>
          <w:szCs w:val="24"/>
        </w:rPr>
        <w:t>提升資產效益及銀行公益形象</w:t>
      </w:r>
      <w:r w:rsidR="00393ABF" w:rsidRPr="00B70B94">
        <w:rPr>
          <w:rFonts w:ascii="標楷體" w:eastAsia="標楷體" w:hAnsi="標楷體" w:hint="eastAsia"/>
          <w:szCs w:val="24"/>
        </w:rPr>
        <w:t>。據復：</w:t>
      </w:r>
      <w:r w:rsidR="0022306A" w:rsidRPr="00B70B94">
        <w:rPr>
          <w:rFonts w:ascii="標楷體" w:eastAsia="標楷體" w:hAnsi="標楷體" w:hint="eastAsia"/>
          <w:szCs w:val="24"/>
        </w:rPr>
        <w:t>（1）</w:t>
      </w:r>
      <w:r w:rsidR="00393ABF" w:rsidRPr="00B70B94">
        <w:rPr>
          <w:rFonts w:ascii="標楷體" w:eastAsia="標楷體" w:hAnsi="標楷體" w:hint="eastAsia"/>
          <w:szCs w:val="24"/>
        </w:rPr>
        <w:t>前南菜園日式宿舍修復工程</w:t>
      </w:r>
      <w:r w:rsidR="0022306A" w:rsidRPr="00B70B94">
        <w:rPr>
          <w:rFonts w:ascii="標楷體" w:eastAsia="標楷體" w:hAnsi="標楷體" w:hint="eastAsia"/>
          <w:szCs w:val="24"/>
        </w:rPr>
        <w:t>將</w:t>
      </w:r>
      <w:r w:rsidR="00393ABF" w:rsidRPr="00B70B94">
        <w:rPr>
          <w:rFonts w:ascii="標楷體" w:eastAsia="標楷體" w:hAnsi="標楷體" w:hint="eastAsia"/>
          <w:szCs w:val="24"/>
        </w:rPr>
        <w:t>依臺</w:t>
      </w:r>
      <w:r w:rsidR="00393ABF" w:rsidRPr="00B70B94">
        <w:rPr>
          <w:rFonts w:ascii="標楷體" w:eastAsia="標楷體" w:hAnsi="標楷體" w:hint="eastAsia"/>
          <w:szCs w:val="24"/>
        </w:rPr>
        <w:lastRenderedPageBreak/>
        <w:t>北市文</w:t>
      </w:r>
      <w:r w:rsidR="00074180" w:rsidRPr="00B70B94">
        <w:rPr>
          <w:rFonts w:ascii="標楷體" w:eastAsia="標楷體" w:hAnsi="標楷體" w:hint="eastAsia"/>
          <w:szCs w:val="24"/>
        </w:rPr>
        <w:t>化</w:t>
      </w:r>
      <w:r w:rsidR="00393ABF" w:rsidRPr="00B70B94">
        <w:rPr>
          <w:rFonts w:ascii="標楷體" w:eastAsia="標楷體" w:hAnsi="標楷體" w:hint="eastAsia"/>
          <w:szCs w:val="24"/>
        </w:rPr>
        <w:t>資</w:t>
      </w:r>
      <w:r w:rsidR="00074180" w:rsidRPr="00B70B94">
        <w:rPr>
          <w:rFonts w:ascii="標楷體" w:eastAsia="標楷體" w:hAnsi="標楷體" w:hint="eastAsia"/>
          <w:szCs w:val="24"/>
        </w:rPr>
        <w:t>產</w:t>
      </w:r>
      <w:r w:rsidR="00393ABF" w:rsidRPr="00B70B94">
        <w:rPr>
          <w:rFonts w:ascii="標楷體" w:eastAsia="標楷體" w:hAnsi="標楷體" w:hint="eastAsia"/>
          <w:szCs w:val="24"/>
        </w:rPr>
        <w:t>委員審查意見辦理契約變更</w:t>
      </w:r>
      <w:r w:rsidR="00074180" w:rsidRPr="00B70B94">
        <w:rPr>
          <w:rFonts w:ascii="標楷體" w:eastAsia="標楷體" w:hAnsi="標楷體" w:hint="eastAsia"/>
          <w:szCs w:val="24"/>
        </w:rPr>
        <w:t>，</w:t>
      </w:r>
      <w:r w:rsidR="00393ABF" w:rsidRPr="00B70B94">
        <w:rPr>
          <w:rFonts w:ascii="標楷體" w:eastAsia="標楷體" w:hAnsi="標楷體" w:hint="eastAsia"/>
          <w:szCs w:val="24"/>
        </w:rPr>
        <w:t>淡水日式宿舍修復工程</w:t>
      </w:r>
      <w:r w:rsidR="004D4A5D" w:rsidRPr="00B70B94">
        <w:rPr>
          <w:rFonts w:ascii="標楷體" w:eastAsia="標楷體" w:hAnsi="標楷體" w:hint="eastAsia"/>
          <w:szCs w:val="24"/>
        </w:rPr>
        <w:t>已</w:t>
      </w:r>
      <w:r w:rsidR="0022306A" w:rsidRPr="00B70B94">
        <w:rPr>
          <w:rFonts w:ascii="標楷體" w:eastAsia="標楷體" w:hAnsi="標楷體" w:hint="eastAsia"/>
          <w:szCs w:val="24"/>
        </w:rPr>
        <w:t>於111年4月決標，</w:t>
      </w:r>
      <w:r w:rsidR="00034D52" w:rsidRPr="00B70B94">
        <w:rPr>
          <w:rFonts w:ascii="標楷體" w:eastAsia="標楷體" w:hAnsi="標楷體" w:hint="eastAsia"/>
          <w:szCs w:val="24"/>
        </w:rPr>
        <w:t>將積極管控工程進度，</w:t>
      </w:r>
      <w:r w:rsidR="0022306A" w:rsidRPr="00B70B94">
        <w:rPr>
          <w:rFonts w:ascii="標楷體" w:eastAsia="標楷體" w:hAnsi="標楷體" w:hint="eastAsia"/>
          <w:szCs w:val="24"/>
        </w:rPr>
        <w:t>另彰化日式宿舍修復工程</w:t>
      </w:r>
      <w:r w:rsidR="00393ABF" w:rsidRPr="00B70B94">
        <w:rPr>
          <w:rFonts w:ascii="標楷體" w:eastAsia="標楷體" w:hAnsi="標楷體" w:hint="eastAsia"/>
          <w:szCs w:val="24"/>
        </w:rPr>
        <w:t>已檢討修正</w:t>
      </w:r>
      <w:r w:rsidR="00393ABF" w:rsidRPr="00B70B94">
        <w:rPr>
          <w:rFonts w:eastAsia="標楷體" w:hint="eastAsia"/>
          <w:szCs w:val="24"/>
        </w:rPr>
        <w:t>設計圖說</w:t>
      </w:r>
      <w:r w:rsidR="00393ABF" w:rsidRPr="00B70B94">
        <w:rPr>
          <w:rFonts w:ascii="標楷體" w:eastAsia="標楷體" w:hAnsi="標楷體" w:hint="eastAsia"/>
          <w:szCs w:val="24"/>
        </w:rPr>
        <w:t>及預算，</w:t>
      </w:r>
      <w:r w:rsidR="00393ABF" w:rsidRPr="00B70B94">
        <w:rPr>
          <w:rFonts w:ascii="標楷體" w:eastAsia="標楷體" w:hAnsi="標楷體"/>
          <w:szCs w:val="24"/>
        </w:rPr>
        <w:t>預計於111年</w:t>
      </w:r>
      <w:r w:rsidR="00393ABF" w:rsidRPr="00B70B94">
        <w:rPr>
          <w:rFonts w:ascii="標楷體" w:eastAsia="標楷體" w:hAnsi="標楷體" w:hint="eastAsia"/>
          <w:szCs w:val="24"/>
        </w:rPr>
        <w:t>7</w:t>
      </w:r>
      <w:r w:rsidR="00393ABF" w:rsidRPr="00B70B94">
        <w:rPr>
          <w:rFonts w:ascii="標楷體" w:eastAsia="標楷體" w:hAnsi="標楷體"/>
          <w:szCs w:val="24"/>
        </w:rPr>
        <w:t>月辦理修復工程招標</w:t>
      </w:r>
      <w:r w:rsidR="0022306A" w:rsidRPr="00B70B94">
        <w:rPr>
          <w:rFonts w:ascii="標楷體" w:eastAsia="標楷體" w:hAnsi="標楷體"/>
          <w:szCs w:val="24"/>
        </w:rPr>
        <w:t>；</w:t>
      </w:r>
      <w:r w:rsidR="0022306A" w:rsidRPr="00B70B94">
        <w:rPr>
          <w:rFonts w:ascii="標楷體" w:eastAsia="標楷體" w:hAnsi="標楷體" w:hint="eastAsia"/>
          <w:szCs w:val="24"/>
        </w:rPr>
        <w:t>（2）</w:t>
      </w:r>
      <w:r w:rsidR="008D748F" w:rsidRPr="00B70B94">
        <w:rPr>
          <w:rFonts w:ascii="標楷體" w:eastAsia="標楷體" w:hAnsi="標楷體" w:hint="eastAsia"/>
          <w:szCs w:val="24"/>
        </w:rPr>
        <w:t>天母白屋</w:t>
      </w:r>
      <w:r w:rsidR="003D4AFB" w:rsidRPr="00B70B94">
        <w:rPr>
          <w:rFonts w:ascii="標楷體" w:eastAsia="標楷體" w:hAnsi="標楷體" w:hint="eastAsia"/>
          <w:szCs w:val="24"/>
        </w:rPr>
        <w:t>及</w:t>
      </w:r>
      <w:r w:rsidR="008D748F" w:rsidRPr="00B70B94">
        <w:rPr>
          <w:rFonts w:ascii="標楷體" w:eastAsia="標楷體" w:hAnsi="標楷體" w:hint="eastAsia"/>
          <w:szCs w:val="24"/>
        </w:rPr>
        <w:t>陽明山美軍</w:t>
      </w:r>
      <w:r w:rsidR="00005103" w:rsidRPr="00B70B94">
        <w:rPr>
          <w:rFonts w:ascii="標楷體" w:eastAsia="標楷體" w:hAnsi="標楷體"/>
          <w:szCs w:val="24"/>
        </w:rPr>
        <w:t>眷舍</w:t>
      </w:r>
      <w:r w:rsidR="003D4AFB" w:rsidRPr="00B70B94">
        <w:rPr>
          <w:rFonts w:ascii="標楷體" w:eastAsia="標楷體" w:hAnsi="標楷體" w:hint="eastAsia"/>
          <w:szCs w:val="24"/>
        </w:rPr>
        <w:t>因古蹟本體庭院</w:t>
      </w:r>
      <w:r w:rsidR="002211DD" w:rsidRPr="00B70B94">
        <w:rPr>
          <w:rFonts w:ascii="標楷體" w:eastAsia="標楷體" w:hAnsi="標楷體" w:hint="eastAsia"/>
          <w:szCs w:val="24"/>
        </w:rPr>
        <w:t>遠小於</w:t>
      </w:r>
      <w:r w:rsidR="003D4AFB" w:rsidRPr="00B70B94">
        <w:rPr>
          <w:rFonts w:ascii="標楷體" w:eastAsia="標楷體" w:hAnsi="標楷體" w:hint="eastAsia"/>
          <w:szCs w:val="24"/>
        </w:rPr>
        <w:t>保存區空地，資產難以有效利用</w:t>
      </w:r>
      <w:r w:rsidR="002211DD" w:rsidRPr="00B70B94">
        <w:rPr>
          <w:rFonts w:ascii="標楷體" w:eastAsia="標楷體" w:hAnsi="標楷體" w:hint="eastAsia"/>
          <w:szCs w:val="24"/>
        </w:rPr>
        <w:t>，</w:t>
      </w:r>
      <w:r w:rsidR="008F158A" w:rsidRPr="00B70B94">
        <w:rPr>
          <w:rFonts w:ascii="標楷體" w:eastAsia="標楷體" w:hAnsi="標楷體" w:hint="eastAsia"/>
          <w:szCs w:val="24"/>
        </w:rPr>
        <w:t>且</w:t>
      </w:r>
      <w:r w:rsidR="008D748F" w:rsidRPr="00B70B94">
        <w:rPr>
          <w:rFonts w:ascii="標楷體" w:eastAsia="標楷體" w:hAnsi="標楷體" w:hint="eastAsia"/>
          <w:szCs w:val="24"/>
        </w:rPr>
        <w:t>使用、修復、再利用計畫及後續管理維護均須向主管機關提送計畫，程序繁瑣，</w:t>
      </w:r>
      <w:r w:rsidR="0068376E" w:rsidRPr="00B70B94">
        <w:rPr>
          <w:rFonts w:ascii="標楷體" w:eastAsia="標楷體" w:hAnsi="標楷體" w:hint="eastAsia"/>
          <w:szCs w:val="24"/>
        </w:rPr>
        <w:t>將積極多方尋求有意願承租人</w:t>
      </w:r>
      <w:r w:rsidR="009B756D" w:rsidRPr="00B70B94">
        <w:rPr>
          <w:rFonts w:ascii="標楷體" w:eastAsia="標楷體" w:hAnsi="標楷體" w:hint="eastAsia"/>
          <w:szCs w:val="24"/>
        </w:rPr>
        <w:t>或</w:t>
      </w:r>
      <w:r w:rsidR="008F158A" w:rsidRPr="00B70B94">
        <w:rPr>
          <w:rFonts w:ascii="標楷體" w:eastAsia="標楷體" w:hAnsi="標楷體" w:hint="eastAsia"/>
          <w:szCs w:val="24"/>
        </w:rPr>
        <w:t>持續</w:t>
      </w:r>
      <w:r w:rsidR="009B756D" w:rsidRPr="00B70B94">
        <w:rPr>
          <w:rFonts w:ascii="標楷體" w:eastAsia="標楷體" w:hAnsi="標楷體" w:hint="eastAsia"/>
          <w:szCs w:val="24"/>
        </w:rPr>
        <w:t>辦理</w:t>
      </w:r>
      <w:r w:rsidR="0068376E" w:rsidRPr="00B70B94">
        <w:rPr>
          <w:rFonts w:ascii="標楷體" w:eastAsia="標楷體" w:hAnsi="標楷體" w:hint="eastAsia"/>
          <w:szCs w:val="24"/>
        </w:rPr>
        <w:t>公開招租</w:t>
      </w:r>
      <w:r w:rsidR="008D748F" w:rsidRPr="00B70B94">
        <w:rPr>
          <w:rFonts w:ascii="標楷體" w:eastAsia="標楷體" w:hAnsi="標楷體" w:hint="eastAsia"/>
          <w:szCs w:val="24"/>
        </w:rPr>
        <w:t>。</w:t>
      </w:r>
    </w:p>
    <w:p w14:paraId="0322F95B" w14:textId="77777777" w:rsidR="008D748F" w:rsidRPr="00C9714F" w:rsidRDefault="002953A7" w:rsidP="00BA7B8D">
      <w:pPr>
        <w:overflowPunct w:val="0"/>
        <w:snapToGrid w:val="0"/>
        <w:spacing w:beforeLines="20" w:before="72" w:afterLines="20" w:after="72" w:line="460" w:lineRule="exact"/>
        <w:ind w:firstLineChars="450" w:firstLine="1261"/>
        <w:jc w:val="both"/>
        <w:rPr>
          <w:rFonts w:ascii="標楷體" w:eastAsia="標楷體" w:hAnsi="標楷體"/>
          <w:b/>
          <w:color w:val="000000"/>
          <w:sz w:val="28"/>
          <w:szCs w:val="28"/>
        </w:rPr>
      </w:pPr>
      <w:r w:rsidRPr="00C9714F">
        <w:rPr>
          <w:rFonts w:ascii="標楷體" w:eastAsia="標楷體" w:hAnsi="標楷體" w:hint="eastAsia"/>
          <w:b/>
          <w:color w:val="000000"/>
          <w:sz w:val="28"/>
          <w:szCs w:val="28"/>
        </w:rPr>
        <w:t>4</w:t>
      </w:r>
      <w:r w:rsidR="008D748F" w:rsidRPr="00C9714F">
        <w:rPr>
          <w:rFonts w:ascii="標楷體" w:eastAsia="標楷體" w:hAnsi="標楷體" w:hint="eastAsia"/>
          <w:b/>
          <w:color w:val="000000"/>
          <w:sz w:val="28"/>
          <w:szCs w:val="28"/>
        </w:rPr>
        <w:t>.</w:t>
      </w:r>
      <w:r w:rsidR="00432752" w:rsidRPr="00C9714F">
        <w:rPr>
          <w:rFonts w:ascii="標楷體" w:eastAsia="標楷體" w:hAnsi="標楷體" w:hint="eastAsia"/>
          <w:b/>
          <w:color w:val="000000"/>
          <w:sz w:val="28"/>
          <w:szCs w:val="28"/>
        </w:rPr>
        <w:t xml:space="preserve">　</w:t>
      </w:r>
      <w:r w:rsidR="002211DD" w:rsidRPr="00C9714F">
        <w:rPr>
          <w:rFonts w:ascii="標楷體" w:eastAsia="標楷體" w:hAnsi="標楷體" w:hint="eastAsia"/>
          <w:b/>
          <w:color w:val="000000"/>
          <w:sz w:val="28"/>
          <w:szCs w:val="28"/>
        </w:rPr>
        <w:t>辦理政府</w:t>
      </w:r>
      <w:r w:rsidR="007C4151" w:rsidRPr="00C9714F">
        <w:rPr>
          <w:rFonts w:ascii="標楷體" w:eastAsia="標楷體" w:hAnsi="標楷體" w:hint="eastAsia"/>
          <w:b/>
          <w:color w:val="000000"/>
          <w:sz w:val="28"/>
          <w:szCs w:val="28"/>
        </w:rPr>
        <w:t>機關</w:t>
      </w:r>
      <w:r w:rsidR="008D748F" w:rsidRPr="00C9714F">
        <w:rPr>
          <w:rFonts w:ascii="標楷體" w:eastAsia="標楷體" w:hAnsi="標楷體" w:hint="eastAsia"/>
          <w:b/>
          <w:color w:val="000000"/>
          <w:sz w:val="28"/>
          <w:szCs w:val="28"/>
        </w:rPr>
        <w:t>共同供應契約</w:t>
      </w:r>
      <w:r w:rsidR="002211DD" w:rsidRPr="00C9714F">
        <w:rPr>
          <w:rFonts w:ascii="標楷體" w:eastAsia="標楷體" w:hAnsi="標楷體" w:hint="eastAsia"/>
          <w:b/>
          <w:color w:val="000000"/>
          <w:sz w:val="28"/>
          <w:szCs w:val="28"/>
        </w:rPr>
        <w:t>採購</w:t>
      </w:r>
      <w:r w:rsidR="008D748F" w:rsidRPr="00C9714F">
        <w:rPr>
          <w:rFonts w:ascii="標楷體" w:eastAsia="標楷體" w:hAnsi="標楷體" w:hint="eastAsia"/>
          <w:b/>
          <w:color w:val="000000"/>
          <w:sz w:val="28"/>
          <w:szCs w:val="28"/>
        </w:rPr>
        <w:t>，</w:t>
      </w:r>
      <w:r w:rsidR="007C4151" w:rsidRPr="00C9714F">
        <w:rPr>
          <w:rFonts w:ascii="標楷體" w:eastAsia="標楷體" w:hAnsi="標楷體" w:hint="eastAsia"/>
          <w:b/>
          <w:color w:val="000000"/>
          <w:sz w:val="28"/>
          <w:szCs w:val="28"/>
        </w:rPr>
        <w:t>惟</w:t>
      </w:r>
      <w:r w:rsidR="009B756D" w:rsidRPr="00C9714F">
        <w:rPr>
          <w:rFonts w:ascii="標楷體" w:eastAsia="標楷體" w:hAnsi="標楷體" w:hint="eastAsia"/>
          <w:b/>
          <w:color w:val="000000"/>
          <w:sz w:val="28"/>
          <w:szCs w:val="28"/>
        </w:rPr>
        <w:t>公開招標及查價機制未盡完備</w:t>
      </w:r>
      <w:r w:rsidR="008D748F" w:rsidRPr="00C9714F">
        <w:rPr>
          <w:rFonts w:ascii="標楷體" w:eastAsia="標楷體" w:hAnsi="標楷體" w:hint="eastAsia"/>
          <w:b/>
          <w:color w:val="000000"/>
          <w:sz w:val="28"/>
          <w:szCs w:val="28"/>
        </w:rPr>
        <w:t>，亟待檢討改進，以</w:t>
      </w:r>
      <w:r w:rsidR="008F158A" w:rsidRPr="00C9714F">
        <w:rPr>
          <w:rFonts w:ascii="標楷體" w:eastAsia="標楷體" w:hAnsi="標楷體" w:hint="eastAsia"/>
          <w:b/>
          <w:color w:val="000000"/>
          <w:sz w:val="28"/>
          <w:szCs w:val="28"/>
        </w:rPr>
        <w:t>促進採購價格之公平競爭，及</w:t>
      </w:r>
      <w:r w:rsidR="009B756D" w:rsidRPr="00C9714F">
        <w:rPr>
          <w:rFonts w:ascii="標楷體" w:eastAsia="標楷體" w:hAnsi="標楷體" w:hint="eastAsia"/>
          <w:b/>
          <w:color w:val="000000"/>
          <w:sz w:val="28"/>
          <w:szCs w:val="28"/>
        </w:rPr>
        <w:t>避免採購商品價格偏離市價情事</w:t>
      </w:r>
      <w:r w:rsidR="008D748F" w:rsidRPr="00C9714F">
        <w:rPr>
          <w:rFonts w:ascii="標楷體" w:eastAsia="標楷體" w:hAnsi="標楷體" w:hint="eastAsia"/>
          <w:b/>
          <w:color w:val="000000"/>
          <w:sz w:val="28"/>
          <w:szCs w:val="28"/>
        </w:rPr>
        <w:t>。</w:t>
      </w:r>
    </w:p>
    <w:p w14:paraId="6FC4DC17" w14:textId="77777777" w:rsidR="008D748F" w:rsidRPr="00C9714F" w:rsidRDefault="008D748F" w:rsidP="00BA7B8D">
      <w:pPr>
        <w:overflowPunct w:val="0"/>
        <w:spacing w:line="460" w:lineRule="exact"/>
        <w:ind w:firstLineChars="200" w:firstLine="480"/>
        <w:jc w:val="both"/>
        <w:rPr>
          <w:rFonts w:ascii="標楷體" w:eastAsia="標楷體" w:hAnsi="標楷體"/>
          <w:szCs w:val="24"/>
        </w:rPr>
      </w:pPr>
      <w:r w:rsidRPr="00C9714F">
        <w:rPr>
          <w:rFonts w:ascii="標楷體" w:eastAsia="標楷體" w:hAnsi="標楷體" w:hint="eastAsia"/>
          <w:szCs w:val="24"/>
        </w:rPr>
        <w:t>臺灣銀行公司採購部</w:t>
      </w:r>
      <w:r w:rsidR="008F158A" w:rsidRPr="00C9714F">
        <w:rPr>
          <w:rFonts w:ascii="標楷體" w:eastAsia="標楷體" w:hAnsi="標楷體" w:hint="eastAsia"/>
          <w:szCs w:val="24"/>
        </w:rPr>
        <w:t>（下稱</w:t>
      </w:r>
      <w:r w:rsidR="008F158A" w:rsidRPr="00C9714F">
        <w:rPr>
          <w:rFonts w:ascii="標楷體" w:eastAsia="標楷體" w:hAnsi="標楷體"/>
          <w:szCs w:val="24"/>
        </w:rPr>
        <w:t>臺銀採購部）</w:t>
      </w:r>
      <w:r w:rsidRPr="00C9714F">
        <w:rPr>
          <w:rFonts w:ascii="標楷體" w:eastAsia="標楷體" w:hAnsi="標楷體" w:hint="eastAsia"/>
          <w:szCs w:val="24"/>
        </w:rPr>
        <w:t>依</w:t>
      </w:r>
      <w:r w:rsidRPr="00C9714F">
        <w:rPr>
          <w:rFonts w:ascii="標楷體" w:eastAsia="標楷體" w:hAnsi="標楷體"/>
          <w:szCs w:val="24"/>
        </w:rPr>
        <w:t>政府採購法第40條及其施行細則第42條、共同供應契約實施辦法、中央機關共同供應契約集中採購實施要點等規定，代</w:t>
      </w:r>
      <w:r w:rsidR="009B756D" w:rsidRPr="00C9714F">
        <w:rPr>
          <w:rFonts w:ascii="標楷體" w:eastAsia="標楷體" w:hAnsi="標楷體" w:hint="eastAsia"/>
          <w:szCs w:val="24"/>
        </w:rPr>
        <w:t>政府</w:t>
      </w:r>
      <w:r w:rsidRPr="00C9714F">
        <w:rPr>
          <w:rFonts w:ascii="標楷體" w:eastAsia="標楷體" w:hAnsi="標楷體"/>
          <w:szCs w:val="24"/>
        </w:rPr>
        <w:t>機關辦理財物與勞務</w:t>
      </w:r>
      <w:r w:rsidR="008F158A" w:rsidRPr="00C9714F">
        <w:rPr>
          <w:rFonts w:ascii="標楷體" w:eastAsia="標楷體" w:hAnsi="標楷體"/>
          <w:szCs w:val="24"/>
        </w:rPr>
        <w:t>之</w:t>
      </w:r>
      <w:r w:rsidRPr="00C9714F">
        <w:rPr>
          <w:rFonts w:ascii="標楷體" w:eastAsia="標楷體" w:hAnsi="標楷體"/>
          <w:szCs w:val="24"/>
        </w:rPr>
        <w:t>共同供應契約採購。</w:t>
      </w:r>
      <w:r w:rsidR="001404CC" w:rsidRPr="00C9714F">
        <w:rPr>
          <w:rFonts w:ascii="標楷體" w:eastAsia="標楷體" w:hAnsi="標楷體"/>
          <w:szCs w:val="24"/>
        </w:rPr>
        <w:t>臺銀採購部</w:t>
      </w:r>
      <w:r w:rsidRPr="00C9714F">
        <w:rPr>
          <w:rFonts w:ascii="標楷體" w:eastAsia="標楷體" w:hAnsi="標楷體"/>
          <w:szCs w:val="24"/>
        </w:rPr>
        <w:t>109</w:t>
      </w:r>
      <w:r w:rsidR="00516BFC" w:rsidRPr="00C9714F">
        <w:rPr>
          <w:rFonts w:ascii="標楷體" w:eastAsia="標楷體" w:hAnsi="標楷體"/>
          <w:szCs w:val="24"/>
        </w:rPr>
        <w:t>及</w:t>
      </w:r>
      <w:r w:rsidRPr="00C9714F">
        <w:rPr>
          <w:rFonts w:ascii="標楷體" w:eastAsia="標楷體" w:hAnsi="標楷體"/>
          <w:szCs w:val="24"/>
        </w:rPr>
        <w:t>110年</w:t>
      </w:r>
      <w:r w:rsidR="0068376E" w:rsidRPr="00C9714F">
        <w:rPr>
          <w:rFonts w:ascii="標楷體" w:eastAsia="標楷體" w:hAnsi="標楷體" w:hint="eastAsia"/>
          <w:szCs w:val="24"/>
        </w:rPr>
        <w:t>度</w:t>
      </w:r>
      <w:r w:rsidRPr="00C9714F">
        <w:rPr>
          <w:rFonts w:ascii="標楷體" w:eastAsia="標楷體" w:hAnsi="標楷體"/>
          <w:szCs w:val="24"/>
        </w:rPr>
        <w:t>辦理共同供應契約採購計</w:t>
      </w:r>
      <w:r w:rsidR="007C1BDC" w:rsidRPr="00C9714F">
        <w:rPr>
          <w:rFonts w:ascii="標楷體" w:eastAsia="標楷體" w:hAnsi="標楷體" w:hint="eastAsia"/>
          <w:szCs w:val="24"/>
        </w:rPr>
        <w:t>11</w:t>
      </w:r>
      <w:r w:rsidRPr="00C9714F">
        <w:rPr>
          <w:rFonts w:ascii="標楷體" w:eastAsia="標楷體" w:hAnsi="標楷體"/>
          <w:szCs w:val="24"/>
        </w:rPr>
        <w:t>5案，並</w:t>
      </w:r>
      <w:r w:rsidRPr="006D0DD4">
        <w:rPr>
          <w:rFonts w:ascii="標楷體" w:eastAsia="標楷體" w:hAnsi="標楷體"/>
          <w:spacing w:val="-6"/>
          <w:szCs w:val="24"/>
        </w:rPr>
        <w:t>依分組分項決標，決標品項共</w:t>
      </w:r>
      <w:r w:rsidR="007C1BDC" w:rsidRPr="006D0DD4">
        <w:rPr>
          <w:rFonts w:ascii="標楷體" w:eastAsia="標楷體" w:hAnsi="標楷體" w:hint="eastAsia"/>
          <w:spacing w:val="-6"/>
          <w:szCs w:val="24"/>
        </w:rPr>
        <w:t>5,837</w:t>
      </w:r>
      <w:r w:rsidRPr="006D0DD4">
        <w:rPr>
          <w:rFonts w:ascii="標楷體" w:eastAsia="標楷體" w:hAnsi="標楷體"/>
          <w:spacing w:val="-6"/>
          <w:szCs w:val="24"/>
        </w:rPr>
        <w:t>項。經查共同供應契約招決標業務辦理情形，核有下列</w:t>
      </w:r>
      <w:r w:rsidRPr="00C9714F">
        <w:rPr>
          <w:rFonts w:ascii="標楷體" w:eastAsia="標楷體" w:hAnsi="標楷體"/>
          <w:szCs w:val="24"/>
        </w:rPr>
        <w:t>事項：</w:t>
      </w:r>
    </w:p>
    <w:p w14:paraId="6E3C5BDC" w14:textId="77777777" w:rsidR="008D748F" w:rsidRPr="00FD1B01" w:rsidRDefault="005C1407" w:rsidP="00BA7B8D">
      <w:pPr>
        <w:overflowPunct w:val="0"/>
        <w:spacing w:line="460" w:lineRule="exact"/>
        <w:ind w:firstLineChars="550" w:firstLine="1321"/>
        <w:jc w:val="both"/>
        <w:rPr>
          <w:rFonts w:ascii="標楷體" w:eastAsia="標楷體" w:hAnsi="標楷體"/>
          <w:sz w:val="32"/>
          <w:szCs w:val="32"/>
        </w:rPr>
      </w:pPr>
      <w:r w:rsidRPr="00BA7B8D">
        <w:rPr>
          <w:rFonts w:ascii="標楷體" w:eastAsia="標楷體" w:hAnsi="標楷體" w:cstheme="minorBidi"/>
          <w:b/>
          <w:noProof/>
          <w:szCs w:val="24"/>
        </w:rPr>
        <mc:AlternateContent>
          <mc:Choice Requires="wps">
            <w:drawing>
              <wp:anchor distT="0" distB="0" distL="114300" distR="114300" simplePos="0" relativeHeight="251786240" behindDoc="0" locked="0" layoutInCell="1" allowOverlap="1" wp14:anchorId="34F1CD26" wp14:editId="3B57FBF4">
                <wp:simplePos x="0" y="0"/>
                <wp:positionH relativeFrom="column">
                  <wp:posOffset>-615950</wp:posOffset>
                </wp:positionH>
                <wp:positionV relativeFrom="paragraph">
                  <wp:posOffset>2068830</wp:posOffset>
                </wp:positionV>
                <wp:extent cx="7353300" cy="3276600"/>
                <wp:effectExtent l="0" t="0" r="0" b="0"/>
                <wp:wrapSquare wrapText="bothSides"/>
                <wp:docPr id="30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53300" cy="3276600"/>
                        </a:xfrm>
                        <a:prstGeom prst="rect">
                          <a:avLst/>
                        </a:prstGeom>
                        <a:solidFill>
                          <a:srgbClr val="FFFFFF"/>
                        </a:solidFill>
                        <a:ln w="9525">
                          <a:noFill/>
                          <a:miter lim="800000"/>
                          <a:headEnd/>
                          <a:tailEnd/>
                        </a:ln>
                      </wps:spPr>
                      <wps:txbx>
                        <w:txbxContent>
                          <w:p w14:paraId="40264B9F" w14:textId="77777777" w:rsidR="008A77C6" w:rsidRPr="00E914B5" w:rsidRDefault="008A77C6" w:rsidP="00BA7B8D">
                            <w:pPr>
                              <w:jc w:val="center"/>
                              <w:rPr>
                                <w:rFonts w:ascii="標楷體" w:eastAsia="標楷體" w:hAnsi="標楷體"/>
                                <w:b/>
                                <w:noProof/>
                              </w:rPr>
                            </w:pPr>
                            <w:r w:rsidRPr="00E914B5">
                              <w:rPr>
                                <w:rFonts w:ascii="標楷體" w:eastAsia="標楷體" w:hAnsi="標楷體" w:hint="eastAsia"/>
                                <w:b/>
                                <w:noProof/>
                              </w:rPr>
                              <w:t>圖1　109及110年度共同供應契約合格廠商得標率情形</w:t>
                            </w:r>
                          </w:p>
                          <w:p w14:paraId="182FE5C9" w14:textId="77777777" w:rsidR="008A77C6" w:rsidRDefault="008A77C6" w:rsidP="000A0EEA">
                            <w:pPr>
                              <w:ind w:leftChars="-58" w:left="1613" w:hangingChars="730" w:hanging="1752"/>
                              <w:rPr>
                                <w:rFonts w:ascii="標楷體" w:eastAsia="標楷體" w:hAnsi="標楷體"/>
                                <w:sz w:val="18"/>
                                <w:szCs w:val="18"/>
                              </w:rPr>
                            </w:pPr>
                            <w:r>
                              <w:rPr>
                                <w:noProof/>
                              </w:rPr>
                              <w:drawing>
                                <wp:inline distT="0" distB="0" distL="0" distR="0" wp14:anchorId="37D19353" wp14:editId="7E0DB69C">
                                  <wp:extent cx="6946711" cy="2565780"/>
                                  <wp:effectExtent l="0" t="0" r="6985" b="6350"/>
                                  <wp:docPr id="5" name="圖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008F0D64" w14:textId="77777777" w:rsidR="008A77C6" w:rsidRPr="00F300D3" w:rsidRDefault="008A77C6" w:rsidP="004F760E">
                            <w:pPr>
                              <w:ind w:leftChars="488" w:left="1171" w:firstLineChars="846" w:firstLine="1523"/>
                              <w:rPr>
                                <w:rFonts w:ascii="標楷體" w:eastAsia="標楷體" w:hAnsi="標楷體"/>
                                <w:b/>
                              </w:rPr>
                            </w:pPr>
                            <w:r w:rsidRPr="00CD754C">
                              <w:rPr>
                                <w:rFonts w:ascii="標楷體" w:eastAsia="標楷體" w:hAnsi="標楷體" w:hint="eastAsia"/>
                                <w:sz w:val="18"/>
                                <w:szCs w:val="18"/>
                              </w:rPr>
                              <w:t>資料來源：整理自臺灣銀行公司提供資料。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4F1CD26" id="_x0000_s1030" type="#_x0000_t202" style="position:absolute;left:0;text-align:left;margin-left:-48.5pt;margin-top:162.9pt;width:579pt;height:258pt;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" stroked="f">
                <v:textbox>
                  <w:txbxContent>
                    <w:p w14:paraId="40264B9F" w14:textId="77777777" w:rsidR="008A77C6" w:rsidRPr="00E914B5" w:rsidRDefault="008A77C6" w:rsidP="00BA7B8D">
                      <w:pPr>
                        <w:jc w:val="center"/>
                        <w:rPr>
                          <w:rFonts w:ascii="標楷體" w:eastAsia="標楷體" w:hAnsi="標楷體"/>
                          <w:b/>
                          <w:noProof/>
                        </w:rPr>
                      </w:pPr>
                      <w:r w:rsidRPr="00E914B5">
                        <w:rPr>
                          <w:rFonts w:ascii="標楷體" w:eastAsia="標楷體" w:hAnsi="標楷體" w:hint="eastAsia"/>
                          <w:b/>
                          <w:noProof/>
                        </w:rPr>
                        <w:t>圖1　109及110年度共同供應契約合格廠商得標率情形</w:t>
                      </w:r>
                    </w:p>
                    <w:p w14:paraId="182FE5C9" w14:textId="77777777" w:rsidR="008A77C6" w:rsidRDefault="008A77C6" w:rsidP="000A0EEA">
                      <w:pPr>
                        <w:ind w:leftChars="-58" w:left="1613" w:hangingChars="730" w:hanging="1752"/>
                        <w:rPr>
                          <w:rFonts w:ascii="標楷體" w:eastAsia="標楷體" w:hAnsi="標楷體"/>
                          <w:sz w:val="18"/>
                          <w:szCs w:val="18"/>
                        </w:rPr>
                      </w:pPr>
                      <w:r>
                        <w:rPr>
                          <w:noProof/>
                        </w:rPr>
                        <w:drawing>
                          <wp:inline distT="0" distB="0" distL="0" distR="0" wp14:anchorId="37D19353" wp14:editId="7E0DB69C">
                            <wp:extent cx="6946711" cy="2565780"/>
                            <wp:effectExtent l="0" t="0" r="6985" b="6350"/>
                            <wp:docPr id="5" name="圖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008F0D64" w14:textId="77777777" w:rsidR="008A77C6" w:rsidRPr="00F300D3" w:rsidRDefault="008A77C6" w:rsidP="004F760E">
                      <w:pPr>
                        <w:ind w:leftChars="488" w:left="1171" w:firstLineChars="846" w:firstLine="1523"/>
                        <w:rPr>
                          <w:rFonts w:ascii="標楷體" w:eastAsia="標楷體" w:hAnsi="標楷體"/>
                          <w:b/>
                        </w:rPr>
                      </w:pPr>
                      <w:r w:rsidRPr="00CD754C">
                        <w:rPr>
                          <w:rFonts w:ascii="標楷體" w:eastAsia="標楷體" w:hAnsi="標楷體" w:hint="eastAsia"/>
                          <w:sz w:val="18"/>
                          <w:szCs w:val="18"/>
                        </w:rPr>
                        <w:t>資料來源：整理自臺灣銀行公司提供資料。</w:t>
                      </w:r>
                    </w:p>
                  </w:txbxContent>
                </v:textbox>
                <w10:wrap type="square"/>
              </v:shape>
            </w:pict>
          </mc:Fallback>
        </mc:AlternateContent>
      </w:r>
      <w:r w:rsidR="006F104F" w:rsidRPr="00C9714F">
        <w:rPr>
          <w:rFonts w:ascii="標楷體" w:eastAsia="標楷體" w:hAnsi="標楷體" w:hint="eastAsia"/>
          <w:b/>
          <w:szCs w:val="24"/>
        </w:rPr>
        <w:t>（</w:t>
      </w:r>
      <w:r w:rsidR="008D748F" w:rsidRPr="00C9714F">
        <w:rPr>
          <w:rFonts w:ascii="標楷體" w:eastAsia="標楷體" w:hAnsi="標楷體" w:hint="eastAsia"/>
          <w:b/>
          <w:szCs w:val="24"/>
        </w:rPr>
        <w:t>1</w:t>
      </w:r>
      <w:r w:rsidR="006F104F" w:rsidRPr="00C9714F">
        <w:rPr>
          <w:rFonts w:ascii="標楷體" w:eastAsia="標楷體" w:hAnsi="標楷體" w:hint="eastAsia"/>
          <w:b/>
          <w:szCs w:val="24"/>
        </w:rPr>
        <w:t>）</w:t>
      </w:r>
      <w:r w:rsidR="0068376E" w:rsidRPr="00C9714F">
        <w:rPr>
          <w:rFonts w:ascii="標楷體" w:eastAsia="標楷體" w:hAnsi="標楷體" w:hint="eastAsia"/>
          <w:b/>
          <w:szCs w:val="24"/>
        </w:rPr>
        <w:t xml:space="preserve">　</w:t>
      </w:r>
      <w:r w:rsidR="008D748F" w:rsidRPr="00C9714F">
        <w:rPr>
          <w:rFonts w:ascii="標楷體" w:eastAsia="標楷體" w:hAnsi="標楷體"/>
          <w:b/>
          <w:szCs w:val="24"/>
        </w:rPr>
        <w:t>共同供應契約公開招標機制未盡完備，易衍生決標價與市價差異之質疑，亟待檢討改善，以促進採購價格公平競爭</w:t>
      </w:r>
      <w:r w:rsidR="008D748F" w:rsidRPr="00C9714F">
        <w:rPr>
          <w:rFonts w:ascii="標楷體" w:eastAsia="標楷體" w:hAnsi="標楷體" w:hint="eastAsia"/>
          <w:b/>
          <w:szCs w:val="24"/>
        </w:rPr>
        <w:t>：</w:t>
      </w:r>
      <w:r w:rsidR="008D748F" w:rsidRPr="00C9714F">
        <w:rPr>
          <w:rFonts w:ascii="標楷體" w:eastAsia="標楷體" w:hAnsi="標楷體"/>
          <w:szCs w:val="24"/>
        </w:rPr>
        <w:t>臺銀採購部為辦理指定採購項目招決標作業，並增加機關視需要選擇供應廠商之機會，於88年7月30函報行政院公共工程委員會（下稱工程會）同意採行「投標廠商之報價以符合招標文件規定，且在底價以內之最低標為得標原則；其他符合招標文件規定之廠商，如願減至最低標報價者，亦得併列為得標廠商」之決標方式。經</w:t>
      </w:r>
      <w:r w:rsidR="008F158A" w:rsidRPr="00C9714F">
        <w:rPr>
          <w:rFonts w:ascii="標楷體" w:eastAsia="標楷體" w:hAnsi="標楷體"/>
          <w:szCs w:val="24"/>
        </w:rPr>
        <w:t>查109及110年度辦理</w:t>
      </w:r>
      <w:r w:rsidR="008F158A" w:rsidRPr="00C9714F">
        <w:rPr>
          <w:rFonts w:ascii="標楷體" w:eastAsia="標楷體" w:hAnsi="標楷體" w:hint="eastAsia"/>
          <w:szCs w:val="24"/>
        </w:rPr>
        <w:t>115</w:t>
      </w:r>
      <w:r w:rsidR="008F158A" w:rsidRPr="00C9714F">
        <w:rPr>
          <w:rFonts w:ascii="標楷體" w:eastAsia="標楷體" w:hAnsi="標楷體"/>
          <w:szCs w:val="24"/>
        </w:rPr>
        <w:t>案之共同供應契約中，合格廠商之得標率逾90％者計有</w:t>
      </w:r>
      <w:r w:rsidR="008F158A" w:rsidRPr="00C9714F">
        <w:rPr>
          <w:rFonts w:ascii="標楷體" w:eastAsia="標楷體" w:hAnsi="標楷體" w:hint="eastAsia"/>
          <w:szCs w:val="24"/>
        </w:rPr>
        <w:t>105</w:t>
      </w:r>
      <w:r w:rsidR="008F158A" w:rsidRPr="00C9714F">
        <w:rPr>
          <w:rFonts w:ascii="標楷體" w:eastAsia="標楷體" w:hAnsi="標楷體"/>
          <w:szCs w:val="24"/>
        </w:rPr>
        <w:t>案，占契約數量之</w:t>
      </w:r>
      <w:r w:rsidR="008F158A" w:rsidRPr="00C9714F">
        <w:rPr>
          <w:rFonts w:ascii="標楷體" w:eastAsia="標楷體" w:hAnsi="標楷體" w:hint="eastAsia"/>
          <w:szCs w:val="24"/>
        </w:rPr>
        <w:t>91.30％（圖1）</w:t>
      </w:r>
      <w:r w:rsidR="008F158A" w:rsidRPr="00C9714F">
        <w:rPr>
          <w:rFonts w:ascii="標楷體" w:eastAsia="標楷體" w:hAnsi="標楷體"/>
          <w:szCs w:val="24"/>
        </w:rPr>
        <w:t>，合格廠商大多未實際到場進行比減價並以跟進決標方式得標</w:t>
      </w:r>
      <w:r w:rsidR="00DF1373" w:rsidRPr="00C9714F">
        <w:rPr>
          <w:rFonts w:ascii="標楷體" w:eastAsia="標楷體" w:hAnsi="標楷體"/>
          <w:szCs w:val="24"/>
        </w:rPr>
        <w:t>；又</w:t>
      </w:r>
      <w:r w:rsidR="008D748F" w:rsidRPr="00C9714F">
        <w:rPr>
          <w:rFonts w:ascii="標楷體" w:eastAsia="標楷體" w:hAnsi="標楷體"/>
          <w:szCs w:val="24"/>
        </w:rPr>
        <w:lastRenderedPageBreak/>
        <w:t>依工程會96年10月2日工程企字第09600396110號函釋，標價超過預算者為不合格標，不予減價機會，臺銀採購部未參考上述工程會函釋</w:t>
      </w:r>
      <w:r w:rsidR="001C74E1" w:rsidRPr="00C9714F">
        <w:rPr>
          <w:rFonts w:ascii="標楷體" w:eastAsia="標楷體" w:hAnsi="標楷體" w:hint="eastAsia"/>
          <w:szCs w:val="24"/>
        </w:rPr>
        <w:t>意旨</w:t>
      </w:r>
      <w:r w:rsidR="008D748F" w:rsidRPr="00C9714F">
        <w:rPr>
          <w:rFonts w:ascii="標楷體" w:eastAsia="標楷體" w:hAnsi="標楷體"/>
          <w:szCs w:val="24"/>
        </w:rPr>
        <w:t>，於招標文件</w:t>
      </w:r>
      <w:r w:rsidR="00F54218" w:rsidRPr="00C9714F">
        <w:rPr>
          <w:rFonts w:ascii="標楷體" w:eastAsia="標楷體" w:hAnsi="標楷體" w:hint="eastAsia"/>
          <w:szCs w:val="24"/>
        </w:rPr>
        <w:t>明確</w:t>
      </w:r>
      <w:r w:rsidR="008D748F" w:rsidRPr="00C9714F">
        <w:rPr>
          <w:rFonts w:ascii="標楷體" w:eastAsia="標楷體" w:hAnsi="標楷體"/>
          <w:szCs w:val="24"/>
        </w:rPr>
        <w:t>規範標價超過預算者為不合格標，</w:t>
      </w:r>
      <w:r w:rsidR="00F54218" w:rsidRPr="00C9714F">
        <w:rPr>
          <w:rFonts w:ascii="標楷體" w:eastAsia="標楷體" w:hAnsi="標楷體" w:hint="eastAsia"/>
          <w:szCs w:val="24"/>
        </w:rPr>
        <w:t>無法遏阻</w:t>
      </w:r>
      <w:r w:rsidR="008D748F" w:rsidRPr="00C9714F">
        <w:rPr>
          <w:rFonts w:ascii="標楷體" w:eastAsia="標楷體" w:hAnsi="標楷體"/>
          <w:szCs w:val="24"/>
        </w:rPr>
        <w:t>廠商不合理報價情形，</w:t>
      </w:r>
      <w:r w:rsidR="001C74E1" w:rsidRPr="00C9714F">
        <w:rPr>
          <w:rFonts w:ascii="標楷體" w:eastAsia="標楷體" w:hAnsi="標楷體" w:hint="eastAsia"/>
          <w:szCs w:val="24"/>
        </w:rPr>
        <w:t>肇</w:t>
      </w:r>
      <w:r w:rsidR="008D748F" w:rsidRPr="00C9714F">
        <w:rPr>
          <w:rFonts w:ascii="標楷體" w:eastAsia="標楷體" w:hAnsi="標楷體"/>
          <w:szCs w:val="24"/>
        </w:rPr>
        <w:t>致部分廠商報價異常偏高，與採購品項實際決標金額差距達數倍，顯未為價格競爭，</w:t>
      </w:r>
      <w:r w:rsidR="005A3E11" w:rsidRPr="00C9714F">
        <w:rPr>
          <w:rFonts w:ascii="標楷體" w:eastAsia="標楷體" w:hAnsi="標楷體"/>
          <w:szCs w:val="24"/>
        </w:rPr>
        <w:t>卻</w:t>
      </w:r>
      <w:r w:rsidR="006D7AE7" w:rsidRPr="00C9714F">
        <w:rPr>
          <w:rFonts w:ascii="標楷體" w:eastAsia="標楷體" w:hAnsi="標楷體"/>
          <w:szCs w:val="24"/>
        </w:rPr>
        <w:t>仍得以跟進決標方式得標，</w:t>
      </w:r>
      <w:r w:rsidR="008D748F" w:rsidRPr="00C9714F">
        <w:rPr>
          <w:rFonts w:ascii="標楷體" w:eastAsia="標楷體" w:hAnsi="標楷體"/>
          <w:szCs w:val="24"/>
        </w:rPr>
        <w:t>無法有效提升價格競爭性，</w:t>
      </w:r>
      <w:r w:rsidR="00234AEE" w:rsidRPr="00C9714F">
        <w:rPr>
          <w:rFonts w:ascii="標楷體" w:eastAsia="標楷體" w:hAnsi="標楷體" w:hint="eastAsia"/>
          <w:szCs w:val="24"/>
        </w:rPr>
        <w:t>經函請臺灣金融控股公司</w:t>
      </w:r>
      <w:r w:rsidR="008F158A" w:rsidRPr="00C9714F">
        <w:rPr>
          <w:rFonts w:ascii="標楷體" w:eastAsia="標楷體" w:hAnsi="標楷體" w:hint="eastAsia"/>
          <w:szCs w:val="24"/>
        </w:rPr>
        <w:t>督促</w:t>
      </w:r>
      <w:r w:rsidR="008D748F" w:rsidRPr="00C9714F">
        <w:rPr>
          <w:rFonts w:ascii="標楷體" w:eastAsia="標楷體" w:hAnsi="標楷體"/>
          <w:szCs w:val="24"/>
        </w:rPr>
        <w:t>檢討改善，</w:t>
      </w:r>
      <w:r w:rsidR="008F158A" w:rsidRPr="00C9714F">
        <w:rPr>
          <w:rFonts w:ascii="標楷體" w:eastAsia="標楷體" w:hAnsi="標楷體" w:hint="eastAsia"/>
          <w:szCs w:val="24"/>
        </w:rPr>
        <w:t>以降低</w:t>
      </w:r>
      <w:r w:rsidR="00234AEE" w:rsidRPr="00C9714F">
        <w:rPr>
          <w:rFonts w:ascii="標楷體" w:eastAsia="標楷體" w:hAnsi="標楷體"/>
          <w:szCs w:val="24"/>
        </w:rPr>
        <w:t>立約商超額利潤及採購弊端等風險，</w:t>
      </w:r>
      <w:r w:rsidR="008F158A" w:rsidRPr="00C9714F">
        <w:rPr>
          <w:rFonts w:ascii="標楷體" w:eastAsia="標楷體" w:hAnsi="標楷體"/>
          <w:szCs w:val="24"/>
        </w:rPr>
        <w:t>並</w:t>
      </w:r>
      <w:r w:rsidR="00234AEE" w:rsidRPr="00C9714F">
        <w:rPr>
          <w:rFonts w:ascii="標楷體" w:eastAsia="標楷體" w:hAnsi="標楷體"/>
          <w:szCs w:val="24"/>
        </w:rPr>
        <w:t>促進共同供應契約採購價格公平競爭</w:t>
      </w:r>
      <w:r w:rsidR="00234AEE" w:rsidRPr="00C9714F">
        <w:rPr>
          <w:rFonts w:ascii="標楷體" w:eastAsia="標楷體" w:hAnsi="標楷體" w:hint="eastAsia"/>
          <w:szCs w:val="24"/>
        </w:rPr>
        <w:t>。據復：</w:t>
      </w:r>
      <w:r w:rsidR="00DF1373" w:rsidRPr="00C9714F">
        <w:rPr>
          <w:rFonts w:ascii="標楷體" w:eastAsia="標楷體" w:hAnsi="標楷體" w:hint="eastAsia"/>
          <w:szCs w:val="24"/>
        </w:rPr>
        <w:t>臺灣銀行公司</w:t>
      </w:r>
      <w:r w:rsidR="00DC12D5" w:rsidRPr="00C9714F">
        <w:rPr>
          <w:rFonts w:ascii="標楷體" w:eastAsia="標楷體" w:hAnsi="標楷體" w:hint="eastAsia"/>
          <w:szCs w:val="24"/>
        </w:rPr>
        <w:t>將持續強化底價訂定程序，並衡酌個別採購案件性質</w:t>
      </w:r>
      <w:r w:rsidR="00165E23" w:rsidRPr="00C9714F">
        <w:rPr>
          <w:rFonts w:ascii="標楷體" w:eastAsia="標楷體" w:hAnsi="標楷體" w:hint="eastAsia"/>
          <w:szCs w:val="24"/>
        </w:rPr>
        <w:t>，增</w:t>
      </w:r>
      <w:r w:rsidR="00DC12D5" w:rsidRPr="00C9714F">
        <w:rPr>
          <w:rFonts w:ascii="標楷體" w:eastAsia="標楷體" w:hAnsi="標楷體" w:hint="eastAsia"/>
          <w:szCs w:val="24"/>
        </w:rPr>
        <w:t>訂合理得標家數上限</w:t>
      </w:r>
      <w:r w:rsidR="00034D52" w:rsidRPr="00C9714F">
        <w:rPr>
          <w:rFonts w:ascii="標楷體" w:eastAsia="標楷體" w:hAnsi="標楷體" w:hint="eastAsia"/>
          <w:szCs w:val="24"/>
        </w:rPr>
        <w:t>之</w:t>
      </w:r>
      <w:r w:rsidR="00165E23" w:rsidRPr="00C9714F">
        <w:rPr>
          <w:rFonts w:ascii="標楷體" w:eastAsia="標楷體" w:hAnsi="標楷體" w:hint="eastAsia"/>
          <w:szCs w:val="24"/>
        </w:rPr>
        <w:t>招標作業規定，以提升價格競爭性，兼顧機關採購需求及整體採購效率</w:t>
      </w:r>
      <w:r w:rsidR="00DC12D5" w:rsidRPr="00C9714F">
        <w:rPr>
          <w:rFonts w:ascii="標楷體" w:eastAsia="標楷體" w:hAnsi="標楷體" w:hint="eastAsia"/>
          <w:szCs w:val="24"/>
        </w:rPr>
        <w:t>。</w:t>
      </w:r>
    </w:p>
    <w:p w14:paraId="1C9D0148" w14:textId="77777777" w:rsidR="008D748F" w:rsidRPr="00953353" w:rsidRDefault="006F104F" w:rsidP="006D0DD4">
      <w:pPr>
        <w:overflowPunct w:val="0"/>
        <w:spacing w:line="480" w:lineRule="exact"/>
        <w:ind w:firstLineChars="550" w:firstLine="1321"/>
        <w:jc w:val="both"/>
        <w:rPr>
          <w:rFonts w:ascii="標楷體" w:eastAsia="標楷體" w:hAnsi="標楷體"/>
          <w:sz w:val="32"/>
          <w:szCs w:val="32"/>
        </w:rPr>
      </w:pPr>
      <w:r w:rsidRPr="00C9714F">
        <w:rPr>
          <w:rFonts w:ascii="標楷體" w:eastAsia="標楷體" w:hAnsi="標楷體" w:hint="eastAsia"/>
          <w:b/>
          <w:szCs w:val="24"/>
        </w:rPr>
        <w:t>（</w:t>
      </w:r>
      <w:r w:rsidR="00327701" w:rsidRPr="00C9714F">
        <w:rPr>
          <w:rFonts w:ascii="標楷體" w:eastAsia="標楷體" w:hAnsi="標楷體" w:hint="eastAsia"/>
          <w:b/>
          <w:szCs w:val="24"/>
        </w:rPr>
        <w:t>2</w:t>
      </w:r>
      <w:r w:rsidRPr="00C9714F">
        <w:rPr>
          <w:rFonts w:ascii="標楷體" w:eastAsia="標楷體" w:hAnsi="標楷體" w:hint="eastAsia"/>
          <w:b/>
          <w:szCs w:val="24"/>
        </w:rPr>
        <w:t>）</w:t>
      </w:r>
      <w:r w:rsidR="0068376E" w:rsidRPr="00C9714F">
        <w:rPr>
          <w:rFonts w:ascii="標楷體" w:eastAsia="標楷體" w:hAnsi="標楷體" w:hint="eastAsia"/>
          <w:b/>
          <w:szCs w:val="24"/>
        </w:rPr>
        <w:t xml:space="preserve">　</w:t>
      </w:r>
      <w:r w:rsidR="008D748F" w:rsidRPr="00C9714F">
        <w:rPr>
          <w:rFonts w:ascii="標楷體" w:eastAsia="標楷體" w:hAnsi="標楷體"/>
          <w:b/>
          <w:szCs w:val="24"/>
        </w:rPr>
        <w:t>共同供應契約</w:t>
      </w:r>
      <w:r w:rsidR="00327701" w:rsidRPr="00C9714F">
        <w:rPr>
          <w:rFonts w:ascii="標楷體" w:eastAsia="標楷體" w:hAnsi="標楷體"/>
          <w:b/>
          <w:szCs w:val="24"/>
        </w:rPr>
        <w:t>查價機制未</w:t>
      </w:r>
      <w:r w:rsidR="000940DE" w:rsidRPr="00C9714F">
        <w:rPr>
          <w:rFonts w:ascii="標楷體" w:eastAsia="標楷體" w:hAnsi="標楷體" w:hint="eastAsia"/>
          <w:b/>
          <w:szCs w:val="24"/>
        </w:rPr>
        <w:t>予落實</w:t>
      </w:r>
      <w:r w:rsidR="001D4BE6" w:rsidRPr="00C9714F">
        <w:rPr>
          <w:rFonts w:ascii="標楷體" w:eastAsia="標楷體" w:hAnsi="標楷體"/>
          <w:b/>
          <w:szCs w:val="24"/>
        </w:rPr>
        <w:t>，亟待檢討改善，以避免機關採購商品偏離</w:t>
      </w:r>
      <w:r w:rsidR="00327701" w:rsidRPr="00C9714F">
        <w:rPr>
          <w:rFonts w:ascii="標楷體" w:eastAsia="標楷體" w:hAnsi="標楷體"/>
          <w:b/>
          <w:szCs w:val="24"/>
        </w:rPr>
        <w:t>市價情事</w:t>
      </w:r>
      <w:r w:rsidR="00327701" w:rsidRPr="00C9714F">
        <w:rPr>
          <w:rFonts w:ascii="標楷體" w:eastAsia="標楷體" w:hAnsi="標楷體" w:hint="eastAsia"/>
          <w:b/>
          <w:szCs w:val="24"/>
        </w:rPr>
        <w:t>：</w:t>
      </w:r>
      <w:r w:rsidR="008D748F" w:rsidRPr="00953353">
        <w:rPr>
          <w:rFonts w:ascii="標楷體" w:eastAsia="標楷體" w:hAnsi="標楷體"/>
          <w:szCs w:val="24"/>
        </w:rPr>
        <w:t>依臺銀採購部訂定之共同供應契約採購案投標須知範本第14條第15項規定，如得標產品之價格經查證有高於該廠牌市場價格之情形，且製造廠或得標廠商無合理之理由者，製造廠或得標廠商應就該產品比照市場價格降價，否則得暫停該產品接受訂購或逕行終止該項產品之契約。經查臺銀採購部109年度辦理共同供應契約採購</w:t>
      </w:r>
      <w:r w:rsidR="001D4BE6" w:rsidRPr="00953353">
        <w:rPr>
          <w:rFonts w:ascii="標楷體" w:eastAsia="標楷體" w:hAnsi="標楷體"/>
          <w:szCs w:val="24"/>
        </w:rPr>
        <w:t>共</w:t>
      </w:r>
      <w:r w:rsidR="008D748F" w:rsidRPr="00953353">
        <w:rPr>
          <w:rFonts w:ascii="標楷體" w:eastAsia="標楷體" w:hAnsi="標楷體"/>
          <w:szCs w:val="24"/>
        </w:rPr>
        <w:t>68案，截至110年底止，計有</w:t>
      </w:r>
      <w:r w:rsidR="00872580" w:rsidRPr="00953353">
        <w:rPr>
          <w:rFonts w:ascii="標楷體" w:eastAsia="標楷體" w:hAnsi="標楷體" w:hint="eastAsia"/>
          <w:szCs w:val="24"/>
        </w:rPr>
        <w:t>5</w:t>
      </w:r>
      <w:r w:rsidR="008D748F" w:rsidRPr="00953353">
        <w:rPr>
          <w:rFonts w:ascii="標楷體" w:eastAsia="標楷體" w:hAnsi="標楷體"/>
          <w:szCs w:val="24"/>
        </w:rPr>
        <w:t>案查價次數在4次以下、8案完全未辦理查價，不利及時掌握市價波動情形；另臺銀採購部</w:t>
      </w:r>
      <w:r w:rsidR="00DF1373" w:rsidRPr="00953353">
        <w:rPr>
          <w:rFonts w:ascii="標楷體" w:eastAsia="標楷體" w:hAnsi="標楷體"/>
          <w:szCs w:val="24"/>
        </w:rPr>
        <w:t>查價管道來源包括：訂單額外項</w:t>
      </w:r>
      <w:r w:rsidR="00DF1373" w:rsidRPr="00953353">
        <w:rPr>
          <w:rFonts w:ascii="標楷體" w:eastAsia="標楷體" w:hAnsi="標楷體" w:hint="eastAsia"/>
          <w:szCs w:val="24"/>
        </w:rPr>
        <w:t>（</w:t>
      </w:r>
      <w:r w:rsidR="00DF1373" w:rsidRPr="00953353">
        <w:rPr>
          <w:rFonts w:ascii="標楷體" w:eastAsia="標楷體" w:hAnsi="標楷體"/>
          <w:szCs w:val="24"/>
        </w:rPr>
        <w:t>訂購機關如需附加採購契約以外之相關配備，自行與立約商議定價格</w:t>
      </w:r>
      <w:r w:rsidR="00DF1373" w:rsidRPr="00953353">
        <w:rPr>
          <w:rFonts w:ascii="標楷體" w:eastAsia="標楷體" w:hAnsi="標楷體" w:hint="eastAsia"/>
          <w:szCs w:val="24"/>
        </w:rPr>
        <w:t>）</w:t>
      </w:r>
      <w:r w:rsidR="00DF1373" w:rsidRPr="00953353">
        <w:rPr>
          <w:rFonts w:ascii="標楷體" w:eastAsia="標楷體" w:hAnsi="標楷體"/>
          <w:szCs w:val="24"/>
        </w:rPr>
        <w:t>、網路、賣場實地查訪、賣場DM、機關提供、其他等6大類，</w:t>
      </w:r>
      <w:r w:rsidR="008D748F" w:rsidRPr="00953353">
        <w:rPr>
          <w:rFonts w:ascii="標楷體" w:eastAsia="標楷體" w:hAnsi="標楷體"/>
          <w:szCs w:val="24"/>
        </w:rPr>
        <w:t>109及110年度辦理共同供應契約查價作業，計填具</w:t>
      </w:r>
      <w:r w:rsidR="00872580" w:rsidRPr="00953353">
        <w:rPr>
          <w:rFonts w:ascii="標楷體" w:eastAsia="標楷體" w:hAnsi="標楷體" w:hint="eastAsia"/>
          <w:szCs w:val="24"/>
        </w:rPr>
        <w:t>1,450</w:t>
      </w:r>
      <w:r w:rsidR="008D748F" w:rsidRPr="00953353">
        <w:rPr>
          <w:rFonts w:ascii="標楷體" w:eastAsia="標楷體" w:hAnsi="標楷體"/>
          <w:szCs w:val="24"/>
        </w:rPr>
        <w:t>張查價單，其中僅以訂單額外項或網路作為唯一查價來源者，計</w:t>
      </w:r>
      <w:r w:rsidR="009417F4" w:rsidRPr="00953353">
        <w:rPr>
          <w:rFonts w:ascii="標楷體" w:eastAsia="標楷體" w:hAnsi="標楷體" w:hint="eastAsia"/>
          <w:szCs w:val="24"/>
        </w:rPr>
        <w:t>929</w:t>
      </w:r>
      <w:r w:rsidR="008D748F" w:rsidRPr="00953353">
        <w:rPr>
          <w:rFonts w:ascii="標楷體" w:eastAsia="標楷體" w:hAnsi="標楷體"/>
          <w:szCs w:val="24"/>
        </w:rPr>
        <w:t>張</w:t>
      </w:r>
      <w:r w:rsidR="002D1444" w:rsidRPr="00953353">
        <w:rPr>
          <w:rFonts w:ascii="標楷體" w:eastAsia="標楷體" w:hAnsi="標楷體" w:hint="eastAsia"/>
          <w:szCs w:val="24"/>
        </w:rPr>
        <w:t>（</w:t>
      </w:r>
      <w:r w:rsidR="008D748F" w:rsidRPr="00953353">
        <w:rPr>
          <w:rFonts w:ascii="標楷體" w:eastAsia="標楷體" w:hAnsi="標楷體"/>
          <w:szCs w:val="24"/>
        </w:rPr>
        <w:t>占6</w:t>
      </w:r>
      <w:r w:rsidR="009417F4" w:rsidRPr="00953353">
        <w:rPr>
          <w:rFonts w:ascii="標楷體" w:eastAsia="標楷體" w:hAnsi="標楷體" w:hint="eastAsia"/>
          <w:szCs w:val="24"/>
        </w:rPr>
        <w:t>4.07</w:t>
      </w:r>
      <w:r w:rsidR="008D748F" w:rsidRPr="00953353">
        <w:rPr>
          <w:rFonts w:ascii="標楷體" w:eastAsia="標楷體" w:hAnsi="標楷體"/>
          <w:szCs w:val="24"/>
        </w:rPr>
        <w:t>％</w:t>
      </w:r>
      <w:r w:rsidR="002D1444" w:rsidRPr="00953353">
        <w:rPr>
          <w:rFonts w:ascii="標楷體" w:eastAsia="標楷體" w:hAnsi="標楷體" w:hint="eastAsia"/>
          <w:szCs w:val="24"/>
        </w:rPr>
        <w:t>）</w:t>
      </w:r>
      <w:r w:rsidR="008D748F" w:rsidRPr="00953353">
        <w:rPr>
          <w:rFonts w:ascii="標楷體" w:eastAsia="標楷體" w:hAnsi="標楷體"/>
          <w:szCs w:val="24"/>
        </w:rPr>
        <w:t>，查價方式偏重以訂單額外項及網路等管道，</w:t>
      </w:r>
      <w:r w:rsidR="002953A7" w:rsidRPr="00953353">
        <w:rPr>
          <w:rFonts w:ascii="標楷體" w:eastAsia="標楷體" w:hAnsi="標楷體" w:hint="eastAsia"/>
          <w:szCs w:val="24"/>
        </w:rPr>
        <w:t>且</w:t>
      </w:r>
      <w:r w:rsidR="008D748F" w:rsidRPr="00953353">
        <w:rPr>
          <w:rFonts w:ascii="標楷體" w:eastAsia="標楷體" w:hAnsi="標楷體"/>
          <w:szCs w:val="24"/>
        </w:rPr>
        <w:t>網路查無市價者計</w:t>
      </w:r>
      <w:r w:rsidR="00872580" w:rsidRPr="00953353">
        <w:rPr>
          <w:rFonts w:ascii="標楷體" w:eastAsia="標楷體" w:hAnsi="標楷體" w:hint="eastAsia"/>
          <w:szCs w:val="24"/>
        </w:rPr>
        <w:t>186</w:t>
      </w:r>
      <w:r w:rsidR="008D748F" w:rsidRPr="00953353">
        <w:rPr>
          <w:rFonts w:ascii="標楷體" w:eastAsia="標楷體" w:hAnsi="標楷體"/>
          <w:szCs w:val="24"/>
        </w:rPr>
        <w:t>張</w:t>
      </w:r>
      <w:r w:rsidR="002D1444" w:rsidRPr="00953353">
        <w:rPr>
          <w:rFonts w:ascii="標楷體" w:eastAsia="標楷體" w:hAnsi="標楷體" w:hint="eastAsia"/>
          <w:szCs w:val="24"/>
        </w:rPr>
        <w:t>（</w:t>
      </w:r>
      <w:r w:rsidR="008D748F" w:rsidRPr="00953353">
        <w:rPr>
          <w:rFonts w:ascii="標楷體" w:eastAsia="標楷體" w:hAnsi="標楷體"/>
          <w:szCs w:val="24"/>
        </w:rPr>
        <w:t>占網路查價之</w:t>
      </w:r>
      <w:r w:rsidR="00872580" w:rsidRPr="00953353">
        <w:rPr>
          <w:rFonts w:ascii="標楷體" w:eastAsia="標楷體" w:hAnsi="標楷體" w:hint="eastAsia"/>
          <w:szCs w:val="24"/>
        </w:rPr>
        <w:t>43.87</w:t>
      </w:r>
      <w:r w:rsidR="008D748F" w:rsidRPr="00953353">
        <w:rPr>
          <w:rFonts w:ascii="標楷體" w:eastAsia="標楷體" w:hAnsi="標楷體"/>
          <w:szCs w:val="24"/>
        </w:rPr>
        <w:t>％</w:t>
      </w:r>
      <w:r w:rsidR="002D1444" w:rsidRPr="00953353">
        <w:rPr>
          <w:rFonts w:ascii="標楷體" w:eastAsia="標楷體" w:hAnsi="標楷體" w:hint="eastAsia"/>
          <w:szCs w:val="24"/>
        </w:rPr>
        <w:t>）</w:t>
      </w:r>
      <w:r w:rsidR="008D748F" w:rsidRPr="00953353">
        <w:rPr>
          <w:rFonts w:ascii="標楷體" w:eastAsia="標楷體" w:hAnsi="標楷體"/>
          <w:szCs w:val="24"/>
        </w:rPr>
        <w:t>，該等產品未於網路販售，無市價可供參考，臺銀採購部未再以其他管道查價</w:t>
      </w:r>
      <w:r w:rsidR="00DF1373" w:rsidRPr="00953353">
        <w:rPr>
          <w:rFonts w:ascii="標楷體" w:eastAsia="標楷體" w:hAnsi="標楷體"/>
          <w:szCs w:val="24"/>
        </w:rPr>
        <w:t>，相關查價作業未予落實</w:t>
      </w:r>
      <w:r w:rsidR="008D748F" w:rsidRPr="00953353">
        <w:rPr>
          <w:rFonts w:ascii="標楷體" w:eastAsia="標楷體" w:hAnsi="標楷體"/>
          <w:szCs w:val="24"/>
        </w:rPr>
        <w:t>。鑑於共同供應契約商品價格攸關政府機關採購成本，</w:t>
      </w:r>
      <w:r w:rsidR="00715BC1" w:rsidRPr="00953353">
        <w:rPr>
          <w:rFonts w:ascii="標楷體" w:eastAsia="標楷體" w:hAnsi="標楷體" w:hint="eastAsia"/>
          <w:szCs w:val="24"/>
        </w:rPr>
        <w:t>經函請臺灣金融控股公司督促</w:t>
      </w:r>
      <w:r w:rsidR="008D748F" w:rsidRPr="00953353">
        <w:rPr>
          <w:rFonts w:ascii="標楷體" w:eastAsia="標楷體" w:hAnsi="標楷體"/>
          <w:szCs w:val="24"/>
        </w:rPr>
        <w:t>完備查價機制，以適時調整契約價格，避免機關採購商品</w:t>
      </w:r>
      <w:r w:rsidR="001D4BE6" w:rsidRPr="00953353">
        <w:rPr>
          <w:rFonts w:ascii="標楷體" w:eastAsia="標楷體" w:hAnsi="標楷體" w:hint="eastAsia"/>
          <w:szCs w:val="24"/>
        </w:rPr>
        <w:t>偏離</w:t>
      </w:r>
      <w:r w:rsidR="008D748F" w:rsidRPr="00953353">
        <w:rPr>
          <w:rFonts w:ascii="標楷體" w:eastAsia="標楷體" w:hAnsi="標楷體"/>
          <w:szCs w:val="24"/>
        </w:rPr>
        <w:t>市價情事</w:t>
      </w:r>
      <w:r w:rsidR="00715BC1" w:rsidRPr="00953353">
        <w:rPr>
          <w:rFonts w:ascii="標楷體" w:eastAsia="標楷體" w:hAnsi="標楷體" w:hint="eastAsia"/>
          <w:szCs w:val="24"/>
        </w:rPr>
        <w:t>。據復：</w:t>
      </w:r>
      <w:r w:rsidR="00DC12D5" w:rsidRPr="00953353">
        <w:rPr>
          <w:rFonts w:ascii="標楷體" w:eastAsia="標楷體" w:hAnsi="標楷體" w:hint="eastAsia"/>
          <w:szCs w:val="24"/>
        </w:rPr>
        <w:t>採購案之規格、條件、底價係由洽辦機關規劃、訂定者，</w:t>
      </w:r>
      <w:r w:rsidR="0031180D" w:rsidRPr="00953353">
        <w:rPr>
          <w:rFonts w:ascii="標楷體" w:eastAsia="標楷體" w:hAnsi="標楷體" w:hint="eastAsia"/>
          <w:szCs w:val="24"/>
        </w:rPr>
        <w:t>臺灣銀行公司</w:t>
      </w:r>
      <w:r w:rsidR="002953A7" w:rsidRPr="00953353">
        <w:rPr>
          <w:rFonts w:ascii="標楷體" w:eastAsia="標楷體" w:hAnsi="標楷體" w:hint="eastAsia"/>
          <w:szCs w:val="24"/>
        </w:rPr>
        <w:t>將</w:t>
      </w:r>
      <w:r w:rsidR="00DC12D5" w:rsidRPr="00953353">
        <w:rPr>
          <w:rFonts w:ascii="標楷體" w:eastAsia="標楷體" w:hAnsi="標楷體" w:hint="eastAsia"/>
          <w:szCs w:val="24"/>
        </w:rPr>
        <w:t>定期函請洽辦機關注意市場行情</w:t>
      </w:r>
      <w:r w:rsidR="002953A7" w:rsidRPr="00953353">
        <w:rPr>
          <w:rFonts w:ascii="標楷體" w:eastAsia="標楷體" w:hAnsi="標楷體" w:hint="eastAsia"/>
          <w:szCs w:val="24"/>
        </w:rPr>
        <w:t>及通報</w:t>
      </w:r>
      <w:r w:rsidR="00DC12D5" w:rsidRPr="00953353">
        <w:rPr>
          <w:rFonts w:ascii="標楷體" w:eastAsia="標楷體" w:hAnsi="標楷體" w:hint="eastAsia"/>
          <w:szCs w:val="24"/>
        </w:rPr>
        <w:t>契約價格偏離市價</w:t>
      </w:r>
      <w:r w:rsidR="002953A7" w:rsidRPr="00953353">
        <w:rPr>
          <w:rFonts w:ascii="標楷體" w:eastAsia="標楷體" w:hAnsi="標楷體" w:hint="eastAsia"/>
          <w:szCs w:val="24"/>
        </w:rPr>
        <w:t>情形</w:t>
      </w:r>
      <w:r w:rsidR="00DC12D5" w:rsidRPr="00953353">
        <w:rPr>
          <w:rFonts w:ascii="標楷體" w:eastAsia="標楷體" w:hAnsi="標楷體" w:hint="eastAsia"/>
          <w:szCs w:val="24"/>
        </w:rPr>
        <w:t>；</w:t>
      </w:r>
      <w:r w:rsidR="00DC12D5" w:rsidRPr="00953353">
        <w:rPr>
          <w:rFonts w:ascii="標楷體" w:eastAsia="標楷體" w:hAnsi="標楷體"/>
          <w:szCs w:val="24"/>
        </w:rPr>
        <w:t>又</w:t>
      </w:r>
      <w:r w:rsidR="001D4BE6" w:rsidRPr="00953353">
        <w:rPr>
          <w:rFonts w:ascii="標楷體" w:eastAsia="標楷體" w:hAnsi="標楷體" w:hint="eastAsia"/>
          <w:szCs w:val="24"/>
        </w:rPr>
        <w:t>考量</w:t>
      </w:r>
      <w:r w:rsidR="00DC12D5" w:rsidRPr="00953353">
        <w:rPr>
          <w:rFonts w:ascii="標楷體" w:eastAsia="標楷體" w:hAnsi="標楷體" w:hint="eastAsia"/>
          <w:szCs w:val="24"/>
        </w:rPr>
        <w:t>網路資訊較</w:t>
      </w:r>
      <w:r w:rsidR="001D4BE6" w:rsidRPr="00953353">
        <w:rPr>
          <w:rFonts w:ascii="標楷體" w:eastAsia="標楷體" w:hAnsi="標楷體" w:hint="eastAsia"/>
          <w:szCs w:val="24"/>
        </w:rPr>
        <w:t>為</w:t>
      </w:r>
      <w:r w:rsidR="00DC12D5" w:rsidRPr="00953353">
        <w:rPr>
          <w:rFonts w:ascii="標楷體" w:eastAsia="標楷體" w:hAnsi="標楷體" w:hint="eastAsia"/>
          <w:szCs w:val="24"/>
        </w:rPr>
        <w:t>公開</w:t>
      </w:r>
      <w:r w:rsidR="001D4BE6" w:rsidRPr="00953353">
        <w:rPr>
          <w:rFonts w:ascii="標楷體" w:eastAsia="標楷體" w:hAnsi="標楷體" w:hint="eastAsia"/>
          <w:szCs w:val="24"/>
        </w:rPr>
        <w:t>透明</w:t>
      </w:r>
      <w:r w:rsidR="002953A7" w:rsidRPr="00953353">
        <w:rPr>
          <w:rFonts w:ascii="標楷體" w:eastAsia="標楷體" w:hAnsi="標楷體" w:hint="eastAsia"/>
          <w:szCs w:val="24"/>
        </w:rPr>
        <w:t>，</w:t>
      </w:r>
      <w:r w:rsidR="00DC12D5" w:rsidRPr="00953353">
        <w:rPr>
          <w:rFonts w:ascii="標楷體" w:eastAsia="標楷體" w:hAnsi="標楷體" w:hint="eastAsia"/>
          <w:szCs w:val="24"/>
        </w:rPr>
        <w:t>仍列為查價管道之一</w:t>
      </w:r>
      <w:r w:rsidR="002953A7" w:rsidRPr="00953353">
        <w:rPr>
          <w:rFonts w:ascii="標楷體" w:eastAsia="標楷體" w:hAnsi="標楷體" w:hint="eastAsia"/>
          <w:szCs w:val="24"/>
        </w:rPr>
        <w:t>，</w:t>
      </w:r>
      <w:r w:rsidR="00DC12D5" w:rsidRPr="00953353">
        <w:rPr>
          <w:rFonts w:ascii="標楷體" w:eastAsia="標楷體" w:hAnsi="標楷體" w:hint="eastAsia"/>
          <w:szCs w:val="24"/>
        </w:rPr>
        <w:t>將</w:t>
      </w:r>
      <w:r w:rsidR="00B553CC" w:rsidRPr="00953353">
        <w:rPr>
          <w:rFonts w:ascii="標楷體" w:eastAsia="標楷體" w:hAnsi="標楷體" w:hint="eastAsia"/>
          <w:szCs w:val="24"/>
        </w:rPr>
        <w:t>多元化查價管道，並</w:t>
      </w:r>
      <w:r w:rsidR="00DC12D5" w:rsidRPr="00953353">
        <w:rPr>
          <w:rFonts w:ascii="標楷體" w:eastAsia="標楷體" w:hAnsi="標楷體" w:hint="eastAsia"/>
          <w:szCs w:val="24"/>
        </w:rPr>
        <w:t>審慎注意購案查價作業之精進。</w:t>
      </w:r>
    </w:p>
    <w:p w14:paraId="4E46F275" w14:textId="77777777" w:rsidR="00DC12D5" w:rsidRPr="00DC12D5" w:rsidRDefault="002953A7" w:rsidP="00C9714F">
      <w:pPr>
        <w:overflowPunct w:val="0"/>
        <w:snapToGrid w:val="0"/>
        <w:spacing w:beforeLines="20" w:before="72" w:afterLines="20" w:after="72" w:line="460" w:lineRule="atLeast"/>
        <w:ind w:firstLineChars="450" w:firstLine="1261"/>
        <w:jc w:val="both"/>
        <w:rPr>
          <w:rFonts w:ascii="標楷體" w:eastAsia="標楷體" w:hAnsi="標楷體"/>
          <w:b/>
          <w:sz w:val="32"/>
          <w:szCs w:val="32"/>
        </w:rPr>
      </w:pPr>
      <w:r w:rsidRPr="00C9714F">
        <w:rPr>
          <w:rFonts w:ascii="標楷體" w:eastAsia="標楷體" w:hAnsi="標楷體" w:hint="eastAsia"/>
          <w:b/>
          <w:color w:val="000000"/>
          <w:sz w:val="28"/>
          <w:szCs w:val="28"/>
        </w:rPr>
        <w:t>5</w:t>
      </w:r>
      <w:r w:rsidR="00DC12D5" w:rsidRPr="00C9714F">
        <w:rPr>
          <w:rFonts w:ascii="標楷體" w:eastAsia="標楷體" w:hAnsi="標楷體" w:hint="eastAsia"/>
          <w:b/>
          <w:color w:val="000000"/>
          <w:sz w:val="28"/>
          <w:szCs w:val="28"/>
        </w:rPr>
        <w:t>.</w:t>
      </w:r>
      <w:r w:rsidR="00432752" w:rsidRPr="00D04369">
        <w:rPr>
          <w:rFonts w:ascii="標楷體" w:eastAsia="標楷體" w:hAnsi="標楷體" w:hint="eastAsia"/>
          <w:b/>
          <w:color w:val="000000"/>
          <w:sz w:val="28"/>
          <w:szCs w:val="28"/>
        </w:rPr>
        <w:t xml:space="preserve">　</w:t>
      </w:r>
      <w:r w:rsidR="0070127A" w:rsidRPr="00C9714F">
        <w:rPr>
          <w:rFonts w:ascii="標楷體" w:eastAsia="標楷體" w:hAnsi="標楷體" w:hint="eastAsia"/>
          <w:b/>
          <w:color w:val="000000"/>
          <w:sz w:val="28"/>
          <w:szCs w:val="28"/>
        </w:rPr>
        <w:t>壽險業務虧損情形</w:t>
      </w:r>
      <w:r w:rsidR="001C74E1" w:rsidRPr="00C9714F">
        <w:rPr>
          <w:rFonts w:ascii="標楷體" w:eastAsia="標楷體" w:hAnsi="標楷體" w:hint="eastAsia"/>
          <w:b/>
          <w:color w:val="000000"/>
          <w:sz w:val="28"/>
          <w:szCs w:val="28"/>
        </w:rPr>
        <w:t>已略有</w:t>
      </w:r>
      <w:r w:rsidR="007C4151" w:rsidRPr="00C9714F">
        <w:rPr>
          <w:rFonts w:ascii="標楷體" w:eastAsia="標楷體" w:hAnsi="標楷體" w:hint="eastAsia"/>
          <w:b/>
          <w:color w:val="000000"/>
          <w:sz w:val="28"/>
          <w:szCs w:val="28"/>
        </w:rPr>
        <w:t>改善，</w:t>
      </w:r>
      <w:r w:rsidR="0070127A" w:rsidRPr="00C9714F">
        <w:rPr>
          <w:rFonts w:ascii="標楷體" w:eastAsia="標楷體" w:hAnsi="標楷體" w:hint="eastAsia"/>
          <w:b/>
          <w:color w:val="000000"/>
          <w:sz w:val="28"/>
          <w:szCs w:val="28"/>
        </w:rPr>
        <w:t>惟新契約保</w:t>
      </w:r>
      <w:r w:rsidRPr="00C9714F">
        <w:rPr>
          <w:rFonts w:ascii="標楷體" w:eastAsia="標楷體" w:hAnsi="標楷體" w:hint="eastAsia"/>
          <w:b/>
          <w:color w:val="000000"/>
          <w:sz w:val="28"/>
          <w:szCs w:val="28"/>
        </w:rPr>
        <w:t>費收入</w:t>
      </w:r>
      <w:r w:rsidR="0070127A" w:rsidRPr="00C9714F">
        <w:rPr>
          <w:rFonts w:ascii="標楷體" w:eastAsia="標楷體" w:hAnsi="標楷體" w:hint="eastAsia"/>
          <w:b/>
          <w:color w:val="000000"/>
          <w:sz w:val="28"/>
          <w:szCs w:val="28"/>
        </w:rPr>
        <w:t>衰退</w:t>
      </w:r>
      <w:r w:rsidRPr="00C9714F">
        <w:rPr>
          <w:rFonts w:ascii="標楷體" w:eastAsia="標楷體" w:hAnsi="標楷體" w:hint="eastAsia"/>
          <w:b/>
          <w:color w:val="000000"/>
          <w:sz w:val="28"/>
          <w:szCs w:val="28"/>
        </w:rPr>
        <w:t>，且</w:t>
      </w:r>
      <w:r w:rsidR="001C74E1" w:rsidRPr="00C9714F">
        <w:rPr>
          <w:rFonts w:ascii="標楷體" w:eastAsia="標楷體" w:hAnsi="標楷體" w:hint="eastAsia"/>
          <w:b/>
          <w:color w:val="000000"/>
          <w:sz w:val="28"/>
          <w:szCs w:val="28"/>
        </w:rPr>
        <w:t>商品銷售過度</w:t>
      </w:r>
      <w:r w:rsidR="0070127A" w:rsidRPr="00C9714F">
        <w:rPr>
          <w:rFonts w:ascii="標楷體" w:eastAsia="標楷體" w:hAnsi="標楷體" w:hint="eastAsia"/>
          <w:b/>
          <w:color w:val="000000"/>
          <w:sz w:val="28"/>
          <w:szCs w:val="28"/>
        </w:rPr>
        <w:t>集中</w:t>
      </w:r>
      <w:r w:rsidRPr="00C9714F">
        <w:rPr>
          <w:rFonts w:ascii="標楷體" w:eastAsia="標楷體" w:hAnsi="標楷體" w:hint="eastAsia"/>
          <w:b/>
          <w:color w:val="000000"/>
          <w:sz w:val="28"/>
          <w:szCs w:val="28"/>
        </w:rPr>
        <w:t>躉繳型保單，不利公司長期資產配置，影響資金運用效益</w:t>
      </w:r>
      <w:r w:rsidR="00062DEB" w:rsidRPr="00C9714F">
        <w:rPr>
          <w:rFonts w:ascii="標楷體" w:eastAsia="標楷體" w:hAnsi="標楷體" w:hint="eastAsia"/>
          <w:b/>
          <w:color w:val="000000"/>
          <w:sz w:val="28"/>
          <w:szCs w:val="28"/>
        </w:rPr>
        <w:t>，</w:t>
      </w:r>
      <w:r w:rsidR="00062DEB" w:rsidRPr="00C9714F">
        <w:rPr>
          <w:rFonts w:ascii="標楷體" w:eastAsia="標楷體" w:hAnsi="標楷體"/>
          <w:b/>
          <w:color w:val="000000"/>
          <w:sz w:val="28"/>
          <w:szCs w:val="28"/>
        </w:rPr>
        <w:t>亟待檢討改善，以</w:t>
      </w:r>
      <w:r w:rsidR="00062DEB" w:rsidRPr="00C9714F">
        <w:rPr>
          <w:rFonts w:ascii="標楷體" w:eastAsia="標楷體" w:hAnsi="標楷體" w:hint="eastAsia"/>
          <w:b/>
          <w:color w:val="000000"/>
          <w:sz w:val="28"/>
          <w:szCs w:val="28"/>
        </w:rPr>
        <w:t>提升</w:t>
      </w:r>
      <w:r w:rsidR="001E5D14" w:rsidRPr="00C9714F">
        <w:rPr>
          <w:rFonts w:ascii="標楷體" w:eastAsia="標楷體" w:hAnsi="標楷體" w:hint="eastAsia"/>
          <w:b/>
          <w:color w:val="000000"/>
          <w:sz w:val="28"/>
          <w:szCs w:val="28"/>
        </w:rPr>
        <w:t>經營績效</w:t>
      </w:r>
      <w:r w:rsidRPr="00C9714F">
        <w:rPr>
          <w:rFonts w:ascii="標楷體" w:eastAsia="標楷體" w:hAnsi="標楷體" w:hint="eastAsia"/>
          <w:b/>
          <w:color w:val="000000"/>
          <w:sz w:val="28"/>
          <w:szCs w:val="28"/>
        </w:rPr>
        <w:t>。</w:t>
      </w:r>
    </w:p>
    <w:p w14:paraId="12D06167" w14:textId="77777777" w:rsidR="00DC12D5" w:rsidRPr="00C9714F" w:rsidRDefault="00DC12D5" w:rsidP="00C8660D">
      <w:pPr>
        <w:overflowPunct w:val="0"/>
        <w:spacing w:line="520" w:lineRule="exact"/>
        <w:ind w:firstLineChars="200" w:firstLine="480"/>
        <w:jc w:val="both"/>
        <w:rPr>
          <w:rFonts w:eastAsia="標楷體"/>
          <w:szCs w:val="24"/>
        </w:rPr>
      </w:pPr>
      <w:r w:rsidRPr="00C9714F">
        <w:rPr>
          <w:rFonts w:ascii="標楷體" w:eastAsia="標楷體" w:hAnsi="標楷體" w:hint="eastAsia"/>
          <w:szCs w:val="24"/>
        </w:rPr>
        <w:t>臺銀</w:t>
      </w:r>
      <w:r w:rsidRPr="00C9714F">
        <w:rPr>
          <w:rFonts w:eastAsia="標楷體" w:hint="eastAsia"/>
          <w:szCs w:val="24"/>
        </w:rPr>
        <w:t>人壽保險</w:t>
      </w:r>
      <w:r w:rsidRPr="00C9714F">
        <w:rPr>
          <w:rFonts w:ascii="標楷體" w:eastAsia="標楷體" w:hAnsi="標楷體" w:hint="eastAsia"/>
          <w:szCs w:val="24"/>
        </w:rPr>
        <w:t>公司110年度稅前淨損7.0</w:t>
      </w:r>
      <w:r w:rsidR="00A73A8B" w:rsidRPr="00C9714F">
        <w:rPr>
          <w:rFonts w:ascii="標楷體" w:eastAsia="標楷體" w:hAnsi="標楷體" w:hint="eastAsia"/>
          <w:szCs w:val="24"/>
        </w:rPr>
        <w:t>4</w:t>
      </w:r>
      <w:r w:rsidRPr="00C9714F">
        <w:rPr>
          <w:rFonts w:ascii="標楷體" w:eastAsia="標楷體" w:hAnsi="標楷體" w:hint="eastAsia"/>
          <w:szCs w:val="24"/>
        </w:rPr>
        <w:t>億元，較109年度稅前淨損39.22億元，減少32.18億元，</w:t>
      </w:r>
      <w:r w:rsidR="0070127A" w:rsidRPr="00C9714F">
        <w:rPr>
          <w:rFonts w:ascii="標楷體" w:eastAsia="標楷體" w:hAnsi="標楷體" w:hint="eastAsia"/>
          <w:szCs w:val="24"/>
        </w:rPr>
        <w:t>虧損情形漸有改善</w:t>
      </w:r>
      <w:r w:rsidRPr="00C9714F">
        <w:rPr>
          <w:rFonts w:ascii="標楷體" w:eastAsia="標楷體" w:hAnsi="標楷體" w:hint="eastAsia"/>
          <w:szCs w:val="24"/>
        </w:rPr>
        <w:t>。</w:t>
      </w:r>
      <w:r w:rsidR="002953A7" w:rsidRPr="00C9714F">
        <w:rPr>
          <w:rFonts w:ascii="標楷體" w:eastAsia="標楷體" w:hAnsi="標楷體" w:hint="eastAsia"/>
          <w:szCs w:val="24"/>
        </w:rPr>
        <w:t>該公司</w:t>
      </w:r>
      <w:r w:rsidRPr="00C9714F">
        <w:rPr>
          <w:rFonts w:ascii="標楷體" w:eastAsia="標楷體" w:hAnsi="標楷體" w:hint="eastAsia"/>
          <w:szCs w:val="24"/>
        </w:rPr>
        <w:t>110年度傳統型商品</w:t>
      </w:r>
      <w:r w:rsidR="00BF679E" w:rsidRPr="00C9714F">
        <w:rPr>
          <w:rFonts w:ascii="標楷體" w:eastAsia="標楷體" w:hAnsi="標楷體" w:hint="eastAsia"/>
          <w:szCs w:val="24"/>
        </w:rPr>
        <w:t>新契約</w:t>
      </w:r>
      <w:r w:rsidRPr="00C9714F">
        <w:rPr>
          <w:rFonts w:ascii="標楷體" w:eastAsia="標楷體" w:hAnsi="標楷體" w:hint="eastAsia"/>
          <w:szCs w:val="24"/>
        </w:rPr>
        <w:t>保費收入</w:t>
      </w:r>
      <w:r w:rsidR="00BF679E" w:rsidRPr="00C9714F">
        <w:rPr>
          <w:rFonts w:ascii="標楷體" w:eastAsia="標楷體" w:hAnsi="標楷體" w:hint="eastAsia"/>
          <w:szCs w:val="24"/>
        </w:rPr>
        <w:t>為</w:t>
      </w:r>
      <w:r w:rsidRPr="00C9714F">
        <w:rPr>
          <w:rFonts w:ascii="標楷體" w:eastAsia="標楷體" w:hAnsi="標楷體" w:hint="eastAsia"/>
          <w:szCs w:val="24"/>
        </w:rPr>
        <w:t>34.91億元，</w:t>
      </w:r>
      <w:r w:rsidRPr="00C9714F">
        <w:rPr>
          <w:rFonts w:ascii="標楷體" w:eastAsia="標楷體" w:hAnsi="標楷體" w:hint="eastAsia"/>
          <w:szCs w:val="24"/>
        </w:rPr>
        <w:lastRenderedPageBreak/>
        <w:t>較109年</w:t>
      </w:r>
      <w:r w:rsidR="00575E08" w:rsidRPr="00C9714F">
        <w:rPr>
          <w:rFonts w:ascii="標楷體" w:eastAsia="標楷體" w:hAnsi="標楷體" w:hint="eastAsia"/>
          <w:szCs w:val="24"/>
        </w:rPr>
        <w:t>度</w:t>
      </w:r>
      <w:r w:rsidR="00BF679E" w:rsidRPr="00C9714F">
        <w:rPr>
          <w:rFonts w:ascii="標楷體" w:eastAsia="標楷體" w:hAnsi="標楷體" w:hint="eastAsia"/>
          <w:szCs w:val="24"/>
        </w:rPr>
        <w:t>新契約保費收入</w:t>
      </w:r>
      <w:r w:rsidRPr="00C9714F">
        <w:rPr>
          <w:rFonts w:ascii="標楷體" w:eastAsia="標楷體" w:hAnsi="標楷體" w:hint="eastAsia"/>
          <w:szCs w:val="24"/>
        </w:rPr>
        <w:t>62.27億元，減少</w:t>
      </w:r>
      <w:r w:rsidR="00BF679E" w:rsidRPr="00C9714F">
        <w:rPr>
          <w:rFonts w:ascii="標楷體" w:eastAsia="標楷體" w:hAnsi="標楷體" w:hint="eastAsia"/>
          <w:szCs w:val="24"/>
        </w:rPr>
        <w:t>27.36億元，約</w:t>
      </w:r>
      <w:r w:rsidRPr="00C9714F">
        <w:rPr>
          <w:rFonts w:ascii="標楷體" w:eastAsia="標楷體" w:hAnsi="標楷體" w:hint="eastAsia"/>
          <w:szCs w:val="24"/>
        </w:rPr>
        <w:t>43.94％，主要係配合主管機關保險結構轉型政策，停售類定存保單，加強銷售保障型與高齡化商品，然客戶對保障型商品喜好度較低，且受新型冠狀病毒肺炎</w:t>
      </w:r>
      <w:r w:rsidR="00BE2471" w:rsidRPr="00C9714F">
        <w:rPr>
          <w:rFonts w:ascii="標楷體" w:eastAsia="標楷體" w:hAnsi="標楷體" w:hint="eastAsia"/>
          <w:szCs w:val="24"/>
        </w:rPr>
        <w:t>（</w:t>
      </w:r>
      <w:r w:rsidRPr="00C9714F">
        <w:rPr>
          <w:rFonts w:ascii="標楷體" w:eastAsia="標楷體" w:hAnsi="標楷體" w:hint="eastAsia"/>
          <w:szCs w:val="24"/>
        </w:rPr>
        <w:t>COVID</w:t>
      </w:r>
      <w:r w:rsidR="00A73A8B" w:rsidRPr="00C9714F">
        <w:rPr>
          <w:rFonts w:ascii="標楷體" w:eastAsia="標楷體" w:hAnsi="標楷體" w:hint="eastAsia"/>
          <w:szCs w:val="24"/>
        </w:rPr>
        <w:t>—</w:t>
      </w:r>
      <w:r w:rsidRPr="00C9714F">
        <w:rPr>
          <w:rFonts w:ascii="標楷體" w:eastAsia="標楷體" w:hAnsi="標楷體" w:hint="eastAsia"/>
          <w:szCs w:val="24"/>
        </w:rPr>
        <w:t>19</w:t>
      </w:r>
      <w:r w:rsidR="00BE2471" w:rsidRPr="00C9714F">
        <w:rPr>
          <w:rFonts w:ascii="標楷體" w:eastAsia="標楷體" w:hAnsi="標楷體" w:hint="eastAsia"/>
          <w:szCs w:val="24"/>
        </w:rPr>
        <w:t>）</w:t>
      </w:r>
      <w:r w:rsidRPr="00C9714F">
        <w:rPr>
          <w:rFonts w:ascii="標楷體" w:eastAsia="標楷體" w:hAnsi="標楷體" w:hint="eastAsia"/>
          <w:szCs w:val="24"/>
        </w:rPr>
        <w:t>疫情影響，業務推展不易所致，惟依中華民國人壽保險商業同業公會壽險業績統計資料顯示，110年度壽險業傳統型商品</w:t>
      </w:r>
      <w:r w:rsidR="00BF679E" w:rsidRPr="00C9714F">
        <w:rPr>
          <w:rFonts w:ascii="標楷體" w:eastAsia="標楷體" w:hAnsi="標楷體" w:hint="eastAsia"/>
          <w:szCs w:val="24"/>
        </w:rPr>
        <w:t>新契約</w:t>
      </w:r>
      <w:r w:rsidRPr="00C9714F">
        <w:rPr>
          <w:rFonts w:ascii="標楷體" w:eastAsia="標楷體" w:hAnsi="標楷體" w:hint="eastAsia"/>
          <w:szCs w:val="24"/>
        </w:rPr>
        <w:t>保費收入較109年度減少18.</w:t>
      </w:r>
      <w:r w:rsidR="00BE2471" w:rsidRPr="00C9714F">
        <w:rPr>
          <w:rFonts w:ascii="標楷體" w:eastAsia="標楷體" w:hAnsi="標楷體" w:hint="eastAsia"/>
          <w:szCs w:val="24"/>
        </w:rPr>
        <w:t>38</w:t>
      </w:r>
      <w:r w:rsidRPr="00C9714F">
        <w:rPr>
          <w:rFonts w:ascii="標楷體" w:eastAsia="標楷體" w:hAnsi="標楷體" w:hint="eastAsia"/>
          <w:szCs w:val="24"/>
        </w:rPr>
        <w:t>％，顯示該公司保費收入衰退幅度大於壽險同業，保單銷售業績欠佳</w:t>
      </w:r>
      <w:r w:rsidR="00575E08" w:rsidRPr="00C9714F">
        <w:rPr>
          <w:rFonts w:ascii="標楷體" w:eastAsia="標楷體" w:hAnsi="標楷體" w:hint="eastAsia"/>
          <w:szCs w:val="24"/>
        </w:rPr>
        <w:t>，</w:t>
      </w:r>
      <w:r w:rsidR="0031180D" w:rsidRPr="00C9714F">
        <w:rPr>
          <w:rFonts w:ascii="標楷體" w:eastAsia="標楷體" w:hAnsi="標楷體" w:hint="eastAsia"/>
          <w:szCs w:val="24"/>
        </w:rPr>
        <w:t>又</w:t>
      </w:r>
      <w:r w:rsidR="002953A7" w:rsidRPr="00C9714F">
        <w:rPr>
          <w:rFonts w:eastAsia="標楷體" w:hint="eastAsia"/>
          <w:szCs w:val="24"/>
        </w:rPr>
        <w:t>據</w:t>
      </w:r>
      <w:r w:rsidRPr="00C9714F">
        <w:rPr>
          <w:rFonts w:eastAsia="標楷體" w:hint="eastAsia"/>
          <w:szCs w:val="24"/>
        </w:rPr>
        <w:t>該公司試算</w:t>
      </w:r>
      <w:r w:rsidRPr="00C9714F">
        <w:rPr>
          <w:rFonts w:ascii="標楷體" w:eastAsia="標楷體" w:hAnsi="標楷體" w:hint="eastAsia"/>
          <w:szCs w:val="24"/>
        </w:rPr>
        <w:t>5</w:t>
      </w:r>
      <w:r w:rsidRPr="00C9714F">
        <w:rPr>
          <w:rFonts w:eastAsia="標楷體" w:hint="eastAsia"/>
          <w:szCs w:val="24"/>
        </w:rPr>
        <w:t>年內之</w:t>
      </w:r>
      <w:r w:rsidRPr="00C9714F">
        <w:rPr>
          <w:rFonts w:ascii="標楷體" w:eastAsia="標楷體" w:hAnsi="標楷體" w:hint="eastAsia"/>
          <w:szCs w:val="24"/>
        </w:rPr>
        <w:t>現金流量（不考慮新契約保費收入、再投資及約當現金），111至115年度平均每年</w:t>
      </w:r>
      <w:r w:rsidR="001C74E1" w:rsidRPr="00C9714F">
        <w:rPr>
          <w:rFonts w:ascii="標楷體" w:eastAsia="標楷體" w:hAnsi="標楷體" w:hint="eastAsia"/>
          <w:szCs w:val="24"/>
        </w:rPr>
        <w:t>度</w:t>
      </w:r>
      <w:r w:rsidRPr="00C9714F">
        <w:rPr>
          <w:rFonts w:ascii="標楷體" w:eastAsia="標楷體" w:hAnsi="標楷體" w:hint="eastAsia"/>
          <w:szCs w:val="24"/>
        </w:rPr>
        <w:t>淨現金流出約120.98億元，</w:t>
      </w:r>
      <w:r w:rsidR="0031180D" w:rsidRPr="00C9714F">
        <w:rPr>
          <w:rFonts w:ascii="標楷體" w:eastAsia="標楷體" w:hAnsi="標楷體" w:hint="eastAsia"/>
          <w:szCs w:val="24"/>
        </w:rPr>
        <w:t>其</w:t>
      </w:r>
      <w:r w:rsidRPr="00C9714F">
        <w:rPr>
          <w:rFonts w:ascii="標楷體" w:eastAsia="標楷體" w:hAnsi="標楷體" w:hint="eastAsia"/>
          <w:szCs w:val="24"/>
        </w:rPr>
        <w:t>109及110年度新契約保費收入均未達100億元，恐面臨鉅額現金缺口風險。另該公司躉繳型保險商品新契約保費收入自108年度之</w:t>
      </w:r>
      <w:r w:rsidR="00A9770D" w:rsidRPr="00C9714F">
        <w:rPr>
          <w:rFonts w:ascii="標楷體" w:eastAsia="標楷體" w:hAnsi="標楷體" w:hint="eastAsia"/>
          <w:szCs w:val="24"/>
        </w:rPr>
        <w:t>33.42</w:t>
      </w:r>
      <w:r w:rsidRPr="00C9714F">
        <w:rPr>
          <w:rFonts w:ascii="標楷體" w:eastAsia="標楷體" w:hAnsi="標楷體" w:hint="eastAsia"/>
          <w:szCs w:val="24"/>
        </w:rPr>
        <w:t>億元</w:t>
      </w:r>
      <w:r w:rsidR="00326A77" w:rsidRPr="00C9714F">
        <w:rPr>
          <w:rFonts w:ascii="標楷體" w:eastAsia="標楷體" w:hAnsi="標楷體" w:hint="eastAsia"/>
          <w:szCs w:val="24"/>
        </w:rPr>
        <w:t>下降</w:t>
      </w:r>
      <w:r w:rsidRPr="00C9714F">
        <w:rPr>
          <w:rFonts w:ascii="標楷體" w:eastAsia="標楷體" w:hAnsi="標楷體" w:hint="eastAsia"/>
          <w:szCs w:val="24"/>
        </w:rPr>
        <w:t>至110年</w:t>
      </w:r>
      <w:r w:rsidR="00A9770D" w:rsidRPr="00C9714F">
        <w:rPr>
          <w:rFonts w:ascii="標楷體" w:eastAsia="標楷體" w:hAnsi="標楷體" w:hint="eastAsia"/>
          <w:szCs w:val="24"/>
        </w:rPr>
        <w:t>度</w:t>
      </w:r>
      <w:r w:rsidRPr="00C9714F">
        <w:rPr>
          <w:rFonts w:ascii="標楷體" w:eastAsia="標楷體" w:hAnsi="標楷體" w:hint="eastAsia"/>
          <w:szCs w:val="24"/>
        </w:rPr>
        <w:t>之</w:t>
      </w:r>
      <w:r w:rsidR="00A9770D" w:rsidRPr="00C9714F">
        <w:rPr>
          <w:rFonts w:ascii="標楷體" w:eastAsia="標楷體" w:hAnsi="標楷體" w:hint="eastAsia"/>
          <w:szCs w:val="24"/>
        </w:rPr>
        <w:t>27.93</w:t>
      </w:r>
      <w:r w:rsidRPr="00C9714F">
        <w:rPr>
          <w:rFonts w:ascii="標楷體" w:eastAsia="標楷體" w:hAnsi="標楷體" w:hint="eastAsia"/>
          <w:szCs w:val="24"/>
        </w:rPr>
        <w:t>億元</w:t>
      </w:r>
      <w:r w:rsidR="00326A77" w:rsidRPr="00C9714F">
        <w:rPr>
          <w:rFonts w:ascii="標楷體" w:eastAsia="標楷體" w:hAnsi="標楷體" w:hint="eastAsia"/>
          <w:szCs w:val="24"/>
        </w:rPr>
        <w:t>，惟占新契約保費收入之</w:t>
      </w:r>
      <w:r w:rsidR="0031180D" w:rsidRPr="00C9714F">
        <w:rPr>
          <w:rFonts w:ascii="標楷體" w:eastAsia="標楷體" w:hAnsi="標楷體" w:hint="eastAsia"/>
          <w:szCs w:val="24"/>
        </w:rPr>
        <w:t>比重</w:t>
      </w:r>
      <w:r w:rsidR="00A909AE" w:rsidRPr="00C9714F">
        <w:rPr>
          <w:rFonts w:ascii="標楷體" w:eastAsia="標楷體" w:hAnsi="標楷體" w:hint="eastAsia"/>
          <w:szCs w:val="24"/>
        </w:rPr>
        <w:t>由</w:t>
      </w:r>
      <w:r w:rsidR="00326A77" w:rsidRPr="00C9714F">
        <w:rPr>
          <w:rFonts w:ascii="標楷體" w:eastAsia="標楷體" w:hAnsi="標楷體" w:hint="eastAsia"/>
          <w:szCs w:val="24"/>
        </w:rPr>
        <w:t>108年度之</w:t>
      </w:r>
      <w:r w:rsidR="00326A77" w:rsidRPr="00C9714F">
        <w:rPr>
          <w:rFonts w:ascii="標楷體" w:eastAsia="標楷體" w:hAnsi="標楷體"/>
          <w:szCs w:val="24"/>
        </w:rPr>
        <w:t>32.47</w:t>
      </w:r>
      <w:r w:rsidR="00326A77" w:rsidRPr="00C9714F">
        <w:rPr>
          <w:rFonts w:ascii="標楷體" w:eastAsia="標楷體" w:hAnsi="標楷體" w:hint="eastAsia"/>
          <w:szCs w:val="24"/>
        </w:rPr>
        <w:t>％上升至110年度之80％，</w:t>
      </w:r>
      <w:r w:rsidRPr="00C9714F">
        <w:rPr>
          <w:rFonts w:ascii="標楷體" w:eastAsia="標楷體" w:hAnsi="標楷體" w:hint="eastAsia"/>
          <w:szCs w:val="24"/>
        </w:rPr>
        <w:t>躉繳型保險商品銷售金額已</w:t>
      </w:r>
      <w:r w:rsidR="00402EB0" w:rsidRPr="00C9714F">
        <w:rPr>
          <w:rFonts w:ascii="標楷體" w:eastAsia="標楷體" w:hAnsi="標楷體" w:hint="eastAsia"/>
          <w:szCs w:val="24"/>
        </w:rPr>
        <w:t>占</w:t>
      </w:r>
      <w:r w:rsidRPr="00C9714F">
        <w:rPr>
          <w:rFonts w:ascii="標楷體" w:eastAsia="標楷體" w:hAnsi="標楷體" w:hint="eastAsia"/>
          <w:szCs w:val="24"/>
        </w:rPr>
        <w:t>新契約保費收入</w:t>
      </w:r>
      <w:r w:rsidR="00641F08" w:rsidRPr="00C9714F">
        <w:rPr>
          <w:rFonts w:ascii="標楷體" w:eastAsia="標楷體" w:hAnsi="標楷體" w:hint="eastAsia"/>
          <w:szCs w:val="24"/>
        </w:rPr>
        <w:t>8</w:t>
      </w:r>
      <w:r w:rsidRPr="00C9714F">
        <w:rPr>
          <w:rFonts w:ascii="標楷體" w:eastAsia="標楷體" w:hAnsi="標楷體" w:hint="eastAsia"/>
          <w:szCs w:val="24"/>
        </w:rPr>
        <w:t>成，該類商品</w:t>
      </w:r>
      <w:r w:rsidR="00E04724">
        <w:rPr>
          <w:rFonts w:ascii="標楷體" w:eastAsia="標楷體" w:hAnsi="標楷體" w:hint="eastAsia"/>
          <w:szCs w:val="24"/>
        </w:rPr>
        <w:t>到期</w:t>
      </w:r>
      <w:r w:rsidRPr="00C9714F">
        <w:rPr>
          <w:rFonts w:ascii="標楷體" w:eastAsia="標楷體" w:hAnsi="標楷體" w:hint="eastAsia"/>
          <w:szCs w:val="24"/>
        </w:rPr>
        <w:t>即須支付滿期保險金，占</w:t>
      </w:r>
      <w:r w:rsidRPr="00C9714F">
        <w:rPr>
          <w:rFonts w:eastAsia="標楷體" w:hint="eastAsia"/>
          <w:szCs w:val="24"/>
        </w:rPr>
        <w:t>收入比重過高，將造成現金流量之巨幅波動，不利公司長期資產配置，影響資金運用效益，經函請臺灣金融控股公司督促深入研析市場銷售狀況，積極開發符合客戶需求保單及強化銷售策略，提升長年期分期繳型商品銷售業績，俾促進公司之穩健經營。據復：</w:t>
      </w:r>
      <w:r w:rsidR="0031180D" w:rsidRPr="00C9714F">
        <w:rPr>
          <w:rFonts w:eastAsia="標楷體" w:hint="eastAsia"/>
          <w:szCs w:val="24"/>
        </w:rPr>
        <w:t>臺銀人壽保險公司</w:t>
      </w:r>
      <w:r w:rsidR="009E67BA" w:rsidRPr="00C9714F">
        <w:rPr>
          <w:rFonts w:eastAsia="標楷體" w:hint="eastAsia"/>
          <w:szCs w:val="24"/>
        </w:rPr>
        <w:t>為符合</w:t>
      </w:r>
      <w:r w:rsidR="00575E08" w:rsidRPr="00C9714F">
        <w:rPr>
          <w:rFonts w:eastAsia="標楷體" w:hint="eastAsia"/>
          <w:szCs w:val="24"/>
        </w:rPr>
        <w:t>主管機關</w:t>
      </w:r>
      <w:r w:rsidR="00EB5716" w:rsidRPr="00C9714F">
        <w:rPr>
          <w:rFonts w:eastAsia="標楷體"/>
          <w:szCs w:val="24"/>
        </w:rPr>
        <w:t>監理規範，</w:t>
      </w:r>
      <w:r w:rsidR="009E67BA" w:rsidRPr="00C9714F">
        <w:rPr>
          <w:rFonts w:eastAsia="標楷體" w:hint="eastAsia"/>
          <w:szCs w:val="24"/>
        </w:rPr>
        <w:t>近年以</w:t>
      </w:r>
      <w:r w:rsidR="009E67BA" w:rsidRPr="00C9714F">
        <w:rPr>
          <w:rFonts w:eastAsia="標楷體"/>
          <w:szCs w:val="24"/>
        </w:rPr>
        <w:t>投資型</w:t>
      </w:r>
      <w:r w:rsidR="009E67BA" w:rsidRPr="00C9714F">
        <w:rPr>
          <w:rFonts w:eastAsia="標楷體" w:hint="eastAsia"/>
          <w:szCs w:val="24"/>
        </w:rPr>
        <w:t>保單為主力商品</w:t>
      </w:r>
      <w:r w:rsidR="00EB5716" w:rsidRPr="00C9714F">
        <w:rPr>
          <w:rFonts w:eastAsia="標楷體"/>
          <w:szCs w:val="24"/>
        </w:rPr>
        <w:t>，</w:t>
      </w:r>
      <w:r w:rsidR="009E67BA" w:rsidRPr="00C9714F">
        <w:rPr>
          <w:rFonts w:eastAsia="標楷體" w:hint="eastAsia"/>
          <w:szCs w:val="24"/>
        </w:rPr>
        <w:t>因</w:t>
      </w:r>
      <w:r w:rsidR="00FB3CFC" w:rsidRPr="00C9714F">
        <w:rPr>
          <w:rFonts w:ascii="標楷體" w:eastAsia="標楷體" w:hAnsi="標楷體"/>
          <w:szCs w:val="24"/>
        </w:rPr>
        <w:t>該</w:t>
      </w:r>
      <w:r w:rsidR="00EB5716" w:rsidRPr="00C9714F">
        <w:rPr>
          <w:rFonts w:ascii="標楷體" w:eastAsia="標楷體" w:hAnsi="標楷體"/>
          <w:szCs w:val="24"/>
        </w:rPr>
        <w:t>商品主要為躉繳類型，致躉繳型保單占比</w:t>
      </w:r>
      <w:r w:rsidR="009E67BA" w:rsidRPr="00C9714F">
        <w:rPr>
          <w:rFonts w:ascii="標楷體" w:eastAsia="標楷體" w:hAnsi="標楷體" w:hint="eastAsia"/>
          <w:szCs w:val="24"/>
        </w:rPr>
        <w:t>上升</w:t>
      </w:r>
      <w:r w:rsidR="00EB5716" w:rsidRPr="00C9714F">
        <w:rPr>
          <w:rFonts w:ascii="標楷體" w:eastAsia="標楷體" w:hAnsi="標楷體"/>
          <w:szCs w:val="24"/>
        </w:rPr>
        <w:t>，</w:t>
      </w:r>
      <w:r w:rsidR="009E67BA" w:rsidRPr="00C9714F">
        <w:rPr>
          <w:rFonts w:ascii="標楷體" w:eastAsia="標楷體" w:hAnsi="標楷體" w:hint="eastAsia"/>
          <w:szCs w:val="24"/>
        </w:rPr>
        <w:t>後續</w:t>
      </w:r>
      <w:r w:rsidR="00EB5716" w:rsidRPr="00C9714F">
        <w:rPr>
          <w:rFonts w:ascii="標楷體" w:eastAsia="標楷體" w:hAnsi="標楷體"/>
          <w:szCs w:val="24"/>
        </w:rPr>
        <w:t>將依業務計畫所訂目標，持續</w:t>
      </w:r>
      <w:r w:rsidR="008A73D7" w:rsidRPr="00C9714F">
        <w:rPr>
          <w:rFonts w:ascii="標楷體" w:eastAsia="標楷體" w:hAnsi="標楷體"/>
          <w:szCs w:val="24"/>
        </w:rPr>
        <w:t>強化商品研發並</w:t>
      </w:r>
      <w:r w:rsidR="00EB5716" w:rsidRPr="00C9714F">
        <w:rPr>
          <w:rFonts w:eastAsia="標楷體"/>
          <w:szCs w:val="24"/>
        </w:rPr>
        <w:t>推展長年期繳費之保障型商品。</w:t>
      </w:r>
    </w:p>
    <w:p w14:paraId="5F35594C" w14:textId="77777777" w:rsidR="002953A7" w:rsidRPr="00C9714F" w:rsidRDefault="002953A7" w:rsidP="00F242F4">
      <w:pPr>
        <w:overflowPunct w:val="0"/>
        <w:snapToGrid w:val="0"/>
        <w:spacing w:beforeLines="20" w:before="72" w:afterLines="20" w:after="72" w:line="520" w:lineRule="exact"/>
        <w:ind w:firstLineChars="450" w:firstLine="1261"/>
        <w:jc w:val="both"/>
        <w:rPr>
          <w:rFonts w:ascii="標楷體" w:eastAsia="標楷體" w:hAnsi="標楷體"/>
          <w:b/>
          <w:color w:val="000000"/>
          <w:sz w:val="28"/>
          <w:szCs w:val="28"/>
        </w:rPr>
      </w:pPr>
      <w:r w:rsidRPr="00C9714F">
        <w:rPr>
          <w:rFonts w:ascii="標楷體" w:eastAsia="標楷體" w:hAnsi="標楷體" w:hint="eastAsia"/>
          <w:b/>
          <w:color w:val="000000"/>
          <w:sz w:val="28"/>
          <w:szCs w:val="28"/>
        </w:rPr>
        <w:t xml:space="preserve">6.　</w:t>
      </w:r>
      <w:r w:rsidR="00575E08" w:rsidRPr="00C9714F">
        <w:rPr>
          <w:rFonts w:ascii="標楷體" w:eastAsia="標楷體" w:hAnsi="標楷體" w:hint="eastAsia"/>
          <w:b/>
          <w:color w:val="000000"/>
          <w:sz w:val="28"/>
          <w:szCs w:val="28"/>
        </w:rPr>
        <w:t>為改善財務結構</w:t>
      </w:r>
      <w:r w:rsidR="00467D6F" w:rsidRPr="00C9714F">
        <w:rPr>
          <w:rFonts w:ascii="標楷體" w:eastAsia="標楷體" w:hAnsi="標楷體" w:hint="eastAsia"/>
          <w:b/>
          <w:color w:val="000000"/>
          <w:sz w:val="28"/>
          <w:szCs w:val="28"/>
        </w:rPr>
        <w:t>已</w:t>
      </w:r>
      <w:r w:rsidR="009E67BA" w:rsidRPr="00C9714F">
        <w:rPr>
          <w:rFonts w:ascii="標楷體" w:eastAsia="標楷體" w:hAnsi="標楷體" w:hint="eastAsia"/>
          <w:b/>
          <w:color w:val="000000"/>
          <w:sz w:val="28"/>
          <w:szCs w:val="28"/>
        </w:rPr>
        <w:t>研訂</w:t>
      </w:r>
      <w:r w:rsidR="00467D6F" w:rsidRPr="00C9714F">
        <w:rPr>
          <w:rFonts w:ascii="標楷體" w:eastAsia="標楷體" w:hAnsi="標楷體" w:hint="eastAsia"/>
          <w:b/>
          <w:color w:val="000000"/>
          <w:sz w:val="28"/>
          <w:szCs w:val="28"/>
        </w:rPr>
        <w:t>準備金補強計畫，惟</w:t>
      </w:r>
      <w:r w:rsidRPr="00C9714F">
        <w:rPr>
          <w:rFonts w:ascii="標楷體" w:eastAsia="標楷體" w:hAnsi="標楷體" w:hint="eastAsia"/>
          <w:b/>
          <w:color w:val="000000"/>
          <w:sz w:val="28"/>
          <w:szCs w:val="28"/>
        </w:rPr>
        <w:t>保險契約負債公允價值與帳列責任準備金存有鉅額缺口，亟待督促研謀改善，</w:t>
      </w:r>
      <w:r w:rsidR="00575E08" w:rsidRPr="00C9714F">
        <w:rPr>
          <w:rFonts w:ascii="標楷體" w:eastAsia="標楷體" w:hAnsi="標楷體" w:hint="eastAsia"/>
          <w:b/>
          <w:color w:val="000000"/>
          <w:sz w:val="28"/>
          <w:szCs w:val="28"/>
        </w:rPr>
        <w:t>以</w:t>
      </w:r>
      <w:r w:rsidR="009E67BA" w:rsidRPr="00C9714F">
        <w:rPr>
          <w:rFonts w:ascii="標楷體" w:eastAsia="標楷體" w:hAnsi="標楷體" w:hint="eastAsia"/>
          <w:b/>
          <w:color w:val="000000"/>
          <w:sz w:val="28"/>
          <w:szCs w:val="28"/>
        </w:rPr>
        <w:t>健全業務經營</w:t>
      </w:r>
      <w:r w:rsidRPr="00C9714F">
        <w:rPr>
          <w:rFonts w:ascii="標楷體" w:eastAsia="標楷體" w:hAnsi="標楷體" w:hint="eastAsia"/>
          <w:b/>
          <w:color w:val="000000"/>
          <w:sz w:val="28"/>
          <w:szCs w:val="28"/>
        </w:rPr>
        <w:t>。</w:t>
      </w:r>
    </w:p>
    <w:p w14:paraId="1CAFB13F" w14:textId="77777777" w:rsidR="00CA48B5" w:rsidRPr="00DC12D5" w:rsidRDefault="00CA48B5" w:rsidP="00C8660D">
      <w:pPr>
        <w:overflowPunct w:val="0"/>
        <w:spacing w:line="540" w:lineRule="exact"/>
        <w:ind w:firstLineChars="200" w:firstLine="480"/>
        <w:jc w:val="both"/>
        <w:rPr>
          <w:rFonts w:ascii="標楷體" w:eastAsia="標楷體" w:hAnsi="標楷體"/>
          <w:sz w:val="32"/>
          <w:szCs w:val="32"/>
        </w:rPr>
      </w:pPr>
      <w:r w:rsidRPr="00C9714F">
        <w:rPr>
          <w:rFonts w:ascii="標楷體" w:eastAsia="標楷體" w:hAnsi="標楷體"/>
          <w:szCs w:val="24"/>
        </w:rPr>
        <w:t>金管會為</w:t>
      </w:r>
      <w:r w:rsidR="007E3BC0" w:rsidRPr="00C9714F">
        <w:rPr>
          <w:rFonts w:ascii="標楷體" w:eastAsia="標楷體" w:hAnsi="標楷體"/>
          <w:szCs w:val="24"/>
        </w:rPr>
        <w:t>強化</w:t>
      </w:r>
      <w:r w:rsidRPr="00C9714F">
        <w:rPr>
          <w:rFonts w:ascii="標楷體" w:eastAsia="標楷體" w:hAnsi="標楷體"/>
          <w:szCs w:val="24"/>
        </w:rPr>
        <w:t>壽險業</w:t>
      </w:r>
      <w:r w:rsidR="007E3BC0" w:rsidRPr="00C9714F">
        <w:rPr>
          <w:rFonts w:ascii="標楷體" w:eastAsia="標楷體" w:hAnsi="標楷體" w:hint="eastAsia"/>
          <w:szCs w:val="24"/>
        </w:rPr>
        <w:t>清償能力</w:t>
      </w:r>
      <w:r w:rsidRPr="00C9714F">
        <w:rPr>
          <w:rFonts w:ascii="標楷體" w:eastAsia="標楷體" w:hAnsi="標楷體"/>
          <w:szCs w:val="24"/>
        </w:rPr>
        <w:t>，自101年度起要求壽險業每年進行有效契約負債公允價值評估，如準備金不足應提報準備金補強計畫，</w:t>
      </w:r>
      <w:r w:rsidR="007E3BC0" w:rsidRPr="00C9714F">
        <w:rPr>
          <w:rFonts w:ascii="標楷體" w:eastAsia="標楷體" w:hAnsi="標楷體" w:hint="eastAsia"/>
          <w:szCs w:val="24"/>
        </w:rPr>
        <w:t>並提存</w:t>
      </w:r>
      <w:r w:rsidR="007E3BC0" w:rsidRPr="00C9714F">
        <w:rPr>
          <w:rFonts w:ascii="標楷體" w:eastAsia="標楷體" w:hAnsi="標楷體"/>
          <w:szCs w:val="24"/>
        </w:rPr>
        <w:t>各種準備金、特別盈餘公積等以健全資本，另</w:t>
      </w:r>
      <w:r w:rsidRPr="00C9714F">
        <w:rPr>
          <w:rFonts w:ascii="標楷體" w:eastAsia="標楷體" w:hAnsi="標楷體"/>
          <w:szCs w:val="24"/>
        </w:rPr>
        <w:t>透過保險商品結構調整等方式</w:t>
      </w:r>
      <w:r w:rsidR="007E3BC0" w:rsidRPr="00C9714F">
        <w:rPr>
          <w:rFonts w:ascii="標楷體" w:eastAsia="標楷體" w:hAnsi="標楷體"/>
          <w:szCs w:val="24"/>
        </w:rPr>
        <w:t>改善財務結構</w:t>
      </w:r>
      <w:r w:rsidRPr="00C9714F">
        <w:rPr>
          <w:rFonts w:ascii="標楷體" w:eastAsia="標楷體" w:hAnsi="標楷體"/>
          <w:szCs w:val="24"/>
        </w:rPr>
        <w:t>，以因應逐步接軌</w:t>
      </w:r>
      <w:r w:rsidR="007E3BC0" w:rsidRPr="00C9714F">
        <w:rPr>
          <w:rFonts w:ascii="標楷體" w:eastAsia="標楷體" w:hAnsi="標楷體" w:hint="eastAsia"/>
          <w:szCs w:val="24"/>
        </w:rPr>
        <w:t>國際財報導準則</w:t>
      </w:r>
      <w:r w:rsidRPr="00C9714F">
        <w:rPr>
          <w:rFonts w:ascii="標楷體" w:eastAsia="標楷體" w:hAnsi="標楷體" w:hint="eastAsia"/>
          <w:szCs w:val="24"/>
        </w:rPr>
        <w:t>對營運之</w:t>
      </w:r>
      <w:r w:rsidRPr="00C9714F">
        <w:rPr>
          <w:rFonts w:ascii="標楷體" w:eastAsia="標楷體" w:hAnsi="標楷體"/>
          <w:szCs w:val="24"/>
        </w:rPr>
        <w:t>影響。</w:t>
      </w:r>
      <w:r w:rsidRPr="00C9714F">
        <w:rPr>
          <w:rFonts w:ascii="標楷體" w:eastAsia="標楷體" w:hAnsi="標楷體" w:hint="eastAsia"/>
          <w:szCs w:val="24"/>
        </w:rPr>
        <w:t>依臺銀人壽保險公司委任德慎精算顧問公司出具之保險合約負債公允價值核閱意見書，1</w:t>
      </w:r>
      <w:r w:rsidR="009315FD" w:rsidRPr="00C9714F">
        <w:rPr>
          <w:rFonts w:ascii="標楷體" w:eastAsia="標楷體" w:hAnsi="標楷體" w:hint="eastAsia"/>
          <w:szCs w:val="24"/>
        </w:rPr>
        <w:t>10</w:t>
      </w:r>
      <w:r w:rsidRPr="00C9714F">
        <w:rPr>
          <w:rFonts w:ascii="標楷體" w:eastAsia="標楷體" w:hAnsi="標楷體" w:hint="eastAsia"/>
          <w:szCs w:val="24"/>
        </w:rPr>
        <w:t>年9月底有效契約準備金缺口約為</w:t>
      </w:r>
      <w:r w:rsidR="003422E4" w:rsidRPr="00C9714F">
        <w:rPr>
          <w:rFonts w:ascii="標楷體" w:eastAsia="標楷體" w:hAnsi="標楷體" w:hint="eastAsia"/>
          <w:szCs w:val="24"/>
        </w:rPr>
        <w:t>364.83</w:t>
      </w:r>
      <w:r w:rsidRPr="00C9714F">
        <w:rPr>
          <w:rFonts w:ascii="標楷體" w:eastAsia="標楷體" w:hAnsi="標楷體" w:hint="eastAsia"/>
          <w:szCs w:val="24"/>
        </w:rPr>
        <w:t>億元，該公司為降低增提準備金壓力，研提相關準備金補強計畫，加強銷售有助補強準備金之保險商品，</w:t>
      </w:r>
      <w:r w:rsidR="003422E4" w:rsidRPr="00C9714F">
        <w:rPr>
          <w:rFonts w:ascii="標楷體" w:eastAsia="標楷體" w:hAnsi="標楷體" w:hint="eastAsia"/>
          <w:szCs w:val="24"/>
        </w:rPr>
        <w:t>依上述準備金補強計畫，11</w:t>
      </w:r>
      <w:r w:rsidR="007E3BC0" w:rsidRPr="00C9714F">
        <w:rPr>
          <w:rFonts w:ascii="標楷體" w:eastAsia="標楷體" w:hAnsi="標楷體" w:hint="eastAsia"/>
          <w:szCs w:val="24"/>
        </w:rPr>
        <w:t>1</w:t>
      </w:r>
      <w:r w:rsidR="003422E4" w:rsidRPr="00C9714F">
        <w:rPr>
          <w:rFonts w:ascii="標楷體" w:eastAsia="標楷體" w:hAnsi="標楷體" w:hint="eastAsia"/>
          <w:szCs w:val="24"/>
        </w:rPr>
        <w:t>至114年</w:t>
      </w:r>
      <w:r w:rsidR="002F7CCD" w:rsidRPr="00C9714F">
        <w:rPr>
          <w:rFonts w:ascii="標楷體" w:eastAsia="標楷體" w:hAnsi="標楷體" w:hint="eastAsia"/>
          <w:szCs w:val="24"/>
        </w:rPr>
        <w:t>度</w:t>
      </w:r>
      <w:r w:rsidR="003422E4" w:rsidRPr="00C9714F">
        <w:rPr>
          <w:rFonts w:ascii="標楷體" w:eastAsia="標楷體" w:hAnsi="標楷體" w:hint="eastAsia"/>
          <w:szCs w:val="24"/>
        </w:rPr>
        <w:t>平均每年</w:t>
      </w:r>
      <w:r w:rsidR="007E3BC0" w:rsidRPr="00C9714F">
        <w:rPr>
          <w:rFonts w:ascii="標楷體" w:eastAsia="標楷體" w:hAnsi="標楷體" w:hint="eastAsia"/>
          <w:szCs w:val="24"/>
        </w:rPr>
        <w:t>度</w:t>
      </w:r>
      <w:r w:rsidR="003422E4" w:rsidRPr="00C9714F">
        <w:rPr>
          <w:rFonts w:ascii="標楷體" w:eastAsia="標楷體" w:hAnsi="標楷體" w:hint="eastAsia"/>
          <w:szCs w:val="24"/>
        </w:rPr>
        <w:t>新契約保費收入</w:t>
      </w:r>
      <w:r w:rsidR="0031180D" w:rsidRPr="00C9714F">
        <w:rPr>
          <w:rFonts w:ascii="標楷體" w:eastAsia="標楷體" w:hAnsi="標楷體" w:hint="eastAsia"/>
          <w:szCs w:val="24"/>
        </w:rPr>
        <w:t>須</w:t>
      </w:r>
      <w:r w:rsidR="007E3BC0" w:rsidRPr="00C9714F">
        <w:rPr>
          <w:rFonts w:ascii="標楷體" w:eastAsia="標楷體" w:hAnsi="標楷體" w:hint="eastAsia"/>
          <w:szCs w:val="24"/>
        </w:rPr>
        <w:t>達</w:t>
      </w:r>
      <w:r w:rsidR="003422E4" w:rsidRPr="00C9714F">
        <w:rPr>
          <w:rFonts w:ascii="標楷體" w:eastAsia="標楷體" w:hAnsi="標楷體" w:hint="eastAsia"/>
          <w:szCs w:val="24"/>
        </w:rPr>
        <w:t>38億元，至114年底始得彌平準備金缺口，惟該公司110年度新契約保費收入為34.91億元，未達補強計畫所列之目標值，</w:t>
      </w:r>
      <w:r w:rsidR="007E3BC0" w:rsidRPr="00C9714F">
        <w:rPr>
          <w:rFonts w:ascii="標楷體" w:eastAsia="標楷體" w:hAnsi="標楷體" w:hint="eastAsia"/>
          <w:szCs w:val="24"/>
        </w:rPr>
        <w:t>另</w:t>
      </w:r>
      <w:r w:rsidRPr="00C9714F">
        <w:rPr>
          <w:rFonts w:ascii="標楷體" w:eastAsia="標楷體" w:hAnsi="標楷體" w:hint="eastAsia"/>
          <w:szCs w:val="24"/>
        </w:rPr>
        <w:t>人壽保險終身還本險及人</w:t>
      </w:r>
      <w:r w:rsidRPr="00C9714F">
        <w:rPr>
          <w:rFonts w:ascii="標楷體" w:eastAsia="標楷體" w:hAnsi="標楷體" w:hint="eastAsia"/>
          <w:szCs w:val="24"/>
        </w:rPr>
        <w:lastRenderedPageBreak/>
        <w:t>壽保險死亡險等屬</w:t>
      </w:r>
      <w:r w:rsidR="007E3BC0" w:rsidRPr="00C9714F">
        <w:rPr>
          <w:rFonts w:ascii="標楷體" w:eastAsia="標楷體" w:hAnsi="標楷體" w:hint="eastAsia"/>
          <w:szCs w:val="24"/>
        </w:rPr>
        <w:t>對補強準備金具</w:t>
      </w:r>
      <w:r w:rsidRPr="00C9714F">
        <w:rPr>
          <w:rFonts w:ascii="標楷體" w:eastAsia="標楷體" w:hAnsi="標楷體" w:hint="eastAsia"/>
          <w:szCs w:val="24"/>
        </w:rPr>
        <w:t>高度貢獻</w:t>
      </w:r>
      <w:r w:rsidR="0031180D" w:rsidRPr="00C9714F">
        <w:rPr>
          <w:rFonts w:ascii="標楷體" w:eastAsia="標楷體" w:hAnsi="標楷體" w:hint="eastAsia"/>
          <w:szCs w:val="24"/>
        </w:rPr>
        <w:t>之</w:t>
      </w:r>
      <w:r w:rsidRPr="00C9714F">
        <w:rPr>
          <w:rFonts w:ascii="標楷體" w:eastAsia="標楷體" w:hAnsi="標楷體" w:hint="eastAsia"/>
          <w:szCs w:val="24"/>
        </w:rPr>
        <w:t>商品，110年度</w:t>
      </w:r>
      <w:r w:rsidR="0031180D" w:rsidRPr="00C9714F">
        <w:rPr>
          <w:rFonts w:ascii="標楷體" w:eastAsia="標楷體" w:hAnsi="標楷體" w:hint="eastAsia"/>
          <w:szCs w:val="24"/>
        </w:rPr>
        <w:t>訂定之</w:t>
      </w:r>
      <w:r w:rsidRPr="00C9714F">
        <w:rPr>
          <w:rFonts w:ascii="標楷體" w:eastAsia="標楷體" w:hAnsi="標楷體" w:hint="eastAsia"/>
          <w:szCs w:val="24"/>
        </w:rPr>
        <w:t>新契約保費收入</w:t>
      </w:r>
      <w:r w:rsidR="007E3BC0" w:rsidRPr="00C9714F">
        <w:rPr>
          <w:rFonts w:ascii="標楷體" w:eastAsia="標楷體" w:hAnsi="標楷體" w:hint="eastAsia"/>
          <w:szCs w:val="24"/>
        </w:rPr>
        <w:t>目標為</w:t>
      </w:r>
      <w:r w:rsidR="00076263" w:rsidRPr="00C9714F">
        <w:rPr>
          <w:rFonts w:ascii="標楷體" w:eastAsia="標楷體" w:hAnsi="標楷體" w:hint="eastAsia"/>
          <w:szCs w:val="24"/>
        </w:rPr>
        <w:t>10.84</w:t>
      </w:r>
      <w:r w:rsidRPr="00C9714F">
        <w:rPr>
          <w:rFonts w:ascii="標楷體" w:eastAsia="標楷體" w:hAnsi="標楷體" w:hint="eastAsia"/>
          <w:szCs w:val="24"/>
        </w:rPr>
        <w:t>億元</w:t>
      </w:r>
      <w:r w:rsidR="00D53AE9" w:rsidRPr="00C9714F">
        <w:rPr>
          <w:rFonts w:ascii="標楷體" w:eastAsia="標楷體" w:hAnsi="標楷體" w:hint="eastAsia"/>
          <w:szCs w:val="24"/>
        </w:rPr>
        <w:t>（</w:t>
      </w:r>
      <w:r w:rsidRPr="00C9714F">
        <w:rPr>
          <w:rFonts w:ascii="標楷體" w:eastAsia="標楷體" w:hAnsi="標楷體" w:hint="eastAsia"/>
          <w:szCs w:val="24"/>
        </w:rPr>
        <w:t>占新契約保費收入之</w:t>
      </w:r>
      <w:r w:rsidR="00076263" w:rsidRPr="00C9714F">
        <w:rPr>
          <w:rFonts w:ascii="標楷體" w:eastAsia="標楷體" w:hAnsi="標楷體" w:hint="eastAsia"/>
          <w:szCs w:val="24"/>
        </w:rPr>
        <w:t>32.67</w:t>
      </w:r>
      <w:r w:rsidRPr="00C9714F">
        <w:rPr>
          <w:rFonts w:ascii="標楷體" w:eastAsia="標楷體" w:hAnsi="標楷體" w:hint="eastAsia"/>
          <w:szCs w:val="24"/>
        </w:rPr>
        <w:t>％</w:t>
      </w:r>
      <w:r w:rsidR="00D53AE9" w:rsidRPr="00C9714F">
        <w:rPr>
          <w:rFonts w:ascii="標楷體" w:eastAsia="標楷體" w:hAnsi="標楷體" w:hint="eastAsia"/>
          <w:szCs w:val="24"/>
        </w:rPr>
        <w:t>）</w:t>
      </w:r>
      <w:r w:rsidRPr="00C9714F">
        <w:rPr>
          <w:rFonts w:ascii="標楷體" w:eastAsia="標楷體" w:hAnsi="標楷體" w:hint="eastAsia"/>
          <w:szCs w:val="24"/>
        </w:rPr>
        <w:t>，</w:t>
      </w:r>
      <w:r w:rsidR="008F230E" w:rsidRPr="00C9714F">
        <w:rPr>
          <w:rFonts w:ascii="標楷體" w:eastAsia="標楷體" w:hAnsi="標楷體" w:hint="eastAsia"/>
          <w:szCs w:val="24"/>
        </w:rPr>
        <w:t>惟</w:t>
      </w:r>
      <w:r w:rsidRPr="00C9714F">
        <w:rPr>
          <w:rFonts w:ascii="標楷體" w:eastAsia="標楷體" w:hAnsi="標楷體" w:hint="eastAsia"/>
          <w:szCs w:val="24"/>
        </w:rPr>
        <w:t>110年</w:t>
      </w:r>
      <w:r w:rsidR="00077E58" w:rsidRPr="00C9714F">
        <w:rPr>
          <w:rFonts w:ascii="標楷體" w:eastAsia="標楷體" w:hAnsi="標楷體" w:hint="eastAsia"/>
          <w:szCs w:val="24"/>
        </w:rPr>
        <w:t>度</w:t>
      </w:r>
      <w:r w:rsidRPr="00C9714F">
        <w:rPr>
          <w:rFonts w:ascii="標楷體" w:eastAsia="標楷體" w:hAnsi="標楷體" w:hint="eastAsia"/>
          <w:szCs w:val="24"/>
        </w:rPr>
        <w:t>前揭貢獻</w:t>
      </w:r>
      <w:r w:rsidR="00077E58" w:rsidRPr="00C9714F">
        <w:rPr>
          <w:rFonts w:ascii="標楷體" w:eastAsia="標楷體" w:hAnsi="標楷體" w:hint="eastAsia"/>
          <w:szCs w:val="24"/>
        </w:rPr>
        <w:t>度較高</w:t>
      </w:r>
      <w:r w:rsidRPr="00C9714F">
        <w:rPr>
          <w:rFonts w:ascii="標楷體" w:eastAsia="標楷體" w:hAnsi="標楷體" w:hint="eastAsia"/>
          <w:szCs w:val="24"/>
        </w:rPr>
        <w:t>商品新契約保費收入僅</w:t>
      </w:r>
      <w:r w:rsidR="00EB5716" w:rsidRPr="00C9714F">
        <w:rPr>
          <w:rFonts w:ascii="標楷體" w:eastAsia="標楷體" w:hAnsi="標楷體" w:hint="eastAsia"/>
          <w:szCs w:val="24"/>
        </w:rPr>
        <w:t>7.6</w:t>
      </w:r>
      <w:r w:rsidR="00EE0C23" w:rsidRPr="00C9714F">
        <w:rPr>
          <w:rFonts w:ascii="標楷體" w:eastAsia="標楷體" w:hAnsi="標楷體" w:hint="eastAsia"/>
          <w:szCs w:val="24"/>
        </w:rPr>
        <w:t>2</w:t>
      </w:r>
      <w:r w:rsidRPr="00C9714F">
        <w:rPr>
          <w:rFonts w:ascii="標楷體" w:eastAsia="標楷體" w:hAnsi="標楷體" w:hint="eastAsia"/>
          <w:szCs w:val="24"/>
        </w:rPr>
        <w:t>億元</w:t>
      </w:r>
      <w:r w:rsidR="002D1444" w:rsidRPr="00C9714F">
        <w:rPr>
          <w:rFonts w:ascii="標楷體" w:eastAsia="標楷體" w:hAnsi="標楷體" w:hint="eastAsia"/>
          <w:szCs w:val="24"/>
        </w:rPr>
        <w:t>（</w:t>
      </w:r>
      <w:r w:rsidRPr="00C9714F">
        <w:rPr>
          <w:rFonts w:ascii="標楷體" w:eastAsia="標楷體" w:hAnsi="標楷體" w:hint="eastAsia"/>
          <w:szCs w:val="24"/>
        </w:rPr>
        <w:t>占新契約保費收入之</w:t>
      </w:r>
      <w:r w:rsidR="00EB5716" w:rsidRPr="00C9714F">
        <w:rPr>
          <w:rFonts w:ascii="標楷體" w:eastAsia="標楷體" w:hAnsi="標楷體" w:hint="eastAsia"/>
          <w:szCs w:val="24"/>
        </w:rPr>
        <w:t>21.84</w:t>
      </w:r>
      <w:r w:rsidRPr="00C9714F">
        <w:rPr>
          <w:rFonts w:ascii="標楷體" w:eastAsia="標楷體" w:hAnsi="標楷體" w:hint="eastAsia"/>
          <w:szCs w:val="24"/>
        </w:rPr>
        <w:t>％</w:t>
      </w:r>
      <w:r w:rsidR="002D1444" w:rsidRPr="00C9714F">
        <w:rPr>
          <w:rFonts w:ascii="標楷體" w:eastAsia="標楷體" w:hAnsi="標楷體" w:hint="eastAsia"/>
          <w:szCs w:val="24"/>
        </w:rPr>
        <w:t>）</w:t>
      </w:r>
      <w:r w:rsidRPr="00C9714F">
        <w:rPr>
          <w:rFonts w:ascii="標楷體" w:eastAsia="標楷體" w:hAnsi="標楷體" w:hint="eastAsia"/>
          <w:szCs w:val="24"/>
        </w:rPr>
        <w:t>，較準備金補強計畫</w:t>
      </w:r>
      <w:r w:rsidR="007E3BC0" w:rsidRPr="00C9714F">
        <w:rPr>
          <w:rFonts w:ascii="標楷體" w:eastAsia="標楷體" w:hAnsi="標楷體" w:hint="eastAsia"/>
          <w:szCs w:val="24"/>
        </w:rPr>
        <w:t>預估</w:t>
      </w:r>
      <w:r w:rsidRPr="00C9714F">
        <w:rPr>
          <w:rFonts w:ascii="標楷體" w:eastAsia="標楷體" w:hAnsi="標楷體" w:hint="eastAsia"/>
          <w:szCs w:val="24"/>
        </w:rPr>
        <w:t>新契約保費收入減少</w:t>
      </w:r>
      <w:r w:rsidR="009E67BA" w:rsidRPr="00C9714F">
        <w:rPr>
          <w:rFonts w:ascii="標楷體" w:eastAsia="標楷體" w:hAnsi="標楷體" w:hint="eastAsia"/>
          <w:szCs w:val="24"/>
        </w:rPr>
        <w:t>3.22</w:t>
      </w:r>
      <w:r w:rsidRPr="00C9714F">
        <w:rPr>
          <w:rFonts w:ascii="標楷體" w:eastAsia="標楷體" w:hAnsi="標楷體" w:hint="eastAsia"/>
          <w:szCs w:val="24"/>
        </w:rPr>
        <w:t>億元，不利降低公允價值準備金缺口，面臨增提鉅額準備金之財務壓力，</w:t>
      </w:r>
      <w:r w:rsidR="007F793D" w:rsidRPr="00C9714F">
        <w:rPr>
          <w:rFonts w:ascii="標楷體" w:eastAsia="標楷體" w:hAnsi="標楷體" w:hint="eastAsia"/>
          <w:szCs w:val="24"/>
        </w:rPr>
        <w:t>經函請臺灣金融控股公司督促</w:t>
      </w:r>
      <w:r w:rsidRPr="00C9714F">
        <w:rPr>
          <w:rFonts w:ascii="標楷體" w:eastAsia="標楷體" w:hAnsi="標楷體" w:hint="eastAsia"/>
          <w:szCs w:val="24"/>
        </w:rPr>
        <w:t>妥適研訂</w:t>
      </w:r>
      <w:r w:rsidR="0031180D" w:rsidRPr="00C9714F">
        <w:rPr>
          <w:rFonts w:ascii="標楷體" w:eastAsia="標楷體" w:hAnsi="標楷體" w:hint="eastAsia"/>
          <w:szCs w:val="24"/>
        </w:rPr>
        <w:t>因應</w:t>
      </w:r>
      <w:r w:rsidRPr="00C9714F">
        <w:rPr>
          <w:rFonts w:ascii="標楷體" w:eastAsia="標楷體" w:hAnsi="標楷體" w:hint="eastAsia"/>
          <w:szCs w:val="24"/>
        </w:rPr>
        <w:t>策略，積極銷售高貢獻度商品，以強化財務結構，達成彌平責任準備金缺口之目標</w:t>
      </w:r>
      <w:r w:rsidRPr="005C1407">
        <w:rPr>
          <w:rFonts w:ascii="標楷體" w:eastAsia="標楷體" w:hAnsi="標楷體" w:hint="eastAsia"/>
          <w:spacing w:val="-6"/>
          <w:szCs w:val="24"/>
        </w:rPr>
        <w:t>。</w:t>
      </w:r>
      <w:r w:rsidR="007F793D" w:rsidRPr="005C1407">
        <w:rPr>
          <w:rFonts w:ascii="標楷體" w:eastAsia="標楷體" w:hAnsi="標楷體" w:hint="eastAsia"/>
          <w:spacing w:val="-4"/>
          <w:szCs w:val="24"/>
        </w:rPr>
        <w:t>據復：</w:t>
      </w:r>
      <w:r w:rsidR="00BC55DD" w:rsidRPr="005C1407">
        <w:rPr>
          <w:rFonts w:ascii="標楷體" w:eastAsia="標楷體" w:hAnsi="標楷體" w:hint="eastAsia"/>
          <w:spacing w:val="-4"/>
          <w:szCs w:val="24"/>
        </w:rPr>
        <w:t>將</w:t>
      </w:r>
      <w:r w:rsidR="007E3BC0" w:rsidRPr="005C1407">
        <w:rPr>
          <w:rFonts w:ascii="標楷體" w:eastAsia="標楷體" w:hAnsi="標楷體"/>
          <w:spacing w:val="-4"/>
          <w:szCs w:val="24"/>
        </w:rPr>
        <w:t>定期審視保障型保險商品銷售情形</w:t>
      </w:r>
      <w:r w:rsidR="00EB5716" w:rsidRPr="005C1407">
        <w:rPr>
          <w:rFonts w:ascii="標楷體" w:eastAsia="標楷體" w:hAnsi="標楷體"/>
          <w:spacing w:val="-4"/>
          <w:szCs w:val="24"/>
        </w:rPr>
        <w:t>，</w:t>
      </w:r>
      <w:r w:rsidR="007E3BC0" w:rsidRPr="005C1407">
        <w:rPr>
          <w:rFonts w:ascii="標楷體" w:eastAsia="標楷體" w:hAnsi="標楷體"/>
          <w:spacing w:val="-4"/>
          <w:szCs w:val="24"/>
        </w:rPr>
        <w:t>訂定展業策略，並將重點推展商品業績列入業務單位考核項目</w:t>
      </w:r>
      <w:r w:rsidR="00EB5716" w:rsidRPr="005C1407">
        <w:rPr>
          <w:rFonts w:ascii="標楷體" w:eastAsia="標楷體" w:hAnsi="標楷體"/>
          <w:spacing w:val="-4"/>
          <w:szCs w:val="24"/>
        </w:rPr>
        <w:t>，定期追蹤考核</w:t>
      </w:r>
      <w:r w:rsidR="00030DFF" w:rsidRPr="005C1407">
        <w:rPr>
          <w:rFonts w:ascii="標楷體" w:eastAsia="標楷體" w:hAnsi="標楷體"/>
          <w:spacing w:val="-4"/>
          <w:szCs w:val="24"/>
        </w:rPr>
        <w:t>辦理成效，</w:t>
      </w:r>
      <w:r w:rsidR="00EB5716" w:rsidRPr="005C1407">
        <w:rPr>
          <w:rFonts w:ascii="標楷體" w:eastAsia="標楷體" w:hAnsi="標楷體"/>
          <w:spacing w:val="-4"/>
          <w:szCs w:val="24"/>
        </w:rPr>
        <w:t>適時檢討因應策略</w:t>
      </w:r>
      <w:r w:rsidR="001E5D14" w:rsidRPr="005C1407">
        <w:rPr>
          <w:rFonts w:ascii="標楷體" w:eastAsia="標楷體" w:hAnsi="標楷體" w:hint="eastAsia"/>
          <w:spacing w:val="-4"/>
          <w:szCs w:val="24"/>
        </w:rPr>
        <w:t>，</w:t>
      </w:r>
      <w:r w:rsidR="00EB5716" w:rsidRPr="005C1407">
        <w:rPr>
          <w:rFonts w:ascii="標楷體" w:eastAsia="標楷體" w:hAnsi="標楷體" w:hint="eastAsia"/>
          <w:spacing w:val="-4"/>
          <w:szCs w:val="24"/>
        </w:rPr>
        <w:t>以強化展業動能。</w:t>
      </w:r>
    </w:p>
    <w:p w14:paraId="1B2F824C" w14:textId="77777777" w:rsidR="006E3E9E" w:rsidRPr="000E0F25" w:rsidRDefault="000E0F25" w:rsidP="00F242F4">
      <w:pPr>
        <w:overflowPunct w:val="0"/>
        <w:snapToGrid w:val="0"/>
        <w:spacing w:beforeLines="20" w:before="72" w:afterLines="20" w:after="72" w:line="520" w:lineRule="exact"/>
        <w:ind w:firstLineChars="450" w:firstLine="1261"/>
        <w:jc w:val="both"/>
        <w:rPr>
          <w:rFonts w:ascii="標楷體" w:eastAsia="標楷體" w:hAnsi="標楷體"/>
          <w:b/>
          <w:sz w:val="32"/>
          <w:szCs w:val="32"/>
        </w:rPr>
      </w:pPr>
      <w:r w:rsidRPr="00C9714F">
        <w:rPr>
          <w:rFonts w:ascii="標楷體" w:eastAsia="標楷體" w:hAnsi="標楷體" w:hint="eastAsia"/>
          <w:b/>
          <w:color w:val="000000"/>
          <w:sz w:val="28"/>
          <w:szCs w:val="28"/>
        </w:rPr>
        <w:t>7.</w:t>
      </w:r>
      <w:r w:rsidR="00432752" w:rsidRPr="00C9714F">
        <w:rPr>
          <w:rFonts w:ascii="標楷體" w:eastAsia="標楷體" w:hAnsi="標楷體" w:hint="eastAsia"/>
          <w:b/>
          <w:color w:val="000000"/>
          <w:sz w:val="28"/>
          <w:szCs w:val="28"/>
        </w:rPr>
        <w:t xml:space="preserve">　</w:t>
      </w:r>
      <w:r w:rsidR="00077E58" w:rsidRPr="00C9714F">
        <w:rPr>
          <w:rFonts w:ascii="標楷體" w:eastAsia="標楷體" w:hAnsi="標楷體" w:hint="eastAsia"/>
          <w:b/>
          <w:color w:val="000000"/>
          <w:sz w:val="28"/>
          <w:szCs w:val="28"/>
        </w:rPr>
        <w:t>成立專案小組以推動</w:t>
      </w:r>
      <w:r w:rsidR="00030DFF" w:rsidRPr="00C9714F">
        <w:rPr>
          <w:rFonts w:ascii="標楷體" w:eastAsia="標楷體" w:hAnsi="標楷體" w:hint="eastAsia"/>
          <w:b/>
          <w:color w:val="000000"/>
          <w:sz w:val="28"/>
          <w:szCs w:val="28"/>
        </w:rPr>
        <w:t>網路投保</w:t>
      </w:r>
      <w:r w:rsidR="00077E58" w:rsidRPr="00C9714F">
        <w:rPr>
          <w:rFonts w:ascii="標楷體" w:eastAsia="標楷體" w:hAnsi="標楷體" w:hint="eastAsia"/>
          <w:b/>
          <w:color w:val="000000"/>
          <w:sz w:val="28"/>
          <w:szCs w:val="28"/>
        </w:rPr>
        <w:t>業務</w:t>
      </w:r>
      <w:r w:rsidR="00030DFF" w:rsidRPr="00C9714F">
        <w:rPr>
          <w:rFonts w:ascii="標楷體" w:eastAsia="標楷體" w:hAnsi="標楷體" w:hint="eastAsia"/>
          <w:b/>
          <w:color w:val="000000"/>
          <w:sz w:val="28"/>
          <w:szCs w:val="28"/>
        </w:rPr>
        <w:t>，</w:t>
      </w:r>
      <w:r w:rsidR="00C40361" w:rsidRPr="00C9714F">
        <w:rPr>
          <w:rFonts w:ascii="標楷體" w:eastAsia="標楷體" w:hAnsi="標楷體" w:hint="eastAsia"/>
          <w:b/>
          <w:color w:val="000000"/>
          <w:sz w:val="28"/>
          <w:szCs w:val="28"/>
        </w:rPr>
        <w:t>惟</w:t>
      </w:r>
      <w:r w:rsidR="00030DFF" w:rsidRPr="00C9714F">
        <w:rPr>
          <w:rFonts w:ascii="標楷體" w:eastAsia="標楷體" w:hAnsi="標楷體" w:hint="eastAsia"/>
          <w:b/>
          <w:color w:val="000000"/>
          <w:sz w:val="28"/>
          <w:szCs w:val="28"/>
        </w:rPr>
        <w:t>相關業務</w:t>
      </w:r>
      <w:r w:rsidR="00077E58" w:rsidRPr="00C9714F">
        <w:rPr>
          <w:rFonts w:ascii="標楷體" w:eastAsia="標楷體" w:hAnsi="標楷體" w:hint="eastAsia"/>
          <w:b/>
          <w:color w:val="000000"/>
          <w:sz w:val="28"/>
          <w:szCs w:val="28"/>
        </w:rPr>
        <w:t>申辦</w:t>
      </w:r>
      <w:r w:rsidR="00030DFF" w:rsidRPr="00C9714F">
        <w:rPr>
          <w:rFonts w:ascii="標楷體" w:eastAsia="標楷體" w:hAnsi="標楷體" w:hint="eastAsia"/>
          <w:b/>
          <w:color w:val="000000"/>
          <w:sz w:val="28"/>
          <w:szCs w:val="28"/>
        </w:rPr>
        <w:t>進度</w:t>
      </w:r>
      <w:r w:rsidR="00077E58" w:rsidRPr="00C9714F">
        <w:rPr>
          <w:rFonts w:ascii="標楷體" w:eastAsia="標楷體" w:hAnsi="標楷體" w:hint="eastAsia"/>
          <w:b/>
          <w:color w:val="000000"/>
          <w:sz w:val="28"/>
          <w:szCs w:val="28"/>
        </w:rPr>
        <w:t>遠落後壽險同業</w:t>
      </w:r>
      <w:r w:rsidR="006E3E9E" w:rsidRPr="00C9714F">
        <w:rPr>
          <w:rFonts w:ascii="標楷體" w:eastAsia="標楷體" w:hAnsi="標楷體" w:hint="eastAsia"/>
          <w:b/>
          <w:color w:val="000000"/>
          <w:sz w:val="28"/>
          <w:szCs w:val="28"/>
        </w:rPr>
        <w:t>，</w:t>
      </w:r>
      <w:r w:rsidR="006E3E9E" w:rsidRPr="00C9714F">
        <w:rPr>
          <w:rFonts w:ascii="標楷體" w:eastAsia="標楷體" w:hAnsi="標楷體"/>
          <w:b/>
          <w:color w:val="000000"/>
          <w:sz w:val="28"/>
          <w:szCs w:val="28"/>
        </w:rPr>
        <w:t>亟待研訂因應措施，以提升</w:t>
      </w:r>
      <w:r w:rsidR="00030DFF" w:rsidRPr="00C9714F">
        <w:rPr>
          <w:rFonts w:ascii="標楷體" w:eastAsia="標楷體" w:hAnsi="標楷體"/>
          <w:b/>
          <w:color w:val="000000"/>
          <w:sz w:val="28"/>
          <w:szCs w:val="28"/>
        </w:rPr>
        <w:t>保險銷售動能</w:t>
      </w:r>
      <w:r w:rsidR="006E3E9E" w:rsidRPr="00C9714F">
        <w:rPr>
          <w:rFonts w:ascii="標楷體" w:eastAsia="標楷體" w:hAnsi="標楷體"/>
          <w:b/>
          <w:color w:val="000000"/>
          <w:sz w:val="28"/>
          <w:szCs w:val="28"/>
        </w:rPr>
        <w:t>。</w:t>
      </w:r>
    </w:p>
    <w:p w14:paraId="08A6713C" w14:textId="77777777" w:rsidR="006E3E9E" w:rsidRPr="005C1407" w:rsidRDefault="00030DFF" w:rsidP="00F242F4">
      <w:pPr>
        <w:overflowPunct w:val="0"/>
        <w:spacing w:line="520" w:lineRule="exact"/>
        <w:ind w:firstLineChars="200" w:firstLine="480"/>
        <w:jc w:val="both"/>
        <w:rPr>
          <w:rFonts w:ascii="標楷體" w:eastAsia="標楷體" w:hAnsi="標楷體"/>
          <w:szCs w:val="24"/>
        </w:rPr>
      </w:pPr>
      <w:r w:rsidRPr="005C1407">
        <w:rPr>
          <w:rFonts w:ascii="標楷體" w:eastAsia="標楷體" w:hAnsi="標楷體" w:hint="eastAsia"/>
          <w:snapToGrid w:val="0"/>
          <w:kern w:val="0"/>
          <w:szCs w:val="24"/>
        </w:rPr>
        <w:t>金管會於103年8月26日訂定「保險業辦理電子商務應注意事項」，以推動保險業</w:t>
      </w:r>
      <w:r w:rsidRPr="005C1407">
        <w:rPr>
          <w:rFonts w:ascii="標楷體" w:eastAsia="標楷體" w:hAnsi="標楷體"/>
          <w:snapToGrid w:val="0"/>
          <w:kern w:val="0"/>
          <w:szCs w:val="24"/>
        </w:rPr>
        <w:t>e</w:t>
      </w:r>
      <w:r w:rsidRPr="005C1407">
        <w:rPr>
          <w:rFonts w:ascii="標楷體" w:eastAsia="標楷體" w:hAnsi="標楷體" w:hint="eastAsia"/>
          <w:snapToGrid w:val="0"/>
          <w:kern w:val="0"/>
          <w:szCs w:val="24"/>
        </w:rPr>
        <w:t>化，增加消費者投保管道，截至110年底止，已開放網路投保之人身保險商品，計有旅行平安保險等14種。</w:t>
      </w:r>
      <w:r w:rsidR="006E3E9E" w:rsidRPr="005C1407">
        <w:rPr>
          <w:rFonts w:ascii="標楷體" w:eastAsia="標楷體" w:hAnsi="標楷體" w:hint="eastAsia"/>
          <w:snapToGrid w:val="0"/>
          <w:kern w:val="0"/>
          <w:szCs w:val="24"/>
        </w:rPr>
        <w:t>臺銀人壽保險公司</w:t>
      </w:r>
      <w:r w:rsidR="006E3E9E" w:rsidRPr="005C1407">
        <w:rPr>
          <w:rFonts w:ascii="標楷體" w:eastAsia="標楷體" w:hAnsi="標楷體" w:hint="eastAsia"/>
          <w:szCs w:val="24"/>
        </w:rPr>
        <w:t>保險</w:t>
      </w:r>
      <w:r w:rsidR="006E3E9E" w:rsidRPr="005C1407">
        <w:rPr>
          <w:rFonts w:ascii="標楷體" w:eastAsia="標楷體" w:hAnsi="標楷體" w:hint="eastAsia"/>
          <w:snapToGrid w:val="0"/>
          <w:kern w:val="0"/>
          <w:szCs w:val="24"/>
        </w:rPr>
        <w:t>銷售通路包含銀行、專屬保險代理人、普通保險經紀人或代理人、自展通訊處等</w:t>
      </w:r>
      <w:r w:rsidRPr="005C1407">
        <w:rPr>
          <w:rFonts w:ascii="標楷體" w:eastAsia="標楷體" w:hAnsi="標楷體" w:hint="eastAsia"/>
          <w:snapToGrid w:val="0"/>
          <w:kern w:val="0"/>
          <w:szCs w:val="24"/>
        </w:rPr>
        <w:t>，另為發展網路投保業務，於110年3月成立專案小組，進行網路平台建置規劃。</w:t>
      </w:r>
      <w:r w:rsidR="006E3E9E" w:rsidRPr="005C1407">
        <w:rPr>
          <w:rFonts w:ascii="標楷體" w:eastAsia="標楷體" w:hAnsi="標楷體" w:hint="eastAsia"/>
          <w:snapToGrid w:val="0"/>
          <w:kern w:val="0"/>
          <w:szCs w:val="24"/>
        </w:rPr>
        <w:t>經查</w:t>
      </w:r>
      <w:r w:rsidR="002F7CCD" w:rsidRPr="005C1407">
        <w:rPr>
          <w:rFonts w:ascii="標楷體" w:eastAsia="標楷體" w:hAnsi="標楷體" w:hint="eastAsia"/>
          <w:snapToGrid w:val="0"/>
          <w:kern w:val="0"/>
          <w:szCs w:val="24"/>
        </w:rPr>
        <w:t>臺銀人壽保險公司</w:t>
      </w:r>
      <w:r w:rsidRPr="005C1407">
        <w:rPr>
          <w:rFonts w:ascii="標楷體" w:eastAsia="標楷體" w:hAnsi="標楷體" w:hint="eastAsia"/>
          <w:snapToGrid w:val="0"/>
          <w:kern w:val="0"/>
          <w:szCs w:val="24"/>
        </w:rPr>
        <w:t>網路投保業務辦理</w:t>
      </w:r>
      <w:r w:rsidR="006E3E9E" w:rsidRPr="005C1407">
        <w:rPr>
          <w:rFonts w:ascii="標楷體" w:eastAsia="標楷體" w:hAnsi="標楷體" w:hint="eastAsia"/>
          <w:snapToGrid w:val="0"/>
          <w:kern w:val="0"/>
          <w:szCs w:val="24"/>
        </w:rPr>
        <w:t>情形，核有</w:t>
      </w:r>
      <w:r w:rsidR="002953A7" w:rsidRPr="005C1407">
        <w:rPr>
          <w:rFonts w:ascii="標楷體" w:eastAsia="標楷體" w:hAnsi="標楷體" w:hint="eastAsia"/>
          <w:snapToGrid w:val="0"/>
          <w:kern w:val="0"/>
          <w:szCs w:val="24"/>
        </w:rPr>
        <w:t>：</w:t>
      </w:r>
      <w:r w:rsidR="008B5687" w:rsidRPr="005C1407">
        <w:rPr>
          <w:rFonts w:ascii="標楷體" w:eastAsia="標楷體" w:hAnsi="標楷體" w:hint="eastAsia"/>
          <w:szCs w:val="24"/>
        </w:rPr>
        <w:t>（</w:t>
      </w:r>
      <w:r w:rsidR="00FE0145" w:rsidRPr="005C1407">
        <w:rPr>
          <w:rFonts w:ascii="標楷體" w:eastAsia="標楷體" w:hAnsi="標楷體" w:hint="eastAsia"/>
          <w:szCs w:val="24"/>
        </w:rPr>
        <w:t>1</w:t>
      </w:r>
      <w:r w:rsidR="008B5687" w:rsidRPr="005C1407">
        <w:rPr>
          <w:rFonts w:ascii="標楷體" w:eastAsia="標楷體" w:hAnsi="標楷體" w:hint="eastAsia"/>
          <w:szCs w:val="24"/>
        </w:rPr>
        <w:t>）</w:t>
      </w:r>
      <w:r w:rsidR="002F7CCD" w:rsidRPr="005C1407">
        <w:rPr>
          <w:rFonts w:ascii="標楷體" w:eastAsia="標楷體" w:hAnsi="標楷體" w:hint="eastAsia"/>
          <w:snapToGrid w:val="0"/>
          <w:kern w:val="0"/>
          <w:szCs w:val="24"/>
        </w:rPr>
        <w:t>該</w:t>
      </w:r>
      <w:r w:rsidR="006E3E9E" w:rsidRPr="005C1407">
        <w:rPr>
          <w:rFonts w:ascii="標楷體" w:eastAsia="標楷體" w:hAnsi="標楷體" w:hint="eastAsia"/>
          <w:snapToGrid w:val="0"/>
          <w:kern w:val="0"/>
          <w:szCs w:val="24"/>
        </w:rPr>
        <w:t>公司於110年9月10日辦理「網路投保平台建置暨維護」採購案</w:t>
      </w:r>
      <w:r w:rsidR="00F12246" w:rsidRPr="005C1407">
        <w:rPr>
          <w:rFonts w:ascii="標楷體" w:eastAsia="標楷體" w:hAnsi="標楷體" w:hint="eastAsia"/>
          <w:snapToGrid w:val="0"/>
          <w:kern w:val="0"/>
          <w:szCs w:val="24"/>
        </w:rPr>
        <w:t>（</w:t>
      </w:r>
      <w:r w:rsidR="006E3E9E" w:rsidRPr="005C1407">
        <w:rPr>
          <w:rFonts w:ascii="標楷體" w:eastAsia="標楷體" w:hAnsi="標楷體" w:hint="eastAsia"/>
          <w:snapToGrid w:val="0"/>
          <w:kern w:val="0"/>
          <w:szCs w:val="24"/>
        </w:rPr>
        <w:t>決標金額1,123萬餘元</w:t>
      </w:r>
      <w:r w:rsidR="00F12246" w:rsidRPr="005C1407">
        <w:rPr>
          <w:rFonts w:ascii="標楷體" w:eastAsia="標楷體" w:hAnsi="標楷體" w:hint="eastAsia"/>
          <w:snapToGrid w:val="0"/>
          <w:kern w:val="0"/>
          <w:szCs w:val="24"/>
        </w:rPr>
        <w:t>）</w:t>
      </w:r>
      <w:r w:rsidR="006E3E9E" w:rsidRPr="005C1407">
        <w:rPr>
          <w:rFonts w:ascii="標楷體" w:eastAsia="標楷體" w:hAnsi="標楷體" w:hint="eastAsia"/>
          <w:snapToGrid w:val="0"/>
          <w:kern w:val="0"/>
          <w:szCs w:val="24"/>
        </w:rPr>
        <w:t>，</w:t>
      </w:r>
      <w:r w:rsidRPr="005C1407">
        <w:rPr>
          <w:rFonts w:ascii="標楷體" w:eastAsia="標楷體" w:hAnsi="標楷體" w:hint="eastAsia"/>
          <w:snapToGrid w:val="0"/>
          <w:kern w:val="0"/>
          <w:szCs w:val="24"/>
        </w:rPr>
        <w:t>規劃以旅行平安保險為商品標的，並</w:t>
      </w:r>
      <w:r w:rsidR="006E3E9E" w:rsidRPr="005C1407">
        <w:rPr>
          <w:rFonts w:ascii="標楷體" w:eastAsia="標楷體" w:hAnsi="標楷體" w:hint="eastAsia"/>
          <w:snapToGrid w:val="0"/>
          <w:kern w:val="0"/>
          <w:szCs w:val="24"/>
        </w:rPr>
        <w:t>預計111年</w:t>
      </w:r>
      <w:r w:rsidRPr="005C1407">
        <w:rPr>
          <w:rFonts w:ascii="標楷體" w:eastAsia="標楷體" w:hAnsi="標楷體" w:hint="eastAsia"/>
          <w:snapToGrid w:val="0"/>
          <w:kern w:val="0"/>
          <w:szCs w:val="24"/>
        </w:rPr>
        <w:t>6月底前</w:t>
      </w:r>
      <w:r w:rsidR="006E3E9E" w:rsidRPr="005C1407">
        <w:rPr>
          <w:rFonts w:ascii="標楷體" w:eastAsia="標楷體" w:hAnsi="標楷體" w:hint="eastAsia"/>
          <w:snapToGrid w:val="0"/>
          <w:kern w:val="0"/>
          <w:szCs w:val="24"/>
        </w:rPr>
        <w:t>向金管會提出網路投保業務申請，惟截至110年底止，我國22家人壽保險公司中，僅臺銀人壽、台新人壽、安聯人壽等3家保險公司及中華郵政公司尚未開辦網路投保服務，</w:t>
      </w:r>
      <w:r w:rsidR="001E5D14" w:rsidRPr="005C1407">
        <w:rPr>
          <w:rFonts w:ascii="標楷體" w:eastAsia="標楷體" w:hAnsi="標楷體" w:hint="eastAsia"/>
          <w:snapToGrid w:val="0"/>
          <w:kern w:val="0"/>
          <w:szCs w:val="24"/>
        </w:rPr>
        <w:t>該</w:t>
      </w:r>
      <w:r w:rsidR="006E3E9E" w:rsidRPr="005C1407">
        <w:rPr>
          <w:rFonts w:ascii="標楷體" w:eastAsia="標楷體" w:hAnsi="標楷體" w:hint="eastAsia"/>
          <w:snapToGrid w:val="0"/>
          <w:kern w:val="0"/>
          <w:szCs w:val="24"/>
        </w:rPr>
        <w:t>公司網路投保業務之推動</w:t>
      </w:r>
      <w:r w:rsidR="002F7CCD" w:rsidRPr="005C1407">
        <w:rPr>
          <w:rFonts w:ascii="標楷體" w:eastAsia="標楷體" w:hAnsi="標楷體" w:hint="eastAsia"/>
          <w:snapToGrid w:val="0"/>
          <w:kern w:val="0"/>
          <w:szCs w:val="24"/>
        </w:rPr>
        <w:t>遠</w:t>
      </w:r>
      <w:r w:rsidR="006E3E9E" w:rsidRPr="005C1407">
        <w:rPr>
          <w:rFonts w:ascii="標楷體" w:eastAsia="標楷體" w:hAnsi="標楷體" w:hint="eastAsia"/>
          <w:snapToGrid w:val="0"/>
          <w:kern w:val="0"/>
          <w:szCs w:val="24"/>
        </w:rPr>
        <w:t>落後</w:t>
      </w:r>
      <w:r w:rsidR="002F7CCD" w:rsidRPr="005C1407">
        <w:rPr>
          <w:rFonts w:ascii="標楷體" w:eastAsia="標楷體" w:hAnsi="標楷體" w:hint="eastAsia"/>
          <w:snapToGrid w:val="0"/>
          <w:kern w:val="0"/>
          <w:szCs w:val="24"/>
        </w:rPr>
        <w:t>壽險</w:t>
      </w:r>
      <w:r w:rsidR="006E3E9E" w:rsidRPr="005C1407">
        <w:rPr>
          <w:rFonts w:ascii="標楷體" w:eastAsia="標楷體" w:hAnsi="標楷體" w:hint="eastAsia"/>
          <w:snapToGrid w:val="0"/>
          <w:kern w:val="0"/>
          <w:szCs w:val="24"/>
        </w:rPr>
        <w:t>同業，</w:t>
      </w:r>
      <w:r w:rsidR="002F7CCD" w:rsidRPr="005C1407">
        <w:rPr>
          <w:rFonts w:ascii="標楷體" w:eastAsia="標楷體" w:hAnsi="標楷體" w:hint="eastAsia"/>
          <w:snapToGrid w:val="0"/>
          <w:kern w:val="0"/>
          <w:szCs w:val="24"/>
        </w:rPr>
        <w:t>不利</w:t>
      </w:r>
      <w:r w:rsidR="006E3E9E" w:rsidRPr="005C1407">
        <w:rPr>
          <w:rFonts w:ascii="標楷體" w:eastAsia="標楷體" w:hAnsi="標楷體" w:hint="eastAsia"/>
          <w:snapToGrid w:val="0"/>
          <w:kern w:val="0"/>
          <w:szCs w:val="24"/>
        </w:rPr>
        <w:t>保險</w:t>
      </w:r>
      <w:r w:rsidR="002F7CCD" w:rsidRPr="005C1407">
        <w:rPr>
          <w:rFonts w:ascii="標楷體" w:eastAsia="標楷體" w:hAnsi="標楷體" w:hint="eastAsia"/>
          <w:snapToGrid w:val="0"/>
          <w:kern w:val="0"/>
          <w:szCs w:val="24"/>
        </w:rPr>
        <w:t>業務</w:t>
      </w:r>
      <w:r w:rsidR="006E3E9E" w:rsidRPr="005C1407">
        <w:rPr>
          <w:rFonts w:ascii="標楷體" w:eastAsia="標楷體" w:hAnsi="標楷體" w:hint="eastAsia"/>
          <w:snapToGrid w:val="0"/>
          <w:kern w:val="0"/>
          <w:szCs w:val="24"/>
        </w:rPr>
        <w:t>之</w:t>
      </w:r>
      <w:r w:rsidR="002F7CCD" w:rsidRPr="005C1407">
        <w:rPr>
          <w:rFonts w:ascii="標楷體" w:eastAsia="標楷體" w:hAnsi="標楷體" w:hint="eastAsia"/>
          <w:snapToGrid w:val="0"/>
          <w:kern w:val="0"/>
          <w:szCs w:val="24"/>
        </w:rPr>
        <w:t>拓展</w:t>
      </w:r>
      <w:r w:rsidR="001E5D14" w:rsidRPr="005C1407">
        <w:rPr>
          <w:rFonts w:ascii="標楷體" w:eastAsia="標楷體" w:hAnsi="標楷體" w:hint="eastAsia"/>
          <w:snapToGrid w:val="0"/>
          <w:kern w:val="0"/>
          <w:szCs w:val="24"/>
        </w:rPr>
        <w:t>；</w:t>
      </w:r>
      <w:r w:rsidR="001E5D14" w:rsidRPr="005C1407">
        <w:rPr>
          <w:rFonts w:ascii="標楷體" w:eastAsia="標楷體" w:hAnsi="標楷體" w:hint="eastAsia"/>
          <w:szCs w:val="24"/>
        </w:rPr>
        <w:t>（2）金管會為提供民眾簡易實惠之保險商品，增進基本保險保障，督導臺灣集中保管結算所股份有限公司規劃結合保障、退休投資與促進公益之「退休準備平台」，並由基富通證券股份有限公司於該平台建置一站式「保障型保險商品平台」，於110年9月23日正式營運上線，在上述商品平台上架之保險另訂有附加費用率上限、責任準備金利率加碼等措施，降低民眾相關保費支出，以提升投保誘因。據保障型保險商品平台公布資料顯示，截至110年底止，已</w:t>
      </w:r>
      <w:r w:rsidR="002F7CCD" w:rsidRPr="005C1407">
        <w:rPr>
          <w:rFonts w:ascii="標楷體" w:eastAsia="標楷體" w:hAnsi="標楷體" w:hint="eastAsia"/>
          <w:szCs w:val="24"/>
        </w:rPr>
        <w:t>於平台上架保險商品</w:t>
      </w:r>
      <w:r w:rsidR="0028333D" w:rsidRPr="005C1407">
        <w:rPr>
          <w:rFonts w:ascii="標楷體" w:eastAsia="標楷體" w:hAnsi="標楷體" w:hint="eastAsia"/>
          <w:szCs w:val="24"/>
        </w:rPr>
        <w:t>之壽險業</w:t>
      </w:r>
      <w:r w:rsidR="002F7CCD" w:rsidRPr="005C1407">
        <w:rPr>
          <w:rFonts w:ascii="標楷體" w:eastAsia="標楷體" w:hAnsi="標楷體" w:hint="eastAsia"/>
          <w:szCs w:val="24"/>
        </w:rPr>
        <w:t>計</w:t>
      </w:r>
      <w:r w:rsidR="001E5D14" w:rsidRPr="005C1407">
        <w:rPr>
          <w:rFonts w:ascii="標楷體" w:eastAsia="標楷體" w:hAnsi="標楷體" w:hint="eastAsia"/>
          <w:szCs w:val="24"/>
        </w:rPr>
        <w:t>有9家，主要為定期壽險、小額終老保險及重大健康疾病險等3類，</w:t>
      </w:r>
      <w:r w:rsidRPr="005C1407">
        <w:rPr>
          <w:rFonts w:ascii="標楷體" w:eastAsia="標楷體" w:hAnsi="標楷體" w:hint="eastAsia"/>
          <w:szCs w:val="24"/>
        </w:rPr>
        <w:t>惟</w:t>
      </w:r>
      <w:r w:rsidR="001E5D14" w:rsidRPr="005C1407">
        <w:rPr>
          <w:rFonts w:ascii="標楷體" w:eastAsia="標楷體" w:hAnsi="標楷體" w:hint="eastAsia"/>
          <w:szCs w:val="24"/>
        </w:rPr>
        <w:t>臺銀人壽保險公司因尚未開辦網路投保業務，不符平台保單上架</w:t>
      </w:r>
      <w:r w:rsidR="002F7CCD" w:rsidRPr="005C1407">
        <w:rPr>
          <w:rFonts w:ascii="標楷體" w:eastAsia="標楷體" w:hAnsi="標楷體" w:hint="eastAsia"/>
          <w:szCs w:val="24"/>
        </w:rPr>
        <w:t>基本資格</w:t>
      </w:r>
      <w:r w:rsidR="001E5D14" w:rsidRPr="005C1407">
        <w:rPr>
          <w:rFonts w:ascii="標楷體" w:eastAsia="標楷體" w:hAnsi="標楷體" w:hint="eastAsia"/>
          <w:szCs w:val="24"/>
        </w:rPr>
        <w:t>，</w:t>
      </w:r>
      <w:r w:rsidR="002F7CCD" w:rsidRPr="005C1407">
        <w:rPr>
          <w:rFonts w:ascii="標楷體" w:eastAsia="標楷體" w:hAnsi="標楷體" w:hint="eastAsia"/>
          <w:szCs w:val="24"/>
        </w:rPr>
        <w:t>錯失</w:t>
      </w:r>
      <w:r w:rsidR="001E5D14" w:rsidRPr="005C1407">
        <w:rPr>
          <w:rFonts w:ascii="標楷體" w:eastAsia="標楷體" w:hAnsi="標楷體" w:hint="eastAsia"/>
          <w:szCs w:val="24"/>
        </w:rPr>
        <w:t>於該平台銷售保險商品</w:t>
      </w:r>
      <w:r w:rsidR="0028333D" w:rsidRPr="005C1407">
        <w:rPr>
          <w:rFonts w:ascii="標楷體" w:eastAsia="標楷體" w:hAnsi="標楷體" w:hint="eastAsia"/>
          <w:szCs w:val="24"/>
        </w:rPr>
        <w:t>之管道</w:t>
      </w:r>
      <w:r w:rsidRPr="005C1407">
        <w:rPr>
          <w:rFonts w:ascii="標楷體" w:eastAsia="標楷體" w:hAnsi="標楷體" w:hint="eastAsia"/>
          <w:szCs w:val="24"/>
        </w:rPr>
        <w:t>等情事</w:t>
      </w:r>
      <w:r w:rsidR="001E5D14" w:rsidRPr="005C1407">
        <w:rPr>
          <w:rFonts w:ascii="標楷體" w:eastAsia="標楷體" w:hAnsi="標楷體" w:hint="eastAsia"/>
          <w:szCs w:val="24"/>
        </w:rPr>
        <w:t>，</w:t>
      </w:r>
      <w:r w:rsidR="00EB5716" w:rsidRPr="005C1407">
        <w:rPr>
          <w:rFonts w:ascii="標楷體" w:eastAsia="標楷體" w:hAnsi="標楷體" w:hint="eastAsia"/>
          <w:szCs w:val="24"/>
        </w:rPr>
        <w:t>經函請臺灣金融控股公司</w:t>
      </w:r>
      <w:r w:rsidR="006E3E9E" w:rsidRPr="005C1407">
        <w:rPr>
          <w:rFonts w:ascii="標楷體" w:eastAsia="標楷體" w:hAnsi="標楷體" w:hint="eastAsia"/>
          <w:szCs w:val="24"/>
        </w:rPr>
        <w:t>督促積極辦理申請網路投保業務</w:t>
      </w:r>
      <w:r w:rsidR="006E3E9E" w:rsidRPr="005C1407">
        <w:rPr>
          <w:rFonts w:ascii="標楷體" w:eastAsia="標楷體" w:hAnsi="標楷體" w:hint="eastAsia"/>
          <w:szCs w:val="24"/>
        </w:rPr>
        <w:lastRenderedPageBreak/>
        <w:t>事宜，</w:t>
      </w:r>
      <w:r w:rsidRPr="005C1407">
        <w:rPr>
          <w:rFonts w:ascii="標楷體" w:eastAsia="標楷體" w:hAnsi="標楷體" w:hint="eastAsia"/>
          <w:szCs w:val="24"/>
        </w:rPr>
        <w:t>並</w:t>
      </w:r>
      <w:r w:rsidR="001E5D14" w:rsidRPr="005C1407">
        <w:rPr>
          <w:rFonts w:ascii="標楷體" w:eastAsia="標楷體" w:hAnsi="標楷體" w:hint="eastAsia"/>
          <w:szCs w:val="24"/>
        </w:rPr>
        <w:t>及早</w:t>
      </w:r>
      <w:r w:rsidRPr="005C1407">
        <w:rPr>
          <w:rFonts w:ascii="標楷體" w:eastAsia="標楷體" w:hAnsi="標楷體" w:hint="eastAsia"/>
          <w:szCs w:val="24"/>
        </w:rPr>
        <w:t>規劃</w:t>
      </w:r>
      <w:r w:rsidR="001E5D14" w:rsidRPr="005C1407">
        <w:rPr>
          <w:rFonts w:ascii="標楷體" w:eastAsia="標楷體" w:hAnsi="標楷體" w:hint="eastAsia"/>
          <w:szCs w:val="24"/>
        </w:rPr>
        <w:t>於保障型保險商品平台上架</w:t>
      </w:r>
      <w:r w:rsidRPr="005C1407">
        <w:rPr>
          <w:rFonts w:ascii="標楷體" w:eastAsia="標楷體" w:hAnsi="標楷體" w:hint="eastAsia"/>
          <w:szCs w:val="24"/>
        </w:rPr>
        <w:t>之</w:t>
      </w:r>
      <w:r w:rsidR="001E5D14" w:rsidRPr="005C1407">
        <w:rPr>
          <w:rFonts w:ascii="標楷體" w:eastAsia="標楷體" w:hAnsi="標楷體" w:hint="eastAsia"/>
          <w:szCs w:val="24"/>
        </w:rPr>
        <w:t>保險商品，</w:t>
      </w:r>
      <w:r w:rsidRPr="005C1407">
        <w:rPr>
          <w:rFonts w:ascii="標楷體" w:eastAsia="標楷體" w:hAnsi="標楷體" w:hint="eastAsia"/>
          <w:szCs w:val="24"/>
        </w:rPr>
        <w:t>以</w:t>
      </w:r>
      <w:r w:rsidR="001E5D14" w:rsidRPr="005C1407">
        <w:rPr>
          <w:rFonts w:ascii="標楷體" w:eastAsia="標楷體" w:hAnsi="標楷體" w:hint="eastAsia"/>
          <w:szCs w:val="24"/>
        </w:rPr>
        <w:t>提供多元便捷之保險服務</w:t>
      </w:r>
      <w:r w:rsidR="006E3E9E" w:rsidRPr="005C1407">
        <w:rPr>
          <w:rFonts w:ascii="標楷體" w:eastAsia="標楷體" w:hAnsi="標楷體" w:hint="eastAsia"/>
          <w:szCs w:val="24"/>
        </w:rPr>
        <w:t>。據復：</w:t>
      </w:r>
      <w:r w:rsidR="001E5D14" w:rsidRPr="005C1407">
        <w:rPr>
          <w:rFonts w:ascii="標楷體" w:eastAsia="標楷體" w:hAnsi="標楷體" w:hint="eastAsia"/>
          <w:szCs w:val="24"/>
        </w:rPr>
        <w:t>（1）</w:t>
      </w:r>
      <w:r w:rsidR="006E3E9E" w:rsidRPr="005C1407">
        <w:rPr>
          <w:rFonts w:ascii="標楷體" w:eastAsia="標楷體" w:hAnsi="標楷體" w:hint="eastAsia"/>
          <w:szCs w:val="24"/>
        </w:rPr>
        <w:t>網路投保專案</w:t>
      </w:r>
      <w:r w:rsidRPr="005C1407">
        <w:rPr>
          <w:rFonts w:ascii="標楷體" w:eastAsia="標楷體" w:hAnsi="標楷體" w:hint="eastAsia"/>
          <w:szCs w:val="24"/>
        </w:rPr>
        <w:t>已於</w:t>
      </w:r>
      <w:r w:rsidR="006E3E9E" w:rsidRPr="005C1407">
        <w:rPr>
          <w:rFonts w:ascii="標楷體" w:eastAsia="標楷體" w:hAnsi="標楷體" w:hint="eastAsia"/>
          <w:szCs w:val="24"/>
        </w:rPr>
        <w:t>110年第2季完成規劃作業</w:t>
      </w:r>
      <w:r w:rsidRPr="005C1407">
        <w:rPr>
          <w:rFonts w:ascii="標楷體" w:eastAsia="標楷體" w:hAnsi="標楷體" w:hint="eastAsia"/>
          <w:szCs w:val="24"/>
        </w:rPr>
        <w:t>，</w:t>
      </w:r>
      <w:r w:rsidR="003F7090" w:rsidRPr="005C1407">
        <w:rPr>
          <w:rFonts w:ascii="標楷體" w:eastAsia="標楷體" w:hAnsi="標楷體" w:hint="eastAsia"/>
          <w:szCs w:val="24"/>
        </w:rPr>
        <w:t>先期規劃旅行平安險於網路投保平台上架，</w:t>
      </w:r>
      <w:r w:rsidR="006E3E9E" w:rsidRPr="005C1407">
        <w:rPr>
          <w:rFonts w:ascii="標楷體" w:eastAsia="標楷體" w:hAnsi="標楷體" w:hint="eastAsia"/>
          <w:szCs w:val="24"/>
        </w:rPr>
        <w:t>預計</w:t>
      </w:r>
      <w:r w:rsidR="00BA07E2" w:rsidRPr="005C1407">
        <w:rPr>
          <w:rFonts w:ascii="標楷體" w:eastAsia="標楷體" w:hAnsi="標楷體" w:hint="eastAsia"/>
          <w:szCs w:val="24"/>
        </w:rPr>
        <w:t>111</w:t>
      </w:r>
      <w:r w:rsidR="006E3E9E" w:rsidRPr="005C1407">
        <w:rPr>
          <w:rFonts w:ascii="標楷體" w:eastAsia="標楷體" w:hAnsi="標楷體" w:hint="eastAsia"/>
          <w:szCs w:val="24"/>
        </w:rPr>
        <w:t>年</w:t>
      </w:r>
      <w:r w:rsidR="00BA07E2" w:rsidRPr="005C1407">
        <w:rPr>
          <w:rFonts w:ascii="標楷體" w:eastAsia="標楷體" w:hAnsi="標楷體" w:hint="eastAsia"/>
          <w:szCs w:val="24"/>
        </w:rPr>
        <w:t>6月底完成平台測試</w:t>
      </w:r>
      <w:r w:rsidR="00A4342F" w:rsidRPr="005C1407">
        <w:rPr>
          <w:rFonts w:ascii="標楷體" w:eastAsia="標楷體" w:hAnsi="標楷體" w:hint="eastAsia"/>
          <w:szCs w:val="24"/>
        </w:rPr>
        <w:t>並向金管會提出申請開辦網路投保業務</w:t>
      </w:r>
      <w:r w:rsidR="00491D18" w:rsidRPr="005C1407">
        <w:rPr>
          <w:rFonts w:ascii="標楷體" w:eastAsia="標楷體" w:hAnsi="標楷體" w:hint="eastAsia"/>
          <w:szCs w:val="24"/>
        </w:rPr>
        <w:t>，以拓展銷售通路</w:t>
      </w:r>
      <w:r w:rsidR="001E5D14" w:rsidRPr="005C1407">
        <w:rPr>
          <w:rFonts w:ascii="標楷體" w:eastAsia="標楷體" w:hAnsi="標楷體" w:hint="eastAsia"/>
          <w:szCs w:val="24"/>
        </w:rPr>
        <w:t>；（2）</w:t>
      </w:r>
      <w:r w:rsidR="00BA07E2" w:rsidRPr="005C1407">
        <w:rPr>
          <w:rFonts w:ascii="標楷體" w:eastAsia="標楷體" w:hAnsi="標楷體" w:hint="eastAsia"/>
          <w:szCs w:val="24"/>
        </w:rPr>
        <w:t>預計111年底前</w:t>
      </w:r>
      <w:r w:rsidR="00077E58" w:rsidRPr="005C1407">
        <w:rPr>
          <w:rFonts w:ascii="標楷體" w:eastAsia="標楷體" w:hAnsi="標楷體" w:hint="eastAsia"/>
          <w:szCs w:val="24"/>
        </w:rPr>
        <w:t>取得主管機關核准辦理</w:t>
      </w:r>
      <w:r w:rsidR="00A4342F" w:rsidRPr="005C1407">
        <w:rPr>
          <w:rFonts w:ascii="標楷體" w:eastAsia="標楷體" w:hAnsi="標楷體" w:hint="eastAsia"/>
          <w:szCs w:val="24"/>
        </w:rPr>
        <w:t>網路投保</w:t>
      </w:r>
      <w:r w:rsidR="00077E58" w:rsidRPr="005C1407">
        <w:rPr>
          <w:rFonts w:ascii="標楷體" w:eastAsia="標楷體" w:hAnsi="標楷體" w:hint="eastAsia"/>
          <w:szCs w:val="24"/>
        </w:rPr>
        <w:t>業務後</w:t>
      </w:r>
      <w:r w:rsidR="00A4342F" w:rsidRPr="005C1407">
        <w:rPr>
          <w:rFonts w:ascii="標楷體" w:eastAsia="標楷體" w:hAnsi="標楷體" w:hint="eastAsia"/>
          <w:szCs w:val="24"/>
        </w:rPr>
        <w:t>，</w:t>
      </w:r>
      <w:r w:rsidR="00077E58" w:rsidRPr="005C1407">
        <w:rPr>
          <w:rFonts w:ascii="標楷體" w:eastAsia="標楷體" w:hAnsi="標楷體" w:hint="eastAsia"/>
          <w:szCs w:val="24"/>
        </w:rPr>
        <w:t>積極辦理申請商品</w:t>
      </w:r>
      <w:r w:rsidR="00A84D18" w:rsidRPr="005C1407">
        <w:rPr>
          <w:rFonts w:ascii="標楷體" w:eastAsia="標楷體" w:hAnsi="標楷體" w:hint="eastAsia"/>
          <w:szCs w:val="24"/>
        </w:rPr>
        <w:t>於保障型保險商品平台</w:t>
      </w:r>
      <w:r w:rsidR="00077E58" w:rsidRPr="005C1407">
        <w:rPr>
          <w:rFonts w:ascii="標楷體" w:eastAsia="標楷體" w:hAnsi="標楷體" w:hint="eastAsia"/>
          <w:szCs w:val="24"/>
        </w:rPr>
        <w:t>上架事宜，並</w:t>
      </w:r>
      <w:r w:rsidR="003F7090" w:rsidRPr="005C1407">
        <w:rPr>
          <w:rFonts w:ascii="標楷體" w:eastAsia="標楷體" w:hAnsi="標楷體" w:hint="eastAsia"/>
          <w:szCs w:val="24"/>
        </w:rPr>
        <w:t>自</w:t>
      </w:r>
      <w:r w:rsidR="00BA07E2" w:rsidRPr="005C1407">
        <w:rPr>
          <w:rFonts w:ascii="標楷體" w:eastAsia="標楷體" w:hAnsi="標楷體" w:hint="eastAsia"/>
          <w:szCs w:val="24"/>
        </w:rPr>
        <w:t>112年</w:t>
      </w:r>
      <w:r w:rsidR="003F7090" w:rsidRPr="005C1407">
        <w:rPr>
          <w:rFonts w:ascii="標楷體" w:eastAsia="標楷體" w:hAnsi="標楷體" w:hint="eastAsia"/>
          <w:szCs w:val="24"/>
        </w:rPr>
        <w:t>第2季起</w:t>
      </w:r>
      <w:r w:rsidR="00077E58" w:rsidRPr="005C1407">
        <w:rPr>
          <w:rFonts w:ascii="標楷體" w:eastAsia="標楷體" w:hAnsi="標楷體" w:hint="eastAsia"/>
          <w:szCs w:val="24"/>
        </w:rPr>
        <w:t>於</w:t>
      </w:r>
      <w:r w:rsidR="00BA07E2" w:rsidRPr="005C1407">
        <w:rPr>
          <w:rFonts w:ascii="標楷體" w:eastAsia="標楷體" w:hAnsi="標楷體" w:hint="eastAsia"/>
          <w:szCs w:val="24"/>
        </w:rPr>
        <w:t>平台</w:t>
      </w:r>
      <w:r w:rsidR="00A4342F" w:rsidRPr="005C1407">
        <w:rPr>
          <w:rFonts w:ascii="標楷體" w:eastAsia="標楷體" w:hAnsi="標楷體"/>
          <w:szCs w:val="24"/>
        </w:rPr>
        <w:t>銷售</w:t>
      </w:r>
      <w:r w:rsidR="00077E58" w:rsidRPr="005C1407">
        <w:rPr>
          <w:rFonts w:ascii="標楷體" w:eastAsia="標楷體" w:hAnsi="標楷體" w:hint="eastAsia"/>
          <w:szCs w:val="24"/>
        </w:rPr>
        <w:t>保險商品</w:t>
      </w:r>
      <w:r w:rsidR="00BA07E2" w:rsidRPr="005C1407">
        <w:rPr>
          <w:rFonts w:ascii="標楷體" w:eastAsia="標楷體" w:hAnsi="標楷體" w:hint="eastAsia"/>
          <w:szCs w:val="24"/>
        </w:rPr>
        <w:t>。</w:t>
      </w:r>
    </w:p>
    <w:p w14:paraId="7452B32E" w14:textId="77777777" w:rsidR="00F941D9" w:rsidRPr="00C9714F" w:rsidRDefault="006A4F92" w:rsidP="006A4F92">
      <w:pPr>
        <w:overflowPunct w:val="0"/>
        <w:snapToGrid w:val="0"/>
        <w:spacing w:beforeLines="20" w:before="72" w:afterLines="20" w:after="72" w:line="460" w:lineRule="atLeast"/>
        <w:ind w:firstLineChars="450" w:firstLine="1440"/>
        <w:jc w:val="both"/>
        <w:rPr>
          <w:rFonts w:ascii="標楷體" w:eastAsia="標楷體" w:hAnsi="標楷體"/>
          <w:b/>
          <w:color w:val="000000"/>
          <w:sz w:val="28"/>
          <w:szCs w:val="28"/>
        </w:rPr>
      </w:pPr>
      <w:r w:rsidRPr="005C1407">
        <w:rPr>
          <w:rFonts w:ascii="標楷體" w:eastAsia="標楷體" w:hAnsi="標楷體" w:cstheme="minorBidi"/>
          <w:noProof/>
          <w:spacing w:val="-20"/>
          <w:sz w:val="32"/>
          <w:szCs w:val="32"/>
        </w:rPr>
        <mc:AlternateContent>
          <mc:Choice Requires="wps">
            <w:drawing>
              <wp:anchor distT="0" distB="0" distL="114300" distR="114300" simplePos="0" relativeHeight="251788288" behindDoc="0" locked="0" layoutInCell="1" allowOverlap="1" wp14:anchorId="39698E9E" wp14:editId="2191081C">
                <wp:simplePos x="0" y="0"/>
                <wp:positionH relativeFrom="column">
                  <wp:posOffset>-244475</wp:posOffset>
                </wp:positionH>
                <wp:positionV relativeFrom="paragraph">
                  <wp:posOffset>4178300</wp:posOffset>
                </wp:positionV>
                <wp:extent cx="6972300" cy="3024505"/>
                <wp:effectExtent l="0" t="0" r="0" b="4445"/>
                <wp:wrapSquare wrapText="bothSides"/>
                <wp:docPr id="2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72300" cy="3024505"/>
                        </a:xfrm>
                        <a:prstGeom prst="rect">
                          <a:avLst/>
                        </a:prstGeom>
                        <a:noFill/>
                        <a:ln w="9525">
                          <a:noFill/>
                          <a:miter lim="800000"/>
                          <a:headEnd/>
                          <a:tailEnd/>
                        </a:ln>
                      </wps:spPr>
                      <wps:txbx>
                        <w:txbxContent>
                          <w:p w14:paraId="4EC2A828" w14:textId="77777777" w:rsidR="008A77C6" w:rsidRPr="001076EE" w:rsidRDefault="008A77C6" w:rsidP="006A4F92">
                            <w:pPr>
                              <w:spacing w:line="200" w:lineRule="atLeast"/>
                              <w:ind w:left="1985" w:firstLine="56"/>
                              <w:rPr>
                                <w:rFonts w:ascii="標楷體" w:eastAsia="標楷體" w:hAnsi="標楷體"/>
                                <w:b/>
                                <w:noProof/>
                              </w:rPr>
                            </w:pPr>
                            <w:r w:rsidRPr="001076EE">
                              <w:rPr>
                                <w:rFonts w:ascii="標楷體" w:eastAsia="標楷體" w:hAnsi="標楷體" w:hint="eastAsia"/>
                                <w:b/>
                                <w:noProof/>
                              </w:rPr>
                              <w:t>圖2　臺銀綜合證券公司電子下單業務情形</w:t>
                            </w:r>
                          </w:p>
                          <w:p w14:paraId="1CB9EB5A" w14:textId="77777777" w:rsidR="008A77C6" w:rsidRPr="00F63F97" w:rsidRDefault="008A77C6" w:rsidP="006A4F92">
                            <w:pPr>
                              <w:snapToGrid w:val="0"/>
                              <w:spacing w:line="200" w:lineRule="atLeast"/>
                              <w:ind w:firstLineChars="300" w:firstLine="600"/>
                              <w:rPr>
                                <w:rFonts w:ascii="標楷體" w:eastAsia="標楷體" w:hAnsi="標楷體"/>
                                <w:sz w:val="20"/>
                              </w:rPr>
                            </w:pPr>
                            <w:r w:rsidRPr="00F63F97">
                              <w:rPr>
                                <w:rFonts w:ascii="標楷體" w:eastAsia="標楷體" w:hAnsi="標楷體" w:hint="eastAsia"/>
                                <w:sz w:val="20"/>
                              </w:rPr>
                              <w:t xml:space="preserve">億元 </w:t>
                            </w:r>
                            <w:r>
                              <w:rPr>
                                <w:rFonts w:ascii="標楷體" w:eastAsia="標楷體" w:hAnsi="標楷體" w:hint="eastAsia"/>
                                <w:sz w:val="20"/>
                              </w:rPr>
                              <w:t xml:space="preserve"> </w:t>
                            </w:r>
                            <w:r w:rsidRPr="00F63F97">
                              <w:rPr>
                                <w:rFonts w:ascii="標楷體" w:eastAsia="標楷體" w:hAnsi="標楷體" w:hint="eastAsia"/>
                                <w:sz w:val="20"/>
                              </w:rPr>
                              <w:t xml:space="preserve"> </w:t>
                            </w:r>
                            <w:r>
                              <w:rPr>
                                <w:rFonts w:ascii="標楷體" w:eastAsia="標楷體" w:hAnsi="標楷體" w:hint="eastAsia"/>
                                <w:sz w:val="20"/>
                              </w:rPr>
                              <w:t xml:space="preserve">       </w:t>
                            </w:r>
                            <w:r w:rsidRPr="00F63F97">
                              <w:rPr>
                                <w:rFonts w:ascii="標楷體" w:eastAsia="標楷體" w:hAnsi="標楷體" w:hint="eastAsia"/>
                                <w:sz w:val="20"/>
                              </w:rPr>
                              <w:t xml:space="preserve">                                  </w:t>
                            </w:r>
                            <w:r>
                              <w:rPr>
                                <w:rFonts w:ascii="標楷體" w:eastAsia="標楷體" w:hAnsi="標楷體" w:hint="eastAsia"/>
                                <w:sz w:val="20"/>
                              </w:rPr>
                              <w:t xml:space="preserve">        </w:t>
                            </w:r>
                            <w:r w:rsidRPr="00F63F97">
                              <w:rPr>
                                <w:rFonts w:ascii="標楷體" w:eastAsia="標楷體" w:hAnsi="標楷體" w:hint="eastAsia"/>
                                <w:sz w:val="20"/>
                              </w:rPr>
                              <w:t xml:space="preserve">      </w:t>
                            </w:r>
                            <w:r>
                              <w:rPr>
                                <w:rFonts w:ascii="標楷體" w:eastAsia="標楷體" w:hAnsi="標楷體" w:hint="eastAsia"/>
                                <w:sz w:val="20"/>
                              </w:rPr>
                              <w:t xml:space="preserve">  </w:t>
                            </w:r>
                            <w:r w:rsidRPr="00F63F97">
                              <w:rPr>
                                <w:rFonts w:ascii="標楷體" w:eastAsia="標楷體" w:hAnsi="標楷體" w:hint="eastAsia"/>
                                <w:sz w:val="20"/>
                              </w:rPr>
                              <w:t xml:space="preserve"> </w:t>
                            </w:r>
                            <w:r>
                              <w:rPr>
                                <w:rFonts w:ascii="標楷體" w:eastAsia="標楷體" w:hAnsi="標楷體" w:hint="eastAsia"/>
                                <w:sz w:val="20"/>
                              </w:rPr>
                              <w:t xml:space="preserve">   </w:t>
                            </w:r>
                            <w:r w:rsidRPr="00F63F97">
                              <w:rPr>
                                <w:rFonts w:ascii="標楷體" w:eastAsia="標楷體" w:hAnsi="標楷體" w:hint="eastAsia"/>
                                <w:sz w:val="20"/>
                              </w:rPr>
                              <w:t xml:space="preserve"> ％</w:t>
                            </w:r>
                          </w:p>
                          <w:p w14:paraId="23868B34" w14:textId="77777777" w:rsidR="008A77C6" w:rsidRDefault="008A77C6" w:rsidP="00D13713">
                            <w:pPr>
                              <w:snapToGrid w:val="0"/>
                              <w:ind w:leftChars="-59" w:left="-142"/>
                              <w:jc w:val="center"/>
                              <w:rPr>
                                <w:rFonts w:ascii="標楷體" w:eastAsia="標楷體" w:hAnsi="標楷體"/>
                                <w:sz w:val="18"/>
                                <w:szCs w:val="18"/>
                              </w:rPr>
                            </w:pPr>
                            <w:r>
                              <w:rPr>
                                <w:noProof/>
                              </w:rPr>
                              <w:drawing>
                                <wp:inline distT="0" distB="0" distL="0" distR="0" wp14:anchorId="6F23683E" wp14:editId="3C63102E">
                                  <wp:extent cx="6696075" cy="2257425"/>
                                  <wp:effectExtent l="0" t="0" r="0" b="0"/>
                                  <wp:docPr id="20" name="圖表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7B970382" w14:textId="77777777" w:rsidR="008A77C6" w:rsidRPr="003679C0" w:rsidRDefault="008A77C6" w:rsidP="006654B4">
                            <w:pPr>
                              <w:snapToGrid w:val="0"/>
                              <w:ind w:firstLineChars="236" w:firstLine="425"/>
                              <w:rPr>
                                <w:rFonts w:ascii="標楷體" w:eastAsia="標楷體" w:hAnsi="標楷體"/>
                                <w:sz w:val="18"/>
                                <w:szCs w:val="18"/>
                              </w:rPr>
                            </w:pPr>
                            <w:r w:rsidRPr="003679C0">
                              <w:rPr>
                                <w:rFonts w:ascii="標楷體" w:eastAsia="標楷體" w:hAnsi="標楷體" w:hint="eastAsia"/>
                                <w:sz w:val="18"/>
                                <w:szCs w:val="18"/>
                              </w:rPr>
                              <w:t>資料來源：整理自臺銀綜合證券公司提供資料。</w:t>
                            </w:r>
                          </w:p>
                          <w:p w14:paraId="6B6E8637" w14:textId="77777777" w:rsidR="008A77C6" w:rsidRPr="005435B1" w:rsidRDefault="008A77C6" w:rsidP="00D13713">
                            <w:pPr>
                              <w:ind w:left="1446"/>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9698E9E" id="_x0000_s1031" type="#_x0000_t202" style="position:absolute;left:0;text-align:left;margin-left:-19.25pt;margin-top:329pt;width:549pt;height:238.15pt;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" filled="f" stroked="f">
                <v:textbox>
                  <w:txbxContent>
                    <w:p w14:paraId="4EC2A828" w14:textId="77777777" w:rsidR="008A77C6" w:rsidRPr="001076EE" w:rsidRDefault="008A77C6" w:rsidP="006A4F92">
                      <w:pPr>
                        <w:spacing w:line="200" w:lineRule="atLeast"/>
                        <w:ind w:left="1985" w:firstLine="56"/>
                        <w:rPr>
                          <w:rFonts w:ascii="標楷體" w:eastAsia="標楷體" w:hAnsi="標楷體"/>
                          <w:b/>
                          <w:noProof/>
                        </w:rPr>
                      </w:pPr>
                      <w:r w:rsidRPr="001076EE">
                        <w:rPr>
                          <w:rFonts w:ascii="標楷體" w:eastAsia="標楷體" w:hAnsi="標楷體" w:hint="eastAsia"/>
                          <w:b/>
                          <w:noProof/>
                        </w:rPr>
                        <w:t>圖2　臺銀綜合證券公司電子下單業務情形</w:t>
                      </w:r>
                    </w:p>
                    <w:p w14:paraId="1CB9EB5A" w14:textId="77777777" w:rsidR="008A77C6" w:rsidRPr="00F63F97" w:rsidRDefault="008A77C6" w:rsidP="006A4F92">
                      <w:pPr>
                        <w:snapToGrid w:val="0"/>
                        <w:spacing w:line="200" w:lineRule="atLeast"/>
                        <w:ind w:firstLineChars="300" w:firstLine="600"/>
                        <w:rPr>
                          <w:rFonts w:ascii="標楷體" w:eastAsia="標楷體" w:hAnsi="標楷體"/>
                          <w:sz w:val="20"/>
                        </w:rPr>
                      </w:pPr>
                      <w:r w:rsidRPr="00F63F97">
                        <w:rPr>
                          <w:rFonts w:ascii="標楷體" w:eastAsia="標楷體" w:hAnsi="標楷體" w:hint="eastAsia"/>
                          <w:sz w:val="20"/>
                        </w:rPr>
                        <w:t xml:space="preserve">億元 </w:t>
                      </w:r>
                      <w:r>
                        <w:rPr>
                          <w:rFonts w:ascii="標楷體" w:eastAsia="標楷體" w:hAnsi="標楷體" w:hint="eastAsia"/>
                          <w:sz w:val="20"/>
                        </w:rPr>
                        <w:t xml:space="preserve"> </w:t>
                      </w:r>
                      <w:r w:rsidRPr="00F63F97">
                        <w:rPr>
                          <w:rFonts w:ascii="標楷體" w:eastAsia="標楷體" w:hAnsi="標楷體" w:hint="eastAsia"/>
                          <w:sz w:val="20"/>
                        </w:rPr>
                        <w:t xml:space="preserve"> </w:t>
                      </w:r>
                      <w:r>
                        <w:rPr>
                          <w:rFonts w:ascii="標楷體" w:eastAsia="標楷體" w:hAnsi="標楷體" w:hint="eastAsia"/>
                          <w:sz w:val="20"/>
                        </w:rPr>
                        <w:t xml:space="preserve">       </w:t>
                      </w:r>
                      <w:r w:rsidRPr="00F63F97">
                        <w:rPr>
                          <w:rFonts w:ascii="標楷體" w:eastAsia="標楷體" w:hAnsi="標楷體" w:hint="eastAsia"/>
                          <w:sz w:val="20"/>
                        </w:rPr>
                        <w:t xml:space="preserve">                                  </w:t>
                      </w:r>
                      <w:r>
                        <w:rPr>
                          <w:rFonts w:ascii="標楷體" w:eastAsia="標楷體" w:hAnsi="標楷體" w:hint="eastAsia"/>
                          <w:sz w:val="20"/>
                        </w:rPr>
                        <w:t xml:space="preserve">        </w:t>
                      </w:r>
                      <w:r w:rsidRPr="00F63F97">
                        <w:rPr>
                          <w:rFonts w:ascii="標楷體" w:eastAsia="標楷體" w:hAnsi="標楷體" w:hint="eastAsia"/>
                          <w:sz w:val="20"/>
                        </w:rPr>
                        <w:t xml:space="preserve">      </w:t>
                      </w:r>
                      <w:r>
                        <w:rPr>
                          <w:rFonts w:ascii="標楷體" w:eastAsia="標楷體" w:hAnsi="標楷體" w:hint="eastAsia"/>
                          <w:sz w:val="20"/>
                        </w:rPr>
                        <w:t xml:space="preserve">  </w:t>
                      </w:r>
                      <w:r w:rsidRPr="00F63F97">
                        <w:rPr>
                          <w:rFonts w:ascii="標楷體" w:eastAsia="標楷體" w:hAnsi="標楷體" w:hint="eastAsia"/>
                          <w:sz w:val="20"/>
                        </w:rPr>
                        <w:t xml:space="preserve"> </w:t>
                      </w:r>
                      <w:r>
                        <w:rPr>
                          <w:rFonts w:ascii="標楷體" w:eastAsia="標楷體" w:hAnsi="標楷體" w:hint="eastAsia"/>
                          <w:sz w:val="20"/>
                        </w:rPr>
                        <w:t xml:space="preserve">   </w:t>
                      </w:r>
                      <w:r w:rsidRPr="00F63F97">
                        <w:rPr>
                          <w:rFonts w:ascii="標楷體" w:eastAsia="標楷體" w:hAnsi="標楷體" w:hint="eastAsia"/>
                          <w:sz w:val="20"/>
                        </w:rPr>
                        <w:t xml:space="preserve"> ％</w:t>
                      </w:r>
                    </w:p>
                    <w:p w14:paraId="23868B34" w14:textId="77777777" w:rsidR="008A77C6" w:rsidRDefault="008A77C6" w:rsidP="00D13713">
                      <w:pPr>
                        <w:snapToGrid w:val="0"/>
                        <w:ind w:leftChars="-59" w:left="-142"/>
                        <w:jc w:val="center"/>
                        <w:rPr>
                          <w:rFonts w:ascii="標楷體" w:eastAsia="標楷體" w:hAnsi="標楷體"/>
                          <w:sz w:val="18"/>
                          <w:szCs w:val="18"/>
                        </w:rPr>
                      </w:pPr>
                      <w:r>
                        <w:rPr>
                          <w:noProof/>
                        </w:rPr>
                        <w:drawing>
                          <wp:inline distT="0" distB="0" distL="0" distR="0" wp14:anchorId="6F23683E" wp14:editId="3C63102E">
                            <wp:extent cx="6696075" cy="2257425"/>
                            <wp:effectExtent l="0" t="0" r="0" b="0"/>
                            <wp:docPr id="20" name="圖表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7B970382" w14:textId="77777777" w:rsidR="008A77C6" w:rsidRPr="003679C0" w:rsidRDefault="008A77C6" w:rsidP="006654B4">
                      <w:pPr>
                        <w:snapToGrid w:val="0"/>
                        <w:ind w:firstLineChars="236" w:firstLine="425"/>
                        <w:rPr>
                          <w:rFonts w:ascii="標楷體" w:eastAsia="標楷體" w:hAnsi="標楷體"/>
                          <w:sz w:val="18"/>
                          <w:szCs w:val="18"/>
                        </w:rPr>
                      </w:pPr>
                      <w:r w:rsidRPr="003679C0">
                        <w:rPr>
                          <w:rFonts w:ascii="標楷體" w:eastAsia="標楷體" w:hAnsi="標楷體" w:hint="eastAsia"/>
                          <w:sz w:val="18"/>
                          <w:szCs w:val="18"/>
                        </w:rPr>
                        <w:t>資料來源：整理自臺銀綜合證券公司提供資料。</w:t>
                      </w:r>
                    </w:p>
                    <w:p w14:paraId="6B6E8637" w14:textId="77777777" w:rsidR="008A77C6" w:rsidRPr="005435B1" w:rsidRDefault="008A77C6" w:rsidP="00D13713">
                      <w:pPr>
                        <w:ind w:left="1446"/>
                      </w:pPr>
                    </w:p>
                  </w:txbxContent>
                </v:textbox>
                <w10:wrap type="square"/>
              </v:shape>
            </w:pict>
          </mc:Fallback>
        </mc:AlternateContent>
      </w:r>
      <w:r w:rsidR="00752A55" w:rsidRPr="00C9714F">
        <w:rPr>
          <w:rFonts w:ascii="標楷體" w:eastAsia="標楷體" w:hAnsi="標楷體" w:hint="eastAsia"/>
          <w:b/>
          <w:color w:val="000000"/>
          <w:sz w:val="28"/>
          <w:szCs w:val="28"/>
        </w:rPr>
        <w:t>8.</w:t>
      </w:r>
      <w:r w:rsidR="00432752" w:rsidRPr="00D04369">
        <w:rPr>
          <w:rFonts w:ascii="標楷體" w:eastAsia="標楷體" w:hAnsi="標楷體" w:hint="eastAsia"/>
          <w:b/>
          <w:color w:val="000000"/>
          <w:sz w:val="28"/>
          <w:szCs w:val="28"/>
        </w:rPr>
        <w:t xml:space="preserve">　</w:t>
      </w:r>
      <w:r w:rsidR="00C40361" w:rsidRPr="00C9714F">
        <w:rPr>
          <w:rFonts w:ascii="標楷體" w:eastAsia="標楷體" w:hAnsi="標楷體" w:hint="eastAsia"/>
          <w:b/>
          <w:color w:val="000000"/>
          <w:sz w:val="28"/>
          <w:szCs w:val="28"/>
        </w:rPr>
        <w:t>證券經紀業務量增加，惟</w:t>
      </w:r>
      <w:r w:rsidR="00752A55" w:rsidRPr="00C9714F">
        <w:rPr>
          <w:rFonts w:ascii="標楷體" w:eastAsia="標楷體" w:hAnsi="標楷體"/>
          <w:b/>
          <w:color w:val="000000"/>
          <w:sz w:val="28"/>
          <w:szCs w:val="28"/>
        </w:rPr>
        <w:t>電子單市占率逐年下降</w:t>
      </w:r>
      <w:r w:rsidR="00752A55" w:rsidRPr="00C9714F">
        <w:rPr>
          <w:rFonts w:ascii="標楷體" w:eastAsia="標楷體" w:hAnsi="標楷體" w:hint="eastAsia"/>
          <w:b/>
          <w:color w:val="000000"/>
          <w:sz w:val="28"/>
          <w:szCs w:val="28"/>
        </w:rPr>
        <w:t>，且</w:t>
      </w:r>
      <w:r w:rsidR="00752A55" w:rsidRPr="00C9714F">
        <w:rPr>
          <w:rFonts w:ascii="標楷體" w:eastAsia="標楷體" w:hAnsi="標楷體"/>
          <w:b/>
          <w:color w:val="000000"/>
          <w:sz w:val="28"/>
          <w:szCs w:val="28"/>
        </w:rPr>
        <w:t>定期定額經紀業務開戶</w:t>
      </w:r>
      <w:r w:rsidR="00B51521" w:rsidRPr="00C9714F">
        <w:rPr>
          <w:rFonts w:ascii="標楷體" w:eastAsia="標楷體" w:hAnsi="標楷體"/>
          <w:b/>
          <w:color w:val="000000"/>
          <w:sz w:val="28"/>
          <w:szCs w:val="28"/>
        </w:rPr>
        <w:t>數</w:t>
      </w:r>
      <w:r w:rsidR="00752A55" w:rsidRPr="00C9714F">
        <w:rPr>
          <w:rFonts w:ascii="標楷體" w:eastAsia="標楷體" w:hAnsi="標楷體"/>
          <w:b/>
          <w:color w:val="000000"/>
          <w:sz w:val="28"/>
          <w:szCs w:val="28"/>
        </w:rPr>
        <w:t>及使用比率偏低</w:t>
      </w:r>
      <w:r w:rsidR="00752A55" w:rsidRPr="00C9714F">
        <w:rPr>
          <w:rFonts w:ascii="標楷體" w:eastAsia="標楷體" w:hAnsi="標楷體" w:hint="eastAsia"/>
          <w:b/>
          <w:color w:val="000000"/>
          <w:sz w:val="28"/>
          <w:szCs w:val="28"/>
        </w:rPr>
        <w:t>，</w:t>
      </w:r>
      <w:r w:rsidR="00752A55" w:rsidRPr="00C9714F">
        <w:rPr>
          <w:rFonts w:ascii="標楷體" w:eastAsia="標楷體" w:hAnsi="標楷體"/>
          <w:b/>
          <w:color w:val="000000"/>
          <w:sz w:val="28"/>
          <w:szCs w:val="28"/>
        </w:rPr>
        <w:t>亟待研訂因應措施，以提升市場競爭力</w:t>
      </w:r>
      <w:r w:rsidR="00752A55" w:rsidRPr="00C9714F">
        <w:rPr>
          <w:rFonts w:ascii="標楷體" w:eastAsia="標楷體" w:hAnsi="標楷體" w:hint="eastAsia"/>
          <w:b/>
          <w:color w:val="000000"/>
          <w:sz w:val="28"/>
          <w:szCs w:val="28"/>
        </w:rPr>
        <w:t>。</w:t>
      </w:r>
    </w:p>
    <w:p w14:paraId="23B0E83E" w14:textId="27B1985F" w:rsidR="00F941D9" w:rsidRPr="00D213A5" w:rsidRDefault="00F941D9" w:rsidP="006A4F92">
      <w:pPr>
        <w:overflowPunct w:val="0"/>
        <w:spacing w:line="500" w:lineRule="exact"/>
        <w:ind w:firstLineChars="200" w:firstLine="480"/>
        <w:jc w:val="both"/>
        <w:rPr>
          <w:rFonts w:ascii="標楷體" w:eastAsia="標楷體" w:hAnsi="標楷體"/>
          <w:sz w:val="32"/>
          <w:szCs w:val="32"/>
        </w:rPr>
      </w:pPr>
      <w:r w:rsidRPr="00BA7B8D">
        <w:rPr>
          <w:rFonts w:ascii="標楷體" w:eastAsia="標楷體" w:hAnsi="標楷體"/>
          <w:szCs w:val="24"/>
        </w:rPr>
        <w:t>臺銀綜合證券公司110年度</w:t>
      </w:r>
      <w:r w:rsidR="00A83759" w:rsidRPr="00BA7B8D">
        <w:rPr>
          <w:rFonts w:ascii="標楷體" w:eastAsia="標楷體" w:hAnsi="標楷體"/>
          <w:szCs w:val="24"/>
        </w:rPr>
        <w:t>證券</w:t>
      </w:r>
      <w:r w:rsidRPr="00BA7B8D">
        <w:rPr>
          <w:rFonts w:ascii="標楷體" w:eastAsia="標楷體" w:hAnsi="標楷體"/>
          <w:szCs w:val="24"/>
        </w:rPr>
        <w:t>經紀</w:t>
      </w:r>
      <w:r w:rsidR="00A83759" w:rsidRPr="00BA7B8D">
        <w:rPr>
          <w:rFonts w:ascii="標楷體" w:eastAsia="標楷體" w:hAnsi="標楷體"/>
          <w:szCs w:val="24"/>
        </w:rPr>
        <w:t>業務量為</w:t>
      </w:r>
      <w:r w:rsidR="00A83759" w:rsidRPr="00BA7B8D">
        <w:rPr>
          <w:rFonts w:ascii="標楷體" w:eastAsia="標楷體" w:hAnsi="標楷體" w:hint="eastAsia"/>
          <w:szCs w:val="24"/>
        </w:rPr>
        <w:t>2兆2,180億餘元，</w:t>
      </w:r>
      <w:r w:rsidR="00BE54E3" w:rsidRPr="00BA7B8D">
        <w:rPr>
          <w:rFonts w:ascii="標楷體" w:eastAsia="標楷體" w:hAnsi="標楷體" w:hint="eastAsia"/>
          <w:szCs w:val="24"/>
        </w:rPr>
        <w:t>較109年度</w:t>
      </w:r>
      <w:r w:rsidR="00B51521" w:rsidRPr="00BA7B8D">
        <w:rPr>
          <w:rFonts w:ascii="標楷體" w:eastAsia="標楷體" w:hAnsi="標楷體" w:hint="eastAsia"/>
          <w:szCs w:val="24"/>
        </w:rPr>
        <w:t>之</w:t>
      </w:r>
      <w:r w:rsidR="00BE54E3" w:rsidRPr="00BA7B8D">
        <w:rPr>
          <w:rFonts w:ascii="標楷體" w:eastAsia="標楷體" w:hAnsi="標楷體" w:hint="eastAsia"/>
          <w:szCs w:val="24"/>
        </w:rPr>
        <w:t>1兆3,138億餘元，增加9,042億餘元，約40.77％</w:t>
      </w:r>
      <w:r w:rsidRPr="00BA7B8D">
        <w:rPr>
          <w:rFonts w:ascii="標楷體" w:eastAsia="標楷體" w:hAnsi="標楷體"/>
          <w:szCs w:val="24"/>
        </w:rPr>
        <w:t>。經查證券經紀業務</w:t>
      </w:r>
      <w:r w:rsidR="00B51521" w:rsidRPr="00BA7B8D">
        <w:rPr>
          <w:rFonts w:ascii="標楷體" w:eastAsia="標楷體" w:hAnsi="標楷體"/>
          <w:szCs w:val="24"/>
        </w:rPr>
        <w:t>辦理</w:t>
      </w:r>
      <w:r w:rsidRPr="00BA7B8D">
        <w:rPr>
          <w:rFonts w:ascii="標楷體" w:eastAsia="標楷體" w:hAnsi="標楷體"/>
          <w:szCs w:val="24"/>
        </w:rPr>
        <w:t>情形，核有：</w:t>
      </w:r>
      <w:r w:rsidR="008B5687" w:rsidRPr="00BA7B8D">
        <w:rPr>
          <w:rFonts w:ascii="標楷體" w:eastAsia="標楷體" w:hAnsi="標楷體" w:hint="eastAsia"/>
          <w:szCs w:val="24"/>
        </w:rPr>
        <w:t>（</w:t>
      </w:r>
      <w:r w:rsidR="00752A55" w:rsidRPr="00BA7B8D">
        <w:rPr>
          <w:rFonts w:ascii="標楷體" w:eastAsia="標楷體" w:hAnsi="標楷體" w:hint="eastAsia"/>
          <w:szCs w:val="24"/>
        </w:rPr>
        <w:t>1</w:t>
      </w:r>
      <w:r w:rsidR="008B5687" w:rsidRPr="00BA7B8D">
        <w:rPr>
          <w:rFonts w:ascii="標楷體" w:eastAsia="標楷體" w:hAnsi="標楷體" w:hint="eastAsia"/>
          <w:szCs w:val="24"/>
        </w:rPr>
        <w:t>）</w:t>
      </w:r>
      <w:r w:rsidR="003B52D1" w:rsidRPr="00BA7B8D">
        <w:rPr>
          <w:rFonts w:ascii="標楷體" w:eastAsia="標楷體" w:hAnsi="標楷體" w:hint="eastAsia"/>
          <w:szCs w:val="24"/>
        </w:rPr>
        <w:t>臺銀綜合證券</w:t>
      </w:r>
      <w:r w:rsidRPr="00BA7B8D">
        <w:rPr>
          <w:rFonts w:ascii="標楷體" w:eastAsia="標楷體" w:hAnsi="標楷體"/>
          <w:szCs w:val="24"/>
        </w:rPr>
        <w:t>公司為推動線上數位證券服務，自97年1月起提供客戶網路及語音等電子下單交易方式，並開發「臺銀證券APP」行動下單軟體，持續強化網路安全與穩定性，及增加線上信用戶開戶等申辦功能</w:t>
      </w:r>
      <w:r w:rsidR="009A669D" w:rsidRPr="00BA7B8D">
        <w:rPr>
          <w:rFonts w:ascii="標楷體" w:eastAsia="標楷體" w:hAnsi="標楷體" w:hint="eastAsia"/>
          <w:szCs w:val="24"/>
        </w:rPr>
        <w:t>，</w:t>
      </w:r>
      <w:r w:rsidRPr="00BA7B8D">
        <w:rPr>
          <w:rFonts w:ascii="標楷體" w:eastAsia="標楷體" w:hAnsi="標楷體"/>
          <w:szCs w:val="24"/>
        </w:rPr>
        <w:t>108</w:t>
      </w:r>
      <w:r w:rsidR="009A669D" w:rsidRPr="00BA7B8D">
        <w:rPr>
          <w:rFonts w:ascii="標楷體" w:eastAsia="標楷體" w:hAnsi="標楷體" w:hint="eastAsia"/>
          <w:szCs w:val="24"/>
        </w:rPr>
        <w:t>至</w:t>
      </w:r>
      <w:r w:rsidRPr="00BA7B8D">
        <w:rPr>
          <w:rFonts w:ascii="標楷體" w:eastAsia="標楷體" w:hAnsi="標楷體"/>
          <w:szCs w:val="24"/>
        </w:rPr>
        <w:t>110</w:t>
      </w:r>
      <w:r w:rsidR="009A669D" w:rsidRPr="00BA7B8D">
        <w:rPr>
          <w:rFonts w:ascii="標楷體" w:eastAsia="標楷體" w:hAnsi="標楷體" w:hint="eastAsia"/>
          <w:szCs w:val="24"/>
        </w:rPr>
        <w:t>年度</w:t>
      </w:r>
      <w:r w:rsidRPr="00BA7B8D">
        <w:rPr>
          <w:rFonts w:ascii="標楷體" w:eastAsia="標楷體" w:hAnsi="標楷體"/>
          <w:szCs w:val="24"/>
        </w:rPr>
        <w:t>電子下單業務量分別為6,264億餘元、1兆1,015億餘元及1兆</w:t>
      </w:r>
      <w:r w:rsidRPr="00BA7B8D">
        <w:rPr>
          <w:rFonts w:ascii="標楷體" w:eastAsia="標楷體" w:hAnsi="標楷體" w:hint="eastAsia"/>
          <w:szCs w:val="24"/>
        </w:rPr>
        <w:t>9,378</w:t>
      </w:r>
      <w:r w:rsidRPr="00BA7B8D">
        <w:rPr>
          <w:rFonts w:ascii="標楷體" w:eastAsia="標楷體" w:hAnsi="標楷體"/>
          <w:szCs w:val="24"/>
        </w:rPr>
        <w:t>億餘元，占同期間證券經紀業務量7,754億餘元、1兆3,138億餘元及</w:t>
      </w:r>
      <w:r w:rsidRPr="00BA7B8D">
        <w:rPr>
          <w:rFonts w:ascii="標楷體" w:eastAsia="標楷體" w:hAnsi="標楷體" w:hint="eastAsia"/>
          <w:szCs w:val="24"/>
        </w:rPr>
        <w:t>2</w:t>
      </w:r>
      <w:r w:rsidRPr="00BA7B8D">
        <w:rPr>
          <w:rFonts w:ascii="標楷體" w:eastAsia="標楷體" w:hAnsi="標楷體"/>
          <w:szCs w:val="24"/>
        </w:rPr>
        <w:t>兆</w:t>
      </w:r>
      <w:r w:rsidRPr="00BA7B8D">
        <w:rPr>
          <w:rFonts w:ascii="標楷體" w:eastAsia="標楷體" w:hAnsi="標楷體" w:hint="eastAsia"/>
          <w:szCs w:val="24"/>
        </w:rPr>
        <w:t>2,180</w:t>
      </w:r>
      <w:r w:rsidRPr="00BA7B8D">
        <w:rPr>
          <w:rFonts w:ascii="標楷體" w:eastAsia="標楷體" w:hAnsi="標楷體"/>
          <w:szCs w:val="24"/>
        </w:rPr>
        <w:t>億餘元之80.78％、83.84％</w:t>
      </w:r>
      <w:r w:rsidR="008A0FC4" w:rsidRPr="00BA7B8D">
        <w:rPr>
          <w:rFonts w:ascii="標楷體" w:eastAsia="標楷體" w:hAnsi="標楷體"/>
          <w:szCs w:val="24"/>
        </w:rPr>
        <w:t>及</w:t>
      </w:r>
      <w:r w:rsidRPr="00BA7B8D">
        <w:rPr>
          <w:rFonts w:ascii="標楷體" w:eastAsia="標楷體" w:hAnsi="標楷體"/>
          <w:szCs w:val="24"/>
        </w:rPr>
        <w:t>87.</w:t>
      </w:r>
      <w:r w:rsidRPr="00BA7B8D">
        <w:rPr>
          <w:rFonts w:ascii="標楷體" w:eastAsia="標楷體" w:hAnsi="標楷體" w:hint="eastAsia"/>
          <w:szCs w:val="24"/>
        </w:rPr>
        <w:t>37</w:t>
      </w:r>
      <w:r w:rsidRPr="00BA7B8D">
        <w:rPr>
          <w:rFonts w:ascii="標楷體" w:eastAsia="標楷體" w:hAnsi="標楷體"/>
          <w:szCs w:val="24"/>
        </w:rPr>
        <w:t>％</w:t>
      </w:r>
      <w:r w:rsidR="00487966" w:rsidRPr="00BA7B8D">
        <w:rPr>
          <w:rFonts w:ascii="標楷體" w:eastAsia="標楷體" w:hAnsi="標楷體"/>
          <w:szCs w:val="24"/>
        </w:rPr>
        <w:t>（</w:t>
      </w:r>
      <w:r w:rsidR="00487966" w:rsidRPr="00BA7B8D">
        <w:rPr>
          <w:rFonts w:ascii="標楷體" w:eastAsia="標楷體" w:hAnsi="標楷體" w:hint="eastAsia"/>
          <w:szCs w:val="24"/>
        </w:rPr>
        <w:t>圖2）</w:t>
      </w:r>
      <w:r w:rsidRPr="00BA7B8D">
        <w:rPr>
          <w:rFonts w:ascii="標楷體" w:eastAsia="標楷體" w:hAnsi="標楷體"/>
          <w:szCs w:val="24"/>
        </w:rPr>
        <w:t>，電子下單比重逾整體證券經紀交易量8成，相關業務推動漸有成效，惟各該期間電子下單市占率分別為1.87％、1.77％及1.</w:t>
      </w:r>
      <w:r w:rsidRPr="00BA7B8D">
        <w:rPr>
          <w:rFonts w:ascii="標楷體" w:eastAsia="標楷體" w:hAnsi="標楷體" w:hint="eastAsia"/>
          <w:szCs w:val="24"/>
        </w:rPr>
        <w:t>47</w:t>
      </w:r>
      <w:r w:rsidRPr="00BA7B8D">
        <w:rPr>
          <w:rFonts w:ascii="標楷體" w:eastAsia="標楷體" w:hAnsi="標楷體"/>
          <w:szCs w:val="24"/>
        </w:rPr>
        <w:t>％，卻呈下降趨勢，顯示業務成長幅度落後同業；</w:t>
      </w:r>
      <w:r w:rsidR="00B64020" w:rsidRPr="00BA7B8D">
        <w:rPr>
          <w:rFonts w:ascii="標楷體" w:eastAsia="標楷體" w:hAnsi="標楷體" w:hint="eastAsia"/>
          <w:szCs w:val="24"/>
        </w:rPr>
        <w:t>（2）</w:t>
      </w:r>
      <w:r w:rsidRPr="00BA7B8D">
        <w:rPr>
          <w:rFonts w:ascii="標楷體" w:eastAsia="標楷體" w:hAnsi="標楷體"/>
          <w:szCs w:val="24"/>
        </w:rPr>
        <w:t>據臺灣證券交易所統計資料，110年度證券經紀成交量市占率前10大證券商</w:t>
      </w:r>
      <w:r w:rsidR="00373CCD" w:rsidRPr="00BA7B8D">
        <w:rPr>
          <w:rFonts w:ascii="標楷體" w:eastAsia="標楷體" w:hAnsi="標楷體"/>
          <w:szCs w:val="24"/>
        </w:rPr>
        <w:t>中</w:t>
      </w:r>
      <w:r w:rsidRPr="00BA7B8D">
        <w:rPr>
          <w:rFonts w:ascii="標楷體" w:eastAsia="標楷體" w:hAnsi="標楷體"/>
          <w:szCs w:val="24"/>
        </w:rPr>
        <w:t>，</w:t>
      </w:r>
      <w:r w:rsidR="002F7CCD" w:rsidRPr="00BA7B8D">
        <w:rPr>
          <w:rFonts w:ascii="標楷體" w:eastAsia="標楷體" w:hAnsi="標楷體"/>
          <w:szCs w:val="24"/>
        </w:rPr>
        <w:t>已</w:t>
      </w:r>
      <w:r w:rsidR="0028333D" w:rsidRPr="00BA7B8D">
        <w:rPr>
          <w:rFonts w:ascii="標楷體" w:eastAsia="標楷體" w:hAnsi="標楷體"/>
          <w:szCs w:val="24"/>
        </w:rPr>
        <w:t>開辦</w:t>
      </w:r>
      <w:r w:rsidR="002F7CCD" w:rsidRPr="00BA7B8D">
        <w:rPr>
          <w:rFonts w:ascii="標楷體" w:eastAsia="標楷體" w:hAnsi="標楷體"/>
          <w:szCs w:val="24"/>
        </w:rPr>
        <w:t>應用程式介面</w:t>
      </w:r>
      <w:r w:rsidR="002F7CCD" w:rsidRPr="00BA7B8D">
        <w:rPr>
          <w:rFonts w:ascii="標楷體" w:eastAsia="標楷體" w:hAnsi="標楷體" w:hint="eastAsia"/>
          <w:szCs w:val="24"/>
        </w:rPr>
        <w:t>（</w:t>
      </w:r>
      <w:r w:rsidR="002F7CCD" w:rsidRPr="00BA7B8D">
        <w:rPr>
          <w:rFonts w:ascii="標楷體" w:eastAsia="標楷體" w:hAnsi="標楷體"/>
          <w:szCs w:val="24"/>
        </w:rPr>
        <w:t>Application Programming Interface</w:t>
      </w:r>
      <w:r w:rsidR="002F7CCD" w:rsidRPr="00BA7B8D">
        <w:rPr>
          <w:rFonts w:ascii="標楷體" w:eastAsia="標楷體" w:hAnsi="標楷體" w:hint="eastAsia"/>
          <w:szCs w:val="24"/>
        </w:rPr>
        <w:t xml:space="preserve">, </w:t>
      </w:r>
      <w:r w:rsidR="002F7CCD" w:rsidRPr="00BA7B8D">
        <w:rPr>
          <w:rFonts w:ascii="標楷體" w:eastAsia="標楷體" w:hAnsi="標楷體"/>
          <w:szCs w:val="24"/>
        </w:rPr>
        <w:t>API</w:t>
      </w:r>
      <w:r w:rsidR="002F7CCD" w:rsidRPr="00BA7B8D">
        <w:rPr>
          <w:rFonts w:ascii="標楷體" w:eastAsia="標楷體" w:hAnsi="標楷體" w:hint="eastAsia"/>
          <w:szCs w:val="24"/>
        </w:rPr>
        <w:t>）</w:t>
      </w:r>
      <w:r w:rsidR="0028333D" w:rsidRPr="00BA7B8D">
        <w:rPr>
          <w:rFonts w:ascii="標楷體" w:eastAsia="標楷體" w:hAnsi="標楷體"/>
          <w:szCs w:val="24"/>
        </w:rPr>
        <w:t>電子式交易下單服務計有</w:t>
      </w:r>
      <w:r w:rsidR="0028333D" w:rsidRPr="00BA7B8D">
        <w:rPr>
          <w:rFonts w:ascii="標楷體" w:eastAsia="標楷體" w:hAnsi="標楷體" w:hint="eastAsia"/>
          <w:szCs w:val="24"/>
        </w:rPr>
        <w:t>8</w:t>
      </w:r>
      <w:r w:rsidR="0028333D" w:rsidRPr="00BA7B8D">
        <w:rPr>
          <w:rFonts w:ascii="標楷體" w:eastAsia="標楷體" w:hAnsi="標楷體"/>
          <w:szCs w:val="24"/>
        </w:rPr>
        <w:t>家</w:t>
      </w:r>
      <w:r w:rsidRPr="00BA7B8D">
        <w:rPr>
          <w:rFonts w:ascii="標楷體" w:eastAsia="標楷體" w:hAnsi="標楷體"/>
          <w:szCs w:val="24"/>
        </w:rPr>
        <w:t>，</w:t>
      </w:r>
      <w:r w:rsidR="00FB2124" w:rsidRPr="00BA7B8D">
        <w:rPr>
          <w:rFonts w:ascii="標楷體" w:eastAsia="標楷體" w:hAnsi="標楷體"/>
          <w:szCs w:val="24"/>
        </w:rPr>
        <w:t>其</w:t>
      </w:r>
      <w:r w:rsidR="0028333D" w:rsidRPr="00BA7B8D">
        <w:rPr>
          <w:rFonts w:ascii="標楷體" w:eastAsia="標楷體" w:hAnsi="標楷體"/>
          <w:szCs w:val="24"/>
        </w:rPr>
        <w:t>餘</w:t>
      </w:r>
      <w:r w:rsidR="0028333D" w:rsidRPr="00BA7B8D">
        <w:rPr>
          <w:rFonts w:ascii="標楷體" w:eastAsia="標楷體" w:hAnsi="標楷體" w:hint="eastAsia"/>
          <w:szCs w:val="24"/>
        </w:rPr>
        <w:t>2家</w:t>
      </w:r>
      <w:r w:rsidRPr="00BA7B8D">
        <w:rPr>
          <w:rFonts w:ascii="標楷體" w:eastAsia="標楷體" w:hAnsi="標楷體"/>
          <w:szCs w:val="24"/>
        </w:rPr>
        <w:t>未辦理者</w:t>
      </w:r>
      <w:r w:rsidR="002F7CCD" w:rsidRPr="00BA7B8D">
        <w:rPr>
          <w:rFonts w:ascii="標楷體" w:eastAsia="標楷體" w:hAnsi="標楷體"/>
          <w:szCs w:val="24"/>
        </w:rPr>
        <w:t>係美國證券商</w:t>
      </w:r>
      <w:r w:rsidRPr="00BA7B8D">
        <w:rPr>
          <w:rFonts w:ascii="標楷體" w:eastAsia="標楷體" w:hAnsi="標楷體"/>
          <w:szCs w:val="24"/>
        </w:rPr>
        <w:t>海外分支機</w:t>
      </w:r>
      <w:r w:rsidR="00C8660D" w:rsidRPr="00C8660D">
        <w:rPr>
          <w:rFonts w:asciiTheme="minorHAnsi" w:eastAsia="標楷體" w:hAnsiTheme="minorHAnsi" w:cstheme="minorBidi"/>
          <w:noProof/>
          <w:szCs w:val="24"/>
        </w:rPr>
        <w:lastRenderedPageBreak/>
        <mc:AlternateContent>
          <mc:Choice Requires="wps">
            <w:drawing>
              <wp:anchor distT="0" distB="0" distL="114300" distR="114300" simplePos="0" relativeHeight="251797504" behindDoc="0" locked="0" layoutInCell="1" allowOverlap="1" wp14:anchorId="53F0E34D" wp14:editId="5B4CE59A">
                <wp:simplePos x="0" y="0"/>
                <wp:positionH relativeFrom="column">
                  <wp:posOffset>-73660</wp:posOffset>
                </wp:positionH>
                <wp:positionV relativeFrom="paragraph">
                  <wp:posOffset>118745</wp:posOffset>
                </wp:positionV>
                <wp:extent cx="6410960" cy="3032760"/>
                <wp:effectExtent l="0" t="0" r="8890" b="0"/>
                <wp:wrapTopAndBottom/>
                <wp:docPr id="30"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0960" cy="3032760"/>
                        </a:xfrm>
                        <a:prstGeom prst="rect">
                          <a:avLst/>
                        </a:prstGeom>
                        <a:solidFill>
                          <a:srgbClr val="FFFFFF"/>
                        </a:solidFill>
                        <a:ln w="9525">
                          <a:noFill/>
                          <a:miter lim="800000"/>
                          <a:headEnd/>
                          <a:tailEnd/>
                        </a:ln>
                      </wps:spPr>
                      <wps:txbx>
                        <w:txbxContent>
                          <w:tbl>
                            <w:tblPr>
                              <w:tblStyle w:val="5"/>
                              <w:tblW w:w="9799" w:type="dxa"/>
                              <w:tblInd w:w="108" w:type="dxa"/>
                              <w:tblLook w:val="04A0" w:firstRow="1" w:lastRow="0" w:firstColumn="1" w:lastColumn="0" w:noHBand="0" w:noVBand="1"/>
                            </w:tblPr>
                            <w:tblGrid>
                              <w:gridCol w:w="1317"/>
                              <w:gridCol w:w="3078"/>
                              <w:gridCol w:w="1984"/>
                              <w:gridCol w:w="1985"/>
                              <w:gridCol w:w="1435"/>
                            </w:tblGrid>
                            <w:tr w:rsidR="008A77C6" w14:paraId="10D1D692" w14:textId="77777777" w:rsidTr="004F760E">
                              <w:trPr>
                                <w:trHeight w:val="338"/>
                              </w:trPr>
                              <w:tc>
                                <w:tcPr>
                                  <w:tcW w:w="9799" w:type="dxa"/>
                                  <w:gridSpan w:val="5"/>
                                  <w:tcBorders>
                                    <w:top w:val="nil"/>
                                    <w:left w:val="nil"/>
                                    <w:bottom w:val="nil"/>
                                    <w:right w:val="nil"/>
                                  </w:tcBorders>
                                  <w:vAlign w:val="center"/>
                                </w:tcPr>
                                <w:p w14:paraId="00FD4F24" w14:textId="77777777" w:rsidR="008A77C6" w:rsidRPr="003679C0" w:rsidRDefault="008A77C6" w:rsidP="00A7640D">
                                  <w:pPr>
                                    <w:spacing w:line="320" w:lineRule="exact"/>
                                    <w:jc w:val="center"/>
                                    <w:rPr>
                                      <w:rFonts w:ascii="標楷體" w:eastAsia="標楷體" w:hAnsi="標楷體"/>
                                      <w:b/>
                                      <w:szCs w:val="24"/>
                                    </w:rPr>
                                  </w:pPr>
                                  <w:r w:rsidRPr="003679C0">
                                    <w:rPr>
                                      <w:rFonts w:ascii="標楷體" w:eastAsia="標楷體" w:hAnsi="標楷體" w:hint="eastAsia"/>
                                      <w:b/>
                                      <w:szCs w:val="24"/>
                                    </w:rPr>
                                    <w:t>表</w:t>
                                  </w:r>
                                  <w:r>
                                    <w:rPr>
                                      <w:rFonts w:ascii="標楷體" w:eastAsia="標楷體" w:hAnsi="標楷體" w:hint="eastAsia"/>
                                      <w:b/>
                                      <w:szCs w:val="24"/>
                                    </w:rPr>
                                    <w:t>5　110年度</w:t>
                                  </w:r>
                                  <w:r w:rsidRPr="003679C0">
                                    <w:rPr>
                                      <w:rFonts w:ascii="標楷體" w:eastAsia="標楷體" w:hAnsi="標楷體" w:hint="eastAsia"/>
                                      <w:b/>
                                      <w:szCs w:val="24"/>
                                    </w:rPr>
                                    <w:t>前10大證券商開辦API電子式下單情形</w:t>
                                  </w:r>
                                </w:p>
                              </w:tc>
                            </w:tr>
                            <w:tr w:rsidR="008A77C6" w14:paraId="65360ECB" w14:textId="77777777" w:rsidTr="004F760E">
                              <w:trPr>
                                <w:trHeight w:val="277"/>
                              </w:trPr>
                              <w:tc>
                                <w:tcPr>
                                  <w:tcW w:w="9799" w:type="dxa"/>
                                  <w:gridSpan w:val="5"/>
                                  <w:tcBorders>
                                    <w:top w:val="nil"/>
                                    <w:left w:val="nil"/>
                                    <w:right w:val="nil"/>
                                  </w:tcBorders>
                                  <w:vAlign w:val="center"/>
                                </w:tcPr>
                                <w:p w14:paraId="5D21653F" w14:textId="77777777" w:rsidR="008A77C6" w:rsidRPr="00486902" w:rsidRDefault="008A77C6" w:rsidP="005927B1">
                                  <w:pPr>
                                    <w:spacing w:line="280" w:lineRule="exact"/>
                                    <w:ind w:firstLine="400"/>
                                    <w:jc w:val="right"/>
                                    <w:rPr>
                                      <w:rFonts w:ascii="Times New Roman" w:eastAsia="標楷體" w:hAnsi="Times New Roman"/>
                                      <w:sz w:val="20"/>
                                      <w:szCs w:val="20"/>
                                    </w:rPr>
                                  </w:pPr>
                                  <w:r w:rsidRPr="00486902">
                                    <w:rPr>
                                      <w:rFonts w:ascii="Times New Roman" w:eastAsia="標楷體" w:hAnsi="Times New Roman" w:hint="eastAsia"/>
                                      <w:sz w:val="20"/>
                                      <w:szCs w:val="20"/>
                                    </w:rPr>
                                    <w:t>單位：新臺幣兆元、％</w:t>
                                  </w:r>
                                </w:p>
                              </w:tc>
                            </w:tr>
                            <w:tr w:rsidR="008A77C6" w14:paraId="22328323" w14:textId="77777777" w:rsidTr="004F760E">
                              <w:trPr>
                                <w:trHeight w:val="261"/>
                              </w:trPr>
                              <w:tc>
                                <w:tcPr>
                                  <w:tcW w:w="1317" w:type="dxa"/>
                                  <w:vMerge w:val="restart"/>
                                  <w:vAlign w:val="center"/>
                                </w:tcPr>
                                <w:p w14:paraId="65E26F4A" w14:textId="77777777" w:rsidR="008A77C6" w:rsidRPr="00345096" w:rsidRDefault="008A77C6" w:rsidP="007759E8">
                                  <w:pPr>
                                    <w:spacing w:line="200" w:lineRule="atLeast"/>
                                    <w:jc w:val="center"/>
                                    <w:rPr>
                                      <w:rFonts w:ascii="標楷體" w:eastAsia="標楷體" w:hAnsi="標楷體"/>
                                      <w:sz w:val="20"/>
                                      <w:szCs w:val="20"/>
                                    </w:rPr>
                                  </w:pPr>
                                  <w:r w:rsidRPr="00345096">
                                    <w:rPr>
                                      <w:rFonts w:ascii="標楷體" w:eastAsia="標楷體" w:hAnsi="標楷體" w:hint="eastAsia"/>
                                      <w:sz w:val="20"/>
                                      <w:szCs w:val="20"/>
                                    </w:rPr>
                                    <w:t>證券商代號</w:t>
                                  </w:r>
                                </w:p>
                              </w:tc>
                              <w:tc>
                                <w:tcPr>
                                  <w:tcW w:w="3078" w:type="dxa"/>
                                  <w:vMerge w:val="restart"/>
                                  <w:vAlign w:val="center"/>
                                </w:tcPr>
                                <w:p w14:paraId="3AD45927" w14:textId="77777777" w:rsidR="008A77C6" w:rsidRPr="00345096" w:rsidRDefault="008A77C6" w:rsidP="007759E8">
                                  <w:pPr>
                                    <w:spacing w:line="200" w:lineRule="atLeast"/>
                                    <w:jc w:val="center"/>
                                    <w:rPr>
                                      <w:rFonts w:ascii="標楷體" w:eastAsia="標楷體" w:hAnsi="標楷體"/>
                                      <w:sz w:val="20"/>
                                      <w:szCs w:val="20"/>
                                    </w:rPr>
                                  </w:pPr>
                                  <w:r w:rsidRPr="00345096">
                                    <w:rPr>
                                      <w:rFonts w:ascii="標楷體" w:eastAsia="標楷體" w:hAnsi="標楷體" w:hint="eastAsia"/>
                                      <w:sz w:val="20"/>
                                      <w:szCs w:val="20"/>
                                    </w:rPr>
                                    <w:t>證券商名稱</w:t>
                                  </w:r>
                                </w:p>
                              </w:tc>
                              <w:tc>
                                <w:tcPr>
                                  <w:tcW w:w="1984" w:type="dxa"/>
                                  <w:vMerge w:val="restart"/>
                                  <w:vAlign w:val="center"/>
                                </w:tcPr>
                                <w:p w14:paraId="7F6CFCE3" w14:textId="77777777" w:rsidR="008A77C6" w:rsidRPr="00345096" w:rsidRDefault="008A77C6" w:rsidP="007759E8">
                                  <w:pPr>
                                    <w:spacing w:line="200" w:lineRule="atLeast"/>
                                    <w:jc w:val="center"/>
                                    <w:rPr>
                                      <w:rFonts w:ascii="標楷體" w:eastAsia="標楷體" w:hAnsi="標楷體"/>
                                      <w:sz w:val="20"/>
                                      <w:szCs w:val="20"/>
                                    </w:rPr>
                                  </w:pPr>
                                  <w:r w:rsidRPr="00345096">
                                    <w:rPr>
                                      <w:rFonts w:ascii="標楷體" w:eastAsia="標楷體" w:hAnsi="標楷體"/>
                                      <w:sz w:val="20"/>
                                      <w:szCs w:val="20"/>
                                    </w:rPr>
                                    <w:t>API</w:t>
                                  </w:r>
                                  <w:r w:rsidRPr="00345096">
                                    <w:rPr>
                                      <w:rFonts w:ascii="標楷體" w:eastAsia="標楷體" w:hAnsi="標楷體" w:hint="eastAsia"/>
                                      <w:sz w:val="20"/>
                                      <w:szCs w:val="20"/>
                                    </w:rPr>
                                    <w:t>下單</w:t>
                                  </w:r>
                                </w:p>
                                <w:p w14:paraId="132E9ADC" w14:textId="77777777" w:rsidR="008A77C6" w:rsidRPr="00345096" w:rsidRDefault="008A77C6" w:rsidP="007759E8">
                                  <w:pPr>
                                    <w:spacing w:line="200" w:lineRule="atLeast"/>
                                    <w:jc w:val="center"/>
                                    <w:rPr>
                                      <w:rFonts w:ascii="標楷體" w:eastAsia="標楷體" w:hAnsi="標楷體"/>
                                      <w:sz w:val="20"/>
                                      <w:szCs w:val="20"/>
                                    </w:rPr>
                                  </w:pPr>
                                  <w:r w:rsidRPr="00345096">
                                    <w:rPr>
                                      <w:rFonts w:ascii="標楷體" w:eastAsia="標楷體" w:hAnsi="標楷體" w:hint="eastAsia"/>
                                      <w:sz w:val="20"/>
                                      <w:szCs w:val="20"/>
                                    </w:rPr>
                                    <w:t>開辦日期</w:t>
                                  </w:r>
                                </w:p>
                              </w:tc>
                              <w:tc>
                                <w:tcPr>
                                  <w:tcW w:w="3420" w:type="dxa"/>
                                  <w:gridSpan w:val="2"/>
                                  <w:vAlign w:val="center"/>
                                </w:tcPr>
                                <w:p w14:paraId="7DF7B047" w14:textId="77777777" w:rsidR="008A77C6" w:rsidRPr="00345096" w:rsidRDefault="008A77C6" w:rsidP="007759E8">
                                  <w:pPr>
                                    <w:spacing w:line="200" w:lineRule="atLeast"/>
                                    <w:jc w:val="center"/>
                                    <w:rPr>
                                      <w:rFonts w:ascii="標楷體" w:eastAsia="標楷體" w:hAnsi="標楷體"/>
                                      <w:sz w:val="20"/>
                                      <w:szCs w:val="20"/>
                                    </w:rPr>
                                  </w:pPr>
                                  <w:r w:rsidRPr="00345096">
                                    <w:rPr>
                                      <w:rFonts w:ascii="標楷體" w:eastAsia="標楷體" w:hAnsi="標楷體" w:hint="eastAsia"/>
                                      <w:sz w:val="20"/>
                                      <w:szCs w:val="20"/>
                                    </w:rPr>
                                    <w:t>110年度</w:t>
                                  </w:r>
                                </w:p>
                              </w:tc>
                            </w:tr>
                            <w:tr w:rsidR="008A77C6" w14:paraId="7FB9D047" w14:textId="77777777" w:rsidTr="004F760E">
                              <w:trPr>
                                <w:trHeight w:val="147"/>
                              </w:trPr>
                              <w:tc>
                                <w:tcPr>
                                  <w:tcW w:w="1317" w:type="dxa"/>
                                  <w:vMerge/>
                                </w:tcPr>
                                <w:p w14:paraId="06DDAC90" w14:textId="77777777" w:rsidR="008A77C6" w:rsidRPr="00345096" w:rsidRDefault="008A77C6" w:rsidP="007759E8">
                                  <w:pPr>
                                    <w:spacing w:line="200" w:lineRule="atLeast"/>
                                    <w:jc w:val="center"/>
                                    <w:rPr>
                                      <w:rFonts w:ascii="標楷體" w:eastAsia="標楷體" w:hAnsi="標楷體"/>
                                      <w:sz w:val="20"/>
                                      <w:szCs w:val="20"/>
                                    </w:rPr>
                                  </w:pPr>
                                </w:p>
                              </w:tc>
                              <w:tc>
                                <w:tcPr>
                                  <w:tcW w:w="3078" w:type="dxa"/>
                                  <w:vMerge/>
                                </w:tcPr>
                                <w:p w14:paraId="0131B16F" w14:textId="77777777" w:rsidR="008A77C6" w:rsidRPr="00345096" w:rsidRDefault="008A77C6" w:rsidP="007759E8">
                                  <w:pPr>
                                    <w:spacing w:line="200" w:lineRule="atLeast"/>
                                    <w:rPr>
                                      <w:rFonts w:ascii="標楷體" w:eastAsia="標楷體" w:hAnsi="標楷體"/>
                                      <w:sz w:val="20"/>
                                      <w:szCs w:val="20"/>
                                    </w:rPr>
                                  </w:pPr>
                                </w:p>
                              </w:tc>
                              <w:tc>
                                <w:tcPr>
                                  <w:tcW w:w="1984" w:type="dxa"/>
                                  <w:vMerge/>
                                </w:tcPr>
                                <w:p w14:paraId="6A70ADBD" w14:textId="77777777" w:rsidR="008A77C6" w:rsidRPr="00345096" w:rsidRDefault="008A77C6" w:rsidP="007759E8">
                                  <w:pPr>
                                    <w:spacing w:line="200" w:lineRule="atLeast"/>
                                    <w:jc w:val="center"/>
                                    <w:rPr>
                                      <w:rFonts w:ascii="標楷體" w:eastAsia="標楷體" w:hAnsi="標楷體"/>
                                      <w:sz w:val="20"/>
                                      <w:szCs w:val="20"/>
                                    </w:rPr>
                                  </w:pPr>
                                </w:p>
                              </w:tc>
                              <w:tc>
                                <w:tcPr>
                                  <w:tcW w:w="1985" w:type="dxa"/>
                                  <w:vAlign w:val="center"/>
                                </w:tcPr>
                                <w:p w14:paraId="7FC61143" w14:textId="77777777" w:rsidR="008A77C6" w:rsidRPr="00345096" w:rsidRDefault="008A77C6" w:rsidP="007759E8">
                                  <w:pPr>
                                    <w:spacing w:line="200" w:lineRule="atLeast"/>
                                    <w:jc w:val="center"/>
                                    <w:rPr>
                                      <w:rFonts w:ascii="標楷體" w:eastAsia="標楷體" w:hAnsi="標楷體"/>
                                      <w:sz w:val="20"/>
                                      <w:szCs w:val="20"/>
                                    </w:rPr>
                                  </w:pPr>
                                  <w:r w:rsidRPr="00345096">
                                    <w:rPr>
                                      <w:rFonts w:ascii="標楷體" w:eastAsia="標楷體" w:hAnsi="標楷體" w:hint="eastAsia"/>
                                      <w:sz w:val="20"/>
                                      <w:szCs w:val="20"/>
                                    </w:rPr>
                                    <w:t>整體證券經紀</w:t>
                                  </w:r>
                                </w:p>
                                <w:p w14:paraId="6C912854" w14:textId="77777777" w:rsidR="008A77C6" w:rsidRPr="00345096" w:rsidRDefault="008A77C6" w:rsidP="007759E8">
                                  <w:pPr>
                                    <w:spacing w:line="200" w:lineRule="atLeast"/>
                                    <w:jc w:val="center"/>
                                    <w:rPr>
                                      <w:rFonts w:ascii="標楷體" w:eastAsia="標楷體" w:hAnsi="標楷體"/>
                                      <w:sz w:val="20"/>
                                      <w:szCs w:val="20"/>
                                    </w:rPr>
                                  </w:pPr>
                                  <w:r w:rsidRPr="00345096">
                                    <w:rPr>
                                      <w:rFonts w:ascii="標楷體" w:eastAsia="標楷體" w:hAnsi="標楷體" w:hint="eastAsia"/>
                                      <w:sz w:val="20"/>
                                      <w:szCs w:val="20"/>
                                    </w:rPr>
                                    <w:t>累計成交金額</w:t>
                                  </w:r>
                                </w:p>
                              </w:tc>
                              <w:tc>
                                <w:tcPr>
                                  <w:tcW w:w="1435" w:type="dxa"/>
                                  <w:vAlign w:val="center"/>
                                </w:tcPr>
                                <w:p w14:paraId="17C51B6D" w14:textId="77777777" w:rsidR="008A77C6" w:rsidRPr="00345096" w:rsidRDefault="008A77C6" w:rsidP="007759E8">
                                  <w:pPr>
                                    <w:spacing w:line="200" w:lineRule="atLeast"/>
                                    <w:jc w:val="center"/>
                                    <w:rPr>
                                      <w:rFonts w:ascii="標楷體" w:eastAsia="標楷體" w:hAnsi="標楷體"/>
                                      <w:sz w:val="20"/>
                                      <w:szCs w:val="20"/>
                                    </w:rPr>
                                  </w:pPr>
                                  <w:r w:rsidRPr="00345096">
                                    <w:rPr>
                                      <w:rFonts w:ascii="標楷體" w:eastAsia="標楷體" w:hAnsi="標楷體" w:hint="eastAsia"/>
                                      <w:sz w:val="20"/>
                                      <w:szCs w:val="20"/>
                                    </w:rPr>
                                    <w:t>市占率</w:t>
                                  </w:r>
                                </w:p>
                              </w:tc>
                            </w:tr>
                            <w:tr w:rsidR="008A77C6" w14:paraId="173B30C7" w14:textId="77777777" w:rsidTr="004F760E">
                              <w:trPr>
                                <w:trHeight w:val="284"/>
                              </w:trPr>
                              <w:tc>
                                <w:tcPr>
                                  <w:tcW w:w="1317" w:type="dxa"/>
                                  <w:vAlign w:val="center"/>
                                </w:tcPr>
                                <w:p w14:paraId="16783007" w14:textId="77777777" w:rsidR="008A77C6" w:rsidRPr="00345096" w:rsidRDefault="008A77C6" w:rsidP="007759E8">
                                  <w:pPr>
                                    <w:spacing w:line="240" w:lineRule="atLeast"/>
                                    <w:jc w:val="center"/>
                                    <w:rPr>
                                      <w:rFonts w:ascii="標楷體" w:eastAsia="標楷體" w:hAnsi="標楷體"/>
                                      <w:sz w:val="20"/>
                                      <w:szCs w:val="20"/>
                                    </w:rPr>
                                  </w:pPr>
                                  <w:r w:rsidRPr="00345096">
                                    <w:rPr>
                                      <w:rFonts w:ascii="標楷體" w:eastAsia="標楷體" w:hAnsi="標楷體"/>
                                      <w:sz w:val="20"/>
                                      <w:szCs w:val="20"/>
                                    </w:rPr>
                                    <w:t>9800</w:t>
                                  </w:r>
                                </w:p>
                              </w:tc>
                              <w:tc>
                                <w:tcPr>
                                  <w:tcW w:w="3078" w:type="dxa"/>
                                  <w:vAlign w:val="center"/>
                                </w:tcPr>
                                <w:p w14:paraId="1BD73651" w14:textId="77777777" w:rsidR="008A77C6" w:rsidRPr="00345096" w:rsidRDefault="008A77C6" w:rsidP="007759E8">
                                  <w:pPr>
                                    <w:spacing w:line="240" w:lineRule="atLeast"/>
                                    <w:jc w:val="both"/>
                                    <w:rPr>
                                      <w:rFonts w:ascii="標楷體" w:eastAsia="標楷體" w:hAnsi="標楷體"/>
                                      <w:sz w:val="20"/>
                                      <w:szCs w:val="20"/>
                                    </w:rPr>
                                  </w:pPr>
                                  <w:r w:rsidRPr="00345096">
                                    <w:rPr>
                                      <w:rFonts w:ascii="標楷體" w:eastAsia="標楷體" w:hAnsi="標楷體" w:hint="eastAsia"/>
                                      <w:sz w:val="20"/>
                                      <w:szCs w:val="20"/>
                                    </w:rPr>
                                    <w:t>元大證券股份有限公司</w:t>
                                  </w:r>
                                </w:p>
                              </w:tc>
                              <w:tc>
                                <w:tcPr>
                                  <w:tcW w:w="1984" w:type="dxa"/>
                                  <w:vAlign w:val="center"/>
                                </w:tcPr>
                                <w:p w14:paraId="2A4B76A0" w14:textId="77777777" w:rsidR="008A77C6" w:rsidRPr="00345096" w:rsidRDefault="008A77C6" w:rsidP="004F760E">
                                  <w:pPr>
                                    <w:spacing w:line="240" w:lineRule="atLeast"/>
                                    <w:ind w:rightChars="-15" w:right="-36"/>
                                    <w:jc w:val="center"/>
                                    <w:rPr>
                                      <w:rFonts w:ascii="標楷體" w:eastAsia="標楷體" w:hAnsi="標楷體"/>
                                      <w:sz w:val="20"/>
                                      <w:szCs w:val="20"/>
                                    </w:rPr>
                                  </w:pPr>
                                  <w:r w:rsidRPr="00345096">
                                    <w:rPr>
                                      <w:rFonts w:ascii="標楷體" w:eastAsia="標楷體" w:hAnsi="標楷體"/>
                                      <w:sz w:val="20"/>
                                      <w:szCs w:val="20"/>
                                    </w:rPr>
                                    <w:t>105</w:t>
                                  </w:r>
                                  <w:r>
                                    <w:rPr>
                                      <w:rFonts w:ascii="標楷體" w:eastAsia="標楷體" w:hAnsi="標楷體" w:hint="eastAsia"/>
                                      <w:sz w:val="20"/>
                                      <w:szCs w:val="20"/>
                                    </w:rPr>
                                    <w:t>年</w:t>
                                  </w:r>
                                  <w:r w:rsidRPr="00345096">
                                    <w:rPr>
                                      <w:rFonts w:ascii="標楷體" w:eastAsia="標楷體" w:hAnsi="標楷體"/>
                                      <w:sz w:val="20"/>
                                      <w:szCs w:val="20"/>
                                    </w:rPr>
                                    <w:t>1</w:t>
                                  </w:r>
                                  <w:r>
                                    <w:rPr>
                                      <w:rFonts w:ascii="標楷體" w:eastAsia="標楷體" w:hAnsi="標楷體" w:hint="eastAsia"/>
                                      <w:sz w:val="20"/>
                                      <w:szCs w:val="20"/>
                                    </w:rPr>
                                    <w:t>月</w:t>
                                  </w:r>
                                  <w:r w:rsidRPr="00345096">
                                    <w:rPr>
                                      <w:rFonts w:ascii="標楷體" w:eastAsia="標楷體" w:hAnsi="標楷體"/>
                                      <w:sz w:val="20"/>
                                      <w:szCs w:val="20"/>
                                    </w:rPr>
                                    <w:t>15</w:t>
                                  </w:r>
                                  <w:r>
                                    <w:rPr>
                                      <w:rFonts w:ascii="標楷體" w:eastAsia="標楷體" w:hAnsi="標楷體" w:hint="eastAsia"/>
                                      <w:sz w:val="20"/>
                                      <w:szCs w:val="20"/>
                                    </w:rPr>
                                    <w:t>日</w:t>
                                  </w:r>
                                </w:p>
                              </w:tc>
                              <w:tc>
                                <w:tcPr>
                                  <w:tcW w:w="1985" w:type="dxa"/>
                                  <w:vAlign w:val="center"/>
                                </w:tcPr>
                                <w:p w14:paraId="2C12B09E" w14:textId="77777777" w:rsidR="008A77C6" w:rsidRPr="00345096" w:rsidRDefault="008A77C6" w:rsidP="007759E8">
                                  <w:pPr>
                                    <w:spacing w:line="240" w:lineRule="atLeast"/>
                                    <w:jc w:val="right"/>
                                    <w:rPr>
                                      <w:rFonts w:ascii="標楷體" w:eastAsia="標楷體" w:hAnsi="標楷體"/>
                                      <w:sz w:val="20"/>
                                      <w:szCs w:val="20"/>
                                    </w:rPr>
                                  </w:pPr>
                                  <w:r w:rsidRPr="00345096">
                                    <w:rPr>
                                      <w:rFonts w:ascii="標楷體" w:eastAsia="標楷體" w:hAnsi="標楷體" w:hint="eastAsia"/>
                                      <w:sz w:val="20"/>
                                      <w:szCs w:val="20"/>
                                    </w:rPr>
                                    <w:t>24.77</w:t>
                                  </w:r>
                                </w:p>
                              </w:tc>
                              <w:tc>
                                <w:tcPr>
                                  <w:tcW w:w="1435" w:type="dxa"/>
                                  <w:vAlign w:val="center"/>
                                </w:tcPr>
                                <w:p w14:paraId="640E64BA" w14:textId="77777777" w:rsidR="008A77C6" w:rsidRPr="00345096" w:rsidRDefault="008A77C6" w:rsidP="007759E8">
                                  <w:pPr>
                                    <w:spacing w:line="240" w:lineRule="atLeast"/>
                                    <w:jc w:val="right"/>
                                    <w:rPr>
                                      <w:rFonts w:ascii="標楷體" w:eastAsia="標楷體" w:hAnsi="標楷體" w:cs="新細明體"/>
                                      <w:sz w:val="20"/>
                                      <w:szCs w:val="20"/>
                                    </w:rPr>
                                  </w:pPr>
                                  <w:r w:rsidRPr="00345096">
                                    <w:rPr>
                                      <w:rFonts w:ascii="標楷體" w:eastAsia="標楷體" w:hAnsi="標楷體" w:hint="eastAsia"/>
                                      <w:sz w:val="20"/>
                                      <w:szCs w:val="20"/>
                                    </w:rPr>
                                    <w:t>12.97</w:t>
                                  </w:r>
                                </w:p>
                              </w:tc>
                            </w:tr>
                            <w:tr w:rsidR="008A77C6" w14:paraId="7D4ED045" w14:textId="77777777" w:rsidTr="004F760E">
                              <w:trPr>
                                <w:trHeight w:val="284"/>
                              </w:trPr>
                              <w:tc>
                                <w:tcPr>
                                  <w:tcW w:w="1317" w:type="dxa"/>
                                  <w:vAlign w:val="center"/>
                                </w:tcPr>
                                <w:p w14:paraId="54CB09C6" w14:textId="77777777" w:rsidR="008A77C6" w:rsidRPr="00345096" w:rsidRDefault="008A77C6" w:rsidP="007759E8">
                                  <w:pPr>
                                    <w:spacing w:line="240" w:lineRule="atLeast"/>
                                    <w:jc w:val="center"/>
                                    <w:rPr>
                                      <w:rFonts w:ascii="標楷體" w:eastAsia="標楷體" w:hAnsi="標楷體"/>
                                      <w:sz w:val="20"/>
                                      <w:szCs w:val="20"/>
                                    </w:rPr>
                                  </w:pPr>
                                  <w:r w:rsidRPr="00345096">
                                    <w:rPr>
                                      <w:rFonts w:ascii="標楷體" w:eastAsia="標楷體" w:hAnsi="標楷體"/>
                                      <w:sz w:val="20"/>
                                      <w:szCs w:val="20"/>
                                    </w:rPr>
                                    <w:t>9200</w:t>
                                  </w:r>
                                </w:p>
                              </w:tc>
                              <w:tc>
                                <w:tcPr>
                                  <w:tcW w:w="3078" w:type="dxa"/>
                                  <w:vAlign w:val="center"/>
                                </w:tcPr>
                                <w:p w14:paraId="0C42D5B6" w14:textId="77777777" w:rsidR="008A77C6" w:rsidRPr="00345096" w:rsidRDefault="008A77C6" w:rsidP="007759E8">
                                  <w:pPr>
                                    <w:spacing w:line="240" w:lineRule="atLeast"/>
                                    <w:jc w:val="both"/>
                                    <w:rPr>
                                      <w:rFonts w:ascii="標楷體" w:eastAsia="標楷體" w:hAnsi="標楷體"/>
                                      <w:sz w:val="20"/>
                                      <w:szCs w:val="20"/>
                                    </w:rPr>
                                  </w:pPr>
                                  <w:r w:rsidRPr="00345096">
                                    <w:rPr>
                                      <w:rFonts w:ascii="標楷體" w:eastAsia="標楷體" w:hAnsi="標楷體" w:hint="eastAsia"/>
                                      <w:sz w:val="20"/>
                                      <w:szCs w:val="20"/>
                                    </w:rPr>
                                    <w:t>凱基證券股份有限公司</w:t>
                                  </w:r>
                                </w:p>
                              </w:tc>
                              <w:tc>
                                <w:tcPr>
                                  <w:tcW w:w="1984" w:type="dxa"/>
                                  <w:vAlign w:val="center"/>
                                </w:tcPr>
                                <w:p w14:paraId="7B0D665A" w14:textId="77777777" w:rsidR="008A77C6" w:rsidRPr="00345096" w:rsidRDefault="008A77C6" w:rsidP="004F760E">
                                  <w:pPr>
                                    <w:spacing w:line="240" w:lineRule="atLeast"/>
                                    <w:ind w:rightChars="-15" w:right="-36"/>
                                    <w:jc w:val="center"/>
                                    <w:rPr>
                                      <w:rFonts w:ascii="標楷體" w:eastAsia="標楷體" w:hAnsi="標楷體"/>
                                      <w:sz w:val="20"/>
                                      <w:szCs w:val="20"/>
                                    </w:rPr>
                                  </w:pPr>
                                  <w:r w:rsidRPr="00345096">
                                    <w:rPr>
                                      <w:rFonts w:ascii="標楷體" w:eastAsia="標楷體" w:hAnsi="標楷體"/>
                                      <w:sz w:val="20"/>
                                      <w:szCs w:val="20"/>
                                    </w:rPr>
                                    <w:t>104</w:t>
                                  </w:r>
                                  <w:r>
                                    <w:rPr>
                                      <w:rFonts w:ascii="標楷體" w:eastAsia="標楷體" w:hAnsi="標楷體" w:hint="eastAsia"/>
                                      <w:sz w:val="20"/>
                                      <w:szCs w:val="20"/>
                                    </w:rPr>
                                    <w:t>年</w:t>
                                  </w:r>
                                  <w:r w:rsidRPr="00345096">
                                    <w:rPr>
                                      <w:rFonts w:ascii="標楷體" w:eastAsia="標楷體" w:hAnsi="標楷體"/>
                                      <w:sz w:val="20"/>
                                      <w:szCs w:val="20"/>
                                    </w:rPr>
                                    <w:t>10</w:t>
                                  </w:r>
                                  <w:r>
                                    <w:rPr>
                                      <w:rFonts w:ascii="標楷體" w:eastAsia="標楷體" w:hAnsi="標楷體" w:hint="eastAsia"/>
                                      <w:sz w:val="20"/>
                                      <w:szCs w:val="20"/>
                                    </w:rPr>
                                    <w:t>月</w:t>
                                  </w:r>
                                  <w:r w:rsidRPr="00345096">
                                    <w:rPr>
                                      <w:rFonts w:ascii="標楷體" w:eastAsia="標楷體" w:hAnsi="標楷體"/>
                                      <w:sz w:val="20"/>
                                      <w:szCs w:val="20"/>
                                    </w:rPr>
                                    <w:t>6</w:t>
                                  </w:r>
                                  <w:r>
                                    <w:rPr>
                                      <w:rFonts w:ascii="標楷體" w:eastAsia="標楷體" w:hAnsi="標楷體" w:hint="eastAsia"/>
                                      <w:sz w:val="20"/>
                                      <w:szCs w:val="20"/>
                                    </w:rPr>
                                    <w:t>日</w:t>
                                  </w:r>
                                </w:p>
                              </w:tc>
                              <w:tc>
                                <w:tcPr>
                                  <w:tcW w:w="1985" w:type="dxa"/>
                                  <w:vAlign w:val="center"/>
                                </w:tcPr>
                                <w:p w14:paraId="4C1C9696" w14:textId="77777777" w:rsidR="008A77C6" w:rsidRPr="00345096" w:rsidRDefault="008A77C6" w:rsidP="007759E8">
                                  <w:pPr>
                                    <w:spacing w:line="240" w:lineRule="atLeast"/>
                                    <w:jc w:val="right"/>
                                    <w:rPr>
                                      <w:rFonts w:ascii="標楷體" w:eastAsia="標楷體" w:hAnsi="標楷體"/>
                                      <w:sz w:val="20"/>
                                      <w:szCs w:val="20"/>
                                    </w:rPr>
                                  </w:pPr>
                                  <w:r w:rsidRPr="00345096">
                                    <w:rPr>
                                      <w:rFonts w:ascii="標楷體" w:eastAsia="標楷體" w:hAnsi="標楷體" w:hint="eastAsia"/>
                                      <w:sz w:val="20"/>
                                      <w:szCs w:val="20"/>
                                    </w:rPr>
                                    <w:t>20.49</w:t>
                                  </w:r>
                                </w:p>
                              </w:tc>
                              <w:tc>
                                <w:tcPr>
                                  <w:tcW w:w="1435" w:type="dxa"/>
                                  <w:vAlign w:val="center"/>
                                </w:tcPr>
                                <w:p w14:paraId="7FC9D720" w14:textId="77777777" w:rsidR="008A77C6" w:rsidRPr="00345096" w:rsidRDefault="008A77C6" w:rsidP="007759E8">
                                  <w:pPr>
                                    <w:spacing w:line="240" w:lineRule="atLeast"/>
                                    <w:jc w:val="right"/>
                                    <w:rPr>
                                      <w:rFonts w:ascii="標楷體" w:eastAsia="標楷體" w:hAnsi="標楷體" w:cs="新細明體"/>
                                      <w:sz w:val="20"/>
                                      <w:szCs w:val="20"/>
                                    </w:rPr>
                                  </w:pPr>
                                  <w:r w:rsidRPr="00345096">
                                    <w:rPr>
                                      <w:rFonts w:ascii="標楷體" w:eastAsia="標楷體" w:hAnsi="標楷體" w:hint="eastAsia"/>
                                      <w:sz w:val="20"/>
                                      <w:szCs w:val="20"/>
                                    </w:rPr>
                                    <w:t>10.73</w:t>
                                  </w:r>
                                </w:p>
                              </w:tc>
                            </w:tr>
                            <w:tr w:rsidR="008A77C6" w14:paraId="403F41A4" w14:textId="77777777" w:rsidTr="004F760E">
                              <w:trPr>
                                <w:trHeight w:val="284"/>
                              </w:trPr>
                              <w:tc>
                                <w:tcPr>
                                  <w:tcW w:w="1317" w:type="dxa"/>
                                  <w:vAlign w:val="center"/>
                                </w:tcPr>
                                <w:p w14:paraId="5398EBC3" w14:textId="77777777" w:rsidR="008A77C6" w:rsidRPr="00345096" w:rsidRDefault="008A77C6" w:rsidP="007759E8">
                                  <w:pPr>
                                    <w:spacing w:line="240" w:lineRule="atLeast"/>
                                    <w:jc w:val="center"/>
                                    <w:rPr>
                                      <w:rFonts w:ascii="標楷體" w:eastAsia="標楷體" w:hAnsi="標楷體"/>
                                      <w:sz w:val="20"/>
                                      <w:szCs w:val="20"/>
                                    </w:rPr>
                                  </w:pPr>
                                  <w:r w:rsidRPr="00345096">
                                    <w:rPr>
                                      <w:rFonts w:ascii="標楷體" w:eastAsia="標楷體" w:hAnsi="標楷體"/>
                                      <w:sz w:val="20"/>
                                      <w:szCs w:val="20"/>
                                    </w:rPr>
                                    <w:t>9600</w:t>
                                  </w:r>
                                </w:p>
                              </w:tc>
                              <w:tc>
                                <w:tcPr>
                                  <w:tcW w:w="3078" w:type="dxa"/>
                                  <w:vAlign w:val="center"/>
                                </w:tcPr>
                                <w:p w14:paraId="2C998C0E" w14:textId="77777777" w:rsidR="008A77C6" w:rsidRPr="00345096" w:rsidRDefault="008A77C6" w:rsidP="007759E8">
                                  <w:pPr>
                                    <w:spacing w:line="240" w:lineRule="atLeast"/>
                                    <w:jc w:val="both"/>
                                    <w:rPr>
                                      <w:rFonts w:ascii="標楷體" w:eastAsia="標楷體" w:hAnsi="標楷體"/>
                                      <w:sz w:val="20"/>
                                      <w:szCs w:val="20"/>
                                    </w:rPr>
                                  </w:pPr>
                                  <w:r w:rsidRPr="00345096">
                                    <w:rPr>
                                      <w:rFonts w:ascii="標楷體" w:eastAsia="標楷體" w:hAnsi="標楷體" w:hint="eastAsia"/>
                                      <w:sz w:val="20"/>
                                      <w:szCs w:val="20"/>
                                    </w:rPr>
                                    <w:t>富邦綜合證券股份有限公司</w:t>
                                  </w:r>
                                </w:p>
                              </w:tc>
                              <w:tc>
                                <w:tcPr>
                                  <w:tcW w:w="1984" w:type="dxa"/>
                                  <w:vAlign w:val="center"/>
                                </w:tcPr>
                                <w:p w14:paraId="199EC45D" w14:textId="77777777" w:rsidR="008A77C6" w:rsidRPr="00345096" w:rsidRDefault="008A77C6" w:rsidP="004F760E">
                                  <w:pPr>
                                    <w:spacing w:line="240" w:lineRule="atLeast"/>
                                    <w:ind w:rightChars="-15" w:right="-36"/>
                                    <w:jc w:val="center"/>
                                    <w:rPr>
                                      <w:rFonts w:ascii="標楷體" w:eastAsia="標楷體" w:hAnsi="標楷體"/>
                                      <w:sz w:val="20"/>
                                      <w:szCs w:val="20"/>
                                    </w:rPr>
                                  </w:pPr>
                                  <w:r w:rsidRPr="00345096">
                                    <w:rPr>
                                      <w:rFonts w:ascii="標楷體" w:eastAsia="標楷體" w:hAnsi="標楷體"/>
                                      <w:sz w:val="20"/>
                                      <w:szCs w:val="20"/>
                                    </w:rPr>
                                    <w:t>104</w:t>
                                  </w:r>
                                  <w:r>
                                    <w:rPr>
                                      <w:rFonts w:ascii="標楷體" w:eastAsia="標楷體" w:hAnsi="標楷體" w:hint="eastAsia"/>
                                      <w:sz w:val="20"/>
                                      <w:szCs w:val="20"/>
                                    </w:rPr>
                                    <w:t>年</w:t>
                                  </w:r>
                                  <w:r w:rsidRPr="00345096">
                                    <w:rPr>
                                      <w:rFonts w:ascii="標楷體" w:eastAsia="標楷體" w:hAnsi="標楷體"/>
                                      <w:sz w:val="20"/>
                                      <w:szCs w:val="20"/>
                                    </w:rPr>
                                    <w:t>9</w:t>
                                  </w:r>
                                  <w:r>
                                    <w:rPr>
                                      <w:rFonts w:ascii="標楷體" w:eastAsia="標楷體" w:hAnsi="標楷體" w:hint="eastAsia"/>
                                      <w:sz w:val="20"/>
                                      <w:szCs w:val="20"/>
                                    </w:rPr>
                                    <w:t>月</w:t>
                                  </w:r>
                                  <w:r w:rsidRPr="00345096">
                                    <w:rPr>
                                      <w:rFonts w:ascii="標楷體" w:eastAsia="標楷體" w:hAnsi="標楷體"/>
                                      <w:sz w:val="20"/>
                                      <w:szCs w:val="20"/>
                                    </w:rPr>
                                    <w:t>16</w:t>
                                  </w:r>
                                  <w:r>
                                    <w:rPr>
                                      <w:rFonts w:ascii="標楷體" w:eastAsia="標楷體" w:hAnsi="標楷體" w:hint="eastAsia"/>
                                      <w:sz w:val="20"/>
                                      <w:szCs w:val="20"/>
                                    </w:rPr>
                                    <w:t>日</w:t>
                                  </w:r>
                                </w:p>
                              </w:tc>
                              <w:tc>
                                <w:tcPr>
                                  <w:tcW w:w="1985" w:type="dxa"/>
                                  <w:vAlign w:val="center"/>
                                </w:tcPr>
                                <w:p w14:paraId="7ADFDE00" w14:textId="77777777" w:rsidR="008A77C6" w:rsidRPr="00345096" w:rsidRDefault="008A77C6" w:rsidP="007759E8">
                                  <w:pPr>
                                    <w:spacing w:line="240" w:lineRule="atLeast"/>
                                    <w:jc w:val="right"/>
                                    <w:rPr>
                                      <w:rFonts w:ascii="標楷體" w:eastAsia="標楷體" w:hAnsi="標楷體"/>
                                      <w:sz w:val="20"/>
                                      <w:szCs w:val="20"/>
                                    </w:rPr>
                                  </w:pPr>
                                  <w:r w:rsidRPr="00345096">
                                    <w:rPr>
                                      <w:rFonts w:ascii="標楷體" w:eastAsia="標楷體" w:hAnsi="標楷體" w:hint="eastAsia"/>
                                      <w:sz w:val="20"/>
                                      <w:szCs w:val="20"/>
                                    </w:rPr>
                                    <w:t>11.66</w:t>
                                  </w:r>
                                </w:p>
                              </w:tc>
                              <w:tc>
                                <w:tcPr>
                                  <w:tcW w:w="1435" w:type="dxa"/>
                                  <w:vAlign w:val="center"/>
                                </w:tcPr>
                                <w:p w14:paraId="7954AB5F" w14:textId="77777777" w:rsidR="008A77C6" w:rsidRPr="00345096" w:rsidRDefault="008A77C6" w:rsidP="007759E8">
                                  <w:pPr>
                                    <w:spacing w:line="240" w:lineRule="atLeast"/>
                                    <w:jc w:val="right"/>
                                    <w:rPr>
                                      <w:rFonts w:ascii="標楷體" w:eastAsia="標楷體" w:hAnsi="標楷體" w:cs="新細明體"/>
                                      <w:sz w:val="20"/>
                                      <w:szCs w:val="20"/>
                                    </w:rPr>
                                  </w:pPr>
                                  <w:r w:rsidRPr="00345096">
                                    <w:rPr>
                                      <w:rFonts w:ascii="標楷體" w:eastAsia="標楷體" w:hAnsi="標楷體" w:hint="eastAsia"/>
                                      <w:sz w:val="20"/>
                                      <w:szCs w:val="20"/>
                                    </w:rPr>
                                    <w:t>6.10</w:t>
                                  </w:r>
                                </w:p>
                              </w:tc>
                            </w:tr>
                            <w:tr w:rsidR="008A77C6" w14:paraId="5ECBBA45" w14:textId="77777777" w:rsidTr="004F760E">
                              <w:trPr>
                                <w:trHeight w:val="284"/>
                              </w:trPr>
                              <w:tc>
                                <w:tcPr>
                                  <w:tcW w:w="1317" w:type="dxa"/>
                                  <w:vAlign w:val="center"/>
                                </w:tcPr>
                                <w:p w14:paraId="55C5FA3B" w14:textId="77777777" w:rsidR="008A77C6" w:rsidRPr="00345096" w:rsidRDefault="008A77C6" w:rsidP="007759E8">
                                  <w:pPr>
                                    <w:spacing w:line="240" w:lineRule="atLeast"/>
                                    <w:jc w:val="center"/>
                                    <w:rPr>
                                      <w:rFonts w:ascii="標楷體" w:eastAsia="標楷體" w:hAnsi="標楷體"/>
                                      <w:sz w:val="20"/>
                                      <w:szCs w:val="20"/>
                                    </w:rPr>
                                  </w:pPr>
                                  <w:r w:rsidRPr="00345096">
                                    <w:rPr>
                                      <w:rFonts w:ascii="標楷體" w:eastAsia="標楷體" w:hAnsi="標楷體"/>
                                      <w:sz w:val="20"/>
                                      <w:szCs w:val="20"/>
                                    </w:rPr>
                                    <w:t>9A00</w:t>
                                  </w:r>
                                </w:p>
                              </w:tc>
                              <w:tc>
                                <w:tcPr>
                                  <w:tcW w:w="3078" w:type="dxa"/>
                                  <w:vAlign w:val="center"/>
                                </w:tcPr>
                                <w:p w14:paraId="271D987B" w14:textId="77777777" w:rsidR="008A77C6" w:rsidRPr="00345096" w:rsidRDefault="008A77C6" w:rsidP="007759E8">
                                  <w:pPr>
                                    <w:spacing w:line="240" w:lineRule="atLeast"/>
                                    <w:jc w:val="both"/>
                                    <w:rPr>
                                      <w:rFonts w:ascii="標楷體" w:eastAsia="標楷體" w:hAnsi="標楷體"/>
                                      <w:sz w:val="20"/>
                                      <w:szCs w:val="20"/>
                                    </w:rPr>
                                  </w:pPr>
                                  <w:r w:rsidRPr="00345096">
                                    <w:rPr>
                                      <w:rFonts w:ascii="標楷體" w:eastAsia="標楷體" w:hAnsi="標楷體" w:hint="eastAsia"/>
                                      <w:sz w:val="20"/>
                                      <w:szCs w:val="20"/>
                                    </w:rPr>
                                    <w:t>永豐金證券股份有限公司</w:t>
                                  </w:r>
                                </w:p>
                              </w:tc>
                              <w:tc>
                                <w:tcPr>
                                  <w:tcW w:w="1984" w:type="dxa"/>
                                  <w:tcBorders>
                                    <w:bottom w:val="single" w:sz="4" w:space="0" w:color="auto"/>
                                  </w:tcBorders>
                                  <w:vAlign w:val="center"/>
                                </w:tcPr>
                                <w:p w14:paraId="356F6181" w14:textId="77777777" w:rsidR="008A77C6" w:rsidRPr="00345096" w:rsidRDefault="008A77C6" w:rsidP="004F760E">
                                  <w:pPr>
                                    <w:spacing w:line="240" w:lineRule="atLeast"/>
                                    <w:ind w:rightChars="-15" w:right="-36"/>
                                    <w:jc w:val="center"/>
                                    <w:rPr>
                                      <w:rFonts w:ascii="標楷體" w:eastAsia="標楷體" w:hAnsi="標楷體"/>
                                      <w:sz w:val="20"/>
                                      <w:szCs w:val="20"/>
                                    </w:rPr>
                                  </w:pPr>
                                  <w:r w:rsidRPr="00345096">
                                    <w:rPr>
                                      <w:rFonts w:ascii="標楷體" w:eastAsia="標楷體" w:hAnsi="標楷體"/>
                                      <w:sz w:val="20"/>
                                      <w:szCs w:val="20"/>
                                    </w:rPr>
                                    <w:t>105</w:t>
                                  </w:r>
                                  <w:r>
                                    <w:rPr>
                                      <w:rFonts w:ascii="標楷體" w:eastAsia="標楷體" w:hAnsi="標楷體" w:hint="eastAsia"/>
                                      <w:sz w:val="20"/>
                                      <w:szCs w:val="20"/>
                                    </w:rPr>
                                    <w:t>年</w:t>
                                  </w:r>
                                  <w:r w:rsidRPr="00345096">
                                    <w:rPr>
                                      <w:rFonts w:ascii="標楷體" w:eastAsia="標楷體" w:hAnsi="標楷體"/>
                                      <w:sz w:val="20"/>
                                      <w:szCs w:val="20"/>
                                    </w:rPr>
                                    <w:t>9</w:t>
                                  </w:r>
                                  <w:r>
                                    <w:rPr>
                                      <w:rFonts w:ascii="標楷體" w:eastAsia="標楷體" w:hAnsi="標楷體" w:hint="eastAsia"/>
                                      <w:sz w:val="20"/>
                                      <w:szCs w:val="20"/>
                                    </w:rPr>
                                    <w:t>月</w:t>
                                  </w:r>
                                  <w:r w:rsidRPr="00345096">
                                    <w:rPr>
                                      <w:rFonts w:ascii="標楷體" w:eastAsia="標楷體" w:hAnsi="標楷體"/>
                                      <w:sz w:val="20"/>
                                      <w:szCs w:val="20"/>
                                    </w:rPr>
                                    <w:t>1</w:t>
                                  </w:r>
                                  <w:r>
                                    <w:rPr>
                                      <w:rFonts w:ascii="標楷體" w:eastAsia="標楷體" w:hAnsi="標楷體" w:hint="eastAsia"/>
                                      <w:sz w:val="20"/>
                                      <w:szCs w:val="20"/>
                                    </w:rPr>
                                    <w:t>日</w:t>
                                  </w:r>
                                </w:p>
                              </w:tc>
                              <w:tc>
                                <w:tcPr>
                                  <w:tcW w:w="1985" w:type="dxa"/>
                                  <w:vAlign w:val="center"/>
                                </w:tcPr>
                                <w:p w14:paraId="0CFC5BE5" w14:textId="77777777" w:rsidR="008A77C6" w:rsidRPr="00345096" w:rsidRDefault="008A77C6" w:rsidP="007759E8">
                                  <w:pPr>
                                    <w:spacing w:line="240" w:lineRule="atLeast"/>
                                    <w:jc w:val="right"/>
                                    <w:rPr>
                                      <w:rFonts w:ascii="標楷體" w:eastAsia="標楷體" w:hAnsi="標楷體"/>
                                      <w:sz w:val="20"/>
                                      <w:szCs w:val="20"/>
                                    </w:rPr>
                                  </w:pPr>
                                  <w:r w:rsidRPr="00345096">
                                    <w:rPr>
                                      <w:rFonts w:ascii="標楷體" w:eastAsia="標楷體" w:hAnsi="標楷體" w:hint="eastAsia"/>
                                      <w:sz w:val="20"/>
                                      <w:szCs w:val="20"/>
                                    </w:rPr>
                                    <w:t>9.08</w:t>
                                  </w:r>
                                </w:p>
                              </w:tc>
                              <w:tc>
                                <w:tcPr>
                                  <w:tcW w:w="1435" w:type="dxa"/>
                                  <w:vAlign w:val="center"/>
                                </w:tcPr>
                                <w:p w14:paraId="485E255A" w14:textId="77777777" w:rsidR="008A77C6" w:rsidRPr="00345096" w:rsidRDefault="008A77C6" w:rsidP="007759E8">
                                  <w:pPr>
                                    <w:spacing w:line="240" w:lineRule="atLeast"/>
                                    <w:jc w:val="right"/>
                                    <w:rPr>
                                      <w:rFonts w:ascii="標楷體" w:eastAsia="標楷體" w:hAnsi="標楷體" w:cs="新細明體"/>
                                      <w:sz w:val="20"/>
                                      <w:szCs w:val="20"/>
                                    </w:rPr>
                                  </w:pPr>
                                  <w:r w:rsidRPr="00345096">
                                    <w:rPr>
                                      <w:rFonts w:ascii="標楷體" w:eastAsia="標楷體" w:hAnsi="標楷體" w:hint="eastAsia"/>
                                      <w:sz w:val="20"/>
                                      <w:szCs w:val="20"/>
                                    </w:rPr>
                                    <w:t>4.75</w:t>
                                  </w:r>
                                </w:p>
                              </w:tc>
                            </w:tr>
                            <w:tr w:rsidR="008A77C6" w14:paraId="3CB2B91A" w14:textId="77777777" w:rsidTr="004F760E">
                              <w:trPr>
                                <w:trHeight w:val="284"/>
                              </w:trPr>
                              <w:tc>
                                <w:tcPr>
                                  <w:tcW w:w="1317" w:type="dxa"/>
                                  <w:shd w:val="clear" w:color="auto" w:fill="DAEEF3" w:themeFill="accent5" w:themeFillTint="33"/>
                                  <w:vAlign w:val="center"/>
                                </w:tcPr>
                                <w:p w14:paraId="48B5DB55" w14:textId="77777777" w:rsidR="008A77C6" w:rsidRPr="00345096" w:rsidRDefault="008A77C6" w:rsidP="007759E8">
                                  <w:pPr>
                                    <w:spacing w:line="240" w:lineRule="atLeast"/>
                                    <w:jc w:val="center"/>
                                    <w:rPr>
                                      <w:rFonts w:ascii="標楷體" w:eastAsia="標楷體" w:hAnsi="標楷體"/>
                                      <w:sz w:val="20"/>
                                      <w:szCs w:val="20"/>
                                    </w:rPr>
                                  </w:pPr>
                                  <w:r w:rsidRPr="00345096">
                                    <w:rPr>
                                      <w:rFonts w:ascii="標楷體" w:eastAsia="標楷體" w:hAnsi="標楷體" w:hint="eastAsia"/>
                                      <w:sz w:val="20"/>
                                      <w:szCs w:val="20"/>
                                    </w:rPr>
                                    <w:t>8440</w:t>
                                  </w:r>
                                </w:p>
                              </w:tc>
                              <w:tc>
                                <w:tcPr>
                                  <w:tcW w:w="3078" w:type="dxa"/>
                                  <w:shd w:val="clear" w:color="auto" w:fill="DAEEF3" w:themeFill="accent5" w:themeFillTint="33"/>
                                  <w:vAlign w:val="center"/>
                                </w:tcPr>
                                <w:p w14:paraId="03AC25CC" w14:textId="77777777" w:rsidR="008A77C6" w:rsidRPr="00345096" w:rsidRDefault="008A77C6" w:rsidP="007759E8">
                                  <w:pPr>
                                    <w:spacing w:line="240" w:lineRule="atLeast"/>
                                    <w:jc w:val="both"/>
                                    <w:rPr>
                                      <w:rFonts w:ascii="標楷體" w:eastAsia="標楷體" w:hAnsi="標楷體"/>
                                      <w:sz w:val="20"/>
                                      <w:szCs w:val="20"/>
                                    </w:rPr>
                                  </w:pPr>
                                  <w:r w:rsidRPr="00345096">
                                    <w:rPr>
                                      <w:rFonts w:ascii="標楷體" w:eastAsia="標楷體" w:hAnsi="標楷體" w:hint="eastAsia"/>
                                      <w:sz w:val="20"/>
                                      <w:szCs w:val="20"/>
                                    </w:rPr>
                                    <w:t>摩根大通證券股份有限公司</w:t>
                                  </w:r>
                                </w:p>
                              </w:tc>
                              <w:tc>
                                <w:tcPr>
                                  <w:tcW w:w="1984" w:type="dxa"/>
                                  <w:tcBorders>
                                    <w:tl2br w:val="single" w:sz="4" w:space="0" w:color="auto"/>
                                    <w:tr2bl w:val="nil"/>
                                  </w:tcBorders>
                                  <w:shd w:val="clear" w:color="auto" w:fill="DAEEF3" w:themeFill="accent5" w:themeFillTint="33"/>
                                  <w:vAlign w:val="center"/>
                                </w:tcPr>
                                <w:p w14:paraId="7E32B562" w14:textId="77777777" w:rsidR="008A77C6" w:rsidRPr="00345096" w:rsidRDefault="008A77C6" w:rsidP="004F760E">
                                  <w:pPr>
                                    <w:spacing w:line="240" w:lineRule="atLeast"/>
                                    <w:ind w:rightChars="-15" w:right="-36"/>
                                    <w:jc w:val="center"/>
                                    <w:rPr>
                                      <w:rFonts w:ascii="標楷體" w:eastAsia="標楷體" w:hAnsi="標楷體"/>
                                      <w:sz w:val="20"/>
                                      <w:szCs w:val="20"/>
                                    </w:rPr>
                                  </w:pPr>
                                </w:p>
                              </w:tc>
                              <w:tc>
                                <w:tcPr>
                                  <w:tcW w:w="1985" w:type="dxa"/>
                                  <w:shd w:val="clear" w:color="auto" w:fill="DAEEF3" w:themeFill="accent5" w:themeFillTint="33"/>
                                  <w:vAlign w:val="center"/>
                                </w:tcPr>
                                <w:p w14:paraId="7A656C3B" w14:textId="77777777" w:rsidR="008A77C6" w:rsidRPr="00345096" w:rsidRDefault="008A77C6" w:rsidP="007759E8">
                                  <w:pPr>
                                    <w:spacing w:line="240" w:lineRule="atLeast"/>
                                    <w:jc w:val="right"/>
                                    <w:rPr>
                                      <w:rFonts w:ascii="標楷體" w:eastAsia="標楷體" w:hAnsi="標楷體"/>
                                      <w:sz w:val="20"/>
                                      <w:szCs w:val="20"/>
                                    </w:rPr>
                                  </w:pPr>
                                  <w:r w:rsidRPr="00345096">
                                    <w:rPr>
                                      <w:rFonts w:ascii="標楷體" w:eastAsia="標楷體" w:hAnsi="標楷體" w:hint="eastAsia"/>
                                      <w:sz w:val="20"/>
                                      <w:szCs w:val="20"/>
                                    </w:rPr>
                                    <w:t>8.38</w:t>
                                  </w:r>
                                </w:p>
                              </w:tc>
                              <w:tc>
                                <w:tcPr>
                                  <w:tcW w:w="1435" w:type="dxa"/>
                                  <w:shd w:val="clear" w:color="auto" w:fill="DAEEF3" w:themeFill="accent5" w:themeFillTint="33"/>
                                  <w:vAlign w:val="center"/>
                                </w:tcPr>
                                <w:p w14:paraId="1FF6088C" w14:textId="77777777" w:rsidR="008A77C6" w:rsidRPr="00345096" w:rsidRDefault="008A77C6" w:rsidP="007759E8">
                                  <w:pPr>
                                    <w:spacing w:line="240" w:lineRule="atLeast"/>
                                    <w:jc w:val="right"/>
                                    <w:rPr>
                                      <w:rFonts w:ascii="標楷體" w:eastAsia="標楷體" w:hAnsi="標楷體" w:cs="新細明體"/>
                                      <w:sz w:val="20"/>
                                      <w:szCs w:val="20"/>
                                    </w:rPr>
                                  </w:pPr>
                                  <w:r w:rsidRPr="00345096">
                                    <w:rPr>
                                      <w:rFonts w:ascii="標楷體" w:eastAsia="標楷體" w:hAnsi="標楷體" w:hint="eastAsia"/>
                                      <w:sz w:val="20"/>
                                      <w:szCs w:val="20"/>
                                    </w:rPr>
                                    <w:t>4.39</w:t>
                                  </w:r>
                                </w:p>
                              </w:tc>
                            </w:tr>
                            <w:tr w:rsidR="008A77C6" w14:paraId="6BB6BE2E" w14:textId="77777777" w:rsidTr="004F760E">
                              <w:trPr>
                                <w:trHeight w:val="284"/>
                              </w:trPr>
                              <w:tc>
                                <w:tcPr>
                                  <w:tcW w:w="1317" w:type="dxa"/>
                                  <w:vAlign w:val="center"/>
                                </w:tcPr>
                                <w:p w14:paraId="2F73F6E8" w14:textId="77777777" w:rsidR="008A77C6" w:rsidRPr="00345096" w:rsidRDefault="008A77C6" w:rsidP="007759E8">
                                  <w:pPr>
                                    <w:spacing w:line="240" w:lineRule="atLeast"/>
                                    <w:jc w:val="center"/>
                                    <w:rPr>
                                      <w:rFonts w:ascii="標楷體" w:eastAsia="標楷體" w:hAnsi="標楷體"/>
                                      <w:sz w:val="20"/>
                                      <w:szCs w:val="20"/>
                                    </w:rPr>
                                  </w:pPr>
                                  <w:r w:rsidRPr="00345096">
                                    <w:rPr>
                                      <w:rFonts w:ascii="標楷體" w:eastAsia="標楷體" w:hAnsi="標楷體" w:hint="eastAsia"/>
                                      <w:sz w:val="20"/>
                                      <w:szCs w:val="20"/>
                                    </w:rPr>
                                    <w:t>9100</w:t>
                                  </w:r>
                                </w:p>
                              </w:tc>
                              <w:tc>
                                <w:tcPr>
                                  <w:tcW w:w="3078" w:type="dxa"/>
                                  <w:vAlign w:val="center"/>
                                </w:tcPr>
                                <w:p w14:paraId="0ED401AB" w14:textId="77777777" w:rsidR="008A77C6" w:rsidRPr="00345096" w:rsidRDefault="008A77C6" w:rsidP="007759E8">
                                  <w:pPr>
                                    <w:spacing w:line="240" w:lineRule="atLeast"/>
                                    <w:jc w:val="both"/>
                                    <w:rPr>
                                      <w:rFonts w:ascii="標楷體" w:eastAsia="標楷體" w:hAnsi="標楷體"/>
                                      <w:sz w:val="20"/>
                                      <w:szCs w:val="20"/>
                                    </w:rPr>
                                  </w:pPr>
                                  <w:r w:rsidRPr="00345096">
                                    <w:rPr>
                                      <w:rFonts w:ascii="標楷體" w:eastAsia="標楷體" w:hAnsi="標楷體" w:hint="eastAsia"/>
                                      <w:sz w:val="20"/>
                                      <w:szCs w:val="20"/>
                                    </w:rPr>
                                    <w:t>群益金鼎證券股份有限公司</w:t>
                                  </w:r>
                                </w:p>
                              </w:tc>
                              <w:tc>
                                <w:tcPr>
                                  <w:tcW w:w="1984" w:type="dxa"/>
                                  <w:vAlign w:val="center"/>
                                </w:tcPr>
                                <w:p w14:paraId="7650B95C" w14:textId="77777777" w:rsidR="008A77C6" w:rsidRPr="00345096" w:rsidRDefault="008A77C6" w:rsidP="004F760E">
                                  <w:pPr>
                                    <w:spacing w:line="240" w:lineRule="atLeast"/>
                                    <w:ind w:rightChars="-15" w:right="-36"/>
                                    <w:jc w:val="center"/>
                                    <w:rPr>
                                      <w:rFonts w:ascii="標楷體" w:eastAsia="標楷體" w:hAnsi="標楷體"/>
                                      <w:sz w:val="20"/>
                                      <w:szCs w:val="20"/>
                                    </w:rPr>
                                  </w:pPr>
                                  <w:r w:rsidRPr="00345096">
                                    <w:rPr>
                                      <w:rFonts w:ascii="標楷體" w:eastAsia="標楷體" w:hAnsi="標楷體"/>
                                      <w:sz w:val="20"/>
                                      <w:szCs w:val="20"/>
                                    </w:rPr>
                                    <w:t>105</w:t>
                                  </w:r>
                                  <w:r>
                                    <w:rPr>
                                      <w:rFonts w:ascii="標楷體" w:eastAsia="標楷體" w:hAnsi="標楷體" w:hint="eastAsia"/>
                                      <w:sz w:val="20"/>
                                      <w:szCs w:val="20"/>
                                    </w:rPr>
                                    <w:t>年</w:t>
                                  </w:r>
                                  <w:r w:rsidRPr="00345096">
                                    <w:rPr>
                                      <w:rFonts w:ascii="標楷體" w:eastAsia="標楷體" w:hAnsi="標楷體"/>
                                      <w:sz w:val="20"/>
                                      <w:szCs w:val="20"/>
                                    </w:rPr>
                                    <w:t>2</w:t>
                                  </w:r>
                                  <w:r>
                                    <w:rPr>
                                      <w:rFonts w:ascii="標楷體" w:eastAsia="標楷體" w:hAnsi="標楷體" w:hint="eastAsia"/>
                                      <w:sz w:val="20"/>
                                      <w:szCs w:val="20"/>
                                    </w:rPr>
                                    <w:t>月</w:t>
                                  </w:r>
                                  <w:r w:rsidRPr="00345096">
                                    <w:rPr>
                                      <w:rFonts w:ascii="標楷體" w:eastAsia="標楷體" w:hAnsi="標楷體"/>
                                      <w:sz w:val="20"/>
                                      <w:szCs w:val="20"/>
                                    </w:rPr>
                                    <w:t>19</w:t>
                                  </w:r>
                                  <w:r>
                                    <w:rPr>
                                      <w:rFonts w:ascii="標楷體" w:eastAsia="標楷體" w:hAnsi="標楷體" w:hint="eastAsia"/>
                                      <w:sz w:val="20"/>
                                      <w:szCs w:val="20"/>
                                    </w:rPr>
                                    <w:t>日</w:t>
                                  </w:r>
                                </w:p>
                              </w:tc>
                              <w:tc>
                                <w:tcPr>
                                  <w:tcW w:w="1985" w:type="dxa"/>
                                  <w:vAlign w:val="center"/>
                                </w:tcPr>
                                <w:p w14:paraId="11E40020" w14:textId="77777777" w:rsidR="008A77C6" w:rsidRPr="00345096" w:rsidRDefault="008A77C6" w:rsidP="007759E8">
                                  <w:pPr>
                                    <w:spacing w:line="240" w:lineRule="atLeast"/>
                                    <w:jc w:val="right"/>
                                    <w:rPr>
                                      <w:rFonts w:ascii="標楷體" w:eastAsia="標楷體" w:hAnsi="標楷體"/>
                                      <w:sz w:val="20"/>
                                      <w:szCs w:val="20"/>
                                    </w:rPr>
                                  </w:pPr>
                                  <w:r w:rsidRPr="00345096">
                                    <w:rPr>
                                      <w:rFonts w:ascii="標楷體" w:eastAsia="標楷體" w:hAnsi="標楷體" w:hint="eastAsia"/>
                                      <w:sz w:val="20"/>
                                      <w:szCs w:val="20"/>
                                    </w:rPr>
                                    <w:t>7.69</w:t>
                                  </w:r>
                                </w:p>
                              </w:tc>
                              <w:tc>
                                <w:tcPr>
                                  <w:tcW w:w="1435" w:type="dxa"/>
                                  <w:vAlign w:val="center"/>
                                </w:tcPr>
                                <w:p w14:paraId="72E58F48" w14:textId="77777777" w:rsidR="008A77C6" w:rsidRPr="00345096" w:rsidRDefault="008A77C6" w:rsidP="007759E8">
                                  <w:pPr>
                                    <w:spacing w:line="240" w:lineRule="atLeast"/>
                                    <w:jc w:val="right"/>
                                    <w:rPr>
                                      <w:rFonts w:ascii="標楷體" w:eastAsia="標楷體" w:hAnsi="標楷體" w:cs="新細明體"/>
                                      <w:sz w:val="20"/>
                                      <w:szCs w:val="20"/>
                                    </w:rPr>
                                  </w:pPr>
                                  <w:r w:rsidRPr="00345096">
                                    <w:rPr>
                                      <w:rFonts w:ascii="標楷體" w:eastAsia="標楷體" w:hAnsi="標楷體" w:hint="eastAsia"/>
                                      <w:sz w:val="20"/>
                                      <w:szCs w:val="20"/>
                                    </w:rPr>
                                    <w:t>4.02</w:t>
                                  </w:r>
                                </w:p>
                              </w:tc>
                            </w:tr>
                            <w:tr w:rsidR="008A77C6" w14:paraId="3CA3E51D" w14:textId="77777777" w:rsidTr="004F760E">
                              <w:trPr>
                                <w:trHeight w:val="284"/>
                              </w:trPr>
                              <w:tc>
                                <w:tcPr>
                                  <w:tcW w:w="1317" w:type="dxa"/>
                                  <w:vAlign w:val="center"/>
                                </w:tcPr>
                                <w:p w14:paraId="5CAAE2D2" w14:textId="77777777" w:rsidR="008A77C6" w:rsidRPr="00345096" w:rsidRDefault="008A77C6" w:rsidP="007759E8">
                                  <w:pPr>
                                    <w:spacing w:line="240" w:lineRule="atLeast"/>
                                    <w:jc w:val="center"/>
                                    <w:rPr>
                                      <w:rFonts w:ascii="標楷體" w:eastAsia="標楷體" w:hAnsi="標楷體"/>
                                      <w:sz w:val="20"/>
                                      <w:szCs w:val="20"/>
                                    </w:rPr>
                                  </w:pPr>
                                  <w:r w:rsidRPr="00345096">
                                    <w:rPr>
                                      <w:rFonts w:ascii="標楷體" w:eastAsia="標楷體" w:hAnsi="標楷體"/>
                                      <w:sz w:val="20"/>
                                      <w:szCs w:val="20"/>
                                    </w:rPr>
                                    <w:t>5920</w:t>
                                  </w:r>
                                </w:p>
                              </w:tc>
                              <w:tc>
                                <w:tcPr>
                                  <w:tcW w:w="3078" w:type="dxa"/>
                                  <w:vAlign w:val="center"/>
                                </w:tcPr>
                                <w:p w14:paraId="22CC72B9" w14:textId="77777777" w:rsidR="008A77C6" w:rsidRPr="00345096" w:rsidRDefault="008A77C6" w:rsidP="007759E8">
                                  <w:pPr>
                                    <w:spacing w:line="240" w:lineRule="atLeast"/>
                                    <w:jc w:val="both"/>
                                    <w:rPr>
                                      <w:rFonts w:ascii="標楷體" w:eastAsia="標楷體" w:hAnsi="標楷體"/>
                                      <w:sz w:val="20"/>
                                      <w:szCs w:val="20"/>
                                    </w:rPr>
                                  </w:pPr>
                                  <w:r w:rsidRPr="00345096">
                                    <w:rPr>
                                      <w:rFonts w:ascii="標楷體" w:eastAsia="標楷體" w:hAnsi="標楷體" w:hint="eastAsia"/>
                                      <w:sz w:val="20"/>
                                      <w:szCs w:val="20"/>
                                    </w:rPr>
                                    <w:t>元富證券股份有限公司</w:t>
                                  </w:r>
                                </w:p>
                              </w:tc>
                              <w:tc>
                                <w:tcPr>
                                  <w:tcW w:w="1984" w:type="dxa"/>
                                  <w:vAlign w:val="center"/>
                                </w:tcPr>
                                <w:p w14:paraId="1859F448" w14:textId="77777777" w:rsidR="008A77C6" w:rsidRPr="00345096" w:rsidRDefault="008A77C6" w:rsidP="004F760E">
                                  <w:pPr>
                                    <w:spacing w:line="240" w:lineRule="atLeast"/>
                                    <w:ind w:rightChars="-15" w:right="-36"/>
                                    <w:jc w:val="center"/>
                                    <w:rPr>
                                      <w:rFonts w:ascii="標楷體" w:eastAsia="標楷體" w:hAnsi="標楷體"/>
                                      <w:sz w:val="20"/>
                                      <w:szCs w:val="20"/>
                                    </w:rPr>
                                  </w:pPr>
                                  <w:r w:rsidRPr="00345096">
                                    <w:rPr>
                                      <w:rFonts w:ascii="標楷體" w:eastAsia="標楷體" w:hAnsi="標楷體"/>
                                      <w:sz w:val="20"/>
                                      <w:szCs w:val="20"/>
                                    </w:rPr>
                                    <w:t>105</w:t>
                                  </w:r>
                                  <w:r>
                                    <w:rPr>
                                      <w:rFonts w:ascii="標楷體" w:eastAsia="標楷體" w:hAnsi="標楷體" w:hint="eastAsia"/>
                                      <w:sz w:val="20"/>
                                      <w:szCs w:val="20"/>
                                    </w:rPr>
                                    <w:t>年</w:t>
                                  </w:r>
                                  <w:r w:rsidRPr="00345096">
                                    <w:rPr>
                                      <w:rFonts w:ascii="標楷體" w:eastAsia="標楷體" w:hAnsi="標楷體"/>
                                      <w:sz w:val="20"/>
                                      <w:szCs w:val="20"/>
                                    </w:rPr>
                                    <w:t>2</w:t>
                                  </w:r>
                                  <w:r>
                                    <w:rPr>
                                      <w:rFonts w:ascii="標楷體" w:eastAsia="標楷體" w:hAnsi="標楷體" w:hint="eastAsia"/>
                                      <w:sz w:val="20"/>
                                      <w:szCs w:val="20"/>
                                    </w:rPr>
                                    <w:t>月</w:t>
                                  </w:r>
                                  <w:r w:rsidRPr="00345096">
                                    <w:rPr>
                                      <w:rFonts w:ascii="標楷體" w:eastAsia="標楷體" w:hAnsi="標楷體"/>
                                      <w:sz w:val="20"/>
                                      <w:szCs w:val="20"/>
                                    </w:rPr>
                                    <w:t>22</w:t>
                                  </w:r>
                                  <w:r>
                                    <w:rPr>
                                      <w:rFonts w:ascii="標楷體" w:eastAsia="標楷體" w:hAnsi="標楷體" w:hint="eastAsia"/>
                                      <w:sz w:val="20"/>
                                      <w:szCs w:val="20"/>
                                    </w:rPr>
                                    <w:t>日</w:t>
                                  </w:r>
                                </w:p>
                              </w:tc>
                              <w:tc>
                                <w:tcPr>
                                  <w:tcW w:w="1985" w:type="dxa"/>
                                  <w:vAlign w:val="center"/>
                                </w:tcPr>
                                <w:p w14:paraId="4DFD3629" w14:textId="77777777" w:rsidR="008A77C6" w:rsidRPr="00345096" w:rsidRDefault="008A77C6" w:rsidP="007759E8">
                                  <w:pPr>
                                    <w:spacing w:line="240" w:lineRule="atLeast"/>
                                    <w:jc w:val="right"/>
                                    <w:rPr>
                                      <w:rFonts w:ascii="標楷體" w:eastAsia="標楷體" w:hAnsi="標楷體"/>
                                      <w:sz w:val="20"/>
                                      <w:szCs w:val="20"/>
                                    </w:rPr>
                                  </w:pPr>
                                  <w:r w:rsidRPr="00345096">
                                    <w:rPr>
                                      <w:rFonts w:ascii="標楷體" w:eastAsia="標楷體" w:hAnsi="標楷體" w:hint="eastAsia"/>
                                      <w:sz w:val="20"/>
                                      <w:szCs w:val="20"/>
                                    </w:rPr>
                                    <w:t>6.77</w:t>
                                  </w:r>
                                </w:p>
                              </w:tc>
                              <w:tc>
                                <w:tcPr>
                                  <w:tcW w:w="1435" w:type="dxa"/>
                                  <w:vAlign w:val="center"/>
                                </w:tcPr>
                                <w:p w14:paraId="0613B218" w14:textId="77777777" w:rsidR="008A77C6" w:rsidRPr="00345096" w:rsidRDefault="008A77C6" w:rsidP="007759E8">
                                  <w:pPr>
                                    <w:spacing w:line="240" w:lineRule="atLeast"/>
                                    <w:jc w:val="right"/>
                                    <w:rPr>
                                      <w:rFonts w:ascii="標楷體" w:eastAsia="標楷體" w:hAnsi="標楷體" w:cs="新細明體"/>
                                      <w:sz w:val="20"/>
                                      <w:szCs w:val="20"/>
                                    </w:rPr>
                                  </w:pPr>
                                  <w:r w:rsidRPr="00345096">
                                    <w:rPr>
                                      <w:rFonts w:ascii="標楷體" w:eastAsia="標楷體" w:hAnsi="標楷體" w:hint="eastAsia"/>
                                      <w:sz w:val="20"/>
                                      <w:szCs w:val="20"/>
                                    </w:rPr>
                                    <w:t>3.55</w:t>
                                  </w:r>
                                </w:p>
                              </w:tc>
                            </w:tr>
                            <w:tr w:rsidR="008A77C6" w14:paraId="62F329E0" w14:textId="77777777" w:rsidTr="004F760E">
                              <w:trPr>
                                <w:trHeight w:val="284"/>
                              </w:trPr>
                              <w:tc>
                                <w:tcPr>
                                  <w:tcW w:w="1317" w:type="dxa"/>
                                  <w:vAlign w:val="center"/>
                                </w:tcPr>
                                <w:p w14:paraId="76994B52" w14:textId="77777777" w:rsidR="008A77C6" w:rsidRPr="00345096" w:rsidRDefault="008A77C6" w:rsidP="007759E8">
                                  <w:pPr>
                                    <w:spacing w:line="240" w:lineRule="atLeast"/>
                                    <w:jc w:val="center"/>
                                    <w:rPr>
                                      <w:rFonts w:ascii="標楷體" w:eastAsia="標楷體" w:hAnsi="標楷體"/>
                                      <w:sz w:val="20"/>
                                      <w:szCs w:val="20"/>
                                    </w:rPr>
                                  </w:pPr>
                                  <w:r w:rsidRPr="00345096">
                                    <w:rPr>
                                      <w:rFonts w:ascii="標楷體" w:eastAsia="標楷體" w:hAnsi="標楷體"/>
                                      <w:sz w:val="20"/>
                                      <w:szCs w:val="20"/>
                                    </w:rPr>
                                    <w:t>8880</w:t>
                                  </w:r>
                                </w:p>
                              </w:tc>
                              <w:tc>
                                <w:tcPr>
                                  <w:tcW w:w="3078" w:type="dxa"/>
                                  <w:vAlign w:val="center"/>
                                </w:tcPr>
                                <w:p w14:paraId="71EB750F" w14:textId="77777777" w:rsidR="008A77C6" w:rsidRPr="00345096" w:rsidRDefault="008A77C6" w:rsidP="007759E8">
                                  <w:pPr>
                                    <w:spacing w:line="240" w:lineRule="atLeast"/>
                                    <w:jc w:val="both"/>
                                    <w:rPr>
                                      <w:rFonts w:ascii="標楷體" w:eastAsia="標楷體" w:hAnsi="標楷體"/>
                                      <w:sz w:val="20"/>
                                      <w:szCs w:val="20"/>
                                    </w:rPr>
                                  </w:pPr>
                                  <w:r w:rsidRPr="00345096">
                                    <w:rPr>
                                      <w:rFonts w:ascii="標楷體" w:eastAsia="標楷體" w:hAnsi="標楷體" w:hint="eastAsia"/>
                                      <w:sz w:val="20"/>
                                      <w:szCs w:val="20"/>
                                    </w:rPr>
                                    <w:t>國泰綜合證券股份有限公司</w:t>
                                  </w:r>
                                </w:p>
                              </w:tc>
                              <w:tc>
                                <w:tcPr>
                                  <w:tcW w:w="1984" w:type="dxa"/>
                                  <w:tcBorders>
                                    <w:bottom w:val="single" w:sz="4" w:space="0" w:color="auto"/>
                                  </w:tcBorders>
                                  <w:vAlign w:val="center"/>
                                </w:tcPr>
                                <w:p w14:paraId="70F6AC6B" w14:textId="77777777" w:rsidR="008A77C6" w:rsidRPr="00345096" w:rsidRDefault="008A77C6" w:rsidP="004F760E">
                                  <w:pPr>
                                    <w:spacing w:line="240" w:lineRule="atLeast"/>
                                    <w:ind w:rightChars="-15" w:right="-36"/>
                                    <w:jc w:val="center"/>
                                    <w:rPr>
                                      <w:rFonts w:ascii="標楷體" w:eastAsia="標楷體" w:hAnsi="標楷體"/>
                                      <w:sz w:val="20"/>
                                      <w:szCs w:val="20"/>
                                    </w:rPr>
                                  </w:pPr>
                                  <w:r w:rsidRPr="00345096">
                                    <w:rPr>
                                      <w:rFonts w:ascii="標楷體" w:eastAsia="標楷體" w:hAnsi="標楷體"/>
                                      <w:sz w:val="20"/>
                                      <w:szCs w:val="20"/>
                                    </w:rPr>
                                    <w:t>110</w:t>
                                  </w:r>
                                  <w:r>
                                    <w:rPr>
                                      <w:rFonts w:ascii="標楷體" w:eastAsia="標楷體" w:hAnsi="標楷體" w:hint="eastAsia"/>
                                      <w:sz w:val="20"/>
                                      <w:szCs w:val="20"/>
                                    </w:rPr>
                                    <w:t>年</w:t>
                                  </w:r>
                                  <w:r w:rsidRPr="00345096">
                                    <w:rPr>
                                      <w:rFonts w:ascii="標楷體" w:eastAsia="標楷體" w:hAnsi="標楷體"/>
                                      <w:sz w:val="20"/>
                                      <w:szCs w:val="20"/>
                                    </w:rPr>
                                    <w:t>3</w:t>
                                  </w:r>
                                  <w:r>
                                    <w:rPr>
                                      <w:rFonts w:ascii="標楷體" w:eastAsia="標楷體" w:hAnsi="標楷體" w:hint="eastAsia"/>
                                      <w:sz w:val="20"/>
                                      <w:szCs w:val="20"/>
                                    </w:rPr>
                                    <w:t>月</w:t>
                                  </w:r>
                                  <w:r w:rsidRPr="00345096">
                                    <w:rPr>
                                      <w:rFonts w:ascii="標楷體" w:eastAsia="標楷體" w:hAnsi="標楷體"/>
                                      <w:sz w:val="20"/>
                                      <w:szCs w:val="20"/>
                                    </w:rPr>
                                    <w:t>22</w:t>
                                  </w:r>
                                  <w:r>
                                    <w:rPr>
                                      <w:rFonts w:ascii="標楷體" w:eastAsia="標楷體" w:hAnsi="標楷體" w:hint="eastAsia"/>
                                      <w:sz w:val="20"/>
                                      <w:szCs w:val="20"/>
                                    </w:rPr>
                                    <w:t>日</w:t>
                                  </w:r>
                                </w:p>
                              </w:tc>
                              <w:tc>
                                <w:tcPr>
                                  <w:tcW w:w="1985" w:type="dxa"/>
                                  <w:vAlign w:val="center"/>
                                </w:tcPr>
                                <w:p w14:paraId="42417B55" w14:textId="77777777" w:rsidR="008A77C6" w:rsidRPr="00345096" w:rsidRDefault="008A77C6" w:rsidP="007759E8">
                                  <w:pPr>
                                    <w:spacing w:line="240" w:lineRule="atLeast"/>
                                    <w:jc w:val="right"/>
                                    <w:rPr>
                                      <w:rFonts w:ascii="標楷體" w:eastAsia="標楷體" w:hAnsi="標楷體"/>
                                      <w:sz w:val="20"/>
                                      <w:szCs w:val="20"/>
                                    </w:rPr>
                                  </w:pPr>
                                  <w:r w:rsidRPr="00345096">
                                    <w:rPr>
                                      <w:rFonts w:ascii="標楷體" w:eastAsia="標楷體" w:hAnsi="標楷體" w:hint="eastAsia"/>
                                      <w:sz w:val="20"/>
                                      <w:szCs w:val="20"/>
                                    </w:rPr>
                                    <w:t>6.75</w:t>
                                  </w:r>
                                </w:p>
                              </w:tc>
                              <w:tc>
                                <w:tcPr>
                                  <w:tcW w:w="1435" w:type="dxa"/>
                                  <w:vAlign w:val="center"/>
                                </w:tcPr>
                                <w:p w14:paraId="65254C76" w14:textId="77777777" w:rsidR="008A77C6" w:rsidRPr="00345096" w:rsidRDefault="008A77C6" w:rsidP="007759E8">
                                  <w:pPr>
                                    <w:spacing w:line="240" w:lineRule="atLeast"/>
                                    <w:jc w:val="right"/>
                                    <w:rPr>
                                      <w:rFonts w:ascii="標楷體" w:eastAsia="標楷體" w:hAnsi="標楷體" w:cs="新細明體"/>
                                      <w:sz w:val="20"/>
                                      <w:szCs w:val="20"/>
                                    </w:rPr>
                                  </w:pPr>
                                  <w:r w:rsidRPr="00345096">
                                    <w:rPr>
                                      <w:rFonts w:ascii="標楷體" w:eastAsia="標楷體" w:hAnsi="標楷體" w:hint="eastAsia"/>
                                      <w:sz w:val="20"/>
                                      <w:szCs w:val="20"/>
                                    </w:rPr>
                                    <w:t>3.54</w:t>
                                  </w:r>
                                </w:p>
                              </w:tc>
                            </w:tr>
                            <w:tr w:rsidR="008A77C6" w14:paraId="5E0578A7" w14:textId="77777777" w:rsidTr="004F760E">
                              <w:trPr>
                                <w:trHeight w:val="284"/>
                              </w:trPr>
                              <w:tc>
                                <w:tcPr>
                                  <w:tcW w:w="1317" w:type="dxa"/>
                                  <w:shd w:val="clear" w:color="auto" w:fill="DAEEF3" w:themeFill="accent5" w:themeFillTint="33"/>
                                  <w:vAlign w:val="center"/>
                                </w:tcPr>
                                <w:p w14:paraId="259A5C81" w14:textId="77777777" w:rsidR="008A77C6" w:rsidRPr="00345096" w:rsidRDefault="008A77C6" w:rsidP="007759E8">
                                  <w:pPr>
                                    <w:spacing w:line="240" w:lineRule="atLeast"/>
                                    <w:jc w:val="center"/>
                                    <w:rPr>
                                      <w:rFonts w:ascii="標楷體" w:eastAsia="標楷體" w:hAnsi="標楷體"/>
                                      <w:sz w:val="20"/>
                                      <w:szCs w:val="20"/>
                                    </w:rPr>
                                  </w:pPr>
                                  <w:r w:rsidRPr="00345096">
                                    <w:rPr>
                                      <w:rFonts w:ascii="標楷體" w:eastAsia="標楷體" w:hAnsi="標楷體" w:hint="eastAsia"/>
                                      <w:sz w:val="20"/>
                                      <w:szCs w:val="20"/>
                                    </w:rPr>
                                    <w:t>1440</w:t>
                                  </w:r>
                                </w:p>
                              </w:tc>
                              <w:tc>
                                <w:tcPr>
                                  <w:tcW w:w="3078" w:type="dxa"/>
                                  <w:shd w:val="clear" w:color="auto" w:fill="DAEEF3" w:themeFill="accent5" w:themeFillTint="33"/>
                                  <w:vAlign w:val="center"/>
                                </w:tcPr>
                                <w:p w14:paraId="2DDB8A72" w14:textId="77777777" w:rsidR="008A77C6" w:rsidRPr="00345096" w:rsidRDefault="008A77C6" w:rsidP="007759E8">
                                  <w:pPr>
                                    <w:spacing w:line="240" w:lineRule="atLeast"/>
                                    <w:jc w:val="both"/>
                                    <w:rPr>
                                      <w:rFonts w:ascii="標楷體" w:eastAsia="標楷體" w:hAnsi="標楷體"/>
                                      <w:sz w:val="20"/>
                                      <w:szCs w:val="20"/>
                                    </w:rPr>
                                  </w:pPr>
                                  <w:r w:rsidRPr="00345096">
                                    <w:rPr>
                                      <w:rFonts w:ascii="標楷體" w:eastAsia="標楷體" w:hAnsi="標楷體" w:hint="eastAsia"/>
                                      <w:sz w:val="20"/>
                                      <w:szCs w:val="20"/>
                                    </w:rPr>
                                    <w:t>美林證券股份有限公司</w:t>
                                  </w:r>
                                </w:p>
                              </w:tc>
                              <w:tc>
                                <w:tcPr>
                                  <w:tcW w:w="1984" w:type="dxa"/>
                                  <w:tcBorders>
                                    <w:tl2br w:val="single" w:sz="4" w:space="0" w:color="auto"/>
                                    <w:tr2bl w:val="nil"/>
                                  </w:tcBorders>
                                  <w:shd w:val="clear" w:color="auto" w:fill="DAEEF3" w:themeFill="accent5" w:themeFillTint="33"/>
                                  <w:vAlign w:val="center"/>
                                </w:tcPr>
                                <w:p w14:paraId="5A5AF920" w14:textId="77777777" w:rsidR="008A77C6" w:rsidRPr="00345096" w:rsidRDefault="008A77C6" w:rsidP="004F760E">
                                  <w:pPr>
                                    <w:spacing w:line="240" w:lineRule="atLeast"/>
                                    <w:ind w:rightChars="-15" w:right="-36"/>
                                    <w:jc w:val="center"/>
                                    <w:rPr>
                                      <w:rFonts w:ascii="標楷體" w:eastAsia="標楷體" w:hAnsi="標楷體"/>
                                      <w:sz w:val="20"/>
                                      <w:szCs w:val="20"/>
                                    </w:rPr>
                                  </w:pPr>
                                </w:p>
                              </w:tc>
                              <w:tc>
                                <w:tcPr>
                                  <w:tcW w:w="1985" w:type="dxa"/>
                                  <w:shd w:val="clear" w:color="auto" w:fill="DAEEF3" w:themeFill="accent5" w:themeFillTint="33"/>
                                  <w:vAlign w:val="center"/>
                                </w:tcPr>
                                <w:p w14:paraId="6F1425ED" w14:textId="77777777" w:rsidR="008A77C6" w:rsidRPr="00345096" w:rsidRDefault="008A77C6" w:rsidP="007759E8">
                                  <w:pPr>
                                    <w:spacing w:line="240" w:lineRule="atLeast"/>
                                    <w:jc w:val="right"/>
                                    <w:rPr>
                                      <w:rFonts w:ascii="標楷體" w:eastAsia="標楷體" w:hAnsi="標楷體"/>
                                      <w:sz w:val="20"/>
                                      <w:szCs w:val="20"/>
                                    </w:rPr>
                                  </w:pPr>
                                  <w:r w:rsidRPr="00345096">
                                    <w:rPr>
                                      <w:rFonts w:ascii="標楷體" w:eastAsia="標楷體" w:hAnsi="標楷體" w:hint="eastAsia"/>
                                      <w:sz w:val="20"/>
                                      <w:szCs w:val="20"/>
                                    </w:rPr>
                                    <w:t>6.39</w:t>
                                  </w:r>
                                </w:p>
                              </w:tc>
                              <w:tc>
                                <w:tcPr>
                                  <w:tcW w:w="1435" w:type="dxa"/>
                                  <w:shd w:val="clear" w:color="auto" w:fill="DAEEF3" w:themeFill="accent5" w:themeFillTint="33"/>
                                  <w:vAlign w:val="center"/>
                                </w:tcPr>
                                <w:p w14:paraId="72FFE51D" w14:textId="77777777" w:rsidR="008A77C6" w:rsidRPr="00345096" w:rsidRDefault="008A77C6" w:rsidP="007759E8">
                                  <w:pPr>
                                    <w:spacing w:line="240" w:lineRule="atLeast"/>
                                    <w:jc w:val="right"/>
                                    <w:rPr>
                                      <w:rFonts w:ascii="標楷體" w:eastAsia="標楷體" w:hAnsi="標楷體" w:cs="新細明體"/>
                                      <w:sz w:val="20"/>
                                      <w:szCs w:val="20"/>
                                    </w:rPr>
                                  </w:pPr>
                                  <w:r w:rsidRPr="00345096">
                                    <w:rPr>
                                      <w:rFonts w:ascii="標楷體" w:eastAsia="標楷體" w:hAnsi="標楷體" w:hint="eastAsia"/>
                                      <w:sz w:val="20"/>
                                      <w:szCs w:val="20"/>
                                    </w:rPr>
                                    <w:t>3.35</w:t>
                                  </w:r>
                                </w:p>
                              </w:tc>
                            </w:tr>
                            <w:tr w:rsidR="008A77C6" w14:paraId="1DA99549" w14:textId="77777777" w:rsidTr="004F760E">
                              <w:trPr>
                                <w:trHeight w:val="284"/>
                              </w:trPr>
                              <w:tc>
                                <w:tcPr>
                                  <w:tcW w:w="1317" w:type="dxa"/>
                                  <w:tcBorders>
                                    <w:bottom w:val="single" w:sz="4" w:space="0" w:color="auto"/>
                                  </w:tcBorders>
                                  <w:vAlign w:val="center"/>
                                </w:tcPr>
                                <w:p w14:paraId="12F286E5" w14:textId="77777777" w:rsidR="008A77C6" w:rsidRPr="00345096" w:rsidRDefault="008A77C6" w:rsidP="007759E8">
                                  <w:pPr>
                                    <w:spacing w:line="240" w:lineRule="atLeast"/>
                                    <w:jc w:val="center"/>
                                    <w:rPr>
                                      <w:rFonts w:ascii="標楷體" w:eastAsia="標楷體" w:hAnsi="標楷體"/>
                                      <w:sz w:val="20"/>
                                      <w:szCs w:val="20"/>
                                    </w:rPr>
                                  </w:pPr>
                                  <w:r w:rsidRPr="00345096">
                                    <w:rPr>
                                      <w:rFonts w:ascii="標楷體" w:eastAsia="標楷體" w:hAnsi="標楷體" w:hint="eastAsia"/>
                                      <w:sz w:val="20"/>
                                      <w:szCs w:val="20"/>
                                    </w:rPr>
                                    <w:t>1160</w:t>
                                  </w:r>
                                </w:p>
                              </w:tc>
                              <w:tc>
                                <w:tcPr>
                                  <w:tcW w:w="3078" w:type="dxa"/>
                                  <w:tcBorders>
                                    <w:bottom w:val="single" w:sz="4" w:space="0" w:color="auto"/>
                                  </w:tcBorders>
                                  <w:vAlign w:val="center"/>
                                </w:tcPr>
                                <w:p w14:paraId="7D2DCC10" w14:textId="77777777" w:rsidR="008A77C6" w:rsidRPr="00345096" w:rsidRDefault="008A77C6" w:rsidP="007759E8">
                                  <w:pPr>
                                    <w:spacing w:line="240" w:lineRule="atLeast"/>
                                    <w:jc w:val="both"/>
                                    <w:rPr>
                                      <w:rFonts w:ascii="標楷體" w:eastAsia="標楷體" w:hAnsi="標楷體"/>
                                      <w:sz w:val="20"/>
                                      <w:szCs w:val="20"/>
                                    </w:rPr>
                                  </w:pPr>
                                  <w:r w:rsidRPr="00345096">
                                    <w:rPr>
                                      <w:rFonts w:ascii="標楷體" w:eastAsia="標楷體" w:hAnsi="標楷體" w:hint="eastAsia"/>
                                      <w:sz w:val="20"/>
                                      <w:szCs w:val="20"/>
                                    </w:rPr>
                                    <w:t>日盛證券股份有限公司</w:t>
                                  </w:r>
                                </w:p>
                              </w:tc>
                              <w:tc>
                                <w:tcPr>
                                  <w:tcW w:w="1984" w:type="dxa"/>
                                  <w:tcBorders>
                                    <w:bottom w:val="single" w:sz="4" w:space="0" w:color="auto"/>
                                  </w:tcBorders>
                                  <w:vAlign w:val="center"/>
                                </w:tcPr>
                                <w:p w14:paraId="60FA8FF3" w14:textId="77777777" w:rsidR="008A77C6" w:rsidRPr="00345096" w:rsidRDefault="008A77C6" w:rsidP="004F760E">
                                  <w:pPr>
                                    <w:spacing w:line="240" w:lineRule="atLeast"/>
                                    <w:ind w:rightChars="-15" w:right="-36"/>
                                    <w:jc w:val="center"/>
                                    <w:rPr>
                                      <w:rFonts w:ascii="標楷體" w:eastAsia="標楷體" w:hAnsi="標楷體"/>
                                      <w:sz w:val="20"/>
                                      <w:szCs w:val="20"/>
                                    </w:rPr>
                                  </w:pPr>
                                  <w:r w:rsidRPr="00345096">
                                    <w:rPr>
                                      <w:rFonts w:ascii="標楷體" w:eastAsia="標楷體" w:hAnsi="標楷體"/>
                                      <w:sz w:val="20"/>
                                      <w:szCs w:val="20"/>
                                    </w:rPr>
                                    <w:t>104</w:t>
                                  </w:r>
                                  <w:r>
                                    <w:rPr>
                                      <w:rFonts w:ascii="標楷體" w:eastAsia="標楷體" w:hAnsi="標楷體" w:hint="eastAsia"/>
                                      <w:sz w:val="20"/>
                                      <w:szCs w:val="20"/>
                                    </w:rPr>
                                    <w:t>年</w:t>
                                  </w:r>
                                  <w:r w:rsidRPr="00345096">
                                    <w:rPr>
                                      <w:rFonts w:ascii="標楷體" w:eastAsia="標楷體" w:hAnsi="標楷體"/>
                                      <w:sz w:val="20"/>
                                      <w:szCs w:val="20"/>
                                    </w:rPr>
                                    <w:t>10</w:t>
                                  </w:r>
                                  <w:r>
                                    <w:rPr>
                                      <w:rFonts w:ascii="標楷體" w:eastAsia="標楷體" w:hAnsi="標楷體" w:hint="eastAsia"/>
                                      <w:sz w:val="20"/>
                                      <w:szCs w:val="20"/>
                                    </w:rPr>
                                    <w:t>月</w:t>
                                  </w:r>
                                  <w:r w:rsidRPr="00345096">
                                    <w:rPr>
                                      <w:rFonts w:ascii="標楷體" w:eastAsia="標楷體" w:hAnsi="標楷體"/>
                                      <w:sz w:val="20"/>
                                      <w:szCs w:val="20"/>
                                    </w:rPr>
                                    <w:t>1</w:t>
                                  </w:r>
                                  <w:r>
                                    <w:rPr>
                                      <w:rFonts w:ascii="標楷體" w:eastAsia="標楷體" w:hAnsi="標楷體" w:hint="eastAsia"/>
                                      <w:sz w:val="20"/>
                                      <w:szCs w:val="20"/>
                                    </w:rPr>
                                    <w:t>日</w:t>
                                  </w:r>
                                </w:p>
                              </w:tc>
                              <w:tc>
                                <w:tcPr>
                                  <w:tcW w:w="1985" w:type="dxa"/>
                                  <w:tcBorders>
                                    <w:bottom w:val="single" w:sz="4" w:space="0" w:color="auto"/>
                                  </w:tcBorders>
                                  <w:vAlign w:val="center"/>
                                </w:tcPr>
                                <w:p w14:paraId="07714D26" w14:textId="77777777" w:rsidR="008A77C6" w:rsidRPr="00345096" w:rsidRDefault="008A77C6" w:rsidP="007759E8">
                                  <w:pPr>
                                    <w:spacing w:line="240" w:lineRule="atLeast"/>
                                    <w:jc w:val="right"/>
                                    <w:rPr>
                                      <w:rFonts w:ascii="標楷體" w:eastAsia="標楷體" w:hAnsi="標楷體"/>
                                      <w:sz w:val="20"/>
                                      <w:szCs w:val="20"/>
                                    </w:rPr>
                                  </w:pPr>
                                  <w:r w:rsidRPr="00345096">
                                    <w:rPr>
                                      <w:rFonts w:ascii="標楷體" w:eastAsia="標楷體" w:hAnsi="標楷體" w:hint="eastAsia"/>
                                      <w:sz w:val="20"/>
                                      <w:szCs w:val="20"/>
                                    </w:rPr>
                                    <w:t>6.37</w:t>
                                  </w:r>
                                </w:p>
                              </w:tc>
                              <w:tc>
                                <w:tcPr>
                                  <w:tcW w:w="1435" w:type="dxa"/>
                                  <w:tcBorders>
                                    <w:bottom w:val="single" w:sz="4" w:space="0" w:color="auto"/>
                                  </w:tcBorders>
                                  <w:vAlign w:val="center"/>
                                </w:tcPr>
                                <w:p w14:paraId="20A9658D" w14:textId="77777777" w:rsidR="008A77C6" w:rsidRPr="00345096" w:rsidRDefault="008A77C6" w:rsidP="007759E8">
                                  <w:pPr>
                                    <w:spacing w:line="240" w:lineRule="atLeast"/>
                                    <w:jc w:val="right"/>
                                    <w:rPr>
                                      <w:rFonts w:ascii="標楷體" w:eastAsia="標楷體" w:hAnsi="標楷體" w:cs="新細明體"/>
                                      <w:sz w:val="20"/>
                                      <w:szCs w:val="20"/>
                                    </w:rPr>
                                  </w:pPr>
                                  <w:r w:rsidRPr="00345096">
                                    <w:rPr>
                                      <w:rFonts w:ascii="標楷體" w:eastAsia="標楷體" w:hAnsi="標楷體" w:hint="eastAsia"/>
                                      <w:sz w:val="20"/>
                                      <w:szCs w:val="20"/>
                                    </w:rPr>
                                    <w:t>3.34</w:t>
                                  </w:r>
                                </w:p>
                              </w:tc>
                            </w:tr>
                            <w:tr w:rsidR="008A77C6" w14:paraId="2066B6AD" w14:textId="77777777" w:rsidTr="004F760E">
                              <w:trPr>
                                <w:trHeight w:val="475"/>
                              </w:trPr>
                              <w:tc>
                                <w:tcPr>
                                  <w:tcW w:w="9799" w:type="dxa"/>
                                  <w:gridSpan w:val="5"/>
                                  <w:tcBorders>
                                    <w:left w:val="nil"/>
                                    <w:bottom w:val="nil"/>
                                    <w:right w:val="nil"/>
                                  </w:tcBorders>
                                </w:tcPr>
                                <w:p w14:paraId="0DD0DACE" w14:textId="77777777" w:rsidR="008A77C6" w:rsidRPr="00345096" w:rsidRDefault="008A77C6" w:rsidP="00C92D78">
                                  <w:pPr>
                                    <w:spacing w:line="260" w:lineRule="exact"/>
                                    <w:ind w:leftChars="-27" w:left="-65"/>
                                    <w:rPr>
                                      <w:rFonts w:ascii="Times New Roman" w:eastAsia="標楷體" w:hAnsi="Times New Roman"/>
                                      <w:sz w:val="18"/>
                                      <w:szCs w:val="18"/>
                                    </w:rPr>
                                  </w:pPr>
                                  <w:r w:rsidRPr="00345096">
                                    <w:rPr>
                                      <w:rFonts w:ascii="Times New Roman" w:eastAsia="標楷體" w:hAnsi="Times New Roman" w:hint="eastAsia"/>
                                      <w:sz w:val="18"/>
                                      <w:szCs w:val="18"/>
                                    </w:rPr>
                                    <w:t>資料來源：整理自臺灣證券交易所網站資料。</w:t>
                                  </w:r>
                                </w:p>
                              </w:tc>
                            </w:tr>
                          </w:tbl>
                          <w:p w14:paraId="1F7ADA46" w14:textId="77777777" w:rsidR="008A77C6" w:rsidRDefault="008A77C6" w:rsidP="00C8660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3F0E34D" id="_x0000_s1032" type="#_x0000_t202" style="position:absolute;left:0;text-align:left;margin-left:-5.8pt;margin-top:9.35pt;width:504.8pt;height:238.8pt;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" stroked="f">
                <v:textbox>
                  <w:txbxContent>
                    <w:tbl>
                      <w:tblPr>
                        <w:tblStyle w:val="5"/>
                        <w:tblW w:w="9799" w:type="dxa"/>
                        <w:tblInd w:w="108" w:type="dxa"/>
                        <w:tblLook w:val="04A0" w:firstRow="1" w:lastRow="0" w:firstColumn="1" w:lastColumn="0" w:noHBand="0" w:noVBand="1"/>
                      </w:tblPr>
                      <w:tblGrid>
                        <w:gridCol w:w="1317"/>
                        <w:gridCol w:w="3078"/>
                        <w:gridCol w:w="1984"/>
                        <w:gridCol w:w="1985"/>
                        <w:gridCol w:w="1435"/>
                      </w:tblGrid>
                      <w:tr w:rsidR="008A77C6" w14:paraId="10D1D692" w14:textId="77777777" w:rsidTr="004F760E">
                        <w:trPr>
                          <w:trHeight w:val="338"/>
                        </w:trPr>
                        <w:tc>
                          <w:tcPr>
                            <w:tcW w:w="9799" w:type="dxa"/>
                            <w:gridSpan w:val="5"/>
                            <w:tcBorders>
                              <w:top w:val="nil"/>
                              <w:left w:val="nil"/>
                              <w:bottom w:val="nil"/>
                              <w:right w:val="nil"/>
                            </w:tcBorders>
                            <w:vAlign w:val="center"/>
                          </w:tcPr>
                          <w:p w14:paraId="00FD4F24" w14:textId="77777777" w:rsidR="008A77C6" w:rsidRPr="003679C0" w:rsidRDefault="008A77C6" w:rsidP="00A7640D">
                            <w:pPr>
                              <w:spacing w:line="320" w:lineRule="exact"/>
                              <w:jc w:val="center"/>
                              <w:rPr>
                                <w:rFonts w:ascii="標楷體" w:eastAsia="標楷體" w:hAnsi="標楷體"/>
                                <w:b/>
                                <w:szCs w:val="24"/>
                              </w:rPr>
                            </w:pPr>
                            <w:r w:rsidRPr="003679C0">
                              <w:rPr>
                                <w:rFonts w:ascii="標楷體" w:eastAsia="標楷體" w:hAnsi="標楷體" w:hint="eastAsia"/>
                                <w:b/>
                                <w:szCs w:val="24"/>
                              </w:rPr>
                              <w:t>表</w:t>
                            </w:r>
                            <w:r>
                              <w:rPr>
                                <w:rFonts w:ascii="標楷體" w:eastAsia="標楷體" w:hAnsi="標楷體" w:hint="eastAsia"/>
                                <w:b/>
                                <w:szCs w:val="24"/>
                              </w:rPr>
                              <w:t>5　110年度</w:t>
                            </w:r>
                            <w:r w:rsidRPr="003679C0">
                              <w:rPr>
                                <w:rFonts w:ascii="標楷體" w:eastAsia="標楷體" w:hAnsi="標楷體" w:hint="eastAsia"/>
                                <w:b/>
                                <w:szCs w:val="24"/>
                              </w:rPr>
                              <w:t>前10大證券商開辦API電子式下單情形</w:t>
                            </w:r>
                          </w:p>
                        </w:tc>
                      </w:tr>
                      <w:tr w:rsidR="008A77C6" w14:paraId="65360ECB" w14:textId="77777777" w:rsidTr="004F760E">
                        <w:trPr>
                          <w:trHeight w:val="277"/>
                        </w:trPr>
                        <w:tc>
                          <w:tcPr>
                            <w:tcW w:w="9799" w:type="dxa"/>
                            <w:gridSpan w:val="5"/>
                            <w:tcBorders>
                              <w:top w:val="nil"/>
                              <w:left w:val="nil"/>
                              <w:right w:val="nil"/>
                            </w:tcBorders>
                            <w:vAlign w:val="center"/>
                          </w:tcPr>
                          <w:p w14:paraId="5D21653F" w14:textId="77777777" w:rsidR="008A77C6" w:rsidRPr="00486902" w:rsidRDefault="008A77C6" w:rsidP="005927B1">
                            <w:pPr>
                              <w:spacing w:line="280" w:lineRule="exact"/>
                              <w:ind w:firstLine="400"/>
                              <w:jc w:val="right"/>
                              <w:rPr>
                                <w:rFonts w:ascii="Times New Roman" w:eastAsia="標楷體" w:hAnsi="Times New Roman"/>
                                <w:sz w:val="20"/>
                                <w:szCs w:val="20"/>
                              </w:rPr>
                            </w:pPr>
                            <w:r w:rsidRPr="00486902">
                              <w:rPr>
                                <w:rFonts w:ascii="Times New Roman" w:eastAsia="標楷體" w:hAnsi="Times New Roman" w:hint="eastAsia"/>
                                <w:sz w:val="20"/>
                                <w:szCs w:val="20"/>
                              </w:rPr>
                              <w:t>單位：新臺幣兆元、％</w:t>
                            </w:r>
                          </w:p>
                        </w:tc>
                      </w:tr>
                      <w:tr w:rsidR="008A77C6" w14:paraId="22328323" w14:textId="77777777" w:rsidTr="004F760E">
                        <w:trPr>
                          <w:trHeight w:val="261"/>
                        </w:trPr>
                        <w:tc>
                          <w:tcPr>
                            <w:tcW w:w="1317" w:type="dxa"/>
                            <w:vMerge w:val="restart"/>
                            <w:vAlign w:val="center"/>
                          </w:tcPr>
                          <w:p w14:paraId="65E26F4A" w14:textId="77777777" w:rsidR="008A77C6" w:rsidRPr="00345096" w:rsidRDefault="008A77C6" w:rsidP="007759E8">
                            <w:pPr>
                              <w:spacing w:line="200" w:lineRule="atLeast"/>
                              <w:jc w:val="center"/>
                              <w:rPr>
                                <w:rFonts w:ascii="標楷體" w:eastAsia="標楷體" w:hAnsi="標楷體"/>
                                <w:sz w:val="20"/>
                                <w:szCs w:val="20"/>
                              </w:rPr>
                            </w:pPr>
                            <w:r w:rsidRPr="00345096">
                              <w:rPr>
                                <w:rFonts w:ascii="標楷體" w:eastAsia="標楷體" w:hAnsi="標楷體" w:hint="eastAsia"/>
                                <w:sz w:val="20"/>
                                <w:szCs w:val="20"/>
                              </w:rPr>
                              <w:t>證券商代號</w:t>
                            </w:r>
                          </w:p>
                        </w:tc>
                        <w:tc>
                          <w:tcPr>
                            <w:tcW w:w="3078" w:type="dxa"/>
                            <w:vMerge w:val="restart"/>
                            <w:vAlign w:val="center"/>
                          </w:tcPr>
                          <w:p w14:paraId="3AD45927" w14:textId="77777777" w:rsidR="008A77C6" w:rsidRPr="00345096" w:rsidRDefault="008A77C6" w:rsidP="007759E8">
                            <w:pPr>
                              <w:spacing w:line="200" w:lineRule="atLeast"/>
                              <w:jc w:val="center"/>
                              <w:rPr>
                                <w:rFonts w:ascii="標楷體" w:eastAsia="標楷體" w:hAnsi="標楷體"/>
                                <w:sz w:val="20"/>
                                <w:szCs w:val="20"/>
                              </w:rPr>
                            </w:pPr>
                            <w:r w:rsidRPr="00345096">
                              <w:rPr>
                                <w:rFonts w:ascii="標楷體" w:eastAsia="標楷體" w:hAnsi="標楷體" w:hint="eastAsia"/>
                                <w:sz w:val="20"/>
                                <w:szCs w:val="20"/>
                              </w:rPr>
                              <w:t>證券商名稱</w:t>
                            </w:r>
                          </w:p>
                        </w:tc>
                        <w:tc>
                          <w:tcPr>
                            <w:tcW w:w="1984" w:type="dxa"/>
                            <w:vMerge w:val="restart"/>
                            <w:vAlign w:val="center"/>
                          </w:tcPr>
                          <w:p w14:paraId="7F6CFCE3" w14:textId="77777777" w:rsidR="008A77C6" w:rsidRPr="00345096" w:rsidRDefault="008A77C6" w:rsidP="007759E8">
                            <w:pPr>
                              <w:spacing w:line="200" w:lineRule="atLeast"/>
                              <w:jc w:val="center"/>
                              <w:rPr>
                                <w:rFonts w:ascii="標楷體" w:eastAsia="標楷體" w:hAnsi="標楷體"/>
                                <w:sz w:val="20"/>
                                <w:szCs w:val="20"/>
                              </w:rPr>
                            </w:pPr>
                            <w:r w:rsidRPr="00345096">
                              <w:rPr>
                                <w:rFonts w:ascii="標楷體" w:eastAsia="標楷體" w:hAnsi="標楷體"/>
                                <w:sz w:val="20"/>
                                <w:szCs w:val="20"/>
                              </w:rPr>
                              <w:t>API</w:t>
                            </w:r>
                            <w:r w:rsidRPr="00345096">
                              <w:rPr>
                                <w:rFonts w:ascii="標楷體" w:eastAsia="標楷體" w:hAnsi="標楷體" w:hint="eastAsia"/>
                                <w:sz w:val="20"/>
                                <w:szCs w:val="20"/>
                              </w:rPr>
                              <w:t>下單</w:t>
                            </w:r>
                          </w:p>
                          <w:p w14:paraId="132E9ADC" w14:textId="77777777" w:rsidR="008A77C6" w:rsidRPr="00345096" w:rsidRDefault="008A77C6" w:rsidP="007759E8">
                            <w:pPr>
                              <w:spacing w:line="200" w:lineRule="atLeast"/>
                              <w:jc w:val="center"/>
                              <w:rPr>
                                <w:rFonts w:ascii="標楷體" w:eastAsia="標楷體" w:hAnsi="標楷體"/>
                                <w:sz w:val="20"/>
                                <w:szCs w:val="20"/>
                              </w:rPr>
                            </w:pPr>
                            <w:r w:rsidRPr="00345096">
                              <w:rPr>
                                <w:rFonts w:ascii="標楷體" w:eastAsia="標楷體" w:hAnsi="標楷體" w:hint="eastAsia"/>
                                <w:sz w:val="20"/>
                                <w:szCs w:val="20"/>
                              </w:rPr>
                              <w:t>開辦日期</w:t>
                            </w:r>
                          </w:p>
                        </w:tc>
                        <w:tc>
                          <w:tcPr>
                            <w:tcW w:w="3420" w:type="dxa"/>
                            <w:gridSpan w:val="2"/>
                            <w:vAlign w:val="center"/>
                          </w:tcPr>
                          <w:p w14:paraId="7DF7B047" w14:textId="77777777" w:rsidR="008A77C6" w:rsidRPr="00345096" w:rsidRDefault="008A77C6" w:rsidP="007759E8">
                            <w:pPr>
                              <w:spacing w:line="200" w:lineRule="atLeast"/>
                              <w:jc w:val="center"/>
                              <w:rPr>
                                <w:rFonts w:ascii="標楷體" w:eastAsia="標楷體" w:hAnsi="標楷體"/>
                                <w:sz w:val="20"/>
                                <w:szCs w:val="20"/>
                              </w:rPr>
                            </w:pPr>
                            <w:r w:rsidRPr="00345096">
                              <w:rPr>
                                <w:rFonts w:ascii="標楷體" w:eastAsia="標楷體" w:hAnsi="標楷體" w:hint="eastAsia"/>
                                <w:sz w:val="20"/>
                                <w:szCs w:val="20"/>
                              </w:rPr>
                              <w:t>110年度</w:t>
                            </w:r>
                          </w:p>
                        </w:tc>
                      </w:tr>
                      <w:tr w:rsidR="008A77C6" w14:paraId="7FB9D047" w14:textId="77777777" w:rsidTr="004F760E">
                        <w:trPr>
                          <w:trHeight w:val="147"/>
                        </w:trPr>
                        <w:tc>
                          <w:tcPr>
                            <w:tcW w:w="1317" w:type="dxa"/>
                            <w:vMerge/>
                          </w:tcPr>
                          <w:p w14:paraId="06DDAC90" w14:textId="77777777" w:rsidR="008A77C6" w:rsidRPr="00345096" w:rsidRDefault="008A77C6" w:rsidP="007759E8">
                            <w:pPr>
                              <w:spacing w:line="200" w:lineRule="atLeast"/>
                              <w:jc w:val="center"/>
                              <w:rPr>
                                <w:rFonts w:ascii="標楷體" w:eastAsia="標楷體" w:hAnsi="標楷體"/>
                                <w:sz w:val="20"/>
                                <w:szCs w:val="20"/>
                              </w:rPr>
                            </w:pPr>
                          </w:p>
                        </w:tc>
                        <w:tc>
                          <w:tcPr>
                            <w:tcW w:w="3078" w:type="dxa"/>
                            <w:vMerge/>
                          </w:tcPr>
                          <w:p w14:paraId="0131B16F" w14:textId="77777777" w:rsidR="008A77C6" w:rsidRPr="00345096" w:rsidRDefault="008A77C6" w:rsidP="007759E8">
                            <w:pPr>
                              <w:spacing w:line="200" w:lineRule="atLeast"/>
                              <w:rPr>
                                <w:rFonts w:ascii="標楷體" w:eastAsia="標楷體" w:hAnsi="標楷體"/>
                                <w:sz w:val="20"/>
                                <w:szCs w:val="20"/>
                              </w:rPr>
                            </w:pPr>
                          </w:p>
                        </w:tc>
                        <w:tc>
                          <w:tcPr>
                            <w:tcW w:w="1984" w:type="dxa"/>
                            <w:vMerge/>
                          </w:tcPr>
                          <w:p w14:paraId="6A70ADBD" w14:textId="77777777" w:rsidR="008A77C6" w:rsidRPr="00345096" w:rsidRDefault="008A77C6" w:rsidP="007759E8">
                            <w:pPr>
                              <w:spacing w:line="200" w:lineRule="atLeast"/>
                              <w:jc w:val="center"/>
                              <w:rPr>
                                <w:rFonts w:ascii="標楷體" w:eastAsia="標楷體" w:hAnsi="標楷體"/>
                                <w:sz w:val="20"/>
                                <w:szCs w:val="20"/>
                              </w:rPr>
                            </w:pPr>
                          </w:p>
                        </w:tc>
                        <w:tc>
                          <w:tcPr>
                            <w:tcW w:w="1985" w:type="dxa"/>
                            <w:vAlign w:val="center"/>
                          </w:tcPr>
                          <w:p w14:paraId="7FC61143" w14:textId="77777777" w:rsidR="008A77C6" w:rsidRPr="00345096" w:rsidRDefault="008A77C6" w:rsidP="007759E8">
                            <w:pPr>
                              <w:spacing w:line="200" w:lineRule="atLeast"/>
                              <w:jc w:val="center"/>
                              <w:rPr>
                                <w:rFonts w:ascii="標楷體" w:eastAsia="標楷體" w:hAnsi="標楷體"/>
                                <w:sz w:val="20"/>
                                <w:szCs w:val="20"/>
                              </w:rPr>
                            </w:pPr>
                            <w:r w:rsidRPr="00345096">
                              <w:rPr>
                                <w:rFonts w:ascii="標楷體" w:eastAsia="標楷體" w:hAnsi="標楷體" w:hint="eastAsia"/>
                                <w:sz w:val="20"/>
                                <w:szCs w:val="20"/>
                              </w:rPr>
                              <w:t>整體證券經紀</w:t>
                            </w:r>
                          </w:p>
                          <w:p w14:paraId="6C912854" w14:textId="77777777" w:rsidR="008A77C6" w:rsidRPr="00345096" w:rsidRDefault="008A77C6" w:rsidP="007759E8">
                            <w:pPr>
                              <w:spacing w:line="200" w:lineRule="atLeast"/>
                              <w:jc w:val="center"/>
                              <w:rPr>
                                <w:rFonts w:ascii="標楷體" w:eastAsia="標楷體" w:hAnsi="標楷體"/>
                                <w:sz w:val="20"/>
                                <w:szCs w:val="20"/>
                              </w:rPr>
                            </w:pPr>
                            <w:r w:rsidRPr="00345096">
                              <w:rPr>
                                <w:rFonts w:ascii="標楷體" w:eastAsia="標楷體" w:hAnsi="標楷體" w:hint="eastAsia"/>
                                <w:sz w:val="20"/>
                                <w:szCs w:val="20"/>
                              </w:rPr>
                              <w:t>累計成交金額</w:t>
                            </w:r>
                          </w:p>
                        </w:tc>
                        <w:tc>
                          <w:tcPr>
                            <w:tcW w:w="1435" w:type="dxa"/>
                            <w:vAlign w:val="center"/>
                          </w:tcPr>
                          <w:p w14:paraId="17C51B6D" w14:textId="77777777" w:rsidR="008A77C6" w:rsidRPr="00345096" w:rsidRDefault="008A77C6" w:rsidP="007759E8">
                            <w:pPr>
                              <w:spacing w:line="200" w:lineRule="atLeast"/>
                              <w:jc w:val="center"/>
                              <w:rPr>
                                <w:rFonts w:ascii="標楷體" w:eastAsia="標楷體" w:hAnsi="標楷體"/>
                                <w:sz w:val="20"/>
                                <w:szCs w:val="20"/>
                              </w:rPr>
                            </w:pPr>
                            <w:r w:rsidRPr="00345096">
                              <w:rPr>
                                <w:rFonts w:ascii="標楷體" w:eastAsia="標楷體" w:hAnsi="標楷體" w:hint="eastAsia"/>
                                <w:sz w:val="20"/>
                                <w:szCs w:val="20"/>
                              </w:rPr>
                              <w:t>市占率</w:t>
                            </w:r>
                          </w:p>
                        </w:tc>
                      </w:tr>
                      <w:tr w:rsidR="008A77C6" w14:paraId="173B30C7" w14:textId="77777777" w:rsidTr="004F760E">
                        <w:trPr>
                          <w:trHeight w:val="284"/>
                        </w:trPr>
                        <w:tc>
                          <w:tcPr>
                            <w:tcW w:w="1317" w:type="dxa"/>
                            <w:vAlign w:val="center"/>
                          </w:tcPr>
                          <w:p w14:paraId="16783007" w14:textId="77777777" w:rsidR="008A77C6" w:rsidRPr="00345096" w:rsidRDefault="008A77C6" w:rsidP="007759E8">
                            <w:pPr>
                              <w:spacing w:line="240" w:lineRule="atLeast"/>
                              <w:jc w:val="center"/>
                              <w:rPr>
                                <w:rFonts w:ascii="標楷體" w:eastAsia="標楷體" w:hAnsi="標楷體"/>
                                <w:sz w:val="20"/>
                                <w:szCs w:val="20"/>
                              </w:rPr>
                            </w:pPr>
                            <w:r w:rsidRPr="00345096">
                              <w:rPr>
                                <w:rFonts w:ascii="標楷體" w:eastAsia="標楷體" w:hAnsi="標楷體"/>
                                <w:sz w:val="20"/>
                                <w:szCs w:val="20"/>
                              </w:rPr>
                              <w:t>9800</w:t>
                            </w:r>
                          </w:p>
                        </w:tc>
                        <w:tc>
                          <w:tcPr>
                            <w:tcW w:w="3078" w:type="dxa"/>
                            <w:vAlign w:val="center"/>
                          </w:tcPr>
                          <w:p w14:paraId="1BD73651" w14:textId="77777777" w:rsidR="008A77C6" w:rsidRPr="00345096" w:rsidRDefault="008A77C6" w:rsidP="007759E8">
                            <w:pPr>
                              <w:spacing w:line="240" w:lineRule="atLeast"/>
                              <w:jc w:val="both"/>
                              <w:rPr>
                                <w:rFonts w:ascii="標楷體" w:eastAsia="標楷體" w:hAnsi="標楷體"/>
                                <w:sz w:val="20"/>
                                <w:szCs w:val="20"/>
                              </w:rPr>
                            </w:pPr>
                            <w:r w:rsidRPr="00345096">
                              <w:rPr>
                                <w:rFonts w:ascii="標楷體" w:eastAsia="標楷體" w:hAnsi="標楷體" w:hint="eastAsia"/>
                                <w:sz w:val="20"/>
                                <w:szCs w:val="20"/>
                              </w:rPr>
                              <w:t>元大證券股份有限公司</w:t>
                            </w:r>
                          </w:p>
                        </w:tc>
                        <w:tc>
                          <w:tcPr>
                            <w:tcW w:w="1984" w:type="dxa"/>
                            <w:vAlign w:val="center"/>
                          </w:tcPr>
                          <w:p w14:paraId="2A4B76A0" w14:textId="77777777" w:rsidR="008A77C6" w:rsidRPr="00345096" w:rsidRDefault="008A77C6" w:rsidP="004F760E">
                            <w:pPr>
                              <w:spacing w:line="240" w:lineRule="atLeast"/>
                              <w:ind w:rightChars="-15" w:right="-36"/>
                              <w:jc w:val="center"/>
                              <w:rPr>
                                <w:rFonts w:ascii="標楷體" w:eastAsia="標楷體" w:hAnsi="標楷體"/>
                                <w:sz w:val="20"/>
                                <w:szCs w:val="20"/>
                              </w:rPr>
                            </w:pPr>
                            <w:r w:rsidRPr="00345096">
                              <w:rPr>
                                <w:rFonts w:ascii="標楷體" w:eastAsia="標楷體" w:hAnsi="標楷體"/>
                                <w:sz w:val="20"/>
                                <w:szCs w:val="20"/>
                              </w:rPr>
                              <w:t>105</w:t>
                            </w:r>
                            <w:r>
                              <w:rPr>
                                <w:rFonts w:ascii="標楷體" w:eastAsia="標楷體" w:hAnsi="標楷體" w:hint="eastAsia"/>
                                <w:sz w:val="20"/>
                                <w:szCs w:val="20"/>
                              </w:rPr>
                              <w:t>年</w:t>
                            </w:r>
                            <w:r w:rsidRPr="00345096">
                              <w:rPr>
                                <w:rFonts w:ascii="標楷體" w:eastAsia="標楷體" w:hAnsi="標楷體"/>
                                <w:sz w:val="20"/>
                                <w:szCs w:val="20"/>
                              </w:rPr>
                              <w:t>1</w:t>
                            </w:r>
                            <w:r>
                              <w:rPr>
                                <w:rFonts w:ascii="標楷體" w:eastAsia="標楷體" w:hAnsi="標楷體" w:hint="eastAsia"/>
                                <w:sz w:val="20"/>
                                <w:szCs w:val="20"/>
                              </w:rPr>
                              <w:t>月</w:t>
                            </w:r>
                            <w:r w:rsidRPr="00345096">
                              <w:rPr>
                                <w:rFonts w:ascii="標楷體" w:eastAsia="標楷體" w:hAnsi="標楷體"/>
                                <w:sz w:val="20"/>
                                <w:szCs w:val="20"/>
                              </w:rPr>
                              <w:t>15</w:t>
                            </w:r>
                            <w:r>
                              <w:rPr>
                                <w:rFonts w:ascii="標楷體" w:eastAsia="標楷體" w:hAnsi="標楷體" w:hint="eastAsia"/>
                                <w:sz w:val="20"/>
                                <w:szCs w:val="20"/>
                              </w:rPr>
                              <w:t>日</w:t>
                            </w:r>
                          </w:p>
                        </w:tc>
                        <w:tc>
                          <w:tcPr>
                            <w:tcW w:w="1985" w:type="dxa"/>
                            <w:vAlign w:val="center"/>
                          </w:tcPr>
                          <w:p w14:paraId="2C12B09E" w14:textId="77777777" w:rsidR="008A77C6" w:rsidRPr="00345096" w:rsidRDefault="008A77C6" w:rsidP="007759E8">
                            <w:pPr>
                              <w:spacing w:line="240" w:lineRule="atLeast"/>
                              <w:jc w:val="right"/>
                              <w:rPr>
                                <w:rFonts w:ascii="標楷體" w:eastAsia="標楷體" w:hAnsi="標楷體"/>
                                <w:sz w:val="20"/>
                                <w:szCs w:val="20"/>
                              </w:rPr>
                            </w:pPr>
                            <w:r w:rsidRPr="00345096">
                              <w:rPr>
                                <w:rFonts w:ascii="標楷體" w:eastAsia="標楷體" w:hAnsi="標楷體" w:hint="eastAsia"/>
                                <w:sz w:val="20"/>
                                <w:szCs w:val="20"/>
                              </w:rPr>
                              <w:t>24.77</w:t>
                            </w:r>
                          </w:p>
                        </w:tc>
                        <w:tc>
                          <w:tcPr>
                            <w:tcW w:w="1435" w:type="dxa"/>
                            <w:vAlign w:val="center"/>
                          </w:tcPr>
                          <w:p w14:paraId="640E64BA" w14:textId="77777777" w:rsidR="008A77C6" w:rsidRPr="00345096" w:rsidRDefault="008A77C6" w:rsidP="007759E8">
                            <w:pPr>
                              <w:spacing w:line="240" w:lineRule="atLeast"/>
                              <w:jc w:val="right"/>
                              <w:rPr>
                                <w:rFonts w:ascii="標楷體" w:eastAsia="標楷體" w:hAnsi="標楷體" w:cs="新細明體"/>
                                <w:sz w:val="20"/>
                                <w:szCs w:val="20"/>
                              </w:rPr>
                            </w:pPr>
                            <w:r w:rsidRPr="00345096">
                              <w:rPr>
                                <w:rFonts w:ascii="標楷體" w:eastAsia="標楷體" w:hAnsi="標楷體" w:hint="eastAsia"/>
                                <w:sz w:val="20"/>
                                <w:szCs w:val="20"/>
                              </w:rPr>
                              <w:t>12.97</w:t>
                            </w:r>
                          </w:p>
                        </w:tc>
                      </w:tr>
                      <w:tr w:rsidR="008A77C6" w14:paraId="7D4ED045" w14:textId="77777777" w:rsidTr="004F760E">
                        <w:trPr>
                          <w:trHeight w:val="284"/>
                        </w:trPr>
                        <w:tc>
                          <w:tcPr>
                            <w:tcW w:w="1317" w:type="dxa"/>
                            <w:vAlign w:val="center"/>
                          </w:tcPr>
                          <w:p w14:paraId="54CB09C6" w14:textId="77777777" w:rsidR="008A77C6" w:rsidRPr="00345096" w:rsidRDefault="008A77C6" w:rsidP="007759E8">
                            <w:pPr>
                              <w:spacing w:line="240" w:lineRule="atLeast"/>
                              <w:jc w:val="center"/>
                              <w:rPr>
                                <w:rFonts w:ascii="標楷體" w:eastAsia="標楷體" w:hAnsi="標楷體"/>
                                <w:sz w:val="20"/>
                                <w:szCs w:val="20"/>
                              </w:rPr>
                            </w:pPr>
                            <w:r w:rsidRPr="00345096">
                              <w:rPr>
                                <w:rFonts w:ascii="標楷體" w:eastAsia="標楷體" w:hAnsi="標楷體"/>
                                <w:sz w:val="20"/>
                                <w:szCs w:val="20"/>
                              </w:rPr>
                              <w:t>9200</w:t>
                            </w:r>
                          </w:p>
                        </w:tc>
                        <w:tc>
                          <w:tcPr>
                            <w:tcW w:w="3078" w:type="dxa"/>
                            <w:vAlign w:val="center"/>
                          </w:tcPr>
                          <w:p w14:paraId="0C42D5B6" w14:textId="77777777" w:rsidR="008A77C6" w:rsidRPr="00345096" w:rsidRDefault="008A77C6" w:rsidP="007759E8">
                            <w:pPr>
                              <w:spacing w:line="240" w:lineRule="atLeast"/>
                              <w:jc w:val="both"/>
                              <w:rPr>
                                <w:rFonts w:ascii="標楷體" w:eastAsia="標楷體" w:hAnsi="標楷體"/>
                                <w:sz w:val="20"/>
                                <w:szCs w:val="20"/>
                              </w:rPr>
                            </w:pPr>
                            <w:r w:rsidRPr="00345096">
                              <w:rPr>
                                <w:rFonts w:ascii="標楷體" w:eastAsia="標楷體" w:hAnsi="標楷體" w:hint="eastAsia"/>
                                <w:sz w:val="20"/>
                                <w:szCs w:val="20"/>
                              </w:rPr>
                              <w:t>凱基證券股份有限公司</w:t>
                            </w:r>
                          </w:p>
                        </w:tc>
                        <w:tc>
                          <w:tcPr>
                            <w:tcW w:w="1984" w:type="dxa"/>
                            <w:vAlign w:val="center"/>
                          </w:tcPr>
                          <w:p w14:paraId="7B0D665A" w14:textId="77777777" w:rsidR="008A77C6" w:rsidRPr="00345096" w:rsidRDefault="008A77C6" w:rsidP="004F760E">
                            <w:pPr>
                              <w:spacing w:line="240" w:lineRule="atLeast"/>
                              <w:ind w:rightChars="-15" w:right="-36"/>
                              <w:jc w:val="center"/>
                              <w:rPr>
                                <w:rFonts w:ascii="標楷體" w:eastAsia="標楷體" w:hAnsi="標楷體"/>
                                <w:sz w:val="20"/>
                                <w:szCs w:val="20"/>
                              </w:rPr>
                            </w:pPr>
                            <w:r w:rsidRPr="00345096">
                              <w:rPr>
                                <w:rFonts w:ascii="標楷體" w:eastAsia="標楷體" w:hAnsi="標楷體"/>
                                <w:sz w:val="20"/>
                                <w:szCs w:val="20"/>
                              </w:rPr>
                              <w:t>104</w:t>
                            </w:r>
                            <w:r>
                              <w:rPr>
                                <w:rFonts w:ascii="標楷體" w:eastAsia="標楷體" w:hAnsi="標楷體" w:hint="eastAsia"/>
                                <w:sz w:val="20"/>
                                <w:szCs w:val="20"/>
                              </w:rPr>
                              <w:t>年</w:t>
                            </w:r>
                            <w:r w:rsidRPr="00345096">
                              <w:rPr>
                                <w:rFonts w:ascii="標楷體" w:eastAsia="標楷體" w:hAnsi="標楷體"/>
                                <w:sz w:val="20"/>
                                <w:szCs w:val="20"/>
                              </w:rPr>
                              <w:t>10</w:t>
                            </w:r>
                            <w:r>
                              <w:rPr>
                                <w:rFonts w:ascii="標楷體" w:eastAsia="標楷體" w:hAnsi="標楷體" w:hint="eastAsia"/>
                                <w:sz w:val="20"/>
                                <w:szCs w:val="20"/>
                              </w:rPr>
                              <w:t>月</w:t>
                            </w:r>
                            <w:r w:rsidRPr="00345096">
                              <w:rPr>
                                <w:rFonts w:ascii="標楷體" w:eastAsia="標楷體" w:hAnsi="標楷體"/>
                                <w:sz w:val="20"/>
                                <w:szCs w:val="20"/>
                              </w:rPr>
                              <w:t>6</w:t>
                            </w:r>
                            <w:r>
                              <w:rPr>
                                <w:rFonts w:ascii="標楷體" w:eastAsia="標楷體" w:hAnsi="標楷體" w:hint="eastAsia"/>
                                <w:sz w:val="20"/>
                                <w:szCs w:val="20"/>
                              </w:rPr>
                              <w:t>日</w:t>
                            </w:r>
                          </w:p>
                        </w:tc>
                        <w:tc>
                          <w:tcPr>
                            <w:tcW w:w="1985" w:type="dxa"/>
                            <w:vAlign w:val="center"/>
                          </w:tcPr>
                          <w:p w14:paraId="4C1C9696" w14:textId="77777777" w:rsidR="008A77C6" w:rsidRPr="00345096" w:rsidRDefault="008A77C6" w:rsidP="007759E8">
                            <w:pPr>
                              <w:spacing w:line="240" w:lineRule="atLeast"/>
                              <w:jc w:val="right"/>
                              <w:rPr>
                                <w:rFonts w:ascii="標楷體" w:eastAsia="標楷體" w:hAnsi="標楷體"/>
                                <w:sz w:val="20"/>
                                <w:szCs w:val="20"/>
                              </w:rPr>
                            </w:pPr>
                            <w:r w:rsidRPr="00345096">
                              <w:rPr>
                                <w:rFonts w:ascii="標楷體" w:eastAsia="標楷體" w:hAnsi="標楷體" w:hint="eastAsia"/>
                                <w:sz w:val="20"/>
                                <w:szCs w:val="20"/>
                              </w:rPr>
                              <w:t>20.49</w:t>
                            </w:r>
                          </w:p>
                        </w:tc>
                        <w:tc>
                          <w:tcPr>
                            <w:tcW w:w="1435" w:type="dxa"/>
                            <w:vAlign w:val="center"/>
                          </w:tcPr>
                          <w:p w14:paraId="7FC9D720" w14:textId="77777777" w:rsidR="008A77C6" w:rsidRPr="00345096" w:rsidRDefault="008A77C6" w:rsidP="007759E8">
                            <w:pPr>
                              <w:spacing w:line="240" w:lineRule="atLeast"/>
                              <w:jc w:val="right"/>
                              <w:rPr>
                                <w:rFonts w:ascii="標楷體" w:eastAsia="標楷體" w:hAnsi="標楷體" w:cs="新細明體"/>
                                <w:sz w:val="20"/>
                                <w:szCs w:val="20"/>
                              </w:rPr>
                            </w:pPr>
                            <w:r w:rsidRPr="00345096">
                              <w:rPr>
                                <w:rFonts w:ascii="標楷體" w:eastAsia="標楷體" w:hAnsi="標楷體" w:hint="eastAsia"/>
                                <w:sz w:val="20"/>
                                <w:szCs w:val="20"/>
                              </w:rPr>
                              <w:t>10.73</w:t>
                            </w:r>
                          </w:p>
                        </w:tc>
                      </w:tr>
                      <w:tr w:rsidR="008A77C6" w14:paraId="403F41A4" w14:textId="77777777" w:rsidTr="004F760E">
                        <w:trPr>
                          <w:trHeight w:val="284"/>
                        </w:trPr>
                        <w:tc>
                          <w:tcPr>
                            <w:tcW w:w="1317" w:type="dxa"/>
                            <w:vAlign w:val="center"/>
                          </w:tcPr>
                          <w:p w14:paraId="5398EBC3" w14:textId="77777777" w:rsidR="008A77C6" w:rsidRPr="00345096" w:rsidRDefault="008A77C6" w:rsidP="007759E8">
                            <w:pPr>
                              <w:spacing w:line="240" w:lineRule="atLeast"/>
                              <w:jc w:val="center"/>
                              <w:rPr>
                                <w:rFonts w:ascii="標楷體" w:eastAsia="標楷體" w:hAnsi="標楷體"/>
                                <w:sz w:val="20"/>
                                <w:szCs w:val="20"/>
                              </w:rPr>
                            </w:pPr>
                            <w:r w:rsidRPr="00345096">
                              <w:rPr>
                                <w:rFonts w:ascii="標楷體" w:eastAsia="標楷體" w:hAnsi="標楷體"/>
                                <w:sz w:val="20"/>
                                <w:szCs w:val="20"/>
                              </w:rPr>
                              <w:t>9600</w:t>
                            </w:r>
                          </w:p>
                        </w:tc>
                        <w:tc>
                          <w:tcPr>
                            <w:tcW w:w="3078" w:type="dxa"/>
                            <w:vAlign w:val="center"/>
                          </w:tcPr>
                          <w:p w14:paraId="2C998C0E" w14:textId="77777777" w:rsidR="008A77C6" w:rsidRPr="00345096" w:rsidRDefault="008A77C6" w:rsidP="007759E8">
                            <w:pPr>
                              <w:spacing w:line="240" w:lineRule="atLeast"/>
                              <w:jc w:val="both"/>
                              <w:rPr>
                                <w:rFonts w:ascii="標楷體" w:eastAsia="標楷體" w:hAnsi="標楷體"/>
                                <w:sz w:val="20"/>
                                <w:szCs w:val="20"/>
                              </w:rPr>
                            </w:pPr>
                            <w:r w:rsidRPr="00345096">
                              <w:rPr>
                                <w:rFonts w:ascii="標楷體" w:eastAsia="標楷體" w:hAnsi="標楷體" w:hint="eastAsia"/>
                                <w:sz w:val="20"/>
                                <w:szCs w:val="20"/>
                              </w:rPr>
                              <w:t>富邦綜合證券股份有限公司</w:t>
                            </w:r>
                          </w:p>
                        </w:tc>
                        <w:tc>
                          <w:tcPr>
                            <w:tcW w:w="1984" w:type="dxa"/>
                            <w:vAlign w:val="center"/>
                          </w:tcPr>
                          <w:p w14:paraId="199EC45D" w14:textId="77777777" w:rsidR="008A77C6" w:rsidRPr="00345096" w:rsidRDefault="008A77C6" w:rsidP="004F760E">
                            <w:pPr>
                              <w:spacing w:line="240" w:lineRule="atLeast"/>
                              <w:ind w:rightChars="-15" w:right="-36"/>
                              <w:jc w:val="center"/>
                              <w:rPr>
                                <w:rFonts w:ascii="標楷體" w:eastAsia="標楷體" w:hAnsi="標楷體"/>
                                <w:sz w:val="20"/>
                                <w:szCs w:val="20"/>
                              </w:rPr>
                            </w:pPr>
                            <w:r w:rsidRPr="00345096">
                              <w:rPr>
                                <w:rFonts w:ascii="標楷體" w:eastAsia="標楷體" w:hAnsi="標楷體"/>
                                <w:sz w:val="20"/>
                                <w:szCs w:val="20"/>
                              </w:rPr>
                              <w:t>104</w:t>
                            </w:r>
                            <w:r>
                              <w:rPr>
                                <w:rFonts w:ascii="標楷體" w:eastAsia="標楷體" w:hAnsi="標楷體" w:hint="eastAsia"/>
                                <w:sz w:val="20"/>
                                <w:szCs w:val="20"/>
                              </w:rPr>
                              <w:t>年</w:t>
                            </w:r>
                            <w:r w:rsidRPr="00345096">
                              <w:rPr>
                                <w:rFonts w:ascii="標楷體" w:eastAsia="標楷體" w:hAnsi="標楷體"/>
                                <w:sz w:val="20"/>
                                <w:szCs w:val="20"/>
                              </w:rPr>
                              <w:t>9</w:t>
                            </w:r>
                            <w:r>
                              <w:rPr>
                                <w:rFonts w:ascii="標楷體" w:eastAsia="標楷體" w:hAnsi="標楷體" w:hint="eastAsia"/>
                                <w:sz w:val="20"/>
                                <w:szCs w:val="20"/>
                              </w:rPr>
                              <w:t>月</w:t>
                            </w:r>
                            <w:r w:rsidRPr="00345096">
                              <w:rPr>
                                <w:rFonts w:ascii="標楷體" w:eastAsia="標楷體" w:hAnsi="標楷體"/>
                                <w:sz w:val="20"/>
                                <w:szCs w:val="20"/>
                              </w:rPr>
                              <w:t>16</w:t>
                            </w:r>
                            <w:r>
                              <w:rPr>
                                <w:rFonts w:ascii="標楷體" w:eastAsia="標楷體" w:hAnsi="標楷體" w:hint="eastAsia"/>
                                <w:sz w:val="20"/>
                                <w:szCs w:val="20"/>
                              </w:rPr>
                              <w:t>日</w:t>
                            </w:r>
                          </w:p>
                        </w:tc>
                        <w:tc>
                          <w:tcPr>
                            <w:tcW w:w="1985" w:type="dxa"/>
                            <w:vAlign w:val="center"/>
                          </w:tcPr>
                          <w:p w14:paraId="7ADFDE00" w14:textId="77777777" w:rsidR="008A77C6" w:rsidRPr="00345096" w:rsidRDefault="008A77C6" w:rsidP="007759E8">
                            <w:pPr>
                              <w:spacing w:line="240" w:lineRule="atLeast"/>
                              <w:jc w:val="right"/>
                              <w:rPr>
                                <w:rFonts w:ascii="標楷體" w:eastAsia="標楷體" w:hAnsi="標楷體"/>
                                <w:sz w:val="20"/>
                                <w:szCs w:val="20"/>
                              </w:rPr>
                            </w:pPr>
                            <w:r w:rsidRPr="00345096">
                              <w:rPr>
                                <w:rFonts w:ascii="標楷體" w:eastAsia="標楷體" w:hAnsi="標楷體" w:hint="eastAsia"/>
                                <w:sz w:val="20"/>
                                <w:szCs w:val="20"/>
                              </w:rPr>
                              <w:t>11.66</w:t>
                            </w:r>
                          </w:p>
                        </w:tc>
                        <w:tc>
                          <w:tcPr>
                            <w:tcW w:w="1435" w:type="dxa"/>
                            <w:vAlign w:val="center"/>
                          </w:tcPr>
                          <w:p w14:paraId="7954AB5F" w14:textId="77777777" w:rsidR="008A77C6" w:rsidRPr="00345096" w:rsidRDefault="008A77C6" w:rsidP="007759E8">
                            <w:pPr>
                              <w:spacing w:line="240" w:lineRule="atLeast"/>
                              <w:jc w:val="right"/>
                              <w:rPr>
                                <w:rFonts w:ascii="標楷體" w:eastAsia="標楷體" w:hAnsi="標楷體" w:cs="新細明體"/>
                                <w:sz w:val="20"/>
                                <w:szCs w:val="20"/>
                              </w:rPr>
                            </w:pPr>
                            <w:r w:rsidRPr="00345096">
                              <w:rPr>
                                <w:rFonts w:ascii="標楷體" w:eastAsia="標楷體" w:hAnsi="標楷體" w:hint="eastAsia"/>
                                <w:sz w:val="20"/>
                                <w:szCs w:val="20"/>
                              </w:rPr>
                              <w:t>6.10</w:t>
                            </w:r>
                          </w:p>
                        </w:tc>
                      </w:tr>
                      <w:tr w:rsidR="008A77C6" w14:paraId="5ECBBA45" w14:textId="77777777" w:rsidTr="004F760E">
                        <w:trPr>
                          <w:trHeight w:val="284"/>
                        </w:trPr>
                        <w:tc>
                          <w:tcPr>
                            <w:tcW w:w="1317" w:type="dxa"/>
                            <w:vAlign w:val="center"/>
                          </w:tcPr>
                          <w:p w14:paraId="55C5FA3B" w14:textId="77777777" w:rsidR="008A77C6" w:rsidRPr="00345096" w:rsidRDefault="008A77C6" w:rsidP="007759E8">
                            <w:pPr>
                              <w:spacing w:line="240" w:lineRule="atLeast"/>
                              <w:jc w:val="center"/>
                              <w:rPr>
                                <w:rFonts w:ascii="標楷體" w:eastAsia="標楷體" w:hAnsi="標楷體"/>
                                <w:sz w:val="20"/>
                                <w:szCs w:val="20"/>
                              </w:rPr>
                            </w:pPr>
                            <w:r w:rsidRPr="00345096">
                              <w:rPr>
                                <w:rFonts w:ascii="標楷體" w:eastAsia="標楷體" w:hAnsi="標楷體"/>
                                <w:sz w:val="20"/>
                                <w:szCs w:val="20"/>
                              </w:rPr>
                              <w:t>9A00</w:t>
                            </w:r>
                          </w:p>
                        </w:tc>
                        <w:tc>
                          <w:tcPr>
                            <w:tcW w:w="3078" w:type="dxa"/>
                            <w:vAlign w:val="center"/>
                          </w:tcPr>
                          <w:p w14:paraId="271D987B" w14:textId="77777777" w:rsidR="008A77C6" w:rsidRPr="00345096" w:rsidRDefault="008A77C6" w:rsidP="007759E8">
                            <w:pPr>
                              <w:spacing w:line="240" w:lineRule="atLeast"/>
                              <w:jc w:val="both"/>
                              <w:rPr>
                                <w:rFonts w:ascii="標楷體" w:eastAsia="標楷體" w:hAnsi="標楷體"/>
                                <w:sz w:val="20"/>
                                <w:szCs w:val="20"/>
                              </w:rPr>
                            </w:pPr>
                            <w:r w:rsidRPr="00345096">
                              <w:rPr>
                                <w:rFonts w:ascii="標楷體" w:eastAsia="標楷體" w:hAnsi="標楷體" w:hint="eastAsia"/>
                                <w:sz w:val="20"/>
                                <w:szCs w:val="20"/>
                              </w:rPr>
                              <w:t>永豐金證券股份有限公司</w:t>
                            </w:r>
                          </w:p>
                        </w:tc>
                        <w:tc>
                          <w:tcPr>
                            <w:tcW w:w="1984" w:type="dxa"/>
                            <w:tcBorders>
                              <w:bottom w:val="single" w:sz="4" w:space="0" w:color="auto"/>
                            </w:tcBorders>
                            <w:vAlign w:val="center"/>
                          </w:tcPr>
                          <w:p w14:paraId="356F6181" w14:textId="77777777" w:rsidR="008A77C6" w:rsidRPr="00345096" w:rsidRDefault="008A77C6" w:rsidP="004F760E">
                            <w:pPr>
                              <w:spacing w:line="240" w:lineRule="atLeast"/>
                              <w:ind w:rightChars="-15" w:right="-36"/>
                              <w:jc w:val="center"/>
                              <w:rPr>
                                <w:rFonts w:ascii="標楷體" w:eastAsia="標楷體" w:hAnsi="標楷體"/>
                                <w:sz w:val="20"/>
                                <w:szCs w:val="20"/>
                              </w:rPr>
                            </w:pPr>
                            <w:r w:rsidRPr="00345096">
                              <w:rPr>
                                <w:rFonts w:ascii="標楷體" w:eastAsia="標楷體" w:hAnsi="標楷體"/>
                                <w:sz w:val="20"/>
                                <w:szCs w:val="20"/>
                              </w:rPr>
                              <w:t>105</w:t>
                            </w:r>
                            <w:r>
                              <w:rPr>
                                <w:rFonts w:ascii="標楷體" w:eastAsia="標楷體" w:hAnsi="標楷體" w:hint="eastAsia"/>
                                <w:sz w:val="20"/>
                                <w:szCs w:val="20"/>
                              </w:rPr>
                              <w:t>年</w:t>
                            </w:r>
                            <w:r w:rsidRPr="00345096">
                              <w:rPr>
                                <w:rFonts w:ascii="標楷體" w:eastAsia="標楷體" w:hAnsi="標楷體"/>
                                <w:sz w:val="20"/>
                                <w:szCs w:val="20"/>
                              </w:rPr>
                              <w:t>9</w:t>
                            </w:r>
                            <w:r>
                              <w:rPr>
                                <w:rFonts w:ascii="標楷體" w:eastAsia="標楷體" w:hAnsi="標楷體" w:hint="eastAsia"/>
                                <w:sz w:val="20"/>
                                <w:szCs w:val="20"/>
                              </w:rPr>
                              <w:t>月</w:t>
                            </w:r>
                            <w:r w:rsidRPr="00345096">
                              <w:rPr>
                                <w:rFonts w:ascii="標楷體" w:eastAsia="標楷體" w:hAnsi="標楷體"/>
                                <w:sz w:val="20"/>
                                <w:szCs w:val="20"/>
                              </w:rPr>
                              <w:t>1</w:t>
                            </w:r>
                            <w:r>
                              <w:rPr>
                                <w:rFonts w:ascii="標楷體" w:eastAsia="標楷體" w:hAnsi="標楷體" w:hint="eastAsia"/>
                                <w:sz w:val="20"/>
                                <w:szCs w:val="20"/>
                              </w:rPr>
                              <w:t>日</w:t>
                            </w:r>
                          </w:p>
                        </w:tc>
                        <w:tc>
                          <w:tcPr>
                            <w:tcW w:w="1985" w:type="dxa"/>
                            <w:vAlign w:val="center"/>
                          </w:tcPr>
                          <w:p w14:paraId="0CFC5BE5" w14:textId="77777777" w:rsidR="008A77C6" w:rsidRPr="00345096" w:rsidRDefault="008A77C6" w:rsidP="007759E8">
                            <w:pPr>
                              <w:spacing w:line="240" w:lineRule="atLeast"/>
                              <w:jc w:val="right"/>
                              <w:rPr>
                                <w:rFonts w:ascii="標楷體" w:eastAsia="標楷體" w:hAnsi="標楷體"/>
                                <w:sz w:val="20"/>
                                <w:szCs w:val="20"/>
                              </w:rPr>
                            </w:pPr>
                            <w:r w:rsidRPr="00345096">
                              <w:rPr>
                                <w:rFonts w:ascii="標楷體" w:eastAsia="標楷體" w:hAnsi="標楷體" w:hint="eastAsia"/>
                                <w:sz w:val="20"/>
                                <w:szCs w:val="20"/>
                              </w:rPr>
                              <w:t>9.08</w:t>
                            </w:r>
                          </w:p>
                        </w:tc>
                        <w:tc>
                          <w:tcPr>
                            <w:tcW w:w="1435" w:type="dxa"/>
                            <w:vAlign w:val="center"/>
                          </w:tcPr>
                          <w:p w14:paraId="485E255A" w14:textId="77777777" w:rsidR="008A77C6" w:rsidRPr="00345096" w:rsidRDefault="008A77C6" w:rsidP="007759E8">
                            <w:pPr>
                              <w:spacing w:line="240" w:lineRule="atLeast"/>
                              <w:jc w:val="right"/>
                              <w:rPr>
                                <w:rFonts w:ascii="標楷體" w:eastAsia="標楷體" w:hAnsi="標楷體" w:cs="新細明體"/>
                                <w:sz w:val="20"/>
                                <w:szCs w:val="20"/>
                              </w:rPr>
                            </w:pPr>
                            <w:r w:rsidRPr="00345096">
                              <w:rPr>
                                <w:rFonts w:ascii="標楷體" w:eastAsia="標楷體" w:hAnsi="標楷體" w:hint="eastAsia"/>
                                <w:sz w:val="20"/>
                                <w:szCs w:val="20"/>
                              </w:rPr>
                              <w:t>4.75</w:t>
                            </w:r>
                          </w:p>
                        </w:tc>
                      </w:tr>
                      <w:tr w:rsidR="008A77C6" w14:paraId="3CB2B91A" w14:textId="77777777" w:rsidTr="004F760E">
                        <w:trPr>
                          <w:trHeight w:val="284"/>
                        </w:trPr>
                        <w:tc>
                          <w:tcPr>
                            <w:tcW w:w="1317" w:type="dxa"/>
                            <w:shd w:val="clear" w:color="auto" w:fill="DAEEF3" w:themeFill="accent5" w:themeFillTint="33"/>
                            <w:vAlign w:val="center"/>
                          </w:tcPr>
                          <w:p w14:paraId="48B5DB55" w14:textId="77777777" w:rsidR="008A77C6" w:rsidRPr="00345096" w:rsidRDefault="008A77C6" w:rsidP="007759E8">
                            <w:pPr>
                              <w:spacing w:line="240" w:lineRule="atLeast"/>
                              <w:jc w:val="center"/>
                              <w:rPr>
                                <w:rFonts w:ascii="標楷體" w:eastAsia="標楷體" w:hAnsi="標楷體"/>
                                <w:sz w:val="20"/>
                                <w:szCs w:val="20"/>
                              </w:rPr>
                            </w:pPr>
                            <w:r w:rsidRPr="00345096">
                              <w:rPr>
                                <w:rFonts w:ascii="標楷體" w:eastAsia="標楷體" w:hAnsi="標楷體" w:hint="eastAsia"/>
                                <w:sz w:val="20"/>
                                <w:szCs w:val="20"/>
                              </w:rPr>
                              <w:t>8440</w:t>
                            </w:r>
                          </w:p>
                        </w:tc>
                        <w:tc>
                          <w:tcPr>
                            <w:tcW w:w="3078" w:type="dxa"/>
                            <w:shd w:val="clear" w:color="auto" w:fill="DAEEF3" w:themeFill="accent5" w:themeFillTint="33"/>
                            <w:vAlign w:val="center"/>
                          </w:tcPr>
                          <w:p w14:paraId="03AC25CC" w14:textId="77777777" w:rsidR="008A77C6" w:rsidRPr="00345096" w:rsidRDefault="008A77C6" w:rsidP="007759E8">
                            <w:pPr>
                              <w:spacing w:line="240" w:lineRule="atLeast"/>
                              <w:jc w:val="both"/>
                              <w:rPr>
                                <w:rFonts w:ascii="標楷體" w:eastAsia="標楷體" w:hAnsi="標楷體"/>
                                <w:sz w:val="20"/>
                                <w:szCs w:val="20"/>
                              </w:rPr>
                            </w:pPr>
                            <w:r w:rsidRPr="00345096">
                              <w:rPr>
                                <w:rFonts w:ascii="標楷體" w:eastAsia="標楷體" w:hAnsi="標楷體" w:hint="eastAsia"/>
                                <w:sz w:val="20"/>
                                <w:szCs w:val="20"/>
                              </w:rPr>
                              <w:t>摩根大通證券股份有限公司</w:t>
                            </w:r>
                          </w:p>
                        </w:tc>
                        <w:tc>
                          <w:tcPr>
                            <w:tcW w:w="1984" w:type="dxa"/>
                            <w:tcBorders>
                              <w:tl2br w:val="single" w:sz="4" w:space="0" w:color="auto"/>
                              <w:tr2bl w:val="nil"/>
                            </w:tcBorders>
                            <w:shd w:val="clear" w:color="auto" w:fill="DAEEF3" w:themeFill="accent5" w:themeFillTint="33"/>
                            <w:vAlign w:val="center"/>
                          </w:tcPr>
                          <w:p w14:paraId="7E32B562" w14:textId="77777777" w:rsidR="008A77C6" w:rsidRPr="00345096" w:rsidRDefault="008A77C6" w:rsidP="004F760E">
                            <w:pPr>
                              <w:spacing w:line="240" w:lineRule="atLeast"/>
                              <w:ind w:rightChars="-15" w:right="-36"/>
                              <w:jc w:val="center"/>
                              <w:rPr>
                                <w:rFonts w:ascii="標楷體" w:eastAsia="標楷體" w:hAnsi="標楷體"/>
                                <w:sz w:val="20"/>
                                <w:szCs w:val="20"/>
                              </w:rPr>
                            </w:pPr>
                          </w:p>
                        </w:tc>
                        <w:tc>
                          <w:tcPr>
                            <w:tcW w:w="1985" w:type="dxa"/>
                            <w:shd w:val="clear" w:color="auto" w:fill="DAEEF3" w:themeFill="accent5" w:themeFillTint="33"/>
                            <w:vAlign w:val="center"/>
                          </w:tcPr>
                          <w:p w14:paraId="7A656C3B" w14:textId="77777777" w:rsidR="008A77C6" w:rsidRPr="00345096" w:rsidRDefault="008A77C6" w:rsidP="007759E8">
                            <w:pPr>
                              <w:spacing w:line="240" w:lineRule="atLeast"/>
                              <w:jc w:val="right"/>
                              <w:rPr>
                                <w:rFonts w:ascii="標楷體" w:eastAsia="標楷體" w:hAnsi="標楷體"/>
                                <w:sz w:val="20"/>
                                <w:szCs w:val="20"/>
                              </w:rPr>
                            </w:pPr>
                            <w:r w:rsidRPr="00345096">
                              <w:rPr>
                                <w:rFonts w:ascii="標楷體" w:eastAsia="標楷體" w:hAnsi="標楷體" w:hint="eastAsia"/>
                                <w:sz w:val="20"/>
                                <w:szCs w:val="20"/>
                              </w:rPr>
                              <w:t>8.38</w:t>
                            </w:r>
                          </w:p>
                        </w:tc>
                        <w:tc>
                          <w:tcPr>
                            <w:tcW w:w="1435" w:type="dxa"/>
                            <w:shd w:val="clear" w:color="auto" w:fill="DAEEF3" w:themeFill="accent5" w:themeFillTint="33"/>
                            <w:vAlign w:val="center"/>
                          </w:tcPr>
                          <w:p w14:paraId="1FF6088C" w14:textId="77777777" w:rsidR="008A77C6" w:rsidRPr="00345096" w:rsidRDefault="008A77C6" w:rsidP="007759E8">
                            <w:pPr>
                              <w:spacing w:line="240" w:lineRule="atLeast"/>
                              <w:jc w:val="right"/>
                              <w:rPr>
                                <w:rFonts w:ascii="標楷體" w:eastAsia="標楷體" w:hAnsi="標楷體" w:cs="新細明體"/>
                                <w:sz w:val="20"/>
                                <w:szCs w:val="20"/>
                              </w:rPr>
                            </w:pPr>
                            <w:r w:rsidRPr="00345096">
                              <w:rPr>
                                <w:rFonts w:ascii="標楷體" w:eastAsia="標楷體" w:hAnsi="標楷體" w:hint="eastAsia"/>
                                <w:sz w:val="20"/>
                                <w:szCs w:val="20"/>
                              </w:rPr>
                              <w:t>4.39</w:t>
                            </w:r>
                          </w:p>
                        </w:tc>
                      </w:tr>
                      <w:tr w:rsidR="008A77C6" w14:paraId="6BB6BE2E" w14:textId="77777777" w:rsidTr="004F760E">
                        <w:trPr>
                          <w:trHeight w:val="284"/>
                        </w:trPr>
                        <w:tc>
                          <w:tcPr>
                            <w:tcW w:w="1317" w:type="dxa"/>
                            <w:vAlign w:val="center"/>
                          </w:tcPr>
                          <w:p w14:paraId="2F73F6E8" w14:textId="77777777" w:rsidR="008A77C6" w:rsidRPr="00345096" w:rsidRDefault="008A77C6" w:rsidP="007759E8">
                            <w:pPr>
                              <w:spacing w:line="240" w:lineRule="atLeast"/>
                              <w:jc w:val="center"/>
                              <w:rPr>
                                <w:rFonts w:ascii="標楷體" w:eastAsia="標楷體" w:hAnsi="標楷體"/>
                                <w:sz w:val="20"/>
                                <w:szCs w:val="20"/>
                              </w:rPr>
                            </w:pPr>
                            <w:r w:rsidRPr="00345096">
                              <w:rPr>
                                <w:rFonts w:ascii="標楷體" w:eastAsia="標楷體" w:hAnsi="標楷體" w:hint="eastAsia"/>
                                <w:sz w:val="20"/>
                                <w:szCs w:val="20"/>
                              </w:rPr>
                              <w:t>9100</w:t>
                            </w:r>
                          </w:p>
                        </w:tc>
                        <w:tc>
                          <w:tcPr>
                            <w:tcW w:w="3078" w:type="dxa"/>
                            <w:vAlign w:val="center"/>
                          </w:tcPr>
                          <w:p w14:paraId="0ED401AB" w14:textId="77777777" w:rsidR="008A77C6" w:rsidRPr="00345096" w:rsidRDefault="008A77C6" w:rsidP="007759E8">
                            <w:pPr>
                              <w:spacing w:line="240" w:lineRule="atLeast"/>
                              <w:jc w:val="both"/>
                              <w:rPr>
                                <w:rFonts w:ascii="標楷體" w:eastAsia="標楷體" w:hAnsi="標楷體"/>
                                <w:sz w:val="20"/>
                                <w:szCs w:val="20"/>
                              </w:rPr>
                            </w:pPr>
                            <w:r w:rsidRPr="00345096">
                              <w:rPr>
                                <w:rFonts w:ascii="標楷體" w:eastAsia="標楷體" w:hAnsi="標楷體" w:hint="eastAsia"/>
                                <w:sz w:val="20"/>
                                <w:szCs w:val="20"/>
                              </w:rPr>
                              <w:t>群益金鼎證券股份有限公司</w:t>
                            </w:r>
                          </w:p>
                        </w:tc>
                        <w:tc>
                          <w:tcPr>
                            <w:tcW w:w="1984" w:type="dxa"/>
                            <w:vAlign w:val="center"/>
                          </w:tcPr>
                          <w:p w14:paraId="7650B95C" w14:textId="77777777" w:rsidR="008A77C6" w:rsidRPr="00345096" w:rsidRDefault="008A77C6" w:rsidP="004F760E">
                            <w:pPr>
                              <w:spacing w:line="240" w:lineRule="atLeast"/>
                              <w:ind w:rightChars="-15" w:right="-36"/>
                              <w:jc w:val="center"/>
                              <w:rPr>
                                <w:rFonts w:ascii="標楷體" w:eastAsia="標楷體" w:hAnsi="標楷體"/>
                                <w:sz w:val="20"/>
                                <w:szCs w:val="20"/>
                              </w:rPr>
                            </w:pPr>
                            <w:r w:rsidRPr="00345096">
                              <w:rPr>
                                <w:rFonts w:ascii="標楷體" w:eastAsia="標楷體" w:hAnsi="標楷體"/>
                                <w:sz w:val="20"/>
                                <w:szCs w:val="20"/>
                              </w:rPr>
                              <w:t>105</w:t>
                            </w:r>
                            <w:r>
                              <w:rPr>
                                <w:rFonts w:ascii="標楷體" w:eastAsia="標楷體" w:hAnsi="標楷體" w:hint="eastAsia"/>
                                <w:sz w:val="20"/>
                                <w:szCs w:val="20"/>
                              </w:rPr>
                              <w:t>年</w:t>
                            </w:r>
                            <w:r w:rsidRPr="00345096">
                              <w:rPr>
                                <w:rFonts w:ascii="標楷體" w:eastAsia="標楷體" w:hAnsi="標楷體"/>
                                <w:sz w:val="20"/>
                                <w:szCs w:val="20"/>
                              </w:rPr>
                              <w:t>2</w:t>
                            </w:r>
                            <w:r>
                              <w:rPr>
                                <w:rFonts w:ascii="標楷體" w:eastAsia="標楷體" w:hAnsi="標楷體" w:hint="eastAsia"/>
                                <w:sz w:val="20"/>
                                <w:szCs w:val="20"/>
                              </w:rPr>
                              <w:t>月</w:t>
                            </w:r>
                            <w:r w:rsidRPr="00345096">
                              <w:rPr>
                                <w:rFonts w:ascii="標楷體" w:eastAsia="標楷體" w:hAnsi="標楷體"/>
                                <w:sz w:val="20"/>
                                <w:szCs w:val="20"/>
                              </w:rPr>
                              <w:t>19</w:t>
                            </w:r>
                            <w:r>
                              <w:rPr>
                                <w:rFonts w:ascii="標楷體" w:eastAsia="標楷體" w:hAnsi="標楷體" w:hint="eastAsia"/>
                                <w:sz w:val="20"/>
                                <w:szCs w:val="20"/>
                              </w:rPr>
                              <w:t>日</w:t>
                            </w:r>
                          </w:p>
                        </w:tc>
                        <w:tc>
                          <w:tcPr>
                            <w:tcW w:w="1985" w:type="dxa"/>
                            <w:vAlign w:val="center"/>
                          </w:tcPr>
                          <w:p w14:paraId="11E40020" w14:textId="77777777" w:rsidR="008A77C6" w:rsidRPr="00345096" w:rsidRDefault="008A77C6" w:rsidP="007759E8">
                            <w:pPr>
                              <w:spacing w:line="240" w:lineRule="atLeast"/>
                              <w:jc w:val="right"/>
                              <w:rPr>
                                <w:rFonts w:ascii="標楷體" w:eastAsia="標楷體" w:hAnsi="標楷體"/>
                                <w:sz w:val="20"/>
                                <w:szCs w:val="20"/>
                              </w:rPr>
                            </w:pPr>
                            <w:r w:rsidRPr="00345096">
                              <w:rPr>
                                <w:rFonts w:ascii="標楷體" w:eastAsia="標楷體" w:hAnsi="標楷體" w:hint="eastAsia"/>
                                <w:sz w:val="20"/>
                                <w:szCs w:val="20"/>
                              </w:rPr>
                              <w:t>7.69</w:t>
                            </w:r>
                          </w:p>
                        </w:tc>
                        <w:tc>
                          <w:tcPr>
                            <w:tcW w:w="1435" w:type="dxa"/>
                            <w:vAlign w:val="center"/>
                          </w:tcPr>
                          <w:p w14:paraId="72E58F48" w14:textId="77777777" w:rsidR="008A77C6" w:rsidRPr="00345096" w:rsidRDefault="008A77C6" w:rsidP="007759E8">
                            <w:pPr>
                              <w:spacing w:line="240" w:lineRule="atLeast"/>
                              <w:jc w:val="right"/>
                              <w:rPr>
                                <w:rFonts w:ascii="標楷體" w:eastAsia="標楷體" w:hAnsi="標楷體" w:cs="新細明體"/>
                                <w:sz w:val="20"/>
                                <w:szCs w:val="20"/>
                              </w:rPr>
                            </w:pPr>
                            <w:r w:rsidRPr="00345096">
                              <w:rPr>
                                <w:rFonts w:ascii="標楷體" w:eastAsia="標楷體" w:hAnsi="標楷體" w:hint="eastAsia"/>
                                <w:sz w:val="20"/>
                                <w:szCs w:val="20"/>
                              </w:rPr>
                              <w:t>4.02</w:t>
                            </w:r>
                          </w:p>
                        </w:tc>
                      </w:tr>
                      <w:tr w:rsidR="008A77C6" w14:paraId="3CA3E51D" w14:textId="77777777" w:rsidTr="004F760E">
                        <w:trPr>
                          <w:trHeight w:val="284"/>
                        </w:trPr>
                        <w:tc>
                          <w:tcPr>
                            <w:tcW w:w="1317" w:type="dxa"/>
                            <w:vAlign w:val="center"/>
                          </w:tcPr>
                          <w:p w14:paraId="5CAAE2D2" w14:textId="77777777" w:rsidR="008A77C6" w:rsidRPr="00345096" w:rsidRDefault="008A77C6" w:rsidP="007759E8">
                            <w:pPr>
                              <w:spacing w:line="240" w:lineRule="atLeast"/>
                              <w:jc w:val="center"/>
                              <w:rPr>
                                <w:rFonts w:ascii="標楷體" w:eastAsia="標楷體" w:hAnsi="標楷體"/>
                                <w:sz w:val="20"/>
                                <w:szCs w:val="20"/>
                              </w:rPr>
                            </w:pPr>
                            <w:r w:rsidRPr="00345096">
                              <w:rPr>
                                <w:rFonts w:ascii="標楷體" w:eastAsia="標楷體" w:hAnsi="標楷體"/>
                                <w:sz w:val="20"/>
                                <w:szCs w:val="20"/>
                              </w:rPr>
                              <w:t>5920</w:t>
                            </w:r>
                          </w:p>
                        </w:tc>
                        <w:tc>
                          <w:tcPr>
                            <w:tcW w:w="3078" w:type="dxa"/>
                            <w:vAlign w:val="center"/>
                          </w:tcPr>
                          <w:p w14:paraId="22CC72B9" w14:textId="77777777" w:rsidR="008A77C6" w:rsidRPr="00345096" w:rsidRDefault="008A77C6" w:rsidP="007759E8">
                            <w:pPr>
                              <w:spacing w:line="240" w:lineRule="atLeast"/>
                              <w:jc w:val="both"/>
                              <w:rPr>
                                <w:rFonts w:ascii="標楷體" w:eastAsia="標楷體" w:hAnsi="標楷體"/>
                                <w:sz w:val="20"/>
                                <w:szCs w:val="20"/>
                              </w:rPr>
                            </w:pPr>
                            <w:r w:rsidRPr="00345096">
                              <w:rPr>
                                <w:rFonts w:ascii="標楷體" w:eastAsia="標楷體" w:hAnsi="標楷體" w:hint="eastAsia"/>
                                <w:sz w:val="20"/>
                                <w:szCs w:val="20"/>
                              </w:rPr>
                              <w:t>元富證券股份有限公司</w:t>
                            </w:r>
                          </w:p>
                        </w:tc>
                        <w:tc>
                          <w:tcPr>
                            <w:tcW w:w="1984" w:type="dxa"/>
                            <w:vAlign w:val="center"/>
                          </w:tcPr>
                          <w:p w14:paraId="1859F448" w14:textId="77777777" w:rsidR="008A77C6" w:rsidRPr="00345096" w:rsidRDefault="008A77C6" w:rsidP="004F760E">
                            <w:pPr>
                              <w:spacing w:line="240" w:lineRule="atLeast"/>
                              <w:ind w:rightChars="-15" w:right="-36"/>
                              <w:jc w:val="center"/>
                              <w:rPr>
                                <w:rFonts w:ascii="標楷體" w:eastAsia="標楷體" w:hAnsi="標楷體"/>
                                <w:sz w:val="20"/>
                                <w:szCs w:val="20"/>
                              </w:rPr>
                            </w:pPr>
                            <w:r w:rsidRPr="00345096">
                              <w:rPr>
                                <w:rFonts w:ascii="標楷體" w:eastAsia="標楷體" w:hAnsi="標楷體"/>
                                <w:sz w:val="20"/>
                                <w:szCs w:val="20"/>
                              </w:rPr>
                              <w:t>105</w:t>
                            </w:r>
                            <w:r>
                              <w:rPr>
                                <w:rFonts w:ascii="標楷體" w:eastAsia="標楷體" w:hAnsi="標楷體" w:hint="eastAsia"/>
                                <w:sz w:val="20"/>
                                <w:szCs w:val="20"/>
                              </w:rPr>
                              <w:t>年</w:t>
                            </w:r>
                            <w:r w:rsidRPr="00345096">
                              <w:rPr>
                                <w:rFonts w:ascii="標楷體" w:eastAsia="標楷體" w:hAnsi="標楷體"/>
                                <w:sz w:val="20"/>
                                <w:szCs w:val="20"/>
                              </w:rPr>
                              <w:t>2</w:t>
                            </w:r>
                            <w:r>
                              <w:rPr>
                                <w:rFonts w:ascii="標楷體" w:eastAsia="標楷體" w:hAnsi="標楷體" w:hint="eastAsia"/>
                                <w:sz w:val="20"/>
                                <w:szCs w:val="20"/>
                              </w:rPr>
                              <w:t>月</w:t>
                            </w:r>
                            <w:r w:rsidRPr="00345096">
                              <w:rPr>
                                <w:rFonts w:ascii="標楷體" w:eastAsia="標楷體" w:hAnsi="標楷體"/>
                                <w:sz w:val="20"/>
                                <w:szCs w:val="20"/>
                              </w:rPr>
                              <w:t>22</w:t>
                            </w:r>
                            <w:r>
                              <w:rPr>
                                <w:rFonts w:ascii="標楷體" w:eastAsia="標楷體" w:hAnsi="標楷體" w:hint="eastAsia"/>
                                <w:sz w:val="20"/>
                                <w:szCs w:val="20"/>
                              </w:rPr>
                              <w:t>日</w:t>
                            </w:r>
                          </w:p>
                        </w:tc>
                        <w:tc>
                          <w:tcPr>
                            <w:tcW w:w="1985" w:type="dxa"/>
                            <w:vAlign w:val="center"/>
                          </w:tcPr>
                          <w:p w14:paraId="4DFD3629" w14:textId="77777777" w:rsidR="008A77C6" w:rsidRPr="00345096" w:rsidRDefault="008A77C6" w:rsidP="007759E8">
                            <w:pPr>
                              <w:spacing w:line="240" w:lineRule="atLeast"/>
                              <w:jc w:val="right"/>
                              <w:rPr>
                                <w:rFonts w:ascii="標楷體" w:eastAsia="標楷體" w:hAnsi="標楷體"/>
                                <w:sz w:val="20"/>
                                <w:szCs w:val="20"/>
                              </w:rPr>
                            </w:pPr>
                            <w:r w:rsidRPr="00345096">
                              <w:rPr>
                                <w:rFonts w:ascii="標楷體" w:eastAsia="標楷體" w:hAnsi="標楷體" w:hint="eastAsia"/>
                                <w:sz w:val="20"/>
                                <w:szCs w:val="20"/>
                              </w:rPr>
                              <w:t>6.77</w:t>
                            </w:r>
                          </w:p>
                        </w:tc>
                        <w:tc>
                          <w:tcPr>
                            <w:tcW w:w="1435" w:type="dxa"/>
                            <w:vAlign w:val="center"/>
                          </w:tcPr>
                          <w:p w14:paraId="0613B218" w14:textId="77777777" w:rsidR="008A77C6" w:rsidRPr="00345096" w:rsidRDefault="008A77C6" w:rsidP="007759E8">
                            <w:pPr>
                              <w:spacing w:line="240" w:lineRule="atLeast"/>
                              <w:jc w:val="right"/>
                              <w:rPr>
                                <w:rFonts w:ascii="標楷體" w:eastAsia="標楷體" w:hAnsi="標楷體" w:cs="新細明體"/>
                                <w:sz w:val="20"/>
                                <w:szCs w:val="20"/>
                              </w:rPr>
                            </w:pPr>
                            <w:r w:rsidRPr="00345096">
                              <w:rPr>
                                <w:rFonts w:ascii="標楷體" w:eastAsia="標楷體" w:hAnsi="標楷體" w:hint="eastAsia"/>
                                <w:sz w:val="20"/>
                                <w:szCs w:val="20"/>
                              </w:rPr>
                              <w:t>3.55</w:t>
                            </w:r>
                          </w:p>
                        </w:tc>
                      </w:tr>
                      <w:tr w:rsidR="008A77C6" w14:paraId="62F329E0" w14:textId="77777777" w:rsidTr="004F760E">
                        <w:trPr>
                          <w:trHeight w:val="284"/>
                        </w:trPr>
                        <w:tc>
                          <w:tcPr>
                            <w:tcW w:w="1317" w:type="dxa"/>
                            <w:vAlign w:val="center"/>
                          </w:tcPr>
                          <w:p w14:paraId="76994B52" w14:textId="77777777" w:rsidR="008A77C6" w:rsidRPr="00345096" w:rsidRDefault="008A77C6" w:rsidP="007759E8">
                            <w:pPr>
                              <w:spacing w:line="240" w:lineRule="atLeast"/>
                              <w:jc w:val="center"/>
                              <w:rPr>
                                <w:rFonts w:ascii="標楷體" w:eastAsia="標楷體" w:hAnsi="標楷體"/>
                                <w:sz w:val="20"/>
                                <w:szCs w:val="20"/>
                              </w:rPr>
                            </w:pPr>
                            <w:r w:rsidRPr="00345096">
                              <w:rPr>
                                <w:rFonts w:ascii="標楷體" w:eastAsia="標楷體" w:hAnsi="標楷體"/>
                                <w:sz w:val="20"/>
                                <w:szCs w:val="20"/>
                              </w:rPr>
                              <w:t>8880</w:t>
                            </w:r>
                          </w:p>
                        </w:tc>
                        <w:tc>
                          <w:tcPr>
                            <w:tcW w:w="3078" w:type="dxa"/>
                            <w:vAlign w:val="center"/>
                          </w:tcPr>
                          <w:p w14:paraId="71EB750F" w14:textId="77777777" w:rsidR="008A77C6" w:rsidRPr="00345096" w:rsidRDefault="008A77C6" w:rsidP="007759E8">
                            <w:pPr>
                              <w:spacing w:line="240" w:lineRule="atLeast"/>
                              <w:jc w:val="both"/>
                              <w:rPr>
                                <w:rFonts w:ascii="標楷體" w:eastAsia="標楷體" w:hAnsi="標楷體"/>
                                <w:sz w:val="20"/>
                                <w:szCs w:val="20"/>
                              </w:rPr>
                            </w:pPr>
                            <w:r w:rsidRPr="00345096">
                              <w:rPr>
                                <w:rFonts w:ascii="標楷體" w:eastAsia="標楷體" w:hAnsi="標楷體" w:hint="eastAsia"/>
                                <w:sz w:val="20"/>
                                <w:szCs w:val="20"/>
                              </w:rPr>
                              <w:t>國泰綜合證券股份有限公司</w:t>
                            </w:r>
                          </w:p>
                        </w:tc>
                        <w:tc>
                          <w:tcPr>
                            <w:tcW w:w="1984" w:type="dxa"/>
                            <w:tcBorders>
                              <w:bottom w:val="single" w:sz="4" w:space="0" w:color="auto"/>
                            </w:tcBorders>
                            <w:vAlign w:val="center"/>
                          </w:tcPr>
                          <w:p w14:paraId="70F6AC6B" w14:textId="77777777" w:rsidR="008A77C6" w:rsidRPr="00345096" w:rsidRDefault="008A77C6" w:rsidP="004F760E">
                            <w:pPr>
                              <w:spacing w:line="240" w:lineRule="atLeast"/>
                              <w:ind w:rightChars="-15" w:right="-36"/>
                              <w:jc w:val="center"/>
                              <w:rPr>
                                <w:rFonts w:ascii="標楷體" w:eastAsia="標楷體" w:hAnsi="標楷體"/>
                                <w:sz w:val="20"/>
                                <w:szCs w:val="20"/>
                              </w:rPr>
                            </w:pPr>
                            <w:r w:rsidRPr="00345096">
                              <w:rPr>
                                <w:rFonts w:ascii="標楷體" w:eastAsia="標楷體" w:hAnsi="標楷體"/>
                                <w:sz w:val="20"/>
                                <w:szCs w:val="20"/>
                              </w:rPr>
                              <w:t>110</w:t>
                            </w:r>
                            <w:r>
                              <w:rPr>
                                <w:rFonts w:ascii="標楷體" w:eastAsia="標楷體" w:hAnsi="標楷體" w:hint="eastAsia"/>
                                <w:sz w:val="20"/>
                                <w:szCs w:val="20"/>
                              </w:rPr>
                              <w:t>年</w:t>
                            </w:r>
                            <w:r w:rsidRPr="00345096">
                              <w:rPr>
                                <w:rFonts w:ascii="標楷體" w:eastAsia="標楷體" w:hAnsi="標楷體"/>
                                <w:sz w:val="20"/>
                                <w:szCs w:val="20"/>
                              </w:rPr>
                              <w:t>3</w:t>
                            </w:r>
                            <w:r>
                              <w:rPr>
                                <w:rFonts w:ascii="標楷體" w:eastAsia="標楷體" w:hAnsi="標楷體" w:hint="eastAsia"/>
                                <w:sz w:val="20"/>
                                <w:szCs w:val="20"/>
                              </w:rPr>
                              <w:t>月</w:t>
                            </w:r>
                            <w:r w:rsidRPr="00345096">
                              <w:rPr>
                                <w:rFonts w:ascii="標楷體" w:eastAsia="標楷體" w:hAnsi="標楷體"/>
                                <w:sz w:val="20"/>
                                <w:szCs w:val="20"/>
                              </w:rPr>
                              <w:t>22</w:t>
                            </w:r>
                            <w:r>
                              <w:rPr>
                                <w:rFonts w:ascii="標楷體" w:eastAsia="標楷體" w:hAnsi="標楷體" w:hint="eastAsia"/>
                                <w:sz w:val="20"/>
                                <w:szCs w:val="20"/>
                              </w:rPr>
                              <w:t>日</w:t>
                            </w:r>
                          </w:p>
                        </w:tc>
                        <w:tc>
                          <w:tcPr>
                            <w:tcW w:w="1985" w:type="dxa"/>
                            <w:vAlign w:val="center"/>
                          </w:tcPr>
                          <w:p w14:paraId="42417B55" w14:textId="77777777" w:rsidR="008A77C6" w:rsidRPr="00345096" w:rsidRDefault="008A77C6" w:rsidP="007759E8">
                            <w:pPr>
                              <w:spacing w:line="240" w:lineRule="atLeast"/>
                              <w:jc w:val="right"/>
                              <w:rPr>
                                <w:rFonts w:ascii="標楷體" w:eastAsia="標楷體" w:hAnsi="標楷體"/>
                                <w:sz w:val="20"/>
                                <w:szCs w:val="20"/>
                              </w:rPr>
                            </w:pPr>
                            <w:r w:rsidRPr="00345096">
                              <w:rPr>
                                <w:rFonts w:ascii="標楷體" w:eastAsia="標楷體" w:hAnsi="標楷體" w:hint="eastAsia"/>
                                <w:sz w:val="20"/>
                                <w:szCs w:val="20"/>
                              </w:rPr>
                              <w:t>6.75</w:t>
                            </w:r>
                          </w:p>
                        </w:tc>
                        <w:tc>
                          <w:tcPr>
                            <w:tcW w:w="1435" w:type="dxa"/>
                            <w:vAlign w:val="center"/>
                          </w:tcPr>
                          <w:p w14:paraId="65254C76" w14:textId="77777777" w:rsidR="008A77C6" w:rsidRPr="00345096" w:rsidRDefault="008A77C6" w:rsidP="007759E8">
                            <w:pPr>
                              <w:spacing w:line="240" w:lineRule="atLeast"/>
                              <w:jc w:val="right"/>
                              <w:rPr>
                                <w:rFonts w:ascii="標楷體" w:eastAsia="標楷體" w:hAnsi="標楷體" w:cs="新細明體"/>
                                <w:sz w:val="20"/>
                                <w:szCs w:val="20"/>
                              </w:rPr>
                            </w:pPr>
                            <w:r w:rsidRPr="00345096">
                              <w:rPr>
                                <w:rFonts w:ascii="標楷體" w:eastAsia="標楷體" w:hAnsi="標楷體" w:hint="eastAsia"/>
                                <w:sz w:val="20"/>
                                <w:szCs w:val="20"/>
                              </w:rPr>
                              <w:t>3.54</w:t>
                            </w:r>
                          </w:p>
                        </w:tc>
                      </w:tr>
                      <w:tr w:rsidR="008A77C6" w14:paraId="5E0578A7" w14:textId="77777777" w:rsidTr="004F760E">
                        <w:trPr>
                          <w:trHeight w:val="284"/>
                        </w:trPr>
                        <w:tc>
                          <w:tcPr>
                            <w:tcW w:w="1317" w:type="dxa"/>
                            <w:shd w:val="clear" w:color="auto" w:fill="DAEEF3" w:themeFill="accent5" w:themeFillTint="33"/>
                            <w:vAlign w:val="center"/>
                          </w:tcPr>
                          <w:p w14:paraId="259A5C81" w14:textId="77777777" w:rsidR="008A77C6" w:rsidRPr="00345096" w:rsidRDefault="008A77C6" w:rsidP="007759E8">
                            <w:pPr>
                              <w:spacing w:line="240" w:lineRule="atLeast"/>
                              <w:jc w:val="center"/>
                              <w:rPr>
                                <w:rFonts w:ascii="標楷體" w:eastAsia="標楷體" w:hAnsi="標楷體"/>
                                <w:sz w:val="20"/>
                                <w:szCs w:val="20"/>
                              </w:rPr>
                            </w:pPr>
                            <w:r w:rsidRPr="00345096">
                              <w:rPr>
                                <w:rFonts w:ascii="標楷體" w:eastAsia="標楷體" w:hAnsi="標楷體" w:hint="eastAsia"/>
                                <w:sz w:val="20"/>
                                <w:szCs w:val="20"/>
                              </w:rPr>
                              <w:t>1440</w:t>
                            </w:r>
                          </w:p>
                        </w:tc>
                        <w:tc>
                          <w:tcPr>
                            <w:tcW w:w="3078" w:type="dxa"/>
                            <w:shd w:val="clear" w:color="auto" w:fill="DAEEF3" w:themeFill="accent5" w:themeFillTint="33"/>
                            <w:vAlign w:val="center"/>
                          </w:tcPr>
                          <w:p w14:paraId="2DDB8A72" w14:textId="77777777" w:rsidR="008A77C6" w:rsidRPr="00345096" w:rsidRDefault="008A77C6" w:rsidP="007759E8">
                            <w:pPr>
                              <w:spacing w:line="240" w:lineRule="atLeast"/>
                              <w:jc w:val="both"/>
                              <w:rPr>
                                <w:rFonts w:ascii="標楷體" w:eastAsia="標楷體" w:hAnsi="標楷體"/>
                                <w:sz w:val="20"/>
                                <w:szCs w:val="20"/>
                              </w:rPr>
                            </w:pPr>
                            <w:r w:rsidRPr="00345096">
                              <w:rPr>
                                <w:rFonts w:ascii="標楷體" w:eastAsia="標楷體" w:hAnsi="標楷體" w:hint="eastAsia"/>
                                <w:sz w:val="20"/>
                                <w:szCs w:val="20"/>
                              </w:rPr>
                              <w:t>美林證券股份有限公司</w:t>
                            </w:r>
                          </w:p>
                        </w:tc>
                        <w:tc>
                          <w:tcPr>
                            <w:tcW w:w="1984" w:type="dxa"/>
                            <w:tcBorders>
                              <w:tl2br w:val="single" w:sz="4" w:space="0" w:color="auto"/>
                              <w:tr2bl w:val="nil"/>
                            </w:tcBorders>
                            <w:shd w:val="clear" w:color="auto" w:fill="DAEEF3" w:themeFill="accent5" w:themeFillTint="33"/>
                            <w:vAlign w:val="center"/>
                          </w:tcPr>
                          <w:p w14:paraId="5A5AF920" w14:textId="77777777" w:rsidR="008A77C6" w:rsidRPr="00345096" w:rsidRDefault="008A77C6" w:rsidP="004F760E">
                            <w:pPr>
                              <w:spacing w:line="240" w:lineRule="atLeast"/>
                              <w:ind w:rightChars="-15" w:right="-36"/>
                              <w:jc w:val="center"/>
                              <w:rPr>
                                <w:rFonts w:ascii="標楷體" w:eastAsia="標楷體" w:hAnsi="標楷體"/>
                                <w:sz w:val="20"/>
                                <w:szCs w:val="20"/>
                              </w:rPr>
                            </w:pPr>
                          </w:p>
                        </w:tc>
                        <w:tc>
                          <w:tcPr>
                            <w:tcW w:w="1985" w:type="dxa"/>
                            <w:shd w:val="clear" w:color="auto" w:fill="DAEEF3" w:themeFill="accent5" w:themeFillTint="33"/>
                            <w:vAlign w:val="center"/>
                          </w:tcPr>
                          <w:p w14:paraId="6F1425ED" w14:textId="77777777" w:rsidR="008A77C6" w:rsidRPr="00345096" w:rsidRDefault="008A77C6" w:rsidP="007759E8">
                            <w:pPr>
                              <w:spacing w:line="240" w:lineRule="atLeast"/>
                              <w:jc w:val="right"/>
                              <w:rPr>
                                <w:rFonts w:ascii="標楷體" w:eastAsia="標楷體" w:hAnsi="標楷體"/>
                                <w:sz w:val="20"/>
                                <w:szCs w:val="20"/>
                              </w:rPr>
                            </w:pPr>
                            <w:r w:rsidRPr="00345096">
                              <w:rPr>
                                <w:rFonts w:ascii="標楷體" w:eastAsia="標楷體" w:hAnsi="標楷體" w:hint="eastAsia"/>
                                <w:sz w:val="20"/>
                                <w:szCs w:val="20"/>
                              </w:rPr>
                              <w:t>6.39</w:t>
                            </w:r>
                          </w:p>
                        </w:tc>
                        <w:tc>
                          <w:tcPr>
                            <w:tcW w:w="1435" w:type="dxa"/>
                            <w:shd w:val="clear" w:color="auto" w:fill="DAEEF3" w:themeFill="accent5" w:themeFillTint="33"/>
                            <w:vAlign w:val="center"/>
                          </w:tcPr>
                          <w:p w14:paraId="72FFE51D" w14:textId="77777777" w:rsidR="008A77C6" w:rsidRPr="00345096" w:rsidRDefault="008A77C6" w:rsidP="007759E8">
                            <w:pPr>
                              <w:spacing w:line="240" w:lineRule="atLeast"/>
                              <w:jc w:val="right"/>
                              <w:rPr>
                                <w:rFonts w:ascii="標楷體" w:eastAsia="標楷體" w:hAnsi="標楷體" w:cs="新細明體"/>
                                <w:sz w:val="20"/>
                                <w:szCs w:val="20"/>
                              </w:rPr>
                            </w:pPr>
                            <w:r w:rsidRPr="00345096">
                              <w:rPr>
                                <w:rFonts w:ascii="標楷體" w:eastAsia="標楷體" w:hAnsi="標楷體" w:hint="eastAsia"/>
                                <w:sz w:val="20"/>
                                <w:szCs w:val="20"/>
                              </w:rPr>
                              <w:t>3.35</w:t>
                            </w:r>
                          </w:p>
                        </w:tc>
                      </w:tr>
                      <w:tr w:rsidR="008A77C6" w14:paraId="1DA99549" w14:textId="77777777" w:rsidTr="004F760E">
                        <w:trPr>
                          <w:trHeight w:val="284"/>
                        </w:trPr>
                        <w:tc>
                          <w:tcPr>
                            <w:tcW w:w="1317" w:type="dxa"/>
                            <w:tcBorders>
                              <w:bottom w:val="single" w:sz="4" w:space="0" w:color="auto"/>
                            </w:tcBorders>
                            <w:vAlign w:val="center"/>
                          </w:tcPr>
                          <w:p w14:paraId="12F286E5" w14:textId="77777777" w:rsidR="008A77C6" w:rsidRPr="00345096" w:rsidRDefault="008A77C6" w:rsidP="007759E8">
                            <w:pPr>
                              <w:spacing w:line="240" w:lineRule="atLeast"/>
                              <w:jc w:val="center"/>
                              <w:rPr>
                                <w:rFonts w:ascii="標楷體" w:eastAsia="標楷體" w:hAnsi="標楷體"/>
                                <w:sz w:val="20"/>
                                <w:szCs w:val="20"/>
                              </w:rPr>
                            </w:pPr>
                            <w:r w:rsidRPr="00345096">
                              <w:rPr>
                                <w:rFonts w:ascii="標楷體" w:eastAsia="標楷體" w:hAnsi="標楷體" w:hint="eastAsia"/>
                                <w:sz w:val="20"/>
                                <w:szCs w:val="20"/>
                              </w:rPr>
                              <w:t>1160</w:t>
                            </w:r>
                          </w:p>
                        </w:tc>
                        <w:tc>
                          <w:tcPr>
                            <w:tcW w:w="3078" w:type="dxa"/>
                            <w:tcBorders>
                              <w:bottom w:val="single" w:sz="4" w:space="0" w:color="auto"/>
                            </w:tcBorders>
                            <w:vAlign w:val="center"/>
                          </w:tcPr>
                          <w:p w14:paraId="7D2DCC10" w14:textId="77777777" w:rsidR="008A77C6" w:rsidRPr="00345096" w:rsidRDefault="008A77C6" w:rsidP="007759E8">
                            <w:pPr>
                              <w:spacing w:line="240" w:lineRule="atLeast"/>
                              <w:jc w:val="both"/>
                              <w:rPr>
                                <w:rFonts w:ascii="標楷體" w:eastAsia="標楷體" w:hAnsi="標楷體"/>
                                <w:sz w:val="20"/>
                                <w:szCs w:val="20"/>
                              </w:rPr>
                            </w:pPr>
                            <w:r w:rsidRPr="00345096">
                              <w:rPr>
                                <w:rFonts w:ascii="標楷體" w:eastAsia="標楷體" w:hAnsi="標楷體" w:hint="eastAsia"/>
                                <w:sz w:val="20"/>
                                <w:szCs w:val="20"/>
                              </w:rPr>
                              <w:t>日盛證券股份有限公司</w:t>
                            </w:r>
                          </w:p>
                        </w:tc>
                        <w:tc>
                          <w:tcPr>
                            <w:tcW w:w="1984" w:type="dxa"/>
                            <w:tcBorders>
                              <w:bottom w:val="single" w:sz="4" w:space="0" w:color="auto"/>
                            </w:tcBorders>
                            <w:vAlign w:val="center"/>
                          </w:tcPr>
                          <w:p w14:paraId="60FA8FF3" w14:textId="77777777" w:rsidR="008A77C6" w:rsidRPr="00345096" w:rsidRDefault="008A77C6" w:rsidP="004F760E">
                            <w:pPr>
                              <w:spacing w:line="240" w:lineRule="atLeast"/>
                              <w:ind w:rightChars="-15" w:right="-36"/>
                              <w:jc w:val="center"/>
                              <w:rPr>
                                <w:rFonts w:ascii="標楷體" w:eastAsia="標楷體" w:hAnsi="標楷體"/>
                                <w:sz w:val="20"/>
                                <w:szCs w:val="20"/>
                              </w:rPr>
                            </w:pPr>
                            <w:r w:rsidRPr="00345096">
                              <w:rPr>
                                <w:rFonts w:ascii="標楷體" w:eastAsia="標楷體" w:hAnsi="標楷體"/>
                                <w:sz w:val="20"/>
                                <w:szCs w:val="20"/>
                              </w:rPr>
                              <w:t>104</w:t>
                            </w:r>
                            <w:r>
                              <w:rPr>
                                <w:rFonts w:ascii="標楷體" w:eastAsia="標楷體" w:hAnsi="標楷體" w:hint="eastAsia"/>
                                <w:sz w:val="20"/>
                                <w:szCs w:val="20"/>
                              </w:rPr>
                              <w:t>年</w:t>
                            </w:r>
                            <w:r w:rsidRPr="00345096">
                              <w:rPr>
                                <w:rFonts w:ascii="標楷體" w:eastAsia="標楷體" w:hAnsi="標楷體"/>
                                <w:sz w:val="20"/>
                                <w:szCs w:val="20"/>
                              </w:rPr>
                              <w:t>10</w:t>
                            </w:r>
                            <w:r>
                              <w:rPr>
                                <w:rFonts w:ascii="標楷體" w:eastAsia="標楷體" w:hAnsi="標楷體" w:hint="eastAsia"/>
                                <w:sz w:val="20"/>
                                <w:szCs w:val="20"/>
                              </w:rPr>
                              <w:t>月</w:t>
                            </w:r>
                            <w:r w:rsidRPr="00345096">
                              <w:rPr>
                                <w:rFonts w:ascii="標楷體" w:eastAsia="標楷體" w:hAnsi="標楷體"/>
                                <w:sz w:val="20"/>
                                <w:szCs w:val="20"/>
                              </w:rPr>
                              <w:t>1</w:t>
                            </w:r>
                            <w:r>
                              <w:rPr>
                                <w:rFonts w:ascii="標楷體" w:eastAsia="標楷體" w:hAnsi="標楷體" w:hint="eastAsia"/>
                                <w:sz w:val="20"/>
                                <w:szCs w:val="20"/>
                              </w:rPr>
                              <w:t>日</w:t>
                            </w:r>
                          </w:p>
                        </w:tc>
                        <w:tc>
                          <w:tcPr>
                            <w:tcW w:w="1985" w:type="dxa"/>
                            <w:tcBorders>
                              <w:bottom w:val="single" w:sz="4" w:space="0" w:color="auto"/>
                            </w:tcBorders>
                            <w:vAlign w:val="center"/>
                          </w:tcPr>
                          <w:p w14:paraId="07714D26" w14:textId="77777777" w:rsidR="008A77C6" w:rsidRPr="00345096" w:rsidRDefault="008A77C6" w:rsidP="007759E8">
                            <w:pPr>
                              <w:spacing w:line="240" w:lineRule="atLeast"/>
                              <w:jc w:val="right"/>
                              <w:rPr>
                                <w:rFonts w:ascii="標楷體" w:eastAsia="標楷體" w:hAnsi="標楷體"/>
                                <w:sz w:val="20"/>
                                <w:szCs w:val="20"/>
                              </w:rPr>
                            </w:pPr>
                            <w:r w:rsidRPr="00345096">
                              <w:rPr>
                                <w:rFonts w:ascii="標楷體" w:eastAsia="標楷體" w:hAnsi="標楷體" w:hint="eastAsia"/>
                                <w:sz w:val="20"/>
                                <w:szCs w:val="20"/>
                              </w:rPr>
                              <w:t>6.37</w:t>
                            </w:r>
                          </w:p>
                        </w:tc>
                        <w:tc>
                          <w:tcPr>
                            <w:tcW w:w="1435" w:type="dxa"/>
                            <w:tcBorders>
                              <w:bottom w:val="single" w:sz="4" w:space="0" w:color="auto"/>
                            </w:tcBorders>
                            <w:vAlign w:val="center"/>
                          </w:tcPr>
                          <w:p w14:paraId="20A9658D" w14:textId="77777777" w:rsidR="008A77C6" w:rsidRPr="00345096" w:rsidRDefault="008A77C6" w:rsidP="007759E8">
                            <w:pPr>
                              <w:spacing w:line="240" w:lineRule="atLeast"/>
                              <w:jc w:val="right"/>
                              <w:rPr>
                                <w:rFonts w:ascii="標楷體" w:eastAsia="標楷體" w:hAnsi="標楷體" w:cs="新細明體"/>
                                <w:sz w:val="20"/>
                                <w:szCs w:val="20"/>
                              </w:rPr>
                            </w:pPr>
                            <w:r w:rsidRPr="00345096">
                              <w:rPr>
                                <w:rFonts w:ascii="標楷體" w:eastAsia="標楷體" w:hAnsi="標楷體" w:hint="eastAsia"/>
                                <w:sz w:val="20"/>
                                <w:szCs w:val="20"/>
                              </w:rPr>
                              <w:t>3.34</w:t>
                            </w:r>
                          </w:p>
                        </w:tc>
                      </w:tr>
                      <w:tr w:rsidR="008A77C6" w14:paraId="2066B6AD" w14:textId="77777777" w:rsidTr="004F760E">
                        <w:trPr>
                          <w:trHeight w:val="475"/>
                        </w:trPr>
                        <w:tc>
                          <w:tcPr>
                            <w:tcW w:w="9799" w:type="dxa"/>
                            <w:gridSpan w:val="5"/>
                            <w:tcBorders>
                              <w:left w:val="nil"/>
                              <w:bottom w:val="nil"/>
                              <w:right w:val="nil"/>
                            </w:tcBorders>
                          </w:tcPr>
                          <w:p w14:paraId="0DD0DACE" w14:textId="77777777" w:rsidR="008A77C6" w:rsidRPr="00345096" w:rsidRDefault="008A77C6" w:rsidP="00C92D78">
                            <w:pPr>
                              <w:spacing w:line="260" w:lineRule="exact"/>
                              <w:ind w:leftChars="-27" w:left="-65"/>
                              <w:rPr>
                                <w:rFonts w:ascii="Times New Roman" w:eastAsia="標楷體" w:hAnsi="Times New Roman"/>
                                <w:sz w:val="18"/>
                                <w:szCs w:val="18"/>
                              </w:rPr>
                            </w:pPr>
                            <w:r w:rsidRPr="00345096">
                              <w:rPr>
                                <w:rFonts w:ascii="Times New Roman" w:eastAsia="標楷體" w:hAnsi="Times New Roman" w:hint="eastAsia"/>
                                <w:sz w:val="18"/>
                                <w:szCs w:val="18"/>
                              </w:rPr>
                              <w:t>資料來源：整理自臺灣證券交易所網站資料。</w:t>
                            </w:r>
                          </w:p>
                        </w:tc>
                      </w:tr>
                    </w:tbl>
                    <w:p w14:paraId="1F7ADA46" w14:textId="77777777" w:rsidR="008A77C6" w:rsidRDefault="008A77C6" w:rsidP="00C8660D"/>
                  </w:txbxContent>
                </v:textbox>
                <w10:wrap type="topAndBottom"/>
              </v:shape>
            </w:pict>
          </mc:Fallback>
        </mc:AlternateContent>
      </w:r>
      <w:r w:rsidRPr="00BA7B8D">
        <w:rPr>
          <w:rFonts w:ascii="標楷體" w:eastAsia="標楷體" w:hAnsi="標楷體"/>
          <w:szCs w:val="24"/>
        </w:rPr>
        <w:t>構</w:t>
      </w:r>
      <w:r w:rsidR="002F7CCD" w:rsidRPr="00BA7B8D">
        <w:rPr>
          <w:rFonts w:ascii="標楷體" w:eastAsia="標楷體" w:hAnsi="標楷體" w:hint="eastAsia"/>
          <w:szCs w:val="24"/>
        </w:rPr>
        <w:t>（</w:t>
      </w:r>
      <w:r w:rsidR="002F7CCD" w:rsidRPr="00BA7B8D">
        <w:rPr>
          <w:rFonts w:ascii="標楷體" w:eastAsia="標楷體" w:hAnsi="標楷體"/>
          <w:szCs w:val="24"/>
        </w:rPr>
        <w:t>表</w:t>
      </w:r>
      <w:r w:rsidR="002F7CCD" w:rsidRPr="00BA7B8D">
        <w:rPr>
          <w:rFonts w:ascii="標楷體" w:eastAsia="標楷體" w:hAnsi="標楷體" w:hint="eastAsia"/>
          <w:szCs w:val="24"/>
        </w:rPr>
        <w:t>5），顯示</w:t>
      </w:r>
      <w:r w:rsidRPr="00BA7B8D">
        <w:rPr>
          <w:rFonts w:ascii="標楷體" w:eastAsia="標楷體" w:hAnsi="標楷體"/>
          <w:szCs w:val="24"/>
        </w:rPr>
        <w:t>投資人API下單服務已為業界趨勢，</w:t>
      </w:r>
      <w:r w:rsidR="0028333D" w:rsidRPr="00BA7B8D">
        <w:rPr>
          <w:rFonts w:ascii="標楷體" w:eastAsia="標楷體" w:hAnsi="標楷體"/>
          <w:szCs w:val="24"/>
        </w:rPr>
        <w:t>亦可</w:t>
      </w:r>
      <w:r w:rsidRPr="00BA7B8D">
        <w:rPr>
          <w:rFonts w:ascii="標楷體" w:eastAsia="標楷體" w:hAnsi="標楷體"/>
          <w:szCs w:val="24"/>
        </w:rPr>
        <w:t>吸引科技投資人</w:t>
      </w:r>
      <w:r w:rsidR="002F7CCD" w:rsidRPr="00BA7B8D">
        <w:rPr>
          <w:rFonts w:ascii="標楷體" w:eastAsia="標楷體" w:hAnsi="標楷體"/>
          <w:szCs w:val="24"/>
        </w:rPr>
        <w:t>，</w:t>
      </w:r>
      <w:r w:rsidRPr="00BA7B8D">
        <w:rPr>
          <w:rFonts w:ascii="標楷體" w:eastAsia="標楷體" w:hAnsi="標楷體"/>
          <w:szCs w:val="24"/>
        </w:rPr>
        <w:t>提升下單量，惟</w:t>
      </w:r>
      <w:r w:rsidR="003B52D1" w:rsidRPr="00BA7B8D">
        <w:rPr>
          <w:rFonts w:ascii="標楷體" w:eastAsia="標楷體" w:hAnsi="標楷體" w:hint="eastAsia"/>
          <w:szCs w:val="24"/>
        </w:rPr>
        <w:t>臺銀綜合證券</w:t>
      </w:r>
      <w:r w:rsidR="003B52D1" w:rsidRPr="00BA7B8D">
        <w:rPr>
          <w:rFonts w:ascii="標楷體" w:eastAsia="標楷體" w:hAnsi="標楷體"/>
          <w:szCs w:val="24"/>
        </w:rPr>
        <w:t>公司</w:t>
      </w:r>
      <w:r w:rsidRPr="00BA7B8D">
        <w:rPr>
          <w:rFonts w:ascii="標楷體" w:eastAsia="標楷體" w:hAnsi="標楷體"/>
          <w:szCs w:val="24"/>
        </w:rPr>
        <w:t>迄未</w:t>
      </w:r>
      <w:r w:rsidRPr="0081579C">
        <w:rPr>
          <w:rFonts w:ascii="標楷體" w:eastAsia="標楷體" w:hAnsi="標楷體"/>
          <w:szCs w:val="24"/>
        </w:rPr>
        <w:t>開辦API 電子式交易下單服務，不利程式交易投資人直接串接系統，自行以客製之自動化交易策略下單，</w:t>
      </w:r>
      <w:r w:rsidR="00B64020" w:rsidRPr="0081579C">
        <w:rPr>
          <w:rFonts w:ascii="標楷體" w:eastAsia="標楷體" w:hAnsi="標楷體" w:hint="eastAsia"/>
          <w:szCs w:val="24"/>
        </w:rPr>
        <w:t>影響</w:t>
      </w:r>
      <w:r w:rsidRPr="0081579C">
        <w:rPr>
          <w:rFonts w:ascii="標楷體" w:eastAsia="標楷體" w:hAnsi="標楷體"/>
          <w:szCs w:val="24"/>
        </w:rPr>
        <w:t>證券經紀業務</w:t>
      </w:r>
      <w:r w:rsidR="00B64020" w:rsidRPr="0081579C">
        <w:rPr>
          <w:rFonts w:ascii="標楷體" w:eastAsia="標楷體" w:hAnsi="標楷體" w:hint="eastAsia"/>
          <w:szCs w:val="24"/>
        </w:rPr>
        <w:t>之推展</w:t>
      </w:r>
      <w:r w:rsidR="0094220D" w:rsidRPr="0081579C">
        <w:rPr>
          <w:rFonts w:ascii="標楷體" w:eastAsia="標楷體" w:hAnsi="標楷體" w:hint="eastAsia"/>
          <w:szCs w:val="24"/>
        </w:rPr>
        <w:t>；（3）</w:t>
      </w:r>
      <w:r w:rsidR="0094220D" w:rsidRPr="0081579C">
        <w:rPr>
          <w:rFonts w:ascii="標楷體" w:eastAsia="標楷體" w:hAnsi="標楷體"/>
          <w:szCs w:val="24"/>
        </w:rPr>
        <w:t>金管會為協助投資人長期穩健投資資本市場，降低參與門檻，並擴大證券商經營範圍，於106年1月16日開放證券商辦理客戶以定期定額方式購買臺股及ETF等業務，據臺灣證券交易所資料顯示，截至110年底止，我國計有16家證券商開辦定期定額經紀業務</w:t>
      </w:r>
      <w:r w:rsidR="00487966" w:rsidRPr="0081579C">
        <w:rPr>
          <w:rFonts w:ascii="標楷體" w:eastAsia="標楷體" w:hAnsi="標楷體"/>
          <w:szCs w:val="24"/>
        </w:rPr>
        <w:t>，</w:t>
      </w:r>
      <w:r w:rsidR="003B52D1" w:rsidRPr="0081579C">
        <w:rPr>
          <w:rFonts w:ascii="標楷體" w:eastAsia="標楷體" w:hAnsi="標楷體"/>
          <w:szCs w:val="24"/>
        </w:rPr>
        <w:t>且</w:t>
      </w:r>
      <w:r w:rsidR="00487966" w:rsidRPr="0081579C">
        <w:rPr>
          <w:rFonts w:ascii="標楷體" w:eastAsia="標楷體" w:hAnsi="標楷體"/>
          <w:szCs w:val="24"/>
        </w:rPr>
        <w:t>110年度證券集中市場每月總成交金額於4兆5,145億餘元至12兆3,807億餘元間波動</w:t>
      </w:r>
      <w:r w:rsidR="00487966" w:rsidRPr="00DE1E7A">
        <w:rPr>
          <w:rFonts w:ascii="標楷體" w:eastAsia="標楷體" w:hAnsi="標楷體"/>
          <w:sz w:val="32"/>
          <w:szCs w:val="32"/>
        </w:rPr>
        <w:t>，</w:t>
      </w:r>
      <w:r w:rsidR="00487966" w:rsidRPr="0081579C">
        <w:rPr>
          <w:rFonts w:ascii="標楷體" w:eastAsia="標楷體" w:hAnsi="標楷體"/>
          <w:szCs w:val="24"/>
        </w:rPr>
        <w:t>定期定額投資金額卻呈穩定成長趨勢</w:t>
      </w:r>
      <w:r w:rsidR="00487966" w:rsidRPr="0081579C">
        <w:rPr>
          <w:rFonts w:ascii="標楷體" w:eastAsia="標楷體" w:hAnsi="標楷體" w:hint="eastAsia"/>
          <w:szCs w:val="24"/>
        </w:rPr>
        <w:t>（圖3）</w:t>
      </w:r>
      <w:r w:rsidR="00487966" w:rsidRPr="0081579C">
        <w:rPr>
          <w:rFonts w:ascii="標楷體" w:eastAsia="標楷體" w:hAnsi="標楷體"/>
          <w:szCs w:val="24"/>
        </w:rPr>
        <w:t>，</w:t>
      </w:r>
      <w:r w:rsidR="006A4F92" w:rsidRPr="00F242F4">
        <w:rPr>
          <w:rFonts w:ascii="標楷體" w:eastAsia="標楷體" w:hAnsi="標楷體" w:cstheme="minorBidi"/>
          <w:b/>
          <w:noProof/>
          <w:szCs w:val="24"/>
        </w:rPr>
        <mc:AlternateContent>
          <mc:Choice Requires="wps">
            <w:drawing>
              <wp:anchor distT="0" distB="0" distL="114300" distR="114300" simplePos="0" relativeHeight="251792384" behindDoc="0" locked="0" layoutInCell="1" allowOverlap="1" wp14:anchorId="30111C9D" wp14:editId="1B837A72">
                <wp:simplePos x="0" y="0"/>
                <wp:positionH relativeFrom="column">
                  <wp:posOffset>-417830</wp:posOffset>
                </wp:positionH>
                <wp:positionV relativeFrom="paragraph">
                  <wp:posOffset>5758180</wp:posOffset>
                </wp:positionV>
                <wp:extent cx="7315200" cy="3015615"/>
                <wp:effectExtent l="0" t="0" r="0" b="0"/>
                <wp:wrapSquare wrapText="bothSides"/>
                <wp:docPr id="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15200" cy="3015615"/>
                        </a:xfrm>
                        <a:prstGeom prst="rect">
                          <a:avLst/>
                        </a:prstGeom>
                        <a:solidFill>
                          <a:srgbClr val="FFFFFF"/>
                        </a:solidFill>
                        <a:ln w="9525">
                          <a:noFill/>
                          <a:miter lim="800000"/>
                          <a:headEnd/>
                          <a:tailEnd/>
                        </a:ln>
                      </wps:spPr>
                      <wps:txbx>
                        <w:txbxContent>
                          <w:p w14:paraId="773C8C42" w14:textId="77777777" w:rsidR="008A77C6" w:rsidRPr="0080355D" w:rsidRDefault="008A77C6" w:rsidP="00F242F4">
                            <w:pPr>
                              <w:jc w:val="center"/>
                              <w:rPr>
                                <w:rFonts w:ascii="標楷體" w:eastAsia="標楷體" w:hAnsi="標楷體"/>
                                <w:b/>
                                <w:spacing w:val="-6"/>
                              </w:rPr>
                            </w:pPr>
                            <w:r w:rsidRPr="0080355D">
                              <w:rPr>
                                <w:rFonts w:ascii="標楷體" w:eastAsia="標楷體" w:hAnsi="標楷體" w:hint="eastAsia"/>
                                <w:b/>
                                <w:spacing w:val="-6"/>
                                <w:szCs w:val="24"/>
                              </w:rPr>
                              <w:t>圖3</w:t>
                            </w:r>
                            <w:r w:rsidRPr="0080355D">
                              <w:rPr>
                                <w:rFonts w:ascii="標楷體" w:eastAsia="標楷體" w:hAnsi="標楷體" w:hint="eastAsia"/>
                                <w:b/>
                                <w:color w:val="000000"/>
                                <w:spacing w:val="-6"/>
                                <w:szCs w:val="24"/>
                              </w:rPr>
                              <w:t xml:space="preserve">　</w:t>
                            </w:r>
                            <w:r w:rsidRPr="0080355D">
                              <w:rPr>
                                <w:rFonts w:ascii="標楷體" w:eastAsia="標楷體" w:hAnsi="標楷體" w:hint="eastAsia"/>
                                <w:b/>
                                <w:spacing w:val="-6"/>
                                <w:szCs w:val="24"/>
                              </w:rPr>
                              <w:t>110年度證券集中市場成交金額與定期</w:t>
                            </w:r>
                            <w:r w:rsidRPr="0080355D">
                              <w:rPr>
                                <w:rFonts w:ascii="標楷體" w:eastAsia="標楷體" w:hAnsi="標楷體" w:hint="eastAsia"/>
                                <w:b/>
                                <w:spacing w:val="-6"/>
                              </w:rPr>
                              <w:t>定額投資金額趨勢</w:t>
                            </w:r>
                          </w:p>
                          <w:p w14:paraId="68DDA6DA" w14:textId="77777777" w:rsidR="008A77C6" w:rsidRPr="00C012C1" w:rsidRDefault="008A77C6" w:rsidP="00F242F4">
                            <w:pPr>
                              <w:snapToGrid w:val="0"/>
                              <w:rPr>
                                <w:rFonts w:ascii="標楷體" w:eastAsia="標楷體" w:hAnsi="標楷體"/>
                                <w:sz w:val="20"/>
                              </w:rPr>
                            </w:pPr>
                            <w:r>
                              <w:rPr>
                                <w:rFonts w:ascii="標楷體" w:eastAsia="標楷體" w:hAnsi="標楷體" w:hint="eastAsia"/>
                                <w:b/>
                              </w:rPr>
                              <w:t xml:space="preserve">        </w:t>
                            </w:r>
                            <w:r>
                              <w:rPr>
                                <w:rFonts w:ascii="標楷體" w:eastAsia="標楷體" w:hAnsi="標楷體" w:hint="eastAsia"/>
                                <w:sz w:val="20"/>
                              </w:rPr>
                              <w:t>億</w:t>
                            </w:r>
                            <w:r w:rsidRPr="00C012C1">
                              <w:rPr>
                                <w:rFonts w:ascii="標楷體" w:eastAsia="標楷體" w:hAnsi="標楷體" w:hint="eastAsia"/>
                                <w:sz w:val="20"/>
                              </w:rPr>
                              <w:t>元</w:t>
                            </w:r>
                            <w:r>
                              <w:rPr>
                                <w:rFonts w:ascii="標楷體" w:eastAsia="標楷體" w:hAnsi="標楷體" w:hint="eastAsia"/>
                              </w:rPr>
                              <w:t xml:space="preserve">                                                           </w:t>
                            </w:r>
                            <w:r w:rsidRPr="00C012C1">
                              <w:rPr>
                                <w:rFonts w:ascii="標楷體" w:eastAsia="標楷體" w:hAnsi="標楷體" w:hint="eastAsia"/>
                                <w:sz w:val="20"/>
                              </w:rPr>
                              <w:t xml:space="preserve"> </w:t>
                            </w:r>
                            <w:r>
                              <w:rPr>
                                <w:rFonts w:ascii="標楷體" w:eastAsia="標楷體" w:hAnsi="標楷體" w:hint="eastAsia"/>
                                <w:sz w:val="20"/>
                              </w:rPr>
                              <w:t xml:space="preserve">          億</w:t>
                            </w:r>
                            <w:r w:rsidRPr="00C012C1">
                              <w:rPr>
                                <w:rFonts w:ascii="標楷體" w:eastAsia="標楷體" w:hAnsi="標楷體" w:hint="eastAsia"/>
                                <w:sz w:val="20"/>
                              </w:rPr>
                              <w:t>元</w:t>
                            </w:r>
                          </w:p>
                          <w:p w14:paraId="1A56E22C" w14:textId="77777777" w:rsidR="008A77C6" w:rsidRDefault="008A77C6" w:rsidP="00F242F4">
                            <w:pPr>
                              <w:jc w:val="center"/>
                              <w:rPr>
                                <w:rFonts w:ascii="標楷體" w:eastAsia="標楷體" w:hAnsi="標楷體"/>
                                <w:b/>
                              </w:rPr>
                            </w:pPr>
                            <w:r>
                              <w:rPr>
                                <w:noProof/>
                              </w:rPr>
                              <w:drawing>
                                <wp:inline distT="0" distB="0" distL="0" distR="0" wp14:anchorId="3F707FB7" wp14:editId="59E06280">
                                  <wp:extent cx="7219666" cy="2156346"/>
                                  <wp:effectExtent l="0" t="0" r="635" b="0"/>
                                  <wp:docPr id="18" name="圖表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122F77D2" w14:textId="77777777" w:rsidR="008A77C6" w:rsidRPr="00C012C1" w:rsidRDefault="008A77C6" w:rsidP="006654B4">
                            <w:pPr>
                              <w:spacing w:line="180" w:lineRule="exact"/>
                              <w:ind w:leftChars="296" w:left="1133" w:hangingChars="235" w:hanging="423"/>
                              <w:rPr>
                                <w:rFonts w:ascii="標楷體" w:eastAsia="標楷體" w:hAnsi="標楷體"/>
                                <w:b/>
                              </w:rPr>
                            </w:pPr>
                            <w:r w:rsidRPr="00345096">
                              <w:rPr>
                                <w:rFonts w:eastAsia="標楷體" w:hint="eastAsia"/>
                                <w:sz w:val="18"/>
                                <w:szCs w:val="18"/>
                              </w:rPr>
                              <w:t>資料來源：整理自臺灣證券交易所網站資料。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0111C9D" id="_x0000_s1033" type="#_x0000_t202" style="position:absolute;left:0;text-align:left;margin-left:-32.9pt;margin-top:453.4pt;width:8in;height:237.45pt;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" stroked="f">
                <v:textbox>
                  <w:txbxContent>
                    <w:p w14:paraId="773C8C42" w14:textId="77777777" w:rsidR="008A77C6" w:rsidRPr="0080355D" w:rsidRDefault="008A77C6" w:rsidP="00F242F4">
                      <w:pPr>
                        <w:jc w:val="center"/>
                        <w:rPr>
                          <w:rFonts w:ascii="標楷體" w:eastAsia="標楷體" w:hAnsi="標楷體"/>
                          <w:b/>
                          <w:spacing w:val="-6"/>
                        </w:rPr>
                      </w:pPr>
                      <w:r w:rsidRPr="0080355D">
                        <w:rPr>
                          <w:rFonts w:ascii="標楷體" w:eastAsia="標楷體" w:hAnsi="標楷體" w:hint="eastAsia"/>
                          <w:b/>
                          <w:spacing w:val="-6"/>
                          <w:szCs w:val="24"/>
                        </w:rPr>
                        <w:t>圖3</w:t>
                      </w:r>
                      <w:r w:rsidRPr="0080355D">
                        <w:rPr>
                          <w:rFonts w:ascii="標楷體" w:eastAsia="標楷體" w:hAnsi="標楷體" w:hint="eastAsia"/>
                          <w:b/>
                          <w:color w:val="000000"/>
                          <w:spacing w:val="-6"/>
                          <w:szCs w:val="24"/>
                        </w:rPr>
                        <w:t xml:space="preserve">　</w:t>
                      </w:r>
                      <w:r w:rsidRPr="0080355D">
                        <w:rPr>
                          <w:rFonts w:ascii="標楷體" w:eastAsia="標楷體" w:hAnsi="標楷體" w:hint="eastAsia"/>
                          <w:b/>
                          <w:spacing w:val="-6"/>
                          <w:szCs w:val="24"/>
                        </w:rPr>
                        <w:t>110年度證券集中市場成交金額與定期</w:t>
                      </w:r>
                      <w:r w:rsidRPr="0080355D">
                        <w:rPr>
                          <w:rFonts w:ascii="標楷體" w:eastAsia="標楷體" w:hAnsi="標楷體" w:hint="eastAsia"/>
                          <w:b/>
                          <w:spacing w:val="-6"/>
                        </w:rPr>
                        <w:t>定額投資金額趨勢</w:t>
                      </w:r>
                    </w:p>
                    <w:p w14:paraId="68DDA6DA" w14:textId="77777777" w:rsidR="008A77C6" w:rsidRPr="00C012C1" w:rsidRDefault="008A77C6" w:rsidP="00F242F4">
                      <w:pPr>
                        <w:snapToGrid w:val="0"/>
                        <w:rPr>
                          <w:rFonts w:ascii="標楷體" w:eastAsia="標楷體" w:hAnsi="標楷體"/>
                          <w:sz w:val="20"/>
                        </w:rPr>
                      </w:pPr>
                      <w:r>
                        <w:rPr>
                          <w:rFonts w:ascii="標楷體" w:eastAsia="標楷體" w:hAnsi="標楷體" w:hint="eastAsia"/>
                          <w:b/>
                        </w:rPr>
                        <w:t xml:space="preserve">        </w:t>
                      </w:r>
                      <w:r>
                        <w:rPr>
                          <w:rFonts w:ascii="標楷體" w:eastAsia="標楷體" w:hAnsi="標楷體" w:hint="eastAsia"/>
                          <w:sz w:val="20"/>
                        </w:rPr>
                        <w:t>億</w:t>
                      </w:r>
                      <w:r w:rsidRPr="00C012C1">
                        <w:rPr>
                          <w:rFonts w:ascii="標楷體" w:eastAsia="標楷體" w:hAnsi="標楷體" w:hint="eastAsia"/>
                          <w:sz w:val="20"/>
                        </w:rPr>
                        <w:t>元</w:t>
                      </w:r>
                      <w:r>
                        <w:rPr>
                          <w:rFonts w:ascii="標楷體" w:eastAsia="標楷體" w:hAnsi="標楷體" w:hint="eastAsia"/>
                        </w:rPr>
                        <w:t xml:space="preserve">                                                           </w:t>
                      </w:r>
                      <w:r w:rsidRPr="00C012C1">
                        <w:rPr>
                          <w:rFonts w:ascii="標楷體" w:eastAsia="標楷體" w:hAnsi="標楷體" w:hint="eastAsia"/>
                          <w:sz w:val="20"/>
                        </w:rPr>
                        <w:t xml:space="preserve"> </w:t>
                      </w:r>
                      <w:r>
                        <w:rPr>
                          <w:rFonts w:ascii="標楷體" w:eastAsia="標楷體" w:hAnsi="標楷體" w:hint="eastAsia"/>
                          <w:sz w:val="20"/>
                        </w:rPr>
                        <w:t xml:space="preserve">          億</w:t>
                      </w:r>
                      <w:r w:rsidRPr="00C012C1">
                        <w:rPr>
                          <w:rFonts w:ascii="標楷體" w:eastAsia="標楷體" w:hAnsi="標楷體" w:hint="eastAsia"/>
                          <w:sz w:val="20"/>
                        </w:rPr>
                        <w:t>元</w:t>
                      </w:r>
                    </w:p>
                    <w:p w14:paraId="1A56E22C" w14:textId="77777777" w:rsidR="008A77C6" w:rsidRDefault="008A77C6" w:rsidP="00F242F4">
                      <w:pPr>
                        <w:jc w:val="center"/>
                        <w:rPr>
                          <w:rFonts w:ascii="標楷體" w:eastAsia="標楷體" w:hAnsi="標楷體"/>
                          <w:b/>
                        </w:rPr>
                      </w:pPr>
                      <w:r>
                        <w:rPr>
                          <w:noProof/>
                        </w:rPr>
                        <w:drawing>
                          <wp:inline distT="0" distB="0" distL="0" distR="0" wp14:anchorId="3F707FB7" wp14:editId="59E06280">
                            <wp:extent cx="7219666" cy="2156346"/>
                            <wp:effectExtent l="0" t="0" r="635" b="0"/>
                            <wp:docPr id="18" name="圖表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122F77D2" w14:textId="77777777" w:rsidR="008A77C6" w:rsidRPr="00C012C1" w:rsidRDefault="008A77C6" w:rsidP="006654B4">
                      <w:pPr>
                        <w:spacing w:line="180" w:lineRule="exact"/>
                        <w:ind w:leftChars="296" w:left="1133" w:hangingChars="235" w:hanging="423"/>
                        <w:rPr>
                          <w:rFonts w:ascii="標楷體" w:eastAsia="標楷體" w:hAnsi="標楷體"/>
                          <w:b/>
                        </w:rPr>
                      </w:pPr>
                      <w:r w:rsidRPr="00345096">
                        <w:rPr>
                          <w:rFonts w:eastAsia="標楷體" w:hint="eastAsia"/>
                          <w:sz w:val="18"/>
                          <w:szCs w:val="18"/>
                        </w:rPr>
                        <w:t>資料來源：整理自臺灣證券交易所網站資料。</w:t>
                      </w:r>
                    </w:p>
                  </w:txbxContent>
                </v:textbox>
                <w10:wrap type="square"/>
              </v:shape>
            </w:pict>
          </mc:Fallback>
        </mc:AlternateContent>
      </w:r>
      <w:r w:rsidR="00487966" w:rsidRPr="0081579C">
        <w:rPr>
          <w:rFonts w:ascii="標楷體" w:eastAsia="標楷體" w:hAnsi="標楷體"/>
          <w:szCs w:val="24"/>
        </w:rPr>
        <w:t>顯示我國定期定額投資市場持續成長</w:t>
      </w:r>
      <w:r w:rsidR="0094220D" w:rsidRPr="0081579C">
        <w:rPr>
          <w:rFonts w:ascii="標楷體" w:eastAsia="標楷體" w:hAnsi="標楷體"/>
          <w:szCs w:val="24"/>
        </w:rPr>
        <w:t>。經查臺銀綜合證券公司於109年7月辦理「臺銀證券受</w:t>
      </w:r>
      <w:r w:rsidR="0094220D" w:rsidRPr="0081579C">
        <w:rPr>
          <w:rFonts w:ascii="標楷體" w:eastAsia="標楷體" w:hAnsi="標楷體"/>
          <w:szCs w:val="24"/>
        </w:rPr>
        <w:lastRenderedPageBreak/>
        <w:t>託辦理定期定額」資訊系統採購案</w:t>
      </w:r>
      <w:r w:rsidR="00855F30">
        <w:rPr>
          <w:rFonts w:ascii="標楷體" w:eastAsia="標楷體" w:hAnsi="標楷體"/>
          <w:szCs w:val="24"/>
        </w:rPr>
        <w:t>（</w:t>
      </w:r>
      <w:r w:rsidR="0094220D" w:rsidRPr="0081579C">
        <w:rPr>
          <w:rFonts w:ascii="標楷體" w:eastAsia="標楷體" w:hAnsi="標楷體"/>
          <w:szCs w:val="24"/>
        </w:rPr>
        <w:t>決標金額149萬元</w:t>
      </w:r>
      <w:r w:rsidR="00855F30">
        <w:rPr>
          <w:rFonts w:ascii="標楷體" w:eastAsia="標楷體" w:hAnsi="標楷體"/>
          <w:szCs w:val="24"/>
        </w:rPr>
        <w:t>）</w:t>
      </w:r>
      <w:r w:rsidR="0094220D" w:rsidRPr="0081579C">
        <w:rPr>
          <w:rFonts w:ascii="標楷體" w:eastAsia="標楷體" w:hAnsi="標楷體"/>
          <w:szCs w:val="24"/>
        </w:rPr>
        <w:t>，並於110年7月26日正式上線，惟截至110年底止，該公司定期定額投資開戶數為17,953</w:t>
      </w:r>
      <w:r w:rsidR="00AD53BB" w:rsidRPr="00AD53BB">
        <w:rPr>
          <w:rFonts w:asciiTheme="minorHAnsi" w:eastAsia="標楷體" w:hAnsiTheme="minorHAnsi" w:cstheme="minorBidi"/>
          <w:noProof/>
          <w:szCs w:val="24"/>
        </w:rPr>
        <w:t xml:space="preserve"> </w:t>
      </w:r>
      <w:r w:rsidR="0094220D" w:rsidRPr="0081579C">
        <w:rPr>
          <w:rFonts w:ascii="標楷體" w:eastAsia="標楷體" w:hAnsi="標楷體"/>
          <w:szCs w:val="24"/>
        </w:rPr>
        <w:t>戶，占證券總開戶數242,437戶之</w:t>
      </w:r>
      <w:r w:rsidR="0094220D" w:rsidRPr="0081579C">
        <w:rPr>
          <w:rFonts w:ascii="標楷體" w:eastAsia="標楷體" w:hAnsi="標楷體" w:hint="eastAsia"/>
          <w:szCs w:val="24"/>
        </w:rPr>
        <w:t>7.41</w:t>
      </w:r>
      <w:r w:rsidR="0094220D" w:rsidRPr="0081579C">
        <w:rPr>
          <w:rFonts w:ascii="標楷體" w:eastAsia="標楷體" w:hAnsi="標楷體"/>
          <w:szCs w:val="24"/>
        </w:rPr>
        <w:t>％，又其中定期定額帳戶實際使用僅</w:t>
      </w:r>
      <w:r w:rsidR="0094220D" w:rsidRPr="0081579C">
        <w:rPr>
          <w:rFonts w:ascii="標楷體" w:eastAsia="標楷體" w:hAnsi="標楷體" w:hint="eastAsia"/>
          <w:szCs w:val="24"/>
        </w:rPr>
        <w:t>2,206</w:t>
      </w:r>
      <w:r w:rsidR="0094220D" w:rsidRPr="0081579C">
        <w:rPr>
          <w:rFonts w:ascii="標楷體" w:eastAsia="標楷體" w:hAnsi="標楷體"/>
          <w:szCs w:val="24"/>
        </w:rPr>
        <w:t>戶，占定期定額開戶數之</w:t>
      </w:r>
      <w:r w:rsidR="0094220D" w:rsidRPr="0081579C">
        <w:rPr>
          <w:rFonts w:ascii="標楷體" w:eastAsia="標楷體" w:hAnsi="標楷體" w:hint="eastAsia"/>
          <w:szCs w:val="24"/>
        </w:rPr>
        <w:t>12.29</w:t>
      </w:r>
      <w:r w:rsidR="0094220D" w:rsidRPr="0081579C">
        <w:rPr>
          <w:rFonts w:ascii="標楷體" w:eastAsia="標楷體" w:hAnsi="標楷體"/>
          <w:szCs w:val="24"/>
        </w:rPr>
        <w:t>％，定期定額開戶</w:t>
      </w:r>
      <w:r w:rsidR="00652CF1" w:rsidRPr="0081579C">
        <w:rPr>
          <w:rFonts w:ascii="標楷體" w:eastAsia="標楷體" w:hAnsi="標楷體"/>
          <w:szCs w:val="24"/>
        </w:rPr>
        <w:t>數</w:t>
      </w:r>
      <w:r w:rsidR="0094220D" w:rsidRPr="0081579C">
        <w:rPr>
          <w:rFonts w:ascii="標楷體" w:eastAsia="標楷體" w:hAnsi="標楷體"/>
          <w:szCs w:val="24"/>
        </w:rPr>
        <w:t>及使用比率偏低，投資人使用意願不足</w:t>
      </w:r>
      <w:r w:rsidR="00652CF1" w:rsidRPr="0081579C">
        <w:rPr>
          <w:rFonts w:ascii="標楷體" w:eastAsia="標楷體" w:hAnsi="標楷體" w:hint="eastAsia"/>
          <w:szCs w:val="24"/>
        </w:rPr>
        <w:t>，相關業務尚待積極推展等情事</w:t>
      </w:r>
      <w:r w:rsidR="00FC65C1" w:rsidRPr="0081579C">
        <w:rPr>
          <w:rFonts w:ascii="標楷體" w:eastAsia="標楷體" w:hAnsi="標楷體"/>
          <w:szCs w:val="24"/>
        </w:rPr>
        <w:t>，</w:t>
      </w:r>
      <w:r w:rsidR="00C55365" w:rsidRPr="0081579C">
        <w:rPr>
          <w:rFonts w:ascii="標楷體" w:eastAsia="標楷體" w:hAnsi="標楷體" w:hint="eastAsia"/>
          <w:szCs w:val="24"/>
        </w:rPr>
        <w:t>經函請臺灣金融控股公司</w:t>
      </w:r>
      <w:r w:rsidRPr="0081579C">
        <w:rPr>
          <w:rFonts w:ascii="標楷體" w:eastAsia="標楷體" w:hAnsi="標楷體"/>
          <w:szCs w:val="24"/>
        </w:rPr>
        <w:t>督促</w:t>
      </w:r>
      <w:r w:rsidR="00BD1170" w:rsidRPr="0081579C">
        <w:rPr>
          <w:rFonts w:ascii="標楷體" w:eastAsia="標楷體" w:hAnsi="標楷體"/>
          <w:szCs w:val="24"/>
        </w:rPr>
        <w:t>檢討改善</w:t>
      </w:r>
      <w:r w:rsidRPr="0081579C">
        <w:rPr>
          <w:rFonts w:ascii="標楷體" w:eastAsia="標楷體" w:hAnsi="標楷體"/>
          <w:szCs w:val="24"/>
        </w:rPr>
        <w:t>，衡酌市場利基及客戶下單需求，評估建置API電子式交易功能之可行性，</w:t>
      </w:r>
      <w:r w:rsidR="00FC65C1" w:rsidRPr="0081579C">
        <w:rPr>
          <w:rFonts w:ascii="標楷體" w:eastAsia="標楷體" w:hAnsi="標楷體"/>
          <w:szCs w:val="24"/>
        </w:rPr>
        <w:t>並積極推展定期定額投資業務，開發多元化投資服務及標的，以增加手續費收益。</w:t>
      </w:r>
      <w:r w:rsidR="00C55365" w:rsidRPr="0081579C">
        <w:rPr>
          <w:rFonts w:ascii="標楷體" w:eastAsia="標楷體" w:hAnsi="標楷體" w:hint="eastAsia"/>
          <w:szCs w:val="24"/>
        </w:rPr>
        <w:t>據復：</w:t>
      </w:r>
      <w:r w:rsidR="0094220D" w:rsidRPr="0081579C">
        <w:rPr>
          <w:rFonts w:ascii="標楷體" w:eastAsia="標楷體" w:hAnsi="標楷體" w:hint="eastAsia"/>
          <w:szCs w:val="24"/>
        </w:rPr>
        <w:t>（1）</w:t>
      </w:r>
      <w:r w:rsidR="00D213A5" w:rsidRPr="0081579C">
        <w:rPr>
          <w:rFonts w:ascii="標楷體" w:eastAsia="標楷體" w:hAnsi="標楷體"/>
          <w:szCs w:val="24"/>
        </w:rPr>
        <w:t>將賡續辦理交易平台優化、業務行銷活動及推出新種業務，以提升</w:t>
      </w:r>
      <w:r w:rsidR="00BD1170" w:rsidRPr="0081579C">
        <w:rPr>
          <w:rFonts w:ascii="標楷體" w:eastAsia="標楷體" w:hAnsi="標楷體"/>
          <w:szCs w:val="24"/>
        </w:rPr>
        <w:t>電子下單</w:t>
      </w:r>
      <w:r w:rsidR="00D213A5" w:rsidRPr="0081579C">
        <w:rPr>
          <w:rFonts w:ascii="標楷體" w:eastAsia="標楷體" w:hAnsi="標楷體"/>
          <w:szCs w:val="24"/>
        </w:rPr>
        <w:t>市占率與營運量</w:t>
      </w:r>
      <w:r w:rsidR="002F0CD8" w:rsidRPr="0081579C">
        <w:rPr>
          <w:rFonts w:ascii="標楷體" w:eastAsia="標楷體" w:hAnsi="標楷體"/>
          <w:szCs w:val="24"/>
        </w:rPr>
        <w:t>；</w:t>
      </w:r>
      <w:r w:rsidR="0094220D" w:rsidRPr="0081579C">
        <w:rPr>
          <w:rFonts w:ascii="標楷體" w:eastAsia="標楷體" w:hAnsi="標楷體" w:hint="eastAsia"/>
          <w:szCs w:val="24"/>
        </w:rPr>
        <w:t>（2）</w:t>
      </w:r>
      <w:r w:rsidR="00F12246" w:rsidRPr="0081579C">
        <w:rPr>
          <w:rFonts w:ascii="標楷體" w:eastAsia="標楷體" w:hAnsi="標楷體"/>
          <w:szCs w:val="24"/>
        </w:rPr>
        <w:t>將積極</w:t>
      </w:r>
      <w:r w:rsidR="00BD1170" w:rsidRPr="0081579C">
        <w:rPr>
          <w:rFonts w:ascii="標楷體" w:eastAsia="標楷體" w:hAnsi="標楷體"/>
          <w:szCs w:val="24"/>
        </w:rPr>
        <w:t>規劃</w:t>
      </w:r>
      <w:r w:rsidR="00F12246" w:rsidRPr="0081579C">
        <w:rPr>
          <w:rFonts w:ascii="標楷體" w:eastAsia="標楷體" w:hAnsi="標楷體"/>
          <w:szCs w:val="24"/>
        </w:rPr>
        <w:t>辦理</w:t>
      </w:r>
      <w:r w:rsidR="00F12246" w:rsidRPr="0081579C">
        <w:rPr>
          <w:rFonts w:ascii="標楷體" w:eastAsia="標楷體" w:hAnsi="標楷體" w:hint="eastAsia"/>
          <w:szCs w:val="24"/>
        </w:rPr>
        <w:t>API</w:t>
      </w:r>
      <w:r w:rsidR="00BD1170" w:rsidRPr="0081579C">
        <w:rPr>
          <w:rFonts w:ascii="標楷體" w:eastAsia="標楷體" w:hAnsi="標楷體" w:hint="eastAsia"/>
          <w:szCs w:val="24"/>
        </w:rPr>
        <w:t>電子式</w:t>
      </w:r>
      <w:r w:rsidR="00F12246" w:rsidRPr="0081579C">
        <w:rPr>
          <w:rFonts w:ascii="標楷體" w:eastAsia="標楷體" w:hAnsi="標楷體" w:hint="eastAsia"/>
          <w:szCs w:val="24"/>
        </w:rPr>
        <w:t>交易下單</w:t>
      </w:r>
      <w:r w:rsidR="00BD1170" w:rsidRPr="0081579C">
        <w:rPr>
          <w:rFonts w:ascii="標楷體" w:eastAsia="標楷體" w:hAnsi="標楷體" w:hint="eastAsia"/>
          <w:szCs w:val="24"/>
        </w:rPr>
        <w:t>服務內容，及系統建置事宜，以拓展證券業務客群</w:t>
      </w:r>
      <w:r w:rsidR="0094220D" w:rsidRPr="0081579C">
        <w:rPr>
          <w:rFonts w:ascii="標楷體" w:eastAsia="標楷體" w:hAnsi="標楷體" w:hint="eastAsia"/>
          <w:szCs w:val="24"/>
        </w:rPr>
        <w:t>；（3）</w:t>
      </w:r>
      <w:r w:rsidR="00BD1170" w:rsidRPr="0081579C">
        <w:rPr>
          <w:rFonts w:ascii="標楷體" w:eastAsia="標楷體" w:hAnsi="標楷體" w:hint="eastAsia"/>
          <w:szCs w:val="24"/>
        </w:rPr>
        <w:t>已規劃</w:t>
      </w:r>
      <w:r w:rsidR="00BD1170" w:rsidRPr="0081579C">
        <w:rPr>
          <w:rFonts w:ascii="標楷體" w:eastAsia="標楷體" w:hAnsi="標楷體"/>
          <w:szCs w:val="24"/>
        </w:rPr>
        <w:t>辦理</w:t>
      </w:r>
      <w:r w:rsidR="00D213A5" w:rsidRPr="0081579C">
        <w:rPr>
          <w:rFonts w:ascii="標楷體" w:eastAsia="標楷體" w:hAnsi="標楷體"/>
          <w:szCs w:val="24"/>
        </w:rPr>
        <w:t>定期定額行銷活動</w:t>
      </w:r>
      <w:r w:rsidR="00BD1170" w:rsidRPr="0081579C">
        <w:rPr>
          <w:rFonts w:ascii="標楷體" w:eastAsia="標楷體" w:hAnsi="標楷體"/>
          <w:szCs w:val="24"/>
        </w:rPr>
        <w:t>，</w:t>
      </w:r>
      <w:r w:rsidR="00D213A5" w:rsidRPr="0081579C">
        <w:rPr>
          <w:rFonts w:ascii="標楷體" w:eastAsia="標楷體" w:hAnsi="標楷體"/>
          <w:szCs w:val="24"/>
        </w:rPr>
        <w:t>以吸引小資族及存股族加入，未來將視同業之推廣情形適時調整定期定額銷售策略，以增加客戶黏著度及手續費收入。</w:t>
      </w:r>
    </w:p>
    <w:p w14:paraId="54CA682A" w14:textId="77777777" w:rsidR="009551E1" w:rsidRPr="00953353" w:rsidRDefault="009551E1" w:rsidP="006A4F92">
      <w:pPr>
        <w:overflowPunct w:val="0"/>
        <w:spacing w:beforeLines="20" w:before="72" w:afterLines="20" w:after="72" w:line="520" w:lineRule="exact"/>
        <w:ind w:firstLineChars="200" w:firstLine="561"/>
        <w:jc w:val="both"/>
        <w:rPr>
          <w:rFonts w:ascii="標楷體" w:eastAsia="標楷體" w:hAnsi="Arial"/>
          <w:b/>
          <w:bCs/>
          <w:kern w:val="0"/>
          <w:sz w:val="28"/>
          <w:szCs w:val="28"/>
        </w:rPr>
      </w:pPr>
      <w:r w:rsidRPr="00953353">
        <w:rPr>
          <w:rFonts w:ascii="標楷體" w:eastAsia="標楷體" w:hAnsi="Arial" w:hint="eastAsia"/>
          <w:b/>
          <w:bCs/>
          <w:kern w:val="0"/>
          <w:sz w:val="28"/>
          <w:szCs w:val="28"/>
        </w:rPr>
        <w:t>（六）</w:t>
      </w:r>
      <w:r w:rsidR="009627D3" w:rsidRPr="00953353">
        <w:rPr>
          <w:rFonts w:ascii="標楷體" w:eastAsia="標楷體" w:hAnsi="Arial" w:hint="eastAsia"/>
          <w:b/>
          <w:bCs/>
          <w:kern w:val="0"/>
          <w:sz w:val="28"/>
          <w:szCs w:val="28"/>
        </w:rPr>
        <w:t xml:space="preserve">　</w:t>
      </w:r>
      <w:r w:rsidRPr="00953353">
        <w:rPr>
          <w:rFonts w:ascii="標楷體" w:eastAsia="標楷體" w:hAnsi="Arial" w:hint="eastAsia"/>
          <w:b/>
          <w:bCs/>
          <w:kern w:val="0"/>
          <w:sz w:val="28"/>
          <w:szCs w:val="28"/>
        </w:rPr>
        <w:t>109年度重要審核意見追蹤查核情形</w:t>
      </w:r>
    </w:p>
    <w:p w14:paraId="740B04B2" w14:textId="77777777" w:rsidR="009551E1" w:rsidRPr="00953353" w:rsidRDefault="009551E1" w:rsidP="00F242F4">
      <w:pPr>
        <w:overflowPunct w:val="0"/>
        <w:spacing w:afterLines="50" w:after="180" w:line="520" w:lineRule="exact"/>
        <w:ind w:firstLineChars="200" w:firstLine="480"/>
        <w:jc w:val="both"/>
        <w:rPr>
          <w:rFonts w:ascii="標楷體" w:eastAsia="標楷體" w:hAnsi="標楷體"/>
          <w:szCs w:val="24"/>
        </w:rPr>
      </w:pPr>
      <w:r w:rsidRPr="00953353">
        <w:rPr>
          <w:rFonts w:ascii="標楷體" w:eastAsia="標楷體" w:hAnsi="標楷體" w:hint="eastAsia"/>
          <w:szCs w:val="24"/>
        </w:rPr>
        <w:t>本部於</w:t>
      </w:r>
      <w:r w:rsidRPr="00953353">
        <w:rPr>
          <w:rFonts w:ascii="標楷體" w:eastAsia="標楷體" w:hAnsi="標楷體"/>
          <w:szCs w:val="24"/>
        </w:rPr>
        <w:t>10</w:t>
      </w:r>
      <w:r w:rsidRPr="00953353">
        <w:rPr>
          <w:rFonts w:ascii="標楷體" w:eastAsia="標楷體" w:hAnsi="標楷體" w:hint="eastAsia"/>
          <w:szCs w:val="24"/>
        </w:rPr>
        <w:t>9年度審核報告營業部分內列重要審核意見8項，經賡續追蹤查核實際辦理結果，仍待繼續改善者</w:t>
      </w:r>
      <w:r w:rsidR="00807EE3" w:rsidRPr="00953353">
        <w:rPr>
          <w:rFonts w:ascii="標楷體" w:eastAsia="標楷體" w:hAnsi="標楷體" w:hint="eastAsia"/>
          <w:szCs w:val="24"/>
        </w:rPr>
        <w:t>1</w:t>
      </w:r>
      <w:r w:rsidRPr="00953353">
        <w:rPr>
          <w:rFonts w:ascii="標楷體" w:eastAsia="標楷體" w:hAnsi="標楷體" w:hint="eastAsia"/>
          <w:szCs w:val="24"/>
        </w:rPr>
        <w:t>項、已研謀改善或依改善措施持續辦理者</w:t>
      </w:r>
      <w:r w:rsidR="00807EE3" w:rsidRPr="00953353">
        <w:rPr>
          <w:rFonts w:ascii="標楷體" w:eastAsia="標楷體" w:hAnsi="標楷體" w:hint="eastAsia"/>
          <w:szCs w:val="24"/>
        </w:rPr>
        <w:t>7</w:t>
      </w:r>
      <w:r w:rsidRPr="00953353">
        <w:rPr>
          <w:rFonts w:ascii="標楷體" w:eastAsia="標楷體" w:hAnsi="標楷體" w:hint="eastAsia"/>
          <w:szCs w:val="24"/>
        </w:rPr>
        <w:t>項（表</w:t>
      </w:r>
      <w:r w:rsidR="00A7640D" w:rsidRPr="00953353">
        <w:rPr>
          <w:rFonts w:ascii="標楷體" w:eastAsia="標楷體" w:hAnsi="標楷體" w:hint="eastAsia"/>
          <w:szCs w:val="24"/>
        </w:rPr>
        <w:t>6</w:t>
      </w:r>
      <w:r w:rsidRPr="00953353">
        <w:rPr>
          <w:rFonts w:ascii="標楷體" w:eastAsia="標楷體" w:hAnsi="標楷體" w:hint="eastAsia"/>
          <w:szCs w:val="24"/>
        </w:rPr>
        <w:t>），其中仍待繼續改善者，經再研提審核意見</w:t>
      </w:r>
      <w:r w:rsidR="00807EE3" w:rsidRPr="00953353">
        <w:rPr>
          <w:rFonts w:ascii="標楷體" w:eastAsia="標楷體" w:hAnsi="標楷體" w:hint="eastAsia"/>
          <w:szCs w:val="24"/>
        </w:rPr>
        <w:t>1</w:t>
      </w:r>
      <w:r w:rsidRPr="00953353">
        <w:rPr>
          <w:rFonts w:ascii="標楷體" w:eastAsia="標楷體" w:hAnsi="標楷體" w:hint="eastAsia"/>
          <w:szCs w:val="24"/>
        </w:rPr>
        <w:t>項通知檢討改善。</w:t>
      </w:r>
    </w:p>
    <w:tbl>
      <w:tblPr>
        <w:tblW w:w="0" w:type="auto"/>
        <w:tblInd w:w="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2"/>
        <w:gridCol w:w="4253"/>
      </w:tblGrid>
      <w:tr w:rsidR="00652CF1" w:rsidRPr="00257242" w14:paraId="16BF7624" w14:textId="77777777" w:rsidTr="00B811D1">
        <w:trPr>
          <w:trHeight w:val="402"/>
          <w:tblHeader/>
        </w:trPr>
        <w:tc>
          <w:tcPr>
            <w:tcW w:w="9895" w:type="dxa"/>
            <w:gridSpan w:val="2"/>
            <w:tcBorders>
              <w:top w:val="nil"/>
              <w:left w:val="nil"/>
              <w:bottom w:val="single" w:sz="4" w:space="0" w:color="auto"/>
              <w:right w:val="nil"/>
            </w:tcBorders>
            <w:shd w:val="clear" w:color="auto" w:fill="auto"/>
            <w:vAlign w:val="bottom"/>
          </w:tcPr>
          <w:p w14:paraId="65C02104" w14:textId="77777777" w:rsidR="00652CF1" w:rsidRPr="0010446E" w:rsidRDefault="00652CF1" w:rsidP="00051612">
            <w:pPr>
              <w:widowControl/>
              <w:overflowPunct w:val="0"/>
              <w:spacing w:beforeLines="50" w:before="180" w:line="360" w:lineRule="auto"/>
              <w:ind w:rightChars="73" w:right="175"/>
              <w:jc w:val="center"/>
              <w:rPr>
                <w:rFonts w:ascii="標楷體" w:eastAsia="標楷體" w:hAnsi="標楷體"/>
                <w:bCs/>
                <w:spacing w:val="-10"/>
                <w:kern w:val="52"/>
                <w:szCs w:val="24"/>
              </w:rPr>
            </w:pPr>
            <w:r w:rsidRPr="0010446E">
              <w:rPr>
                <w:rFonts w:ascii="標楷體" w:eastAsia="標楷體" w:hAnsi="標楷體" w:hint="eastAsia"/>
                <w:b/>
                <w:spacing w:val="-10"/>
              </w:rPr>
              <w:t>表6</w:t>
            </w:r>
            <w:r w:rsidRPr="0010446E">
              <w:rPr>
                <w:rFonts w:ascii="標楷體" w:eastAsia="標楷體" w:hAnsi="標楷體" w:hint="eastAsia"/>
                <w:b/>
                <w:color w:val="000000"/>
                <w:spacing w:val="-10"/>
                <w:szCs w:val="24"/>
              </w:rPr>
              <w:t xml:space="preserve">　</w:t>
            </w:r>
            <w:r w:rsidRPr="0010446E">
              <w:rPr>
                <w:rFonts w:ascii="標楷體" w:eastAsia="標楷體" w:hAnsi="標楷體"/>
                <w:b/>
                <w:spacing w:val="-8"/>
              </w:rPr>
              <w:t>109</w:t>
            </w:r>
            <w:r w:rsidRPr="0010446E">
              <w:rPr>
                <w:rFonts w:ascii="標楷體" w:eastAsia="標楷體" w:hAnsi="標楷體" w:hint="eastAsia"/>
                <w:b/>
                <w:spacing w:val="-8"/>
              </w:rPr>
              <w:t>年度審核報告營業部分所列臺灣金融控股公司重要審核意見覆核辦理情形</w:t>
            </w:r>
          </w:p>
        </w:tc>
      </w:tr>
      <w:tr w:rsidR="009551E1" w:rsidRPr="00257242" w14:paraId="6AB674E1" w14:textId="77777777" w:rsidTr="0067600B">
        <w:trPr>
          <w:trHeight w:val="402"/>
          <w:tblHeader/>
        </w:trPr>
        <w:tc>
          <w:tcPr>
            <w:tcW w:w="5642" w:type="dxa"/>
            <w:tcBorders>
              <w:top w:val="single" w:sz="4" w:space="0" w:color="auto"/>
            </w:tcBorders>
            <w:shd w:val="clear" w:color="auto" w:fill="auto"/>
            <w:vAlign w:val="center"/>
          </w:tcPr>
          <w:p w14:paraId="4A23F4D5" w14:textId="77777777" w:rsidR="009551E1" w:rsidRPr="00AC2A65" w:rsidRDefault="009551E1" w:rsidP="0067600B">
            <w:pPr>
              <w:widowControl/>
              <w:overflowPunct w:val="0"/>
              <w:spacing w:line="240" w:lineRule="exact"/>
              <w:jc w:val="center"/>
              <w:rPr>
                <w:rFonts w:ascii="標楷體" w:eastAsia="標楷體" w:hAnsi="標楷體"/>
                <w:bCs/>
                <w:kern w:val="52"/>
                <w:sz w:val="20"/>
              </w:rPr>
            </w:pPr>
            <w:r w:rsidRPr="00AC2A65">
              <w:rPr>
                <w:rFonts w:ascii="標楷體" w:eastAsia="標楷體" w:hAnsi="標楷體" w:hint="eastAsia"/>
                <w:bCs/>
                <w:kern w:val="52"/>
                <w:sz w:val="20"/>
              </w:rPr>
              <w:t>重要審核意見標題</w:t>
            </w:r>
          </w:p>
        </w:tc>
        <w:tc>
          <w:tcPr>
            <w:tcW w:w="4253" w:type="dxa"/>
            <w:tcBorders>
              <w:top w:val="single" w:sz="4" w:space="0" w:color="auto"/>
              <w:bottom w:val="single" w:sz="4" w:space="0" w:color="auto"/>
            </w:tcBorders>
            <w:shd w:val="clear" w:color="auto" w:fill="auto"/>
            <w:vAlign w:val="center"/>
          </w:tcPr>
          <w:p w14:paraId="60745A3B" w14:textId="77777777" w:rsidR="009551E1" w:rsidRPr="00AC2A65" w:rsidRDefault="009551E1" w:rsidP="0067600B">
            <w:pPr>
              <w:widowControl/>
              <w:overflowPunct w:val="0"/>
              <w:spacing w:line="240" w:lineRule="exact"/>
              <w:jc w:val="center"/>
              <w:rPr>
                <w:rFonts w:ascii="標楷體" w:eastAsia="標楷體" w:hAnsi="標楷體"/>
                <w:bCs/>
                <w:kern w:val="52"/>
                <w:sz w:val="20"/>
              </w:rPr>
            </w:pPr>
            <w:r w:rsidRPr="00AC2A65">
              <w:rPr>
                <w:rFonts w:ascii="標楷體" w:eastAsia="標楷體" w:hAnsi="標楷體" w:hint="eastAsia"/>
                <w:bCs/>
                <w:kern w:val="52"/>
                <w:sz w:val="20"/>
              </w:rPr>
              <w:t>說明</w:t>
            </w:r>
          </w:p>
        </w:tc>
      </w:tr>
      <w:tr w:rsidR="009551E1" w:rsidRPr="00257242" w14:paraId="70306123" w14:textId="77777777" w:rsidTr="00B811D1">
        <w:trPr>
          <w:trHeight w:val="345"/>
        </w:trPr>
        <w:tc>
          <w:tcPr>
            <w:tcW w:w="9895" w:type="dxa"/>
            <w:gridSpan w:val="2"/>
            <w:shd w:val="clear" w:color="auto" w:fill="auto"/>
            <w:vAlign w:val="center"/>
          </w:tcPr>
          <w:p w14:paraId="74AEC7B5" w14:textId="77777777" w:rsidR="009551E1" w:rsidRPr="00953353" w:rsidRDefault="009551E1" w:rsidP="0067600B">
            <w:pPr>
              <w:widowControl/>
              <w:overflowPunct w:val="0"/>
              <w:spacing w:line="240" w:lineRule="exact"/>
              <w:jc w:val="both"/>
              <w:rPr>
                <w:rFonts w:ascii="標楷體" w:eastAsia="標楷體" w:hAnsi="標楷體"/>
                <w:b/>
                <w:bCs/>
                <w:kern w:val="52"/>
                <w:sz w:val="20"/>
              </w:rPr>
            </w:pPr>
            <w:r w:rsidRPr="00953353">
              <w:rPr>
                <w:rFonts w:ascii="標楷體" w:eastAsia="標楷體" w:hAnsi="標楷體" w:hint="eastAsia"/>
                <w:b/>
                <w:bCs/>
                <w:kern w:val="52"/>
                <w:sz w:val="20"/>
              </w:rPr>
              <w:t>仍待繼續改善</w:t>
            </w:r>
          </w:p>
        </w:tc>
      </w:tr>
      <w:tr w:rsidR="009551E1" w:rsidRPr="00257242" w14:paraId="4E938FB1" w14:textId="77777777" w:rsidTr="007A244E">
        <w:trPr>
          <w:trHeight w:val="1958"/>
        </w:trPr>
        <w:tc>
          <w:tcPr>
            <w:tcW w:w="5642" w:type="dxa"/>
            <w:shd w:val="clear" w:color="auto" w:fill="auto"/>
          </w:tcPr>
          <w:p w14:paraId="0B0B7B9F" w14:textId="77777777" w:rsidR="009551E1" w:rsidRPr="00953353" w:rsidRDefault="009551E1" w:rsidP="007A244E">
            <w:pPr>
              <w:widowControl/>
              <w:overflowPunct w:val="0"/>
              <w:spacing w:line="360" w:lineRule="exact"/>
              <w:ind w:rightChars="12" w:right="29"/>
              <w:jc w:val="both"/>
              <w:rPr>
                <w:rFonts w:ascii="標楷體" w:eastAsia="標楷體" w:hAnsi="標楷體"/>
                <w:bCs/>
                <w:kern w:val="52"/>
                <w:sz w:val="20"/>
              </w:rPr>
            </w:pPr>
            <w:r w:rsidRPr="00953353">
              <w:rPr>
                <w:rFonts w:ascii="標楷體" w:eastAsia="標楷體" w:hAnsi="標楷體" w:hint="eastAsia"/>
                <w:sz w:val="20"/>
              </w:rPr>
              <w:t>新推出保單市場競爭力不足，保單銷售業績大幅衰退，亟待積極研訂因應措施，以提升銷售動能</w:t>
            </w:r>
            <w:r w:rsidR="002C5858" w:rsidRPr="00953353">
              <w:rPr>
                <w:rFonts w:ascii="標楷體" w:eastAsia="標楷體" w:hAnsi="標楷體" w:hint="eastAsia"/>
                <w:sz w:val="20"/>
              </w:rPr>
              <w:t>。</w:t>
            </w:r>
          </w:p>
        </w:tc>
        <w:tc>
          <w:tcPr>
            <w:tcW w:w="4253" w:type="dxa"/>
            <w:shd w:val="clear" w:color="auto" w:fill="auto"/>
          </w:tcPr>
          <w:p w14:paraId="529238A2" w14:textId="77777777" w:rsidR="009551E1" w:rsidRPr="00953353" w:rsidRDefault="000564D1" w:rsidP="007A244E">
            <w:pPr>
              <w:widowControl/>
              <w:overflowPunct w:val="0"/>
              <w:spacing w:line="360" w:lineRule="exact"/>
              <w:ind w:rightChars="12" w:right="29"/>
              <w:jc w:val="both"/>
              <w:rPr>
                <w:rFonts w:ascii="標楷體" w:eastAsia="標楷體" w:hAnsi="標楷體"/>
                <w:bCs/>
                <w:kern w:val="52"/>
                <w:sz w:val="20"/>
              </w:rPr>
            </w:pPr>
            <w:r w:rsidRPr="00953353">
              <w:rPr>
                <w:rFonts w:ascii="標楷體" w:eastAsia="標楷體" w:hAnsi="標楷體"/>
                <w:bCs/>
                <w:kern w:val="52"/>
                <w:sz w:val="20"/>
              </w:rPr>
              <w:t>因</w:t>
            </w:r>
            <w:r w:rsidR="00CC225A" w:rsidRPr="00953353">
              <w:rPr>
                <w:rFonts w:ascii="標楷體" w:eastAsia="標楷體" w:hAnsi="標楷體"/>
                <w:bCs/>
                <w:kern w:val="52"/>
                <w:sz w:val="20"/>
              </w:rPr>
              <w:t>臺銀人壽保險公司</w:t>
            </w:r>
            <w:r w:rsidR="009627D3" w:rsidRPr="00953353">
              <w:rPr>
                <w:rFonts w:ascii="標楷體" w:eastAsia="標楷體" w:hAnsi="標楷體"/>
                <w:bCs/>
                <w:kern w:val="52"/>
                <w:sz w:val="20"/>
              </w:rPr>
              <w:t>銷售傳統型保險商品</w:t>
            </w:r>
            <w:r w:rsidR="00921637" w:rsidRPr="00953353">
              <w:rPr>
                <w:rFonts w:ascii="標楷體" w:eastAsia="標楷體" w:hAnsi="標楷體" w:hint="eastAsia"/>
                <w:bCs/>
                <w:kern w:val="52"/>
                <w:sz w:val="20"/>
              </w:rPr>
              <w:t>110年度新契約保費收入為34.91億元，較109年新契約保費收入62.27億元，減少27.36億元，約43.94％</w:t>
            </w:r>
            <w:r w:rsidR="00CC225A" w:rsidRPr="00953353">
              <w:rPr>
                <w:rFonts w:ascii="標楷體" w:eastAsia="標楷體" w:hAnsi="標楷體"/>
                <w:bCs/>
                <w:kern w:val="52"/>
                <w:sz w:val="20"/>
              </w:rPr>
              <w:t>，</w:t>
            </w:r>
            <w:r w:rsidR="00C00D9A" w:rsidRPr="00953353">
              <w:rPr>
                <w:rFonts w:ascii="標楷體" w:eastAsia="標楷體" w:hAnsi="標楷體" w:hint="eastAsia"/>
                <w:bCs/>
                <w:kern w:val="52"/>
                <w:sz w:val="20"/>
              </w:rPr>
              <w:t>銷售情形欠佳，</w:t>
            </w:r>
            <w:r w:rsidR="00CC225A" w:rsidRPr="00953353">
              <w:rPr>
                <w:rFonts w:ascii="標楷體" w:eastAsia="標楷體" w:hAnsi="標楷體"/>
                <w:bCs/>
                <w:kern w:val="52"/>
                <w:sz w:val="20"/>
              </w:rPr>
              <w:t>業再研提審核意見詳</w:t>
            </w:r>
            <w:r w:rsidR="009A669D" w:rsidRPr="00953353">
              <w:rPr>
                <w:rFonts w:ascii="標楷體" w:eastAsia="標楷體" w:hAnsi="標楷體" w:hint="eastAsia"/>
                <w:bCs/>
                <w:kern w:val="52"/>
                <w:sz w:val="20"/>
              </w:rPr>
              <w:t>「</w:t>
            </w:r>
            <w:r w:rsidR="00807EE3" w:rsidRPr="00953353">
              <w:rPr>
                <w:rFonts w:ascii="標楷體" w:eastAsia="標楷體" w:hAnsi="標楷體" w:hint="eastAsia"/>
                <w:bCs/>
                <w:kern w:val="52"/>
                <w:sz w:val="20"/>
              </w:rPr>
              <w:t>（</w:t>
            </w:r>
            <w:r w:rsidR="00CC225A" w:rsidRPr="00953353">
              <w:rPr>
                <w:rFonts w:ascii="標楷體" w:eastAsia="標楷體" w:hAnsi="標楷體" w:hint="eastAsia"/>
                <w:bCs/>
                <w:kern w:val="52"/>
                <w:sz w:val="20"/>
              </w:rPr>
              <w:t>五</w:t>
            </w:r>
            <w:r w:rsidR="00807EE3" w:rsidRPr="00953353">
              <w:rPr>
                <w:rFonts w:ascii="標楷體" w:eastAsia="標楷體" w:hAnsi="標楷體" w:hint="eastAsia"/>
                <w:bCs/>
                <w:kern w:val="52"/>
                <w:sz w:val="20"/>
              </w:rPr>
              <w:t>）</w:t>
            </w:r>
            <w:r w:rsidR="00CC225A" w:rsidRPr="00953353">
              <w:rPr>
                <w:rFonts w:ascii="標楷體" w:eastAsia="標楷體" w:hAnsi="標楷體" w:hint="eastAsia"/>
                <w:bCs/>
                <w:kern w:val="52"/>
                <w:sz w:val="20"/>
              </w:rPr>
              <w:t>重要審核意見</w:t>
            </w:r>
            <w:r w:rsidR="00C00D9A" w:rsidRPr="00953353">
              <w:rPr>
                <w:rFonts w:ascii="標楷體" w:eastAsia="標楷體" w:hAnsi="標楷體" w:hint="eastAsia"/>
                <w:bCs/>
                <w:kern w:val="52"/>
                <w:sz w:val="20"/>
              </w:rPr>
              <w:t>5</w:t>
            </w:r>
            <w:r w:rsidRPr="00953353">
              <w:rPr>
                <w:rFonts w:ascii="標楷體" w:eastAsia="標楷體" w:hAnsi="標楷體" w:hint="eastAsia"/>
                <w:bCs/>
                <w:kern w:val="52"/>
                <w:sz w:val="20"/>
              </w:rPr>
              <w:t>.</w:t>
            </w:r>
            <w:r w:rsidR="009A669D" w:rsidRPr="00953353">
              <w:rPr>
                <w:rFonts w:ascii="標楷體" w:eastAsia="標楷體" w:hAnsi="標楷體" w:hint="eastAsia"/>
                <w:bCs/>
                <w:kern w:val="52"/>
                <w:sz w:val="20"/>
              </w:rPr>
              <w:t>」</w:t>
            </w:r>
            <w:r w:rsidR="00CC225A" w:rsidRPr="00953353">
              <w:rPr>
                <w:rFonts w:ascii="標楷體" w:eastAsia="標楷體" w:hAnsi="標楷體" w:hint="eastAsia"/>
                <w:bCs/>
                <w:kern w:val="52"/>
                <w:sz w:val="20"/>
              </w:rPr>
              <w:t>。</w:t>
            </w:r>
          </w:p>
        </w:tc>
      </w:tr>
      <w:tr w:rsidR="009551E1" w:rsidRPr="00257242" w14:paraId="2738F948" w14:textId="77777777" w:rsidTr="00B811D1">
        <w:trPr>
          <w:trHeight w:val="381"/>
        </w:trPr>
        <w:tc>
          <w:tcPr>
            <w:tcW w:w="9895" w:type="dxa"/>
            <w:gridSpan w:val="2"/>
            <w:shd w:val="clear" w:color="auto" w:fill="auto"/>
            <w:vAlign w:val="center"/>
          </w:tcPr>
          <w:p w14:paraId="0DFC6846" w14:textId="77777777" w:rsidR="009551E1" w:rsidRPr="00953353" w:rsidRDefault="009551E1" w:rsidP="0067600B">
            <w:pPr>
              <w:widowControl/>
              <w:overflowPunct w:val="0"/>
              <w:spacing w:line="240" w:lineRule="exact"/>
              <w:jc w:val="both"/>
              <w:rPr>
                <w:rFonts w:ascii="標楷體" w:eastAsia="標楷體" w:hAnsi="標楷體"/>
                <w:b/>
                <w:bCs/>
                <w:kern w:val="52"/>
                <w:sz w:val="20"/>
              </w:rPr>
            </w:pPr>
            <w:r w:rsidRPr="00953353">
              <w:rPr>
                <w:rFonts w:ascii="標楷體" w:eastAsia="標楷體" w:hAnsi="標楷體" w:hint="eastAsia"/>
                <w:b/>
                <w:bCs/>
                <w:kern w:val="52"/>
                <w:sz w:val="20"/>
              </w:rPr>
              <w:t>已研謀改善或依改善措施持續辦理</w:t>
            </w:r>
          </w:p>
        </w:tc>
      </w:tr>
      <w:tr w:rsidR="00CC225A" w:rsidRPr="00257242" w14:paraId="3474E925" w14:textId="77777777" w:rsidTr="007A244E">
        <w:trPr>
          <w:trHeight w:val="1297"/>
        </w:trPr>
        <w:tc>
          <w:tcPr>
            <w:tcW w:w="5642" w:type="dxa"/>
            <w:shd w:val="clear" w:color="auto" w:fill="auto"/>
          </w:tcPr>
          <w:p w14:paraId="4FC00D4E" w14:textId="77777777" w:rsidR="00CC225A" w:rsidRPr="00C8660D" w:rsidRDefault="00CC225A" w:rsidP="007A244E">
            <w:pPr>
              <w:widowControl/>
              <w:overflowPunct w:val="0"/>
              <w:spacing w:line="360" w:lineRule="exact"/>
              <w:ind w:left="204" w:rightChars="12" w:right="29" w:hangingChars="102" w:hanging="204"/>
              <w:jc w:val="both"/>
              <w:rPr>
                <w:rFonts w:ascii="標楷體" w:eastAsia="標楷體" w:hAnsi="標楷體"/>
                <w:sz w:val="20"/>
              </w:rPr>
            </w:pPr>
            <w:r w:rsidRPr="00C8660D">
              <w:rPr>
                <w:rFonts w:ascii="標楷體" w:eastAsia="標楷體" w:hAnsi="標楷體" w:hint="eastAsia"/>
                <w:sz w:val="20"/>
              </w:rPr>
              <w:t>1.</w:t>
            </w:r>
            <w:r w:rsidRPr="00953353">
              <w:rPr>
                <w:rFonts w:ascii="標楷體" w:eastAsia="標楷體" w:hAnsi="標楷體" w:hint="eastAsia"/>
                <w:sz w:val="20"/>
              </w:rPr>
              <w:t>部分紓困貸款核貸企業戶存有非正常營運情形，且紓困振興貸款案件核貸效率尚待提升，亟待檢討改善，以善用紓困資源及協助事業及時取得營運資金</w:t>
            </w:r>
            <w:r w:rsidR="002C5858" w:rsidRPr="00953353">
              <w:rPr>
                <w:rFonts w:ascii="標楷體" w:eastAsia="標楷體" w:hAnsi="標楷體" w:hint="eastAsia"/>
                <w:sz w:val="20"/>
              </w:rPr>
              <w:t>。</w:t>
            </w:r>
          </w:p>
        </w:tc>
        <w:tc>
          <w:tcPr>
            <w:tcW w:w="4253" w:type="dxa"/>
            <w:vMerge w:val="restart"/>
            <w:tcBorders>
              <w:tl2br w:val="single" w:sz="4" w:space="0" w:color="auto"/>
            </w:tcBorders>
            <w:shd w:val="clear" w:color="auto" w:fill="auto"/>
          </w:tcPr>
          <w:p w14:paraId="15CB547C" w14:textId="77777777" w:rsidR="00CC225A" w:rsidRPr="00652CF1" w:rsidRDefault="00CC225A" w:rsidP="007A244E">
            <w:pPr>
              <w:widowControl/>
              <w:overflowPunct w:val="0"/>
              <w:spacing w:line="360" w:lineRule="exact"/>
              <w:rPr>
                <w:rFonts w:ascii="標楷體" w:eastAsia="標楷體" w:hAnsi="標楷體"/>
                <w:b/>
                <w:bCs/>
                <w:kern w:val="52"/>
                <w:szCs w:val="22"/>
                <w:u w:val="single"/>
              </w:rPr>
            </w:pPr>
          </w:p>
        </w:tc>
      </w:tr>
      <w:tr w:rsidR="00CC225A" w:rsidRPr="00257242" w14:paraId="628F97AC" w14:textId="77777777" w:rsidTr="007A244E">
        <w:trPr>
          <w:trHeight w:val="976"/>
        </w:trPr>
        <w:tc>
          <w:tcPr>
            <w:tcW w:w="5642" w:type="dxa"/>
            <w:shd w:val="clear" w:color="auto" w:fill="auto"/>
          </w:tcPr>
          <w:p w14:paraId="042110F4" w14:textId="77777777" w:rsidR="00CC225A" w:rsidRPr="00953353" w:rsidRDefault="00CC225A" w:rsidP="007A244E">
            <w:pPr>
              <w:widowControl/>
              <w:overflowPunct w:val="0"/>
              <w:spacing w:line="360" w:lineRule="exact"/>
              <w:ind w:left="204" w:rightChars="12" w:right="29" w:hangingChars="102" w:hanging="204"/>
              <w:jc w:val="both"/>
              <w:rPr>
                <w:rFonts w:ascii="標楷體" w:eastAsia="標楷體" w:hAnsi="標楷體"/>
                <w:sz w:val="20"/>
              </w:rPr>
            </w:pPr>
            <w:r w:rsidRPr="00953353">
              <w:rPr>
                <w:rFonts w:ascii="標楷體" w:eastAsia="標楷體" w:hAnsi="標楷體" w:hint="eastAsia"/>
                <w:sz w:val="20"/>
              </w:rPr>
              <w:t>2.綠色產業投融資落後銀行同業，且尚未簽署赤道原則，亟待研謀改善，以落實政府綠色金融政策</w:t>
            </w:r>
            <w:r w:rsidR="002C5858" w:rsidRPr="00953353">
              <w:rPr>
                <w:rFonts w:ascii="標楷體" w:eastAsia="標楷體" w:hAnsi="標楷體" w:hint="eastAsia"/>
                <w:sz w:val="20"/>
              </w:rPr>
              <w:t>。</w:t>
            </w:r>
          </w:p>
        </w:tc>
        <w:tc>
          <w:tcPr>
            <w:tcW w:w="4253" w:type="dxa"/>
            <w:vMerge/>
            <w:tcBorders>
              <w:tl2br w:val="single" w:sz="4" w:space="0" w:color="auto"/>
            </w:tcBorders>
            <w:shd w:val="clear" w:color="auto" w:fill="auto"/>
          </w:tcPr>
          <w:p w14:paraId="03941252" w14:textId="77777777" w:rsidR="00CC225A" w:rsidRPr="00257242" w:rsidRDefault="00CC225A" w:rsidP="007A244E">
            <w:pPr>
              <w:widowControl/>
              <w:overflowPunct w:val="0"/>
              <w:spacing w:line="360" w:lineRule="exact"/>
              <w:rPr>
                <w:rFonts w:ascii="標楷體" w:eastAsia="標楷體" w:hAnsi="標楷體"/>
                <w:b/>
                <w:bCs/>
                <w:kern w:val="52"/>
                <w:szCs w:val="22"/>
                <w:u w:val="single"/>
              </w:rPr>
            </w:pPr>
          </w:p>
        </w:tc>
      </w:tr>
      <w:tr w:rsidR="00CC225A" w:rsidRPr="00257242" w14:paraId="63FC9C55" w14:textId="77777777" w:rsidTr="00B811D1">
        <w:trPr>
          <w:trHeight w:val="765"/>
        </w:trPr>
        <w:tc>
          <w:tcPr>
            <w:tcW w:w="5642" w:type="dxa"/>
            <w:shd w:val="clear" w:color="auto" w:fill="auto"/>
          </w:tcPr>
          <w:p w14:paraId="39BA910E" w14:textId="77777777" w:rsidR="00CC225A" w:rsidRPr="00953353" w:rsidRDefault="007A244E" w:rsidP="007A244E">
            <w:pPr>
              <w:widowControl/>
              <w:overflowPunct w:val="0"/>
              <w:spacing w:line="360" w:lineRule="exact"/>
              <w:ind w:left="212" w:rightChars="12" w:right="29" w:hangingChars="106" w:hanging="212"/>
              <w:jc w:val="both"/>
              <w:rPr>
                <w:rFonts w:ascii="標楷體" w:eastAsia="標楷體" w:hAnsi="標楷體"/>
                <w:sz w:val="20"/>
              </w:rPr>
            </w:pPr>
            <w:r w:rsidRPr="00C8660D">
              <w:rPr>
                <w:rFonts w:ascii="標楷體" w:eastAsia="標楷體" w:hAnsi="標楷體"/>
                <w:noProof/>
                <w:sz w:val="20"/>
              </w:rPr>
              <w:lastRenderedPageBreak/>
              <mc:AlternateContent>
                <mc:Choice Requires="wps">
                  <w:drawing>
                    <wp:anchor distT="0" distB="0" distL="114300" distR="114300" simplePos="0" relativeHeight="251714559" behindDoc="0" locked="0" layoutInCell="1" allowOverlap="1" wp14:anchorId="1DFD1EDD" wp14:editId="1295C7A6">
                      <wp:simplePos x="0" y="0"/>
                      <wp:positionH relativeFrom="column">
                        <wp:posOffset>5677535</wp:posOffset>
                      </wp:positionH>
                      <wp:positionV relativeFrom="paragraph">
                        <wp:posOffset>-617855</wp:posOffset>
                      </wp:positionV>
                      <wp:extent cx="387350" cy="310515"/>
                      <wp:effectExtent l="0" t="0" r="0" b="0"/>
                      <wp:wrapNone/>
                      <wp:docPr id="2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7350" cy="310515"/>
                              </a:xfrm>
                              <a:prstGeom prst="rect">
                                <a:avLst/>
                              </a:prstGeom>
                              <a:solidFill>
                                <a:srgbClr val="FFFFFF"/>
                              </a:solidFill>
                              <a:ln w="9525">
                                <a:noFill/>
                                <a:miter lim="800000"/>
                                <a:headEnd/>
                                <a:tailEnd/>
                              </a:ln>
                            </wps:spPr>
                            <wps:txbx>
                              <w:txbxContent>
                                <w:p w14:paraId="2560ABBD" w14:textId="77777777" w:rsidR="008A77C6" w:rsidRPr="0010446E" w:rsidRDefault="008A77C6" w:rsidP="00051612">
                                  <w:pPr>
                                    <w:rPr>
                                      <w:rFonts w:ascii="標楷體" w:eastAsia="標楷體" w:hAnsi="標楷體"/>
                                      <w:b/>
                                      <w:spacing w:val="-24"/>
                                      <w:szCs w:val="24"/>
                                    </w:rPr>
                                  </w:pPr>
                                  <w:r>
                                    <w:rPr>
                                      <w:rFonts w:ascii="標楷體" w:eastAsia="標楷體" w:hAnsi="標楷體" w:hint="eastAsia"/>
                                      <w:b/>
                                      <w:spacing w:val="-24"/>
                                      <w:szCs w:val="24"/>
                                    </w:rPr>
                                    <w:t>（</w:t>
                                  </w:r>
                                  <w:r w:rsidRPr="0010446E">
                                    <w:rPr>
                                      <w:rFonts w:ascii="標楷體" w:eastAsia="標楷體" w:hAnsi="標楷體" w:hint="eastAsia"/>
                                      <w:b/>
                                      <w:spacing w:val="-24"/>
                                      <w:szCs w:val="24"/>
                                    </w:rPr>
                                    <w:t>續</w:t>
                                  </w:r>
                                  <w:r>
                                    <w:rPr>
                                      <w:rFonts w:ascii="標楷體" w:eastAsia="標楷體" w:hAnsi="標楷體" w:hint="eastAsia"/>
                                      <w:b/>
                                      <w:spacing w:val="-24"/>
                                      <w:szCs w:val="24"/>
                                    </w:rPr>
                                    <w:t>）</w:t>
                                  </w:r>
                                </w:p>
                              </w:txbxContent>
                            </wps:txbx>
                            <wps:bodyPr rot="0" vert="horz" wrap="square" lIns="0" tIns="36000" rIns="0" bIns="36000" anchor="t" anchorCtr="0">
                              <a:noAutofit/>
                            </wps:bodyPr>
                          </wps:wsp>
                        </a:graphicData>
                      </a:graphic>
                      <wp14:sizeRelH relativeFrom="margin">
                        <wp14:pctWidth>0</wp14:pctWidth>
                      </wp14:sizeRelH>
                      <wp14:sizeRelV relativeFrom="margin">
                        <wp14:pctHeight>0</wp14:pctHeight>
                      </wp14:sizeRelV>
                    </wp:anchor>
                  </w:drawing>
                </mc:Choice>
                <mc:Fallback>
                  <w:pict>
                    <v:shape w14:anchorId="1DFD1EDD" id="_x0000_s1034" type="#_x0000_t202" style="position:absolute;left:0;text-align:left;margin-left:447.05pt;margin-top:-48.65pt;width:30.5pt;height:24.45pt;z-index:2517145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" stroked="f">
                      <v:textbox inset="0,1mm,0,1mm">
                        <w:txbxContent>
                          <w:p w14:paraId="2560ABBD" w14:textId="77777777" w:rsidR="008A77C6" w:rsidRPr="0010446E" w:rsidRDefault="008A77C6" w:rsidP="00051612">
                            <w:pPr>
                              <w:rPr>
                                <w:rFonts w:ascii="標楷體" w:eastAsia="標楷體" w:hAnsi="標楷體"/>
                                <w:b/>
                                <w:spacing w:val="-24"/>
                                <w:szCs w:val="24"/>
                              </w:rPr>
                            </w:pPr>
                            <w:r>
                              <w:rPr>
                                <w:rFonts w:ascii="標楷體" w:eastAsia="標楷體" w:hAnsi="標楷體" w:hint="eastAsia"/>
                                <w:b/>
                                <w:spacing w:val="-24"/>
                                <w:szCs w:val="24"/>
                              </w:rPr>
                              <w:t>（</w:t>
                            </w:r>
                            <w:r w:rsidRPr="0010446E">
                              <w:rPr>
                                <w:rFonts w:ascii="標楷體" w:eastAsia="標楷體" w:hAnsi="標楷體" w:hint="eastAsia"/>
                                <w:b/>
                                <w:spacing w:val="-24"/>
                                <w:szCs w:val="24"/>
                              </w:rPr>
                              <w:t>續</w:t>
                            </w:r>
                            <w:r>
                              <w:rPr>
                                <w:rFonts w:ascii="標楷體" w:eastAsia="標楷體" w:hAnsi="標楷體" w:hint="eastAsia"/>
                                <w:b/>
                                <w:spacing w:val="-24"/>
                                <w:szCs w:val="24"/>
                              </w:rPr>
                              <w:t>）</w:t>
                            </w:r>
                          </w:p>
                        </w:txbxContent>
                      </v:textbox>
                    </v:shape>
                  </w:pict>
                </mc:Fallback>
              </mc:AlternateContent>
            </w:r>
            <w:r>
              <w:rPr>
                <w:rFonts w:ascii="標楷體" w:eastAsia="標楷體" w:hAnsi="標楷體"/>
                <w:noProof/>
                <w:sz w:val="20"/>
              </w:rPr>
              <mc:AlternateContent>
                <mc:Choice Requires="wps">
                  <w:drawing>
                    <wp:anchor distT="0" distB="0" distL="114300" distR="114300" simplePos="0" relativeHeight="251798528" behindDoc="0" locked="0" layoutInCell="1" allowOverlap="1" wp14:anchorId="1718EA19" wp14:editId="31D97CCD">
                      <wp:simplePos x="0" y="0"/>
                      <wp:positionH relativeFrom="column">
                        <wp:posOffset>3507105</wp:posOffset>
                      </wp:positionH>
                      <wp:positionV relativeFrom="paragraph">
                        <wp:posOffset>-8255</wp:posOffset>
                      </wp:positionV>
                      <wp:extent cx="2703830" cy="3038475"/>
                      <wp:effectExtent l="0" t="0" r="20320" b="28575"/>
                      <wp:wrapNone/>
                      <wp:docPr id="4" name="直線接點 4"/>
                      <wp:cNvGraphicFramePr/>
                      <a:graphic xmlns:a="http://schemas.openxmlformats.org/drawingml/2006/main">
                        <a:graphicData uri="http://schemas.microsoft.com/office/word/2010/wordprocessingShape">
                          <wps:wsp>
                            <wps:cNvCnPr/>
                            <wps:spPr>
                              <a:xfrm>
                                <a:off x="0" y="0"/>
                                <a:ext cx="2703830" cy="303847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AF803AC" id="直線接點 4" o:spid="_x0000_s1026" style="position:absolute;z-index:2517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6.15pt,-.65pt" to="489.05pt,23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" strokecolor="black [3213]" strokeweight=".5pt"/>
                  </w:pict>
                </mc:Fallback>
              </mc:AlternateContent>
            </w:r>
            <w:r w:rsidR="00CC225A" w:rsidRPr="00953353">
              <w:rPr>
                <w:rFonts w:ascii="標楷體" w:eastAsia="標楷體" w:hAnsi="標楷體" w:hint="eastAsia"/>
                <w:sz w:val="20"/>
              </w:rPr>
              <w:t>3.部分海外分行經營績效欠佳，且投資或授信風險上升，亟待研謀善策，並強化風險管理，以提升業務競爭力</w:t>
            </w:r>
            <w:r w:rsidR="002C5858" w:rsidRPr="00953353">
              <w:rPr>
                <w:rFonts w:ascii="標楷體" w:eastAsia="標楷體" w:hAnsi="標楷體" w:hint="eastAsia"/>
                <w:sz w:val="20"/>
              </w:rPr>
              <w:t>。</w:t>
            </w:r>
          </w:p>
        </w:tc>
        <w:tc>
          <w:tcPr>
            <w:tcW w:w="4253" w:type="dxa"/>
            <w:vMerge/>
            <w:tcBorders>
              <w:tl2br w:val="single" w:sz="4" w:space="0" w:color="auto"/>
            </w:tcBorders>
            <w:shd w:val="clear" w:color="auto" w:fill="auto"/>
          </w:tcPr>
          <w:p w14:paraId="455B8B52" w14:textId="77777777" w:rsidR="00CC225A" w:rsidRPr="00257242" w:rsidRDefault="00CC225A" w:rsidP="004D7BED">
            <w:pPr>
              <w:widowControl/>
              <w:overflowPunct w:val="0"/>
              <w:rPr>
                <w:rFonts w:ascii="標楷體" w:eastAsia="標楷體" w:hAnsi="標楷體"/>
                <w:b/>
                <w:bCs/>
                <w:kern w:val="52"/>
                <w:szCs w:val="22"/>
                <w:u w:val="single"/>
              </w:rPr>
            </w:pPr>
          </w:p>
        </w:tc>
      </w:tr>
      <w:tr w:rsidR="00CC225A" w:rsidRPr="00257242" w14:paraId="2AD2DFCA" w14:textId="77777777" w:rsidTr="00B811D1">
        <w:trPr>
          <w:trHeight w:val="1031"/>
        </w:trPr>
        <w:tc>
          <w:tcPr>
            <w:tcW w:w="5642" w:type="dxa"/>
            <w:shd w:val="clear" w:color="auto" w:fill="auto"/>
          </w:tcPr>
          <w:p w14:paraId="6D065705" w14:textId="77777777" w:rsidR="00CC225A" w:rsidRPr="00953353" w:rsidRDefault="00CC225A" w:rsidP="007A244E">
            <w:pPr>
              <w:widowControl/>
              <w:overflowPunct w:val="0"/>
              <w:spacing w:line="360" w:lineRule="exact"/>
              <w:ind w:left="212" w:rightChars="12" w:right="29" w:hangingChars="106" w:hanging="212"/>
              <w:jc w:val="both"/>
              <w:rPr>
                <w:rFonts w:ascii="標楷體" w:eastAsia="標楷體" w:hAnsi="標楷體"/>
                <w:sz w:val="20"/>
              </w:rPr>
            </w:pPr>
            <w:r w:rsidRPr="00953353">
              <w:rPr>
                <w:rFonts w:ascii="標楷體" w:eastAsia="標楷體" w:hAnsi="標楷體" w:hint="eastAsia"/>
                <w:sz w:val="20"/>
              </w:rPr>
              <w:t>4.推動數位存款及台灣行動支付業務之成效尚待提升，亟待研擬因應措施，俾利推廣多元線上金融服務，並達普及行動支付之政策目標</w:t>
            </w:r>
            <w:r w:rsidR="002C5858" w:rsidRPr="00953353">
              <w:rPr>
                <w:rFonts w:ascii="標楷體" w:eastAsia="標楷體" w:hAnsi="標楷體" w:hint="eastAsia"/>
                <w:sz w:val="20"/>
              </w:rPr>
              <w:t>。</w:t>
            </w:r>
          </w:p>
        </w:tc>
        <w:tc>
          <w:tcPr>
            <w:tcW w:w="4253" w:type="dxa"/>
            <w:vMerge/>
            <w:tcBorders>
              <w:tl2br w:val="single" w:sz="4" w:space="0" w:color="auto"/>
            </w:tcBorders>
            <w:shd w:val="clear" w:color="auto" w:fill="auto"/>
          </w:tcPr>
          <w:p w14:paraId="27455B78" w14:textId="77777777" w:rsidR="00CC225A" w:rsidRPr="00257242" w:rsidRDefault="00CC225A" w:rsidP="004D7BED">
            <w:pPr>
              <w:widowControl/>
              <w:overflowPunct w:val="0"/>
              <w:rPr>
                <w:rFonts w:ascii="標楷體" w:eastAsia="標楷體" w:hAnsi="標楷體"/>
                <w:b/>
                <w:bCs/>
                <w:kern w:val="52"/>
                <w:szCs w:val="22"/>
                <w:u w:val="single"/>
              </w:rPr>
            </w:pPr>
          </w:p>
        </w:tc>
      </w:tr>
      <w:tr w:rsidR="00CC225A" w:rsidRPr="00257242" w14:paraId="1DC3FD46" w14:textId="77777777" w:rsidTr="00B811D1">
        <w:trPr>
          <w:trHeight w:val="710"/>
        </w:trPr>
        <w:tc>
          <w:tcPr>
            <w:tcW w:w="5642" w:type="dxa"/>
            <w:tcBorders>
              <w:bottom w:val="single" w:sz="4" w:space="0" w:color="auto"/>
            </w:tcBorders>
            <w:shd w:val="clear" w:color="auto" w:fill="auto"/>
          </w:tcPr>
          <w:p w14:paraId="76E01003" w14:textId="77777777" w:rsidR="00CC225A" w:rsidRPr="00953353" w:rsidRDefault="00CC225A" w:rsidP="007A244E">
            <w:pPr>
              <w:widowControl/>
              <w:overflowPunct w:val="0"/>
              <w:spacing w:line="360" w:lineRule="exact"/>
              <w:ind w:left="212" w:rightChars="12" w:right="29" w:hangingChars="106" w:hanging="212"/>
              <w:jc w:val="both"/>
              <w:rPr>
                <w:rFonts w:ascii="標楷體" w:eastAsia="標楷體" w:hAnsi="標楷體"/>
                <w:sz w:val="20"/>
              </w:rPr>
            </w:pPr>
            <w:r w:rsidRPr="00953353">
              <w:rPr>
                <w:rFonts w:ascii="標楷體" w:eastAsia="標楷體" w:hAnsi="標楷體" w:hint="eastAsia"/>
                <w:sz w:val="20"/>
              </w:rPr>
              <w:t>5.推動智能客服系統及線上申辦金融服務之成效，尚待積極提升，以提供優質金融服務，強化業務競爭力</w:t>
            </w:r>
            <w:r w:rsidR="002C5858" w:rsidRPr="00953353">
              <w:rPr>
                <w:rFonts w:ascii="標楷體" w:eastAsia="標楷體" w:hAnsi="標楷體" w:hint="eastAsia"/>
                <w:sz w:val="20"/>
              </w:rPr>
              <w:t>。</w:t>
            </w:r>
          </w:p>
        </w:tc>
        <w:tc>
          <w:tcPr>
            <w:tcW w:w="4253" w:type="dxa"/>
            <w:vMerge/>
            <w:tcBorders>
              <w:tl2br w:val="single" w:sz="4" w:space="0" w:color="auto"/>
            </w:tcBorders>
            <w:shd w:val="clear" w:color="auto" w:fill="auto"/>
          </w:tcPr>
          <w:p w14:paraId="0CD335CF" w14:textId="77777777" w:rsidR="00CC225A" w:rsidRPr="00257242" w:rsidRDefault="00CC225A" w:rsidP="004D7BED">
            <w:pPr>
              <w:widowControl/>
              <w:overflowPunct w:val="0"/>
              <w:rPr>
                <w:rFonts w:ascii="標楷體" w:eastAsia="標楷體" w:hAnsi="標楷體"/>
                <w:b/>
                <w:bCs/>
                <w:kern w:val="52"/>
                <w:szCs w:val="22"/>
                <w:u w:val="single"/>
              </w:rPr>
            </w:pPr>
          </w:p>
        </w:tc>
      </w:tr>
      <w:tr w:rsidR="00CC225A" w:rsidRPr="00257242" w14:paraId="09F64DB8" w14:textId="77777777" w:rsidTr="00B811D1">
        <w:trPr>
          <w:trHeight w:val="1031"/>
        </w:trPr>
        <w:tc>
          <w:tcPr>
            <w:tcW w:w="5642" w:type="dxa"/>
            <w:tcBorders>
              <w:bottom w:val="single" w:sz="4" w:space="0" w:color="auto"/>
            </w:tcBorders>
            <w:shd w:val="clear" w:color="auto" w:fill="auto"/>
          </w:tcPr>
          <w:p w14:paraId="02D82D51" w14:textId="77777777" w:rsidR="00CC225A" w:rsidRPr="00953353" w:rsidRDefault="00CC225A" w:rsidP="007A244E">
            <w:pPr>
              <w:widowControl/>
              <w:overflowPunct w:val="0"/>
              <w:spacing w:line="360" w:lineRule="exact"/>
              <w:ind w:left="212" w:rightChars="12" w:right="29" w:hangingChars="106" w:hanging="212"/>
              <w:jc w:val="both"/>
              <w:rPr>
                <w:rFonts w:ascii="標楷體" w:eastAsia="標楷體" w:hAnsi="標楷體"/>
                <w:sz w:val="20"/>
              </w:rPr>
            </w:pPr>
            <w:r w:rsidRPr="00953353">
              <w:rPr>
                <w:rFonts w:ascii="標楷體" w:eastAsia="標楷體" w:hAnsi="標楷體" w:hint="eastAsia"/>
                <w:sz w:val="20"/>
              </w:rPr>
              <w:t>6.外幣資產規模逾整體可運用資金之5成，面臨高度匯兌風險，亟待加強銷售有助抵銷匯兌風險之美元保單商品，以提升經營績效</w:t>
            </w:r>
            <w:r w:rsidR="002C5858" w:rsidRPr="00953353">
              <w:rPr>
                <w:rFonts w:ascii="標楷體" w:eastAsia="標楷體" w:hAnsi="標楷體" w:hint="eastAsia"/>
                <w:sz w:val="20"/>
              </w:rPr>
              <w:t>。</w:t>
            </w:r>
          </w:p>
        </w:tc>
        <w:tc>
          <w:tcPr>
            <w:tcW w:w="4253" w:type="dxa"/>
            <w:vMerge/>
            <w:tcBorders>
              <w:tl2br w:val="single" w:sz="4" w:space="0" w:color="auto"/>
            </w:tcBorders>
            <w:shd w:val="clear" w:color="auto" w:fill="auto"/>
          </w:tcPr>
          <w:p w14:paraId="3A4F2975" w14:textId="77777777" w:rsidR="00CC225A" w:rsidRPr="00257242" w:rsidRDefault="00CC225A" w:rsidP="004D7BED">
            <w:pPr>
              <w:widowControl/>
              <w:overflowPunct w:val="0"/>
              <w:rPr>
                <w:rFonts w:ascii="標楷體" w:eastAsia="標楷體" w:hAnsi="標楷體"/>
                <w:b/>
                <w:bCs/>
                <w:kern w:val="52"/>
                <w:szCs w:val="22"/>
                <w:u w:val="single"/>
              </w:rPr>
            </w:pPr>
          </w:p>
        </w:tc>
      </w:tr>
      <w:tr w:rsidR="00CC225A" w:rsidRPr="00257242" w14:paraId="3408FDFD" w14:textId="77777777" w:rsidTr="00B811D1">
        <w:trPr>
          <w:trHeight w:val="796"/>
        </w:trPr>
        <w:tc>
          <w:tcPr>
            <w:tcW w:w="5642" w:type="dxa"/>
            <w:tcBorders>
              <w:top w:val="single" w:sz="4" w:space="0" w:color="auto"/>
            </w:tcBorders>
            <w:shd w:val="clear" w:color="auto" w:fill="auto"/>
          </w:tcPr>
          <w:p w14:paraId="491038A7" w14:textId="77777777" w:rsidR="00CC225A" w:rsidRPr="00953353" w:rsidRDefault="00CC225A" w:rsidP="007A244E">
            <w:pPr>
              <w:widowControl/>
              <w:overflowPunct w:val="0"/>
              <w:spacing w:line="360" w:lineRule="exact"/>
              <w:ind w:left="212" w:rightChars="12" w:right="29" w:hangingChars="106" w:hanging="212"/>
              <w:jc w:val="both"/>
              <w:rPr>
                <w:rFonts w:ascii="標楷體" w:eastAsia="標楷體" w:hAnsi="標楷體"/>
                <w:sz w:val="20"/>
              </w:rPr>
            </w:pPr>
            <w:r w:rsidRPr="00953353">
              <w:rPr>
                <w:rFonts w:ascii="標楷體" w:eastAsia="標楷體" w:hAnsi="標楷體" w:hint="eastAsia"/>
                <w:sz w:val="20"/>
              </w:rPr>
              <w:t>7.證券經紀業務市占率持續衰退，且主辦承銷案件績效欠佳情形遲未改善，亟待妥謀改善措施，以拓展客源，提升經營績效</w:t>
            </w:r>
            <w:r w:rsidR="002C5858" w:rsidRPr="00953353">
              <w:rPr>
                <w:rFonts w:ascii="標楷體" w:eastAsia="標楷體" w:hAnsi="標楷體" w:hint="eastAsia"/>
                <w:sz w:val="20"/>
              </w:rPr>
              <w:t>。</w:t>
            </w:r>
          </w:p>
        </w:tc>
        <w:tc>
          <w:tcPr>
            <w:tcW w:w="4253" w:type="dxa"/>
            <w:vMerge/>
            <w:tcBorders>
              <w:tl2br w:val="single" w:sz="4" w:space="0" w:color="auto"/>
            </w:tcBorders>
            <w:shd w:val="clear" w:color="auto" w:fill="auto"/>
          </w:tcPr>
          <w:p w14:paraId="0E5A29F9" w14:textId="77777777" w:rsidR="00CC225A" w:rsidRPr="00257242" w:rsidRDefault="00CC225A" w:rsidP="004D7BED">
            <w:pPr>
              <w:widowControl/>
              <w:overflowPunct w:val="0"/>
              <w:rPr>
                <w:rFonts w:ascii="標楷體" w:eastAsia="標楷體" w:hAnsi="標楷體"/>
                <w:b/>
                <w:bCs/>
                <w:kern w:val="52"/>
                <w:szCs w:val="22"/>
                <w:u w:val="single"/>
              </w:rPr>
            </w:pPr>
          </w:p>
        </w:tc>
      </w:tr>
    </w:tbl>
    <w:p w14:paraId="5804A628" w14:textId="77777777" w:rsidR="00200AB8" w:rsidRPr="005E69A3" w:rsidRDefault="00200AB8" w:rsidP="00051612">
      <w:pPr>
        <w:overflowPunct w:val="0"/>
        <w:spacing w:beforeLines="20" w:before="72" w:afterLines="20" w:after="72" w:line="460" w:lineRule="exact"/>
        <w:ind w:firstLineChars="200" w:firstLine="561"/>
        <w:jc w:val="both"/>
        <w:rPr>
          <w:rFonts w:ascii="標楷體" w:eastAsia="標楷體" w:hAnsi="Arial"/>
          <w:b/>
          <w:bCs/>
          <w:kern w:val="0"/>
          <w:sz w:val="28"/>
          <w:szCs w:val="28"/>
        </w:rPr>
      </w:pPr>
      <w:r w:rsidRPr="005E69A3">
        <w:rPr>
          <w:rFonts w:ascii="標楷體" w:eastAsia="標楷體" w:hAnsi="Arial"/>
          <w:b/>
          <w:bCs/>
          <w:kern w:val="0"/>
          <w:sz w:val="28"/>
          <w:szCs w:val="28"/>
        </w:rPr>
        <w:t>（</w:t>
      </w:r>
      <w:r w:rsidR="00E20AD8" w:rsidRPr="005E69A3">
        <w:rPr>
          <w:rFonts w:ascii="標楷體" w:eastAsia="標楷體" w:hAnsi="Arial" w:hint="eastAsia"/>
          <w:b/>
          <w:bCs/>
          <w:kern w:val="0"/>
          <w:sz w:val="28"/>
          <w:szCs w:val="28"/>
        </w:rPr>
        <w:t>七</w:t>
      </w:r>
      <w:r w:rsidRPr="005E69A3">
        <w:rPr>
          <w:rFonts w:ascii="標楷體" w:eastAsia="標楷體" w:hAnsi="Arial"/>
          <w:b/>
          <w:bCs/>
          <w:kern w:val="0"/>
          <w:sz w:val="28"/>
          <w:szCs w:val="28"/>
        </w:rPr>
        <w:t>）</w:t>
      </w:r>
      <w:r w:rsidR="009627D3" w:rsidRPr="005E69A3">
        <w:rPr>
          <w:rFonts w:ascii="標楷體" w:eastAsia="標楷體" w:hAnsi="Arial" w:hint="eastAsia"/>
          <w:b/>
          <w:bCs/>
          <w:kern w:val="0"/>
          <w:sz w:val="28"/>
          <w:szCs w:val="28"/>
        </w:rPr>
        <w:t xml:space="preserve">　</w:t>
      </w:r>
      <w:r w:rsidRPr="005E69A3">
        <w:rPr>
          <w:rFonts w:ascii="標楷體" w:eastAsia="標楷體" w:hAnsi="Arial"/>
          <w:b/>
          <w:bCs/>
          <w:kern w:val="0"/>
          <w:sz w:val="28"/>
          <w:szCs w:val="28"/>
        </w:rPr>
        <w:t>其他事項</w:t>
      </w:r>
    </w:p>
    <w:p w14:paraId="45671ECD" w14:textId="77777777" w:rsidR="00200AB8" w:rsidRPr="005E69A3" w:rsidRDefault="00071FFF" w:rsidP="007A244E">
      <w:pPr>
        <w:overflowPunct w:val="0"/>
        <w:spacing w:line="520" w:lineRule="exact"/>
        <w:ind w:firstLineChars="200" w:firstLine="480"/>
        <w:jc w:val="both"/>
        <w:rPr>
          <w:rFonts w:ascii="標楷體" w:eastAsia="標楷體" w:hAnsi="標楷體"/>
          <w:szCs w:val="24"/>
        </w:rPr>
      </w:pPr>
      <w:r w:rsidRPr="005E69A3">
        <w:rPr>
          <w:rFonts w:ascii="標楷體" w:eastAsia="標楷體" w:hAnsi="標楷體" w:hint="eastAsia"/>
          <w:szCs w:val="24"/>
        </w:rPr>
        <w:t>臺灣金融控股</w:t>
      </w:r>
      <w:r w:rsidR="00200AB8" w:rsidRPr="005E69A3">
        <w:rPr>
          <w:rFonts w:ascii="標楷體" w:eastAsia="標楷體" w:hAnsi="標楷體" w:hint="eastAsia"/>
          <w:szCs w:val="24"/>
        </w:rPr>
        <w:t>公司</w:t>
      </w:r>
      <w:r w:rsidR="00200AB8" w:rsidRPr="005E69A3">
        <w:rPr>
          <w:rFonts w:ascii="標楷體" w:eastAsia="標楷體" w:hAnsi="標楷體"/>
          <w:szCs w:val="24"/>
        </w:rPr>
        <w:t>轄下子公司臺灣銀行公司</w:t>
      </w:r>
      <w:r w:rsidR="00200AB8" w:rsidRPr="005E69A3">
        <w:rPr>
          <w:rFonts w:ascii="標楷體" w:eastAsia="標楷體" w:hAnsi="標楷體" w:hint="eastAsia"/>
          <w:szCs w:val="24"/>
        </w:rPr>
        <w:t>增加投資</w:t>
      </w:r>
      <w:r w:rsidR="001F76F7" w:rsidRPr="005E69A3">
        <w:rPr>
          <w:rFonts w:ascii="標楷體" w:eastAsia="標楷體" w:hAnsi="標楷體" w:hint="eastAsia"/>
          <w:szCs w:val="24"/>
        </w:rPr>
        <w:t>財金資訊</w:t>
      </w:r>
      <w:r w:rsidR="00200AB8" w:rsidRPr="005E69A3">
        <w:rPr>
          <w:rFonts w:ascii="標楷體" w:eastAsia="標楷體" w:hAnsi="標楷體" w:hint="eastAsia"/>
          <w:szCs w:val="24"/>
        </w:rPr>
        <w:t>股份有限公司</w:t>
      </w:r>
      <w:r w:rsidR="00A06697" w:rsidRPr="005E69A3">
        <w:rPr>
          <w:rFonts w:ascii="標楷體" w:eastAsia="標楷體" w:hAnsi="標楷體" w:hint="eastAsia"/>
          <w:szCs w:val="24"/>
        </w:rPr>
        <w:t>1,099</w:t>
      </w:r>
      <w:r w:rsidR="002C7E0C" w:rsidRPr="005E69A3">
        <w:rPr>
          <w:rFonts w:ascii="標楷體" w:eastAsia="標楷體" w:hAnsi="標楷體" w:hint="eastAsia"/>
          <w:szCs w:val="24"/>
        </w:rPr>
        <w:t>萬餘元</w:t>
      </w:r>
      <w:r w:rsidR="00200AB8" w:rsidRPr="005E69A3">
        <w:rPr>
          <w:rFonts w:ascii="標楷體" w:eastAsia="標楷體" w:hAnsi="標楷體" w:hint="eastAsia"/>
          <w:szCs w:val="24"/>
        </w:rPr>
        <w:t>，</w:t>
      </w:r>
      <w:r w:rsidR="00CB3703" w:rsidRPr="005E69A3">
        <w:rPr>
          <w:rFonts w:ascii="標楷體" w:eastAsia="標楷體" w:hAnsi="標楷體" w:hint="eastAsia"/>
          <w:szCs w:val="24"/>
        </w:rPr>
        <w:t>未及</w:t>
      </w:r>
      <w:r w:rsidR="009D6FCD" w:rsidRPr="005E69A3">
        <w:rPr>
          <w:rFonts w:ascii="標楷體" w:eastAsia="標楷體" w:hAnsi="標楷體"/>
          <w:szCs w:val="24"/>
        </w:rPr>
        <w:t>編列預算</w:t>
      </w:r>
      <w:r w:rsidR="009D6FCD" w:rsidRPr="005E69A3">
        <w:rPr>
          <w:rFonts w:ascii="標楷體" w:eastAsia="標楷體" w:hAnsi="標楷體" w:hint="eastAsia"/>
          <w:szCs w:val="24"/>
        </w:rPr>
        <w:t>，</w:t>
      </w:r>
      <w:r w:rsidR="006C21B2" w:rsidRPr="005E69A3">
        <w:rPr>
          <w:rFonts w:ascii="標楷體" w:eastAsia="標楷體" w:hAnsi="標楷體" w:hint="eastAsia"/>
          <w:szCs w:val="24"/>
        </w:rPr>
        <w:t>於1</w:t>
      </w:r>
      <w:r w:rsidR="00A06697" w:rsidRPr="005E69A3">
        <w:rPr>
          <w:rFonts w:ascii="標楷體" w:eastAsia="標楷體" w:hAnsi="標楷體" w:hint="eastAsia"/>
          <w:szCs w:val="24"/>
        </w:rPr>
        <w:t>10</w:t>
      </w:r>
      <w:r w:rsidR="006C21B2" w:rsidRPr="005E69A3">
        <w:rPr>
          <w:rFonts w:ascii="標楷體" w:eastAsia="標楷體" w:hAnsi="標楷體" w:hint="eastAsia"/>
          <w:szCs w:val="24"/>
        </w:rPr>
        <w:t>年度先行辦理，並</w:t>
      </w:r>
      <w:r w:rsidR="00200AB8" w:rsidRPr="005E69A3">
        <w:rPr>
          <w:rFonts w:ascii="標楷體" w:eastAsia="標楷體" w:hAnsi="標楷體" w:hint="eastAsia"/>
          <w:szCs w:val="24"/>
        </w:rPr>
        <w:t>補辦</w:t>
      </w:r>
      <w:r w:rsidR="006C21B2" w:rsidRPr="005E69A3">
        <w:rPr>
          <w:rFonts w:ascii="標楷體" w:eastAsia="標楷體" w:hAnsi="標楷體" w:hint="eastAsia"/>
          <w:szCs w:val="24"/>
        </w:rPr>
        <w:t>11</w:t>
      </w:r>
      <w:r w:rsidR="00A06697" w:rsidRPr="005E69A3">
        <w:rPr>
          <w:rFonts w:ascii="標楷體" w:eastAsia="標楷體" w:hAnsi="標楷體" w:hint="eastAsia"/>
          <w:szCs w:val="24"/>
        </w:rPr>
        <w:t>2</w:t>
      </w:r>
      <w:r w:rsidR="006C21B2" w:rsidRPr="005E69A3">
        <w:rPr>
          <w:rFonts w:ascii="標楷體" w:eastAsia="標楷體" w:hAnsi="標楷體" w:hint="eastAsia"/>
          <w:szCs w:val="24"/>
        </w:rPr>
        <w:t>年度</w:t>
      </w:r>
      <w:r w:rsidR="00200AB8" w:rsidRPr="005E69A3">
        <w:rPr>
          <w:rFonts w:ascii="標楷體" w:eastAsia="標楷體" w:hAnsi="標楷體" w:hint="eastAsia"/>
          <w:szCs w:val="24"/>
        </w:rPr>
        <w:t>預算。</w:t>
      </w:r>
    </w:p>
    <w:p w14:paraId="2015893F" w14:textId="77777777" w:rsidR="00657AEF" w:rsidRPr="005E69A3" w:rsidRDefault="00200AB8" w:rsidP="007A244E">
      <w:pPr>
        <w:overflowPunct w:val="0"/>
        <w:spacing w:line="520" w:lineRule="exact"/>
        <w:ind w:firstLineChars="200" w:firstLine="480"/>
        <w:jc w:val="both"/>
        <w:rPr>
          <w:rFonts w:ascii="標楷體" w:eastAsia="標楷體" w:hAnsi="標楷體"/>
          <w:szCs w:val="24"/>
        </w:rPr>
      </w:pPr>
      <w:r w:rsidRPr="005E69A3">
        <w:rPr>
          <w:rFonts w:ascii="標楷體" w:eastAsia="標楷體" w:hAnsi="標楷體"/>
          <w:szCs w:val="24"/>
        </w:rPr>
        <w:t>茲將</w:t>
      </w:r>
      <w:r w:rsidR="00071FFF" w:rsidRPr="005E69A3">
        <w:rPr>
          <w:rFonts w:ascii="標楷體" w:eastAsia="標楷體" w:hAnsi="標楷體" w:hint="eastAsia"/>
          <w:szCs w:val="24"/>
        </w:rPr>
        <w:t>臺灣金融控股</w:t>
      </w:r>
      <w:r w:rsidRPr="005E69A3">
        <w:rPr>
          <w:rFonts w:ascii="標楷體" w:eastAsia="標楷體" w:hAnsi="標楷體"/>
          <w:szCs w:val="24"/>
        </w:rPr>
        <w:t>公司</w:t>
      </w:r>
      <w:r w:rsidR="002C7E0C" w:rsidRPr="005E69A3">
        <w:rPr>
          <w:rFonts w:ascii="標楷體" w:eastAsia="標楷體" w:hAnsi="標楷體" w:hint="eastAsia"/>
          <w:szCs w:val="24"/>
        </w:rPr>
        <w:t>1</w:t>
      </w:r>
      <w:r w:rsidR="00A06697" w:rsidRPr="005E69A3">
        <w:rPr>
          <w:rFonts w:ascii="標楷體" w:eastAsia="標楷體" w:hAnsi="標楷體" w:hint="eastAsia"/>
          <w:szCs w:val="24"/>
        </w:rPr>
        <w:t>10</w:t>
      </w:r>
      <w:r w:rsidRPr="005E69A3">
        <w:rPr>
          <w:rFonts w:ascii="標楷體" w:eastAsia="標楷體" w:hAnsi="標楷體"/>
          <w:szCs w:val="24"/>
        </w:rPr>
        <w:t>年度損益計算、盈虧撥補審定數額、盈虧審定後現金流量與資產負債情形，暨所屬分預算營業收支概況，分別列表如次：</w:t>
      </w:r>
    </w:p>
    <w:p w14:paraId="753F0981" w14:textId="77777777" w:rsidR="005B0E3F" w:rsidRPr="000A3A18" w:rsidRDefault="005B0E3F" w:rsidP="004D7BED">
      <w:pPr>
        <w:pStyle w:val="012"/>
        <w:ind w:firstLine="480"/>
        <w:rPr>
          <w:highlight w:val="yellow"/>
        </w:rPr>
      </w:pPr>
    </w:p>
    <w:tbl>
      <w:tblPr>
        <w:tblW w:w="9401"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401"/>
      </w:tblGrid>
      <w:tr w:rsidR="00E37A42" w:rsidRPr="00A06697" w14:paraId="0FE5E311" w14:textId="77777777" w:rsidTr="00FB21F5">
        <w:trPr>
          <w:cantSplit/>
          <w:trHeight w:val="315"/>
          <w:jc w:val="center"/>
        </w:trPr>
        <w:tc>
          <w:tcPr>
            <w:tcW w:w="9401" w:type="dxa"/>
            <w:tcBorders>
              <w:top w:val="nil"/>
              <w:left w:val="nil"/>
              <w:bottom w:val="nil"/>
              <w:right w:val="nil"/>
            </w:tcBorders>
          </w:tcPr>
          <w:p w14:paraId="0E5C8EFB" w14:textId="77777777" w:rsidR="005B0E3F" w:rsidRPr="00A06697" w:rsidRDefault="005B0E3F" w:rsidP="004D7BED">
            <w:pPr>
              <w:pStyle w:val="516P"/>
              <w:overflowPunct w:val="0"/>
              <w:rPr>
                <w:spacing w:val="16"/>
              </w:rPr>
            </w:pPr>
            <w:r w:rsidRPr="00A06697">
              <w:rPr>
                <w:rFonts w:hint="eastAsia"/>
                <w:spacing w:val="16"/>
              </w:rPr>
              <w:t xml:space="preserve"> </w:t>
            </w:r>
            <w:r w:rsidRPr="00A06697">
              <w:rPr>
                <w:spacing w:val="16"/>
              </w:rPr>
              <w:t>臺灣金融控股股份有限公司</w:t>
            </w:r>
            <w:r w:rsidRPr="00A06697">
              <w:rPr>
                <w:rFonts w:hint="eastAsia"/>
                <w:spacing w:val="16"/>
              </w:rPr>
              <w:t xml:space="preserve">所屬分預算營業收支概況表 </w:t>
            </w:r>
          </w:p>
        </w:tc>
      </w:tr>
    </w:tbl>
    <w:p w14:paraId="0144B947" w14:textId="77777777" w:rsidR="005B0E3F" w:rsidRPr="00A06697" w:rsidRDefault="005B0E3F" w:rsidP="004D7BED">
      <w:pPr>
        <w:pStyle w:val="af0"/>
        <w:overflowPunct w:val="0"/>
        <w:ind w:leftChars="100" w:left="240"/>
      </w:pPr>
      <w:r w:rsidRPr="00A06697">
        <w:rPr>
          <w:rFonts w:hint="eastAsia"/>
        </w:rPr>
        <w:t>中華民國</w:t>
      </w:r>
      <w:r w:rsidR="00F80976" w:rsidRPr="00A06697">
        <w:rPr>
          <w:rFonts w:hint="eastAsia"/>
        </w:rPr>
        <w:t>1</w:t>
      </w:r>
      <w:r w:rsidR="00A06697" w:rsidRPr="00A06697">
        <w:rPr>
          <w:rFonts w:hint="eastAsia"/>
        </w:rPr>
        <w:t>10</w:t>
      </w:r>
      <w:r w:rsidRPr="00A06697">
        <w:rPr>
          <w:rFonts w:hint="eastAsia"/>
        </w:rPr>
        <w:t>年度</w:t>
      </w:r>
    </w:p>
    <w:p w14:paraId="448491D0" w14:textId="77777777" w:rsidR="005B0E3F" w:rsidRPr="00AC2A65" w:rsidRDefault="005B0E3F" w:rsidP="004D7BED">
      <w:pPr>
        <w:pStyle w:val="7"/>
        <w:overflowPunct w:val="0"/>
        <w:spacing w:after="36"/>
        <w:ind w:rightChars="74" w:right="178"/>
        <w:rPr>
          <w:sz w:val="22"/>
          <w:szCs w:val="22"/>
        </w:rPr>
      </w:pPr>
      <w:r w:rsidRPr="00AC2A65">
        <w:rPr>
          <w:rFonts w:hint="eastAsia"/>
          <w:sz w:val="22"/>
          <w:szCs w:val="22"/>
        </w:rPr>
        <w:t>單位：新臺幣千元</w:t>
      </w:r>
    </w:p>
    <w:tbl>
      <w:tblPr>
        <w:tblW w:w="9553"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56"/>
        <w:gridCol w:w="1256"/>
        <w:gridCol w:w="1232"/>
        <w:gridCol w:w="1091"/>
        <w:gridCol w:w="1078"/>
        <w:gridCol w:w="1134"/>
        <w:gridCol w:w="806"/>
      </w:tblGrid>
      <w:tr w:rsidR="00E37A42" w:rsidRPr="000A3A18" w14:paraId="6525C2FB" w14:textId="77777777" w:rsidTr="007A244E">
        <w:trPr>
          <w:cantSplit/>
          <w:trHeight w:val="421"/>
          <w:jc w:val="center"/>
        </w:trPr>
        <w:tc>
          <w:tcPr>
            <w:tcW w:w="2956" w:type="dxa"/>
            <w:vMerge w:val="restart"/>
            <w:tcBorders>
              <w:top w:val="single" w:sz="8" w:space="0" w:color="auto"/>
              <w:left w:val="nil"/>
              <w:bottom w:val="single" w:sz="12" w:space="0" w:color="auto"/>
            </w:tcBorders>
            <w:vAlign w:val="center"/>
          </w:tcPr>
          <w:p w14:paraId="2CDABB2C" w14:textId="77777777" w:rsidR="00691EE5" w:rsidRPr="00AC2A65" w:rsidRDefault="00691EE5" w:rsidP="004D7BED">
            <w:pPr>
              <w:pStyle w:val="611P"/>
              <w:overflowPunct w:val="0"/>
              <w:ind w:left="24" w:right="24"/>
              <w:rPr>
                <w:sz w:val="24"/>
                <w:szCs w:val="24"/>
              </w:rPr>
            </w:pPr>
            <w:r w:rsidRPr="00AC2A65">
              <w:rPr>
                <w:rFonts w:hint="eastAsia"/>
                <w:sz w:val="24"/>
                <w:szCs w:val="24"/>
              </w:rPr>
              <w:t>分預算名稱</w:t>
            </w:r>
          </w:p>
        </w:tc>
        <w:tc>
          <w:tcPr>
            <w:tcW w:w="1256" w:type="dxa"/>
            <w:vMerge w:val="restart"/>
            <w:tcBorders>
              <w:top w:val="single" w:sz="8" w:space="0" w:color="auto"/>
            </w:tcBorders>
            <w:vAlign w:val="center"/>
          </w:tcPr>
          <w:p w14:paraId="5E4B476C" w14:textId="77777777" w:rsidR="00691EE5" w:rsidRPr="00AC2A65" w:rsidRDefault="00691EE5" w:rsidP="004D7BED">
            <w:pPr>
              <w:pStyle w:val="611P"/>
              <w:overflowPunct w:val="0"/>
              <w:ind w:left="24" w:right="24"/>
              <w:rPr>
                <w:sz w:val="24"/>
                <w:szCs w:val="24"/>
              </w:rPr>
            </w:pPr>
            <w:r w:rsidRPr="00AC2A65">
              <w:rPr>
                <w:rFonts w:hint="eastAsia"/>
                <w:spacing w:val="-10"/>
                <w:sz w:val="24"/>
                <w:szCs w:val="24"/>
              </w:rPr>
              <w:t>營業總收入</w:t>
            </w:r>
          </w:p>
        </w:tc>
        <w:tc>
          <w:tcPr>
            <w:tcW w:w="1232" w:type="dxa"/>
            <w:vMerge w:val="restart"/>
            <w:tcBorders>
              <w:top w:val="single" w:sz="8" w:space="0" w:color="auto"/>
            </w:tcBorders>
            <w:vAlign w:val="center"/>
          </w:tcPr>
          <w:p w14:paraId="08FFDC2B" w14:textId="77777777" w:rsidR="00691EE5" w:rsidRPr="00AC2A65" w:rsidRDefault="00691EE5" w:rsidP="004D7BED">
            <w:pPr>
              <w:pStyle w:val="611P"/>
              <w:overflowPunct w:val="0"/>
              <w:ind w:left="24" w:right="24"/>
              <w:rPr>
                <w:spacing w:val="-20"/>
                <w:sz w:val="24"/>
                <w:szCs w:val="24"/>
              </w:rPr>
            </w:pPr>
            <w:r w:rsidRPr="00AC2A65">
              <w:rPr>
                <w:rFonts w:hint="eastAsia"/>
                <w:spacing w:val="-10"/>
                <w:sz w:val="24"/>
                <w:szCs w:val="24"/>
              </w:rPr>
              <w:t>營業總支出</w:t>
            </w:r>
          </w:p>
        </w:tc>
        <w:tc>
          <w:tcPr>
            <w:tcW w:w="4109" w:type="dxa"/>
            <w:gridSpan w:val="4"/>
            <w:tcBorders>
              <w:top w:val="single" w:sz="8" w:space="0" w:color="auto"/>
              <w:bottom w:val="single" w:sz="4" w:space="0" w:color="auto"/>
              <w:right w:val="nil"/>
            </w:tcBorders>
            <w:vAlign w:val="center"/>
          </w:tcPr>
          <w:p w14:paraId="5AAE209B" w14:textId="77777777" w:rsidR="00691EE5" w:rsidRPr="00AC2A65" w:rsidRDefault="00691EE5" w:rsidP="004D7BED">
            <w:pPr>
              <w:pStyle w:val="611P"/>
              <w:overflowPunct w:val="0"/>
              <w:ind w:left="24" w:right="24"/>
              <w:rPr>
                <w:spacing w:val="-20"/>
                <w:sz w:val="24"/>
                <w:szCs w:val="24"/>
              </w:rPr>
            </w:pPr>
            <w:r w:rsidRPr="00AC2A65">
              <w:rPr>
                <w:rFonts w:hint="eastAsia"/>
                <w:spacing w:val="-20"/>
                <w:sz w:val="24"/>
                <w:szCs w:val="24"/>
              </w:rPr>
              <w:t>本期淨利</w:t>
            </w:r>
            <w:r w:rsidRPr="00AC2A65">
              <w:rPr>
                <w:rFonts w:hint="eastAsia"/>
                <w:sz w:val="24"/>
                <w:szCs w:val="24"/>
              </w:rPr>
              <w:t>（淨損）</w:t>
            </w:r>
          </w:p>
        </w:tc>
      </w:tr>
      <w:tr w:rsidR="00E37A42" w:rsidRPr="000A3A18" w14:paraId="066044AC" w14:textId="77777777" w:rsidTr="007A244E">
        <w:trPr>
          <w:cantSplit/>
          <w:trHeight w:val="397"/>
          <w:jc w:val="center"/>
        </w:trPr>
        <w:tc>
          <w:tcPr>
            <w:tcW w:w="2956" w:type="dxa"/>
            <w:vMerge/>
            <w:tcBorders>
              <w:top w:val="single" w:sz="4" w:space="0" w:color="auto"/>
              <w:left w:val="nil"/>
              <w:bottom w:val="single" w:sz="12" w:space="0" w:color="auto"/>
            </w:tcBorders>
            <w:vAlign w:val="center"/>
          </w:tcPr>
          <w:p w14:paraId="74B60DDE" w14:textId="77777777" w:rsidR="00691EE5" w:rsidRPr="00AC2A65" w:rsidRDefault="00691EE5" w:rsidP="004D7BED">
            <w:pPr>
              <w:pStyle w:val="611P"/>
              <w:overflowPunct w:val="0"/>
              <w:ind w:left="24" w:right="24"/>
              <w:rPr>
                <w:sz w:val="24"/>
                <w:szCs w:val="24"/>
                <w:highlight w:val="yellow"/>
              </w:rPr>
            </w:pPr>
          </w:p>
        </w:tc>
        <w:tc>
          <w:tcPr>
            <w:tcW w:w="1256" w:type="dxa"/>
            <w:vMerge/>
            <w:vAlign w:val="center"/>
          </w:tcPr>
          <w:p w14:paraId="073EF311" w14:textId="77777777" w:rsidR="00691EE5" w:rsidRPr="00AC2A65" w:rsidRDefault="00691EE5" w:rsidP="004D7BED">
            <w:pPr>
              <w:pStyle w:val="611P"/>
              <w:overflowPunct w:val="0"/>
              <w:ind w:left="24" w:right="24"/>
              <w:rPr>
                <w:spacing w:val="-20"/>
                <w:sz w:val="24"/>
                <w:szCs w:val="24"/>
                <w:highlight w:val="yellow"/>
              </w:rPr>
            </w:pPr>
          </w:p>
        </w:tc>
        <w:tc>
          <w:tcPr>
            <w:tcW w:w="1232" w:type="dxa"/>
            <w:vMerge/>
            <w:vAlign w:val="center"/>
          </w:tcPr>
          <w:p w14:paraId="14FF7891" w14:textId="77777777" w:rsidR="00691EE5" w:rsidRPr="00AC2A65" w:rsidRDefault="00691EE5" w:rsidP="004D7BED">
            <w:pPr>
              <w:pStyle w:val="611P"/>
              <w:overflowPunct w:val="0"/>
              <w:ind w:left="24" w:right="24"/>
              <w:rPr>
                <w:spacing w:val="-20"/>
                <w:sz w:val="24"/>
                <w:szCs w:val="24"/>
                <w:highlight w:val="yellow"/>
              </w:rPr>
            </w:pPr>
          </w:p>
        </w:tc>
        <w:tc>
          <w:tcPr>
            <w:tcW w:w="1091" w:type="dxa"/>
            <w:vMerge w:val="restart"/>
            <w:tcBorders>
              <w:top w:val="single" w:sz="4" w:space="0" w:color="auto"/>
            </w:tcBorders>
            <w:vAlign w:val="center"/>
          </w:tcPr>
          <w:p w14:paraId="27C11EA8" w14:textId="77777777" w:rsidR="00691EE5" w:rsidRPr="00AC2A65" w:rsidRDefault="00691EE5" w:rsidP="004D7BED">
            <w:pPr>
              <w:pStyle w:val="611P"/>
              <w:overflowPunct w:val="0"/>
              <w:ind w:left="24" w:right="24"/>
              <w:rPr>
                <w:spacing w:val="-20"/>
                <w:sz w:val="24"/>
                <w:szCs w:val="24"/>
              </w:rPr>
            </w:pPr>
            <w:r w:rsidRPr="00AC2A65">
              <w:rPr>
                <w:rFonts w:hint="eastAsia"/>
                <w:kern w:val="0"/>
                <w:sz w:val="24"/>
                <w:szCs w:val="24"/>
              </w:rPr>
              <w:t>預算數</w:t>
            </w:r>
          </w:p>
        </w:tc>
        <w:tc>
          <w:tcPr>
            <w:tcW w:w="1078" w:type="dxa"/>
            <w:vMerge w:val="restart"/>
            <w:tcBorders>
              <w:top w:val="single" w:sz="4" w:space="0" w:color="auto"/>
            </w:tcBorders>
            <w:vAlign w:val="center"/>
          </w:tcPr>
          <w:p w14:paraId="36C1CD8D" w14:textId="77777777" w:rsidR="00691EE5" w:rsidRPr="00AC2A65" w:rsidRDefault="00691EE5" w:rsidP="004D7BED">
            <w:pPr>
              <w:pStyle w:val="611P"/>
              <w:overflowPunct w:val="0"/>
              <w:ind w:left="24" w:right="24"/>
              <w:rPr>
                <w:spacing w:val="-20"/>
                <w:sz w:val="24"/>
                <w:szCs w:val="24"/>
              </w:rPr>
            </w:pPr>
            <w:r w:rsidRPr="00AC2A65">
              <w:rPr>
                <w:rFonts w:hint="eastAsia"/>
                <w:kern w:val="0"/>
                <w:sz w:val="24"/>
                <w:szCs w:val="24"/>
              </w:rPr>
              <w:t>審定數</w:t>
            </w:r>
          </w:p>
        </w:tc>
        <w:tc>
          <w:tcPr>
            <w:tcW w:w="1940" w:type="dxa"/>
            <w:gridSpan w:val="2"/>
            <w:tcBorders>
              <w:top w:val="single" w:sz="4" w:space="0" w:color="auto"/>
              <w:bottom w:val="single" w:sz="4" w:space="0" w:color="auto"/>
              <w:right w:val="nil"/>
            </w:tcBorders>
            <w:vAlign w:val="center"/>
          </w:tcPr>
          <w:p w14:paraId="43F76EBE" w14:textId="77777777" w:rsidR="00691EE5" w:rsidRPr="00AC2A65" w:rsidRDefault="00691EE5" w:rsidP="004D7BED">
            <w:pPr>
              <w:pStyle w:val="611P"/>
              <w:overflowPunct w:val="0"/>
              <w:ind w:left="24" w:right="24"/>
              <w:rPr>
                <w:spacing w:val="-20"/>
                <w:sz w:val="24"/>
                <w:szCs w:val="24"/>
              </w:rPr>
            </w:pPr>
            <w:r w:rsidRPr="00AC2A65">
              <w:rPr>
                <w:rFonts w:hint="eastAsia"/>
                <w:kern w:val="0"/>
                <w:sz w:val="24"/>
                <w:szCs w:val="24"/>
              </w:rPr>
              <w:t>比較增減</w:t>
            </w:r>
          </w:p>
        </w:tc>
      </w:tr>
      <w:tr w:rsidR="00E37A42" w:rsidRPr="000A3A18" w14:paraId="7195CABB" w14:textId="77777777" w:rsidTr="007A244E">
        <w:trPr>
          <w:cantSplit/>
          <w:trHeight w:val="397"/>
          <w:jc w:val="center"/>
        </w:trPr>
        <w:tc>
          <w:tcPr>
            <w:tcW w:w="2956" w:type="dxa"/>
            <w:vMerge/>
            <w:tcBorders>
              <w:top w:val="single" w:sz="4" w:space="0" w:color="auto"/>
              <w:left w:val="nil"/>
              <w:bottom w:val="single" w:sz="8" w:space="0" w:color="auto"/>
            </w:tcBorders>
            <w:vAlign w:val="center"/>
          </w:tcPr>
          <w:p w14:paraId="36371F33" w14:textId="77777777" w:rsidR="00691EE5" w:rsidRPr="00AC2A65" w:rsidRDefault="00691EE5" w:rsidP="004D7BED">
            <w:pPr>
              <w:pStyle w:val="611P"/>
              <w:overflowPunct w:val="0"/>
              <w:ind w:left="24" w:right="24"/>
              <w:rPr>
                <w:sz w:val="24"/>
                <w:szCs w:val="24"/>
                <w:highlight w:val="yellow"/>
              </w:rPr>
            </w:pPr>
          </w:p>
        </w:tc>
        <w:tc>
          <w:tcPr>
            <w:tcW w:w="1256" w:type="dxa"/>
            <w:vMerge/>
            <w:tcBorders>
              <w:bottom w:val="single" w:sz="8" w:space="0" w:color="auto"/>
            </w:tcBorders>
            <w:vAlign w:val="center"/>
          </w:tcPr>
          <w:p w14:paraId="7BB4C183" w14:textId="77777777" w:rsidR="00691EE5" w:rsidRPr="00AC2A65" w:rsidRDefault="00691EE5" w:rsidP="004D7BED">
            <w:pPr>
              <w:pStyle w:val="611P"/>
              <w:overflowPunct w:val="0"/>
              <w:ind w:left="24" w:right="24"/>
              <w:rPr>
                <w:spacing w:val="-20"/>
                <w:sz w:val="24"/>
                <w:szCs w:val="24"/>
                <w:highlight w:val="yellow"/>
              </w:rPr>
            </w:pPr>
          </w:p>
        </w:tc>
        <w:tc>
          <w:tcPr>
            <w:tcW w:w="1232" w:type="dxa"/>
            <w:vMerge/>
            <w:tcBorders>
              <w:bottom w:val="single" w:sz="8" w:space="0" w:color="auto"/>
            </w:tcBorders>
            <w:vAlign w:val="center"/>
          </w:tcPr>
          <w:p w14:paraId="6070C48F" w14:textId="77777777" w:rsidR="00691EE5" w:rsidRPr="00AC2A65" w:rsidRDefault="00691EE5" w:rsidP="004D7BED">
            <w:pPr>
              <w:pStyle w:val="611P"/>
              <w:overflowPunct w:val="0"/>
              <w:ind w:left="24" w:right="24"/>
              <w:rPr>
                <w:spacing w:val="-20"/>
                <w:sz w:val="24"/>
                <w:szCs w:val="24"/>
                <w:highlight w:val="yellow"/>
              </w:rPr>
            </w:pPr>
          </w:p>
        </w:tc>
        <w:tc>
          <w:tcPr>
            <w:tcW w:w="1091" w:type="dxa"/>
            <w:vMerge/>
            <w:tcBorders>
              <w:bottom w:val="single" w:sz="8" w:space="0" w:color="auto"/>
            </w:tcBorders>
            <w:vAlign w:val="center"/>
          </w:tcPr>
          <w:p w14:paraId="61319975" w14:textId="77777777" w:rsidR="00691EE5" w:rsidRPr="00AC2A65" w:rsidRDefault="00691EE5" w:rsidP="004D7BED">
            <w:pPr>
              <w:pStyle w:val="611P"/>
              <w:overflowPunct w:val="0"/>
              <w:ind w:left="24" w:right="24"/>
              <w:rPr>
                <w:spacing w:val="-20"/>
                <w:sz w:val="24"/>
                <w:szCs w:val="24"/>
              </w:rPr>
            </w:pPr>
          </w:p>
        </w:tc>
        <w:tc>
          <w:tcPr>
            <w:tcW w:w="1078" w:type="dxa"/>
            <w:vMerge/>
            <w:tcBorders>
              <w:bottom w:val="single" w:sz="8" w:space="0" w:color="auto"/>
            </w:tcBorders>
            <w:vAlign w:val="center"/>
          </w:tcPr>
          <w:p w14:paraId="46D912D7" w14:textId="77777777" w:rsidR="00691EE5" w:rsidRPr="00AC2A65" w:rsidRDefault="00691EE5" w:rsidP="004D7BED">
            <w:pPr>
              <w:pStyle w:val="611P"/>
              <w:overflowPunct w:val="0"/>
              <w:ind w:left="24" w:right="24"/>
              <w:rPr>
                <w:spacing w:val="-20"/>
                <w:sz w:val="24"/>
                <w:szCs w:val="24"/>
              </w:rPr>
            </w:pPr>
          </w:p>
        </w:tc>
        <w:tc>
          <w:tcPr>
            <w:tcW w:w="1134" w:type="dxa"/>
            <w:tcBorders>
              <w:top w:val="single" w:sz="4" w:space="0" w:color="auto"/>
              <w:bottom w:val="single" w:sz="8" w:space="0" w:color="auto"/>
            </w:tcBorders>
            <w:vAlign w:val="center"/>
          </w:tcPr>
          <w:p w14:paraId="10B4AD2E" w14:textId="77777777" w:rsidR="00691EE5" w:rsidRPr="00AC2A65" w:rsidRDefault="00691EE5" w:rsidP="004D7BED">
            <w:pPr>
              <w:pStyle w:val="611P"/>
              <w:overflowPunct w:val="0"/>
              <w:ind w:left="24" w:right="24"/>
              <w:rPr>
                <w:spacing w:val="-20"/>
                <w:sz w:val="24"/>
                <w:szCs w:val="24"/>
              </w:rPr>
            </w:pPr>
            <w:r w:rsidRPr="00AC2A65">
              <w:rPr>
                <w:rFonts w:hint="eastAsia"/>
                <w:spacing w:val="-20"/>
                <w:sz w:val="24"/>
                <w:szCs w:val="24"/>
              </w:rPr>
              <w:t>金額</w:t>
            </w:r>
          </w:p>
        </w:tc>
        <w:tc>
          <w:tcPr>
            <w:tcW w:w="806" w:type="dxa"/>
            <w:tcBorders>
              <w:top w:val="single" w:sz="4" w:space="0" w:color="auto"/>
              <w:bottom w:val="single" w:sz="8" w:space="0" w:color="auto"/>
              <w:right w:val="nil"/>
            </w:tcBorders>
            <w:vAlign w:val="center"/>
          </w:tcPr>
          <w:p w14:paraId="7E6486D6" w14:textId="77777777" w:rsidR="00691EE5" w:rsidRPr="00AC2A65" w:rsidRDefault="00691EE5" w:rsidP="004D7BED">
            <w:pPr>
              <w:pStyle w:val="611P"/>
              <w:overflowPunct w:val="0"/>
              <w:ind w:left="24" w:right="24"/>
              <w:rPr>
                <w:spacing w:val="-20"/>
                <w:sz w:val="24"/>
                <w:szCs w:val="24"/>
              </w:rPr>
            </w:pPr>
            <w:r w:rsidRPr="00AC2A65">
              <w:rPr>
                <w:rFonts w:hint="eastAsia"/>
                <w:spacing w:val="-20"/>
                <w:sz w:val="24"/>
                <w:szCs w:val="24"/>
              </w:rPr>
              <w:t>％</w:t>
            </w:r>
          </w:p>
        </w:tc>
      </w:tr>
      <w:tr w:rsidR="00E37A42" w:rsidRPr="000A3A18" w14:paraId="3AB45B96" w14:textId="77777777" w:rsidTr="007A244E">
        <w:trPr>
          <w:cantSplit/>
          <w:trHeight w:hRule="exact" w:val="680"/>
          <w:jc w:val="center"/>
        </w:trPr>
        <w:tc>
          <w:tcPr>
            <w:tcW w:w="2956" w:type="dxa"/>
            <w:tcBorders>
              <w:top w:val="single" w:sz="8" w:space="0" w:color="auto"/>
              <w:left w:val="nil"/>
              <w:bottom w:val="nil"/>
            </w:tcBorders>
            <w:vAlign w:val="center"/>
          </w:tcPr>
          <w:p w14:paraId="1A8F660A" w14:textId="77777777" w:rsidR="00200AB8" w:rsidRPr="00A06697" w:rsidRDefault="00200AB8" w:rsidP="007A244E">
            <w:pPr>
              <w:overflowPunct w:val="0"/>
              <w:spacing w:line="240" w:lineRule="exact"/>
              <w:ind w:left="113" w:right="113"/>
              <w:jc w:val="distribute"/>
              <w:rPr>
                <w:rFonts w:ascii="標楷體" w:eastAsia="標楷體" w:hAnsi="標楷體"/>
                <w:sz w:val="22"/>
              </w:rPr>
            </w:pPr>
            <w:r w:rsidRPr="00A06697">
              <w:rPr>
                <w:rFonts w:ascii="標楷體" w:eastAsia="標楷體" w:hAnsi="標楷體" w:hint="eastAsia"/>
                <w:sz w:val="22"/>
              </w:rPr>
              <w:t>臺灣銀行股份有限公司</w:t>
            </w:r>
          </w:p>
        </w:tc>
        <w:tc>
          <w:tcPr>
            <w:tcW w:w="1256" w:type="dxa"/>
            <w:tcBorders>
              <w:top w:val="single" w:sz="8" w:space="0" w:color="auto"/>
              <w:bottom w:val="nil"/>
            </w:tcBorders>
            <w:vAlign w:val="center"/>
          </w:tcPr>
          <w:p w14:paraId="0A4A5C16" w14:textId="77777777" w:rsidR="00200AB8" w:rsidRPr="00E60471" w:rsidRDefault="00A06697" w:rsidP="007A244E">
            <w:pPr>
              <w:overflowPunct w:val="0"/>
              <w:spacing w:line="240" w:lineRule="exact"/>
              <w:jc w:val="right"/>
              <w:rPr>
                <w:rFonts w:ascii="新細明體" w:hAnsi="新細明體"/>
                <w:sz w:val="18"/>
              </w:rPr>
            </w:pPr>
            <w:r w:rsidRPr="00E60471">
              <w:rPr>
                <w:rFonts w:ascii="新細明體" w:hAnsi="新細明體" w:hint="eastAsia"/>
                <w:sz w:val="18"/>
              </w:rPr>
              <w:t>294,797,833</w:t>
            </w:r>
          </w:p>
        </w:tc>
        <w:tc>
          <w:tcPr>
            <w:tcW w:w="1232" w:type="dxa"/>
            <w:tcBorders>
              <w:top w:val="single" w:sz="8" w:space="0" w:color="auto"/>
              <w:bottom w:val="nil"/>
            </w:tcBorders>
            <w:vAlign w:val="center"/>
          </w:tcPr>
          <w:p w14:paraId="61BB7249" w14:textId="77777777" w:rsidR="00200AB8" w:rsidRPr="00E60471" w:rsidRDefault="00A06697" w:rsidP="007A244E">
            <w:pPr>
              <w:overflowPunct w:val="0"/>
              <w:spacing w:line="240" w:lineRule="exact"/>
              <w:jc w:val="right"/>
              <w:rPr>
                <w:rFonts w:ascii="新細明體" w:hAnsi="新細明體"/>
                <w:sz w:val="18"/>
              </w:rPr>
            </w:pPr>
            <w:r w:rsidRPr="00E60471">
              <w:rPr>
                <w:rFonts w:ascii="新細明體" w:hAnsi="新細明體" w:hint="eastAsia"/>
                <w:sz w:val="18"/>
              </w:rPr>
              <w:t>279,516,672</w:t>
            </w:r>
          </w:p>
        </w:tc>
        <w:tc>
          <w:tcPr>
            <w:tcW w:w="1091" w:type="dxa"/>
            <w:tcBorders>
              <w:top w:val="single" w:sz="8" w:space="0" w:color="auto"/>
              <w:bottom w:val="nil"/>
            </w:tcBorders>
            <w:vAlign w:val="center"/>
          </w:tcPr>
          <w:p w14:paraId="6F1C407F" w14:textId="77777777" w:rsidR="00200AB8" w:rsidRPr="00E60471" w:rsidRDefault="00A06697" w:rsidP="007A244E">
            <w:pPr>
              <w:overflowPunct w:val="0"/>
              <w:spacing w:line="240" w:lineRule="exact"/>
              <w:jc w:val="right"/>
              <w:rPr>
                <w:rFonts w:ascii="新細明體" w:hAnsi="新細明體"/>
                <w:sz w:val="18"/>
              </w:rPr>
            </w:pPr>
            <w:r w:rsidRPr="00E60471">
              <w:rPr>
                <w:rFonts w:ascii="新細明體" w:hAnsi="新細明體" w:hint="eastAsia"/>
                <w:sz w:val="18"/>
              </w:rPr>
              <w:t>8,028,814</w:t>
            </w:r>
          </w:p>
        </w:tc>
        <w:tc>
          <w:tcPr>
            <w:tcW w:w="1078" w:type="dxa"/>
            <w:tcBorders>
              <w:top w:val="single" w:sz="8" w:space="0" w:color="auto"/>
              <w:bottom w:val="nil"/>
            </w:tcBorders>
            <w:vAlign w:val="center"/>
          </w:tcPr>
          <w:p w14:paraId="29E32A25" w14:textId="77777777" w:rsidR="00200AB8" w:rsidRPr="00E60471" w:rsidRDefault="00A06697" w:rsidP="007A244E">
            <w:pPr>
              <w:overflowPunct w:val="0"/>
              <w:spacing w:line="240" w:lineRule="exact"/>
              <w:jc w:val="right"/>
              <w:rPr>
                <w:rFonts w:ascii="新細明體" w:hAnsi="新細明體"/>
                <w:sz w:val="18"/>
              </w:rPr>
            </w:pPr>
            <w:r w:rsidRPr="00E60471">
              <w:rPr>
                <w:rFonts w:ascii="新細明體" w:hAnsi="新細明體" w:hint="eastAsia"/>
                <w:sz w:val="18"/>
              </w:rPr>
              <w:t>15,281,160</w:t>
            </w:r>
          </w:p>
        </w:tc>
        <w:tc>
          <w:tcPr>
            <w:tcW w:w="1134" w:type="dxa"/>
            <w:tcBorders>
              <w:top w:val="single" w:sz="8" w:space="0" w:color="auto"/>
              <w:bottom w:val="nil"/>
            </w:tcBorders>
            <w:vAlign w:val="center"/>
          </w:tcPr>
          <w:p w14:paraId="0AD49766" w14:textId="77777777" w:rsidR="00200AB8" w:rsidRPr="00E60471" w:rsidRDefault="00A06697" w:rsidP="007A244E">
            <w:pPr>
              <w:overflowPunct w:val="0"/>
              <w:spacing w:line="240" w:lineRule="exact"/>
              <w:jc w:val="right"/>
              <w:rPr>
                <w:rFonts w:ascii="新細明體" w:hAnsi="新細明體"/>
                <w:sz w:val="18"/>
              </w:rPr>
            </w:pPr>
            <w:r w:rsidRPr="00E60471">
              <w:rPr>
                <w:rFonts w:ascii="新細明體" w:hAnsi="新細明體" w:hint="eastAsia"/>
                <w:sz w:val="18"/>
              </w:rPr>
              <w:t>7,252,346</w:t>
            </w:r>
          </w:p>
        </w:tc>
        <w:tc>
          <w:tcPr>
            <w:tcW w:w="806" w:type="dxa"/>
            <w:tcBorders>
              <w:top w:val="single" w:sz="8" w:space="0" w:color="auto"/>
              <w:bottom w:val="nil"/>
              <w:right w:val="nil"/>
            </w:tcBorders>
            <w:vAlign w:val="center"/>
          </w:tcPr>
          <w:p w14:paraId="18C0E23F" w14:textId="77777777" w:rsidR="00200AB8" w:rsidRPr="00E60471" w:rsidRDefault="00A06697" w:rsidP="007A244E">
            <w:pPr>
              <w:overflowPunct w:val="0"/>
              <w:spacing w:line="240" w:lineRule="exact"/>
              <w:jc w:val="right"/>
              <w:rPr>
                <w:rFonts w:ascii="新細明體" w:hAnsi="新細明體"/>
                <w:sz w:val="18"/>
              </w:rPr>
            </w:pPr>
            <w:r w:rsidRPr="00E60471">
              <w:rPr>
                <w:rFonts w:ascii="新細明體" w:hAnsi="新細明體" w:hint="eastAsia"/>
                <w:sz w:val="18"/>
              </w:rPr>
              <w:t>90.33</w:t>
            </w:r>
          </w:p>
        </w:tc>
      </w:tr>
      <w:tr w:rsidR="00E37A42" w:rsidRPr="000A3A18" w14:paraId="7CDF8A10" w14:textId="77777777" w:rsidTr="007A244E">
        <w:trPr>
          <w:cantSplit/>
          <w:trHeight w:hRule="exact" w:val="680"/>
          <w:jc w:val="center"/>
        </w:trPr>
        <w:tc>
          <w:tcPr>
            <w:tcW w:w="2956" w:type="dxa"/>
            <w:tcBorders>
              <w:top w:val="nil"/>
              <w:left w:val="nil"/>
              <w:bottom w:val="nil"/>
            </w:tcBorders>
            <w:vAlign w:val="center"/>
          </w:tcPr>
          <w:p w14:paraId="342A5505" w14:textId="77777777" w:rsidR="00200AB8" w:rsidRPr="00A06697" w:rsidRDefault="00200AB8" w:rsidP="007A244E">
            <w:pPr>
              <w:overflowPunct w:val="0"/>
              <w:spacing w:line="240" w:lineRule="exact"/>
              <w:ind w:left="113" w:right="113"/>
              <w:jc w:val="distribute"/>
              <w:rPr>
                <w:rFonts w:ascii="標楷體" w:eastAsia="標楷體" w:hAnsi="標楷體"/>
                <w:sz w:val="22"/>
              </w:rPr>
            </w:pPr>
            <w:r w:rsidRPr="00A06697">
              <w:rPr>
                <w:rFonts w:ascii="標楷體" w:eastAsia="標楷體" w:hAnsi="標楷體" w:hint="eastAsia"/>
                <w:sz w:val="22"/>
              </w:rPr>
              <w:t>臺銀人壽保險股份有限公司</w:t>
            </w:r>
          </w:p>
        </w:tc>
        <w:tc>
          <w:tcPr>
            <w:tcW w:w="1256" w:type="dxa"/>
            <w:tcBorders>
              <w:top w:val="nil"/>
              <w:bottom w:val="nil"/>
            </w:tcBorders>
            <w:vAlign w:val="center"/>
          </w:tcPr>
          <w:p w14:paraId="570C7E40" w14:textId="77777777" w:rsidR="00200AB8" w:rsidRPr="00E60471" w:rsidRDefault="00A06697" w:rsidP="007A244E">
            <w:pPr>
              <w:overflowPunct w:val="0"/>
              <w:spacing w:line="240" w:lineRule="exact"/>
              <w:jc w:val="right"/>
              <w:rPr>
                <w:rFonts w:ascii="新細明體" w:hAnsi="新細明體"/>
                <w:sz w:val="18"/>
              </w:rPr>
            </w:pPr>
            <w:r w:rsidRPr="00E60471">
              <w:rPr>
                <w:rFonts w:ascii="新細明體" w:hAnsi="新細明體" w:hint="eastAsia"/>
                <w:sz w:val="18"/>
              </w:rPr>
              <w:t>51,229,483</w:t>
            </w:r>
          </w:p>
        </w:tc>
        <w:tc>
          <w:tcPr>
            <w:tcW w:w="1232" w:type="dxa"/>
            <w:tcBorders>
              <w:top w:val="nil"/>
              <w:bottom w:val="nil"/>
            </w:tcBorders>
            <w:vAlign w:val="center"/>
          </w:tcPr>
          <w:p w14:paraId="15544A80" w14:textId="77777777" w:rsidR="00200AB8" w:rsidRPr="00E60471" w:rsidRDefault="00A06697" w:rsidP="007A244E">
            <w:pPr>
              <w:overflowPunct w:val="0"/>
              <w:spacing w:line="240" w:lineRule="exact"/>
              <w:jc w:val="right"/>
              <w:rPr>
                <w:rFonts w:ascii="新細明體" w:hAnsi="新細明體"/>
                <w:sz w:val="18"/>
              </w:rPr>
            </w:pPr>
            <w:r w:rsidRPr="00E60471">
              <w:rPr>
                <w:rFonts w:ascii="新細明體" w:hAnsi="新細明體" w:hint="eastAsia"/>
                <w:sz w:val="18"/>
              </w:rPr>
              <w:t>51,453,525</w:t>
            </w:r>
          </w:p>
        </w:tc>
        <w:tc>
          <w:tcPr>
            <w:tcW w:w="1091" w:type="dxa"/>
            <w:tcBorders>
              <w:top w:val="nil"/>
              <w:bottom w:val="nil"/>
            </w:tcBorders>
            <w:vAlign w:val="center"/>
          </w:tcPr>
          <w:p w14:paraId="5DBABD88" w14:textId="77777777" w:rsidR="00200AB8" w:rsidRPr="00E60471" w:rsidRDefault="0022083A" w:rsidP="007A244E">
            <w:pPr>
              <w:overflowPunct w:val="0"/>
              <w:spacing w:line="240" w:lineRule="exact"/>
              <w:jc w:val="right"/>
              <w:rPr>
                <w:rFonts w:ascii="新細明體" w:hAnsi="新細明體"/>
                <w:sz w:val="18"/>
              </w:rPr>
            </w:pPr>
            <w:r w:rsidRPr="00E60471">
              <w:rPr>
                <w:rFonts w:ascii="新細明體" w:hAnsi="新細明體" w:hint="eastAsia"/>
                <w:sz w:val="18"/>
              </w:rPr>
              <w:t xml:space="preserve">- </w:t>
            </w:r>
            <w:r w:rsidR="00A06697" w:rsidRPr="00E60471">
              <w:rPr>
                <w:rFonts w:ascii="新細明體" w:hAnsi="新細明體" w:hint="eastAsia"/>
                <w:sz w:val="18"/>
              </w:rPr>
              <w:t>542,614</w:t>
            </w:r>
            <w:r w:rsidR="00200AB8" w:rsidRPr="00E60471">
              <w:rPr>
                <w:rFonts w:ascii="新細明體" w:hAnsi="新細明體"/>
                <w:sz w:val="18"/>
              </w:rPr>
              <w:t xml:space="preserve">    </w:t>
            </w:r>
          </w:p>
        </w:tc>
        <w:tc>
          <w:tcPr>
            <w:tcW w:w="1078" w:type="dxa"/>
            <w:tcBorders>
              <w:top w:val="nil"/>
              <w:bottom w:val="nil"/>
            </w:tcBorders>
            <w:vAlign w:val="center"/>
          </w:tcPr>
          <w:p w14:paraId="6005EA9D" w14:textId="77777777" w:rsidR="00200AB8" w:rsidRPr="00E60471" w:rsidRDefault="00D20AB6" w:rsidP="007A244E">
            <w:pPr>
              <w:overflowPunct w:val="0"/>
              <w:spacing w:line="240" w:lineRule="exact"/>
              <w:jc w:val="right"/>
              <w:rPr>
                <w:rFonts w:ascii="新細明體" w:hAnsi="新細明體"/>
                <w:sz w:val="18"/>
              </w:rPr>
            </w:pPr>
            <w:r w:rsidRPr="00E60471">
              <w:rPr>
                <w:rFonts w:ascii="新細明體" w:hAnsi="新細明體" w:hint="eastAsia"/>
                <w:sz w:val="18"/>
              </w:rPr>
              <w:t xml:space="preserve">- </w:t>
            </w:r>
            <w:r w:rsidR="00A84C74" w:rsidRPr="00E60471">
              <w:rPr>
                <w:rFonts w:ascii="新細明體" w:hAnsi="新細明體" w:hint="eastAsia"/>
                <w:sz w:val="18"/>
              </w:rPr>
              <w:t>224,042</w:t>
            </w:r>
            <w:r w:rsidR="00200AB8" w:rsidRPr="00E60471">
              <w:rPr>
                <w:rFonts w:ascii="新細明體" w:hAnsi="新細明體"/>
                <w:sz w:val="18"/>
              </w:rPr>
              <w:t xml:space="preserve">    </w:t>
            </w:r>
          </w:p>
        </w:tc>
        <w:tc>
          <w:tcPr>
            <w:tcW w:w="1134" w:type="dxa"/>
            <w:tcBorders>
              <w:top w:val="nil"/>
              <w:bottom w:val="nil"/>
            </w:tcBorders>
            <w:vAlign w:val="center"/>
          </w:tcPr>
          <w:p w14:paraId="5E066B90" w14:textId="77777777" w:rsidR="00200AB8" w:rsidRPr="00E60471" w:rsidRDefault="00A06697" w:rsidP="007A244E">
            <w:pPr>
              <w:overflowPunct w:val="0"/>
              <w:spacing w:line="240" w:lineRule="exact"/>
              <w:jc w:val="right"/>
              <w:rPr>
                <w:rFonts w:ascii="新細明體" w:hAnsi="新細明體"/>
                <w:sz w:val="18"/>
              </w:rPr>
            </w:pPr>
            <w:r w:rsidRPr="00E60471">
              <w:rPr>
                <w:rFonts w:ascii="新細明體" w:hAnsi="新細明體" w:hint="eastAsia"/>
                <w:sz w:val="18"/>
              </w:rPr>
              <w:t>31</w:t>
            </w:r>
            <w:r w:rsidR="00A84C74" w:rsidRPr="00E60471">
              <w:rPr>
                <w:rFonts w:ascii="新細明體" w:hAnsi="新細明體" w:hint="eastAsia"/>
                <w:sz w:val="18"/>
              </w:rPr>
              <w:t>8,571</w:t>
            </w:r>
            <w:r w:rsidR="00200AB8" w:rsidRPr="00E60471">
              <w:rPr>
                <w:rFonts w:ascii="新細明體" w:hAnsi="新細明體"/>
                <w:sz w:val="18"/>
              </w:rPr>
              <w:t xml:space="preserve">    </w:t>
            </w:r>
          </w:p>
        </w:tc>
        <w:tc>
          <w:tcPr>
            <w:tcW w:w="806" w:type="dxa"/>
            <w:tcBorders>
              <w:top w:val="nil"/>
              <w:bottom w:val="nil"/>
              <w:right w:val="nil"/>
            </w:tcBorders>
            <w:vAlign w:val="center"/>
          </w:tcPr>
          <w:p w14:paraId="37596E0C" w14:textId="77777777" w:rsidR="00200AB8" w:rsidRPr="00E60471" w:rsidRDefault="007F7545" w:rsidP="007A244E">
            <w:pPr>
              <w:overflowPunct w:val="0"/>
              <w:spacing w:line="240" w:lineRule="exact"/>
              <w:jc w:val="right"/>
              <w:rPr>
                <w:rFonts w:ascii="新細明體" w:hAnsi="新細明體"/>
                <w:sz w:val="18"/>
              </w:rPr>
            </w:pPr>
            <w:r w:rsidRPr="00E60471">
              <w:rPr>
                <w:rFonts w:ascii="新細明體" w:hAnsi="新細明體" w:hint="eastAsia"/>
                <w:sz w:val="18"/>
              </w:rPr>
              <w:t xml:space="preserve">- </w:t>
            </w:r>
            <w:r w:rsidR="00A84C74" w:rsidRPr="00E60471">
              <w:rPr>
                <w:rFonts w:ascii="新細明體" w:hAnsi="新細明體" w:hint="eastAsia"/>
                <w:sz w:val="18"/>
              </w:rPr>
              <w:t>58.71</w:t>
            </w:r>
          </w:p>
        </w:tc>
      </w:tr>
      <w:tr w:rsidR="00E37A42" w:rsidRPr="00765946" w14:paraId="18AD1DB4" w14:textId="77777777" w:rsidTr="007A244E">
        <w:trPr>
          <w:cantSplit/>
          <w:trHeight w:hRule="exact" w:val="680"/>
          <w:jc w:val="center"/>
        </w:trPr>
        <w:tc>
          <w:tcPr>
            <w:tcW w:w="2956" w:type="dxa"/>
            <w:tcBorders>
              <w:top w:val="nil"/>
              <w:left w:val="nil"/>
              <w:bottom w:val="single" w:sz="8" w:space="0" w:color="auto"/>
            </w:tcBorders>
            <w:vAlign w:val="center"/>
          </w:tcPr>
          <w:p w14:paraId="26C0817F" w14:textId="77777777" w:rsidR="00200AB8" w:rsidRPr="00765946" w:rsidRDefault="00200AB8" w:rsidP="007A244E">
            <w:pPr>
              <w:overflowPunct w:val="0"/>
              <w:spacing w:line="240" w:lineRule="exact"/>
              <w:ind w:left="113" w:right="113"/>
              <w:jc w:val="distribute"/>
              <w:rPr>
                <w:rFonts w:ascii="標楷體" w:eastAsia="標楷體" w:hAnsi="標楷體"/>
                <w:sz w:val="22"/>
              </w:rPr>
            </w:pPr>
            <w:r w:rsidRPr="00765946">
              <w:rPr>
                <w:rFonts w:ascii="標楷體" w:eastAsia="標楷體" w:hAnsi="標楷體" w:hint="eastAsia"/>
                <w:sz w:val="22"/>
              </w:rPr>
              <w:t>臺銀綜合證券股份有限公司</w:t>
            </w:r>
          </w:p>
        </w:tc>
        <w:tc>
          <w:tcPr>
            <w:tcW w:w="1256" w:type="dxa"/>
            <w:tcBorders>
              <w:top w:val="nil"/>
              <w:bottom w:val="single" w:sz="8" w:space="0" w:color="auto"/>
            </w:tcBorders>
            <w:vAlign w:val="center"/>
          </w:tcPr>
          <w:p w14:paraId="4234BE60" w14:textId="77777777" w:rsidR="00200AB8" w:rsidRPr="00E60471" w:rsidRDefault="00BD3450" w:rsidP="007A244E">
            <w:pPr>
              <w:overflowPunct w:val="0"/>
              <w:spacing w:line="240" w:lineRule="exact"/>
              <w:jc w:val="right"/>
              <w:rPr>
                <w:rFonts w:ascii="新細明體" w:hAnsi="新細明體"/>
                <w:sz w:val="18"/>
              </w:rPr>
            </w:pPr>
            <w:r w:rsidRPr="00E60471">
              <w:rPr>
                <w:rFonts w:ascii="新細明體" w:hAnsi="新細明體" w:hint="eastAsia"/>
                <w:sz w:val="18"/>
              </w:rPr>
              <w:t>1,</w:t>
            </w:r>
            <w:r w:rsidR="00A06697" w:rsidRPr="00E60471">
              <w:rPr>
                <w:rFonts w:ascii="新細明體" w:hAnsi="新細明體" w:hint="eastAsia"/>
                <w:sz w:val="18"/>
              </w:rPr>
              <w:t>721,350</w:t>
            </w:r>
            <w:r w:rsidR="00200AB8" w:rsidRPr="00E60471">
              <w:rPr>
                <w:rFonts w:ascii="新細明體" w:hAnsi="新細明體"/>
                <w:sz w:val="18"/>
              </w:rPr>
              <w:t xml:space="preserve">  </w:t>
            </w:r>
          </w:p>
        </w:tc>
        <w:tc>
          <w:tcPr>
            <w:tcW w:w="1232" w:type="dxa"/>
            <w:tcBorders>
              <w:top w:val="nil"/>
              <w:bottom w:val="single" w:sz="8" w:space="0" w:color="auto"/>
            </w:tcBorders>
            <w:vAlign w:val="center"/>
          </w:tcPr>
          <w:p w14:paraId="7C784F86" w14:textId="77777777" w:rsidR="00200AB8" w:rsidRPr="00E60471" w:rsidRDefault="00A06697" w:rsidP="007A244E">
            <w:pPr>
              <w:overflowPunct w:val="0"/>
              <w:spacing w:line="240" w:lineRule="exact"/>
              <w:jc w:val="right"/>
              <w:rPr>
                <w:rFonts w:ascii="新細明體" w:hAnsi="新細明體"/>
                <w:sz w:val="18"/>
              </w:rPr>
            </w:pPr>
            <w:r w:rsidRPr="00E60471">
              <w:rPr>
                <w:rFonts w:ascii="新細明體" w:hAnsi="新細明體" w:hint="eastAsia"/>
                <w:sz w:val="18"/>
              </w:rPr>
              <w:t>837,909</w:t>
            </w:r>
            <w:r w:rsidR="00200AB8" w:rsidRPr="00E60471">
              <w:rPr>
                <w:rFonts w:ascii="新細明體" w:hAnsi="新細明體"/>
                <w:sz w:val="18"/>
              </w:rPr>
              <w:t xml:space="preserve"> </w:t>
            </w:r>
          </w:p>
        </w:tc>
        <w:tc>
          <w:tcPr>
            <w:tcW w:w="1091" w:type="dxa"/>
            <w:tcBorders>
              <w:top w:val="nil"/>
              <w:bottom w:val="single" w:sz="8" w:space="0" w:color="auto"/>
            </w:tcBorders>
            <w:vAlign w:val="center"/>
          </w:tcPr>
          <w:p w14:paraId="2E8FC20A" w14:textId="77777777" w:rsidR="00200AB8" w:rsidRPr="00E60471" w:rsidRDefault="00D666C2" w:rsidP="007A244E">
            <w:pPr>
              <w:overflowPunct w:val="0"/>
              <w:spacing w:line="240" w:lineRule="exact"/>
              <w:jc w:val="right"/>
              <w:rPr>
                <w:rFonts w:ascii="新細明體" w:hAnsi="新細明體"/>
                <w:sz w:val="18"/>
              </w:rPr>
            </w:pPr>
            <w:r w:rsidRPr="00E60471">
              <w:rPr>
                <w:rFonts w:ascii="新細明體" w:hAnsi="新細明體" w:hint="eastAsia"/>
                <w:sz w:val="18"/>
              </w:rPr>
              <w:t>185,464</w:t>
            </w:r>
          </w:p>
        </w:tc>
        <w:tc>
          <w:tcPr>
            <w:tcW w:w="1078" w:type="dxa"/>
            <w:tcBorders>
              <w:top w:val="nil"/>
              <w:bottom w:val="single" w:sz="8" w:space="0" w:color="auto"/>
            </w:tcBorders>
            <w:vAlign w:val="center"/>
          </w:tcPr>
          <w:p w14:paraId="5C13C4EF" w14:textId="77777777" w:rsidR="00200AB8" w:rsidRPr="00E60471" w:rsidRDefault="00765946" w:rsidP="007A244E">
            <w:pPr>
              <w:overflowPunct w:val="0"/>
              <w:spacing w:line="240" w:lineRule="exact"/>
              <w:jc w:val="right"/>
              <w:rPr>
                <w:rFonts w:ascii="新細明體" w:hAnsi="新細明體"/>
                <w:sz w:val="18"/>
              </w:rPr>
            </w:pPr>
            <w:r w:rsidRPr="00E60471">
              <w:rPr>
                <w:rFonts w:ascii="新細明體" w:hAnsi="新細明體" w:hint="eastAsia"/>
                <w:sz w:val="18"/>
              </w:rPr>
              <w:t>883,440</w:t>
            </w:r>
          </w:p>
        </w:tc>
        <w:tc>
          <w:tcPr>
            <w:tcW w:w="1134" w:type="dxa"/>
            <w:tcBorders>
              <w:top w:val="nil"/>
              <w:bottom w:val="single" w:sz="8" w:space="0" w:color="auto"/>
            </w:tcBorders>
            <w:vAlign w:val="center"/>
          </w:tcPr>
          <w:p w14:paraId="7D76F3B7" w14:textId="77777777" w:rsidR="00200AB8" w:rsidRPr="00E60471" w:rsidRDefault="00765946" w:rsidP="007A244E">
            <w:pPr>
              <w:overflowPunct w:val="0"/>
              <w:spacing w:line="240" w:lineRule="exact"/>
              <w:jc w:val="right"/>
              <w:rPr>
                <w:rFonts w:ascii="新細明體" w:hAnsi="新細明體"/>
                <w:sz w:val="18"/>
              </w:rPr>
            </w:pPr>
            <w:r w:rsidRPr="00E60471">
              <w:rPr>
                <w:rFonts w:ascii="新細明體" w:hAnsi="新細明體" w:hint="eastAsia"/>
                <w:sz w:val="18"/>
              </w:rPr>
              <w:t>697,976</w:t>
            </w:r>
          </w:p>
        </w:tc>
        <w:tc>
          <w:tcPr>
            <w:tcW w:w="806" w:type="dxa"/>
            <w:tcBorders>
              <w:top w:val="nil"/>
              <w:bottom w:val="single" w:sz="8" w:space="0" w:color="auto"/>
              <w:right w:val="nil"/>
            </w:tcBorders>
            <w:vAlign w:val="center"/>
          </w:tcPr>
          <w:p w14:paraId="5770AD17" w14:textId="77777777" w:rsidR="00200AB8" w:rsidRPr="00E60471" w:rsidRDefault="00765946" w:rsidP="007A244E">
            <w:pPr>
              <w:overflowPunct w:val="0"/>
              <w:spacing w:line="240" w:lineRule="exact"/>
              <w:jc w:val="right"/>
              <w:rPr>
                <w:rFonts w:ascii="新細明體" w:hAnsi="新細明體"/>
                <w:sz w:val="18"/>
              </w:rPr>
            </w:pPr>
            <w:r w:rsidRPr="00E60471">
              <w:rPr>
                <w:rFonts w:ascii="新細明體" w:hAnsi="新細明體" w:hint="eastAsia"/>
                <w:sz w:val="18"/>
              </w:rPr>
              <w:t>376.34</w:t>
            </w:r>
          </w:p>
        </w:tc>
      </w:tr>
    </w:tbl>
    <w:p w14:paraId="44594DC5" w14:textId="77777777" w:rsidR="005B0E3F" w:rsidRPr="00AC2A65" w:rsidRDefault="005B0E3F" w:rsidP="00F242F4">
      <w:pPr>
        <w:pStyle w:val="af1"/>
        <w:ind w:leftChars="118" w:left="566" w:hangingChars="157" w:hanging="283"/>
        <w:rPr>
          <w:sz w:val="18"/>
          <w:szCs w:val="18"/>
        </w:rPr>
      </w:pPr>
      <w:r w:rsidRPr="00AC2A65">
        <w:rPr>
          <w:sz w:val="18"/>
          <w:szCs w:val="18"/>
        </w:rPr>
        <w:t>註：</w:t>
      </w:r>
      <w:r w:rsidR="00200AB8" w:rsidRPr="00AC2A65">
        <w:rPr>
          <w:sz w:val="18"/>
          <w:szCs w:val="18"/>
        </w:rPr>
        <w:t>本表係依各該分預算審定後決算數額編列，尚未沖銷內部損益。</w:t>
      </w:r>
    </w:p>
    <w:p w14:paraId="31094E11" w14:textId="77777777" w:rsidR="00FF4137" w:rsidRPr="000A3A18" w:rsidRDefault="00FF4137" w:rsidP="004D7BED">
      <w:pPr>
        <w:widowControl/>
        <w:overflowPunct w:val="0"/>
        <w:rPr>
          <w:highlight w:val="yellow"/>
        </w:rPr>
        <w:sectPr w:rsidR="00FF4137" w:rsidRPr="000A3A18" w:rsidSect="00732B11">
          <w:footerReference w:type="even" r:id="rId11"/>
          <w:footerReference w:type="default" r:id="rId12"/>
          <w:pgSz w:w="11907" w:h="16840" w:code="9"/>
          <w:pgMar w:top="1418" w:right="851" w:bottom="1418" w:left="851" w:header="1021" w:footer="737" w:gutter="284"/>
          <w:pgNumType w:start="165"/>
          <w:cols w:space="425"/>
          <w:docGrid w:type="lines" w:linePitch="360"/>
        </w:sectPr>
      </w:pPr>
    </w:p>
    <w:tbl>
      <w:tblPr>
        <w:tblW w:w="9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80"/>
        <w:gridCol w:w="150"/>
        <w:gridCol w:w="1551"/>
        <w:gridCol w:w="1559"/>
        <w:gridCol w:w="1701"/>
        <w:gridCol w:w="690"/>
        <w:gridCol w:w="869"/>
        <w:gridCol w:w="851"/>
      </w:tblGrid>
      <w:tr w:rsidR="00E37A42" w:rsidRPr="000A3A18" w14:paraId="4812A99E" w14:textId="77777777" w:rsidTr="002F26A0">
        <w:trPr>
          <w:cantSplit/>
          <w:trHeight w:hRule="exact" w:val="420"/>
        </w:trPr>
        <w:tc>
          <w:tcPr>
            <w:tcW w:w="9951" w:type="dxa"/>
            <w:gridSpan w:val="8"/>
            <w:tcBorders>
              <w:top w:val="nil"/>
              <w:left w:val="nil"/>
              <w:bottom w:val="nil"/>
              <w:right w:val="nil"/>
            </w:tcBorders>
            <w:vAlign w:val="center"/>
          </w:tcPr>
          <w:p w14:paraId="4D04B14D" w14:textId="77777777" w:rsidR="00853EA0" w:rsidRPr="00F434D6" w:rsidRDefault="007A244E" w:rsidP="007A244E">
            <w:pPr>
              <w:overflowPunct w:val="0"/>
              <w:jc w:val="center"/>
              <w:rPr>
                <w:rFonts w:ascii="標楷體" w:eastAsia="標楷體"/>
                <w:spacing w:val="20"/>
                <w:sz w:val="32"/>
                <w:u w:val="single"/>
              </w:rPr>
            </w:pPr>
            <w:r>
              <w:rPr>
                <w:rFonts w:ascii="標楷體" w:eastAsia="標楷體" w:hint="eastAsia"/>
                <w:spacing w:val="-20"/>
                <w:sz w:val="32"/>
                <w:u w:val="single"/>
              </w:rPr>
              <w:lastRenderedPageBreak/>
              <w:t xml:space="preserve"> </w:t>
            </w:r>
            <w:r w:rsidR="00853EA0" w:rsidRPr="00F434D6">
              <w:rPr>
                <w:rFonts w:ascii="標楷體" w:eastAsia="標楷體"/>
                <w:spacing w:val="20"/>
                <w:sz w:val="32"/>
                <w:u w:val="single"/>
              </w:rPr>
              <w:t>臺灣金融控股股份有限公司</w:t>
            </w:r>
            <w:r w:rsidR="00853EA0" w:rsidRPr="00F434D6">
              <w:rPr>
                <w:rFonts w:ascii="標楷體" w:eastAsia="標楷體" w:hint="eastAsia"/>
                <w:spacing w:val="20"/>
                <w:sz w:val="32"/>
                <w:u w:val="single"/>
              </w:rPr>
              <w:t>損益計算審定表</w:t>
            </w:r>
            <w:r>
              <w:rPr>
                <w:rFonts w:ascii="標楷體" w:eastAsia="標楷體" w:hint="eastAsia"/>
                <w:spacing w:val="-20"/>
                <w:sz w:val="32"/>
                <w:u w:val="single"/>
              </w:rPr>
              <w:t xml:space="preserve"> </w:t>
            </w:r>
          </w:p>
        </w:tc>
      </w:tr>
      <w:tr w:rsidR="00E37A42" w:rsidRPr="000A3A18" w14:paraId="02699517" w14:textId="77777777" w:rsidTr="00853EA0">
        <w:trPr>
          <w:cantSplit/>
          <w:trHeight w:hRule="exact" w:val="510"/>
        </w:trPr>
        <w:tc>
          <w:tcPr>
            <w:tcW w:w="2730" w:type="dxa"/>
            <w:gridSpan w:val="2"/>
            <w:tcBorders>
              <w:top w:val="nil"/>
              <w:left w:val="nil"/>
              <w:bottom w:val="single" w:sz="8" w:space="0" w:color="auto"/>
              <w:right w:val="nil"/>
            </w:tcBorders>
          </w:tcPr>
          <w:p w14:paraId="0F01F9A7" w14:textId="77777777" w:rsidR="00853EA0" w:rsidRPr="000A3A18" w:rsidRDefault="00853EA0" w:rsidP="004D7BED">
            <w:pPr>
              <w:overflowPunct w:val="0"/>
              <w:jc w:val="center"/>
              <w:rPr>
                <w:rFonts w:ascii="標楷體" w:eastAsia="標楷體"/>
                <w:sz w:val="20"/>
                <w:highlight w:val="yellow"/>
              </w:rPr>
            </w:pPr>
          </w:p>
        </w:tc>
        <w:tc>
          <w:tcPr>
            <w:tcW w:w="5501" w:type="dxa"/>
            <w:gridSpan w:val="4"/>
            <w:tcBorders>
              <w:top w:val="nil"/>
              <w:left w:val="nil"/>
              <w:bottom w:val="single" w:sz="8" w:space="0" w:color="auto"/>
              <w:right w:val="nil"/>
            </w:tcBorders>
          </w:tcPr>
          <w:p w14:paraId="59D33AAE" w14:textId="77777777" w:rsidR="00853EA0" w:rsidRPr="007A244E" w:rsidRDefault="00853EA0" w:rsidP="007E6909">
            <w:pPr>
              <w:overflowPunct w:val="0"/>
              <w:ind w:left="105" w:right="567"/>
              <w:jc w:val="center"/>
              <w:rPr>
                <w:rFonts w:ascii="標楷體" w:eastAsia="標楷體"/>
                <w:spacing w:val="100"/>
                <w:szCs w:val="24"/>
              </w:rPr>
            </w:pPr>
            <w:r w:rsidRPr="007A244E">
              <w:rPr>
                <w:rFonts w:ascii="標楷體" w:eastAsia="標楷體" w:hint="eastAsia"/>
                <w:spacing w:val="100"/>
                <w:szCs w:val="24"/>
              </w:rPr>
              <w:t>中華民國1</w:t>
            </w:r>
            <w:r w:rsidR="00765946" w:rsidRPr="007A244E">
              <w:rPr>
                <w:rFonts w:ascii="標楷體" w:eastAsia="標楷體" w:hint="eastAsia"/>
                <w:spacing w:val="100"/>
                <w:szCs w:val="24"/>
              </w:rPr>
              <w:t>10</w:t>
            </w:r>
            <w:r w:rsidRPr="007A244E">
              <w:rPr>
                <w:rFonts w:ascii="標楷體" w:eastAsia="標楷體" w:hint="eastAsia"/>
                <w:spacing w:val="100"/>
                <w:szCs w:val="24"/>
              </w:rPr>
              <w:t>年度</w:t>
            </w:r>
          </w:p>
        </w:tc>
        <w:tc>
          <w:tcPr>
            <w:tcW w:w="1720" w:type="dxa"/>
            <w:gridSpan w:val="2"/>
            <w:tcBorders>
              <w:top w:val="nil"/>
              <w:left w:val="nil"/>
              <w:bottom w:val="single" w:sz="8" w:space="0" w:color="auto"/>
              <w:right w:val="nil"/>
            </w:tcBorders>
            <w:vAlign w:val="bottom"/>
          </w:tcPr>
          <w:p w14:paraId="177F1C33" w14:textId="77777777" w:rsidR="00853EA0" w:rsidRPr="007A244E" w:rsidRDefault="00853EA0" w:rsidP="004D7BED">
            <w:pPr>
              <w:overflowPunct w:val="0"/>
              <w:ind w:left="57" w:right="57"/>
              <w:jc w:val="right"/>
              <w:rPr>
                <w:rFonts w:ascii="標楷體" w:eastAsia="標楷體"/>
                <w:sz w:val="22"/>
                <w:szCs w:val="22"/>
              </w:rPr>
            </w:pPr>
            <w:r w:rsidRPr="007A244E">
              <w:rPr>
                <w:rFonts w:ascii="標楷體" w:eastAsia="標楷體" w:hint="eastAsia"/>
                <w:sz w:val="22"/>
                <w:szCs w:val="22"/>
              </w:rPr>
              <w:t>單位：新臺幣元</w:t>
            </w:r>
          </w:p>
        </w:tc>
      </w:tr>
      <w:tr w:rsidR="00E37A42" w:rsidRPr="000A3A18" w14:paraId="16E60DD0" w14:textId="77777777" w:rsidTr="00835807">
        <w:trPr>
          <w:cantSplit/>
          <w:trHeight w:val="282"/>
        </w:trPr>
        <w:tc>
          <w:tcPr>
            <w:tcW w:w="2580" w:type="dxa"/>
            <w:vMerge w:val="restart"/>
            <w:tcBorders>
              <w:top w:val="single" w:sz="8" w:space="0" w:color="auto"/>
              <w:left w:val="nil"/>
              <w:bottom w:val="single" w:sz="8" w:space="0" w:color="auto"/>
              <w:right w:val="single" w:sz="4" w:space="0" w:color="auto"/>
            </w:tcBorders>
            <w:vAlign w:val="center"/>
          </w:tcPr>
          <w:p w14:paraId="27894E8D" w14:textId="77777777" w:rsidR="00853EA0" w:rsidRPr="007A244E" w:rsidRDefault="00853EA0" w:rsidP="003D0CE9">
            <w:pPr>
              <w:overflowPunct w:val="0"/>
              <w:jc w:val="distribute"/>
              <w:rPr>
                <w:rFonts w:ascii="標楷體" w:eastAsia="標楷體"/>
                <w:szCs w:val="24"/>
              </w:rPr>
            </w:pPr>
            <w:r w:rsidRPr="007A244E">
              <w:rPr>
                <w:rFonts w:ascii="標楷體" w:eastAsia="標楷體" w:hint="eastAsia"/>
                <w:szCs w:val="24"/>
              </w:rPr>
              <w:t>科目</w:t>
            </w:r>
          </w:p>
        </w:tc>
        <w:tc>
          <w:tcPr>
            <w:tcW w:w="1701" w:type="dxa"/>
            <w:gridSpan w:val="2"/>
            <w:vMerge w:val="restart"/>
            <w:tcBorders>
              <w:top w:val="single" w:sz="8" w:space="0" w:color="auto"/>
              <w:left w:val="nil"/>
              <w:bottom w:val="single" w:sz="8" w:space="0" w:color="auto"/>
              <w:right w:val="single" w:sz="4" w:space="0" w:color="auto"/>
            </w:tcBorders>
            <w:vAlign w:val="center"/>
          </w:tcPr>
          <w:p w14:paraId="59973DBB" w14:textId="77777777" w:rsidR="00853EA0" w:rsidRPr="007A244E" w:rsidRDefault="00853EA0" w:rsidP="003D0CE9">
            <w:pPr>
              <w:overflowPunct w:val="0"/>
              <w:jc w:val="distribute"/>
              <w:rPr>
                <w:rFonts w:ascii="標楷體" w:eastAsia="標楷體"/>
                <w:szCs w:val="24"/>
              </w:rPr>
            </w:pPr>
            <w:r w:rsidRPr="007A244E">
              <w:rPr>
                <w:rFonts w:ascii="標楷體" w:eastAsia="標楷體" w:hint="eastAsia"/>
                <w:szCs w:val="24"/>
              </w:rPr>
              <w:t>預算數</w:t>
            </w:r>
          </w:p>
        </w:tc>
        <w:tc>
          <w:tcPr>
            <w:tcW w:w="1559" w:type="dxa"/>
            <w:vMerge w:val="restart"/>
            <w:tcBorders>
              <w:top w:val="single" w:sz="8" w:space="0" w:color="auto"/>
              <w:left w:val="nil"/>
              <w:bottom w:val="single" w:sz="8" w:space="0" w:color="auto"/>
            </w:tcBorders>
            <w:vAlign w:val="center"/>
          </w:tcPr>
          <w:p w14:paraId="1A281CDB" w14:textId="77777777" w:rsidR="00853EA0" w:rsidRPr="007A244E" w:rsidRDefault="00853EA0" w:rsidP="003D0CE9">
            <w:pPr>
              <w:overflowPunct w:val="0"/>
              <w:jc w:val="distribute"/>
              <w:rPr>
                <w:rFonts w:ascii="標楷體" w:eastAsia="標楷體"/>
                <w:spacing w:val="-20"/>
                <w:szCs w:val="24"/>
              </w:rPr>
            </w:pPr>
            <w:r w:rsidRPr="007A244E">
              <w:rPr>
                <w:rFonts w:ascii="標楷體" w:eastAsia="標楷體" w:hint="eastAsia"/>
                <w:spacing w:val="-20"/>
                <w:szCs w:val="24"/>
              </w:rPr>
              <w:t>決算數</w:t>
            </w:r>
          </w:p>
        </w:tc>
        <w:tc>
          <w:tcPr>
            <w:tcW w:w="1701" w:type="dxa"/>
            <w:vMerge w:val="restart"/>
            <w:tcBorders>
              <w:top w:val="single" w:sz="8" w:space="0" w:color="auto"/>
              <w:bottom w:val="single" w:sz="8" w:space="0" w:color="auto"/>
            </w:tcBorders>
            <w:vAlign w:val="center"/>
          </w:tcPr>
          <w:p w14:paraId="0FE7C2F2" w14:textId="77777777" w:rsidR="00853EA0" w:rsidRPr="007A244E" w:rsidRDefault="00853EA0" w:rsidP="003D0CE9">
            <w:pPr>
              <w:overflowPunct w:val="0"/>
              <w:jc w:val="distribute"/>
              <w:rPr>
                <w:rFonts w:ascii="標楷體" w:eastAsia="標楷體"/>
                <w:szCs w:val="24"/>
              </w:rPr>
            </w:pPr>
            <w:r w:rsidRPr="007A244E">
              <w:rPr>
                <w:rFonts w:ascii="標楷體" w:eastAsia="標楷體" w:hint="eastAsia"/>
                <w:szCs w:val="24"/>
              </w:rPr>
              <w:t>審定數</w:t>
            </w:r>
          </w:p>
        </w:tc>
        <w:tc>
          <w:tcPr>
            <w:tcW w:w="2410" w:type="dxa"/>
            <w:gridSpan w:val="3"/>
            <w:tcBorders>
              <w:top w:val="single" w:sz="8" w:space="0" w:color="auto"/>
              <w:bottom w:val="single" w:sz="4" w:space="0" w:color="auto"/>
              <w:right w:val="nil"/>
            </w:tcBorders>
            <w:vAlign w:val="center"/>
          </w:tcPr>
          <w:p w14:paraId="492E7908" w14:textId="77777777" w:rsidR="00853EA0" w:rsidRPr="007A244E" w:rsidRDefault="00853EA0" w:rsidP="003D0CE9">
            <w:pPr>
              <w:overflowPunct w:val="0"/>
              <w:ind w:rightChars="16" w:right="38"/>
              <w:jc w:val="distribute"/>
              <w:rPr>
                <w:rFonts w:ascii="標楷體" w:eastAsia="標楷體"/>
                <w:spacing w:val="-16"/>
                <w:szCs w:val="24"/>
              </w:rPr>
            </w:pPr>
            <w:r w:rsidRPr="007A244E">
              <w:rPr>
                <w:rFonts w:ascii="標楷體" w:eastAsia="標楷體" w:hint="eastAsia"/>
                <w:spacing w:val="-16"/>
                <w:szCs w:val="24"/>
              </w:rPr>
              <w:t>審定數與預算數比較增減</w:t>
            </w:r>
          </w:p>
        </w:tc>
      </w:tr>
      <w:tr w:rsidR="00E37A42" w:rsidRPr="000A3A18" w14:paraId="0D6B6A05" w14:textId="77777777" w:rsidTr="00352AEB">
        <w:trPr>
          <w:cantSplit/>
          <w:trHeight w:val="162"/>
        </w:trPr>
        <w:tc>
          <w:tcPr>
            <w:tcW w:w="2580" w:type="dxa"/>
            <w:vMerge/>
            <w:tcBorders>
              <w:top w:val="single" w:sz="4" w:space="0" w:color="auto"/>
              <w:left w:val="nil"/>
              <w:bottom w:val="single" w:sz="8" w:space="0" w:color="auto"/>
              <w:right w:val="single" w:sz="4" w:space="0" w:color="auto"/>
            </w:tcBorders>
            <w:vAlign w:val="center"/>
          </w:tcPr>
          <w:p w14:paraId="12AC993D" w14:textId="77777777" w:rsidR="00853EA0" w:rsidRPr="007A244E" w:rsidRDefault="00853EA0" w:rsidP="003D0CE9">
            <w:pPr>
              <w:overflowPunct w:val="0"/>
              <w:jc w:val="distribute"/>
              <w:rPr>
                <w:rFonts w:ascii="標楷體" w:eastAsia="標楷體"/>
                <w:szCs w:val="24"/>
                <w:highlight w:val="yellow"/>
              </w:rPr>
            </w:pPr>
          </w:p>
        </w:tc>
        <w:tc>
          <w:tcPr>
            <w:tcW w:w="1701" w:type="dxa"/>
            <w:gridSpan w:val="2"/>
            <w:vMerge/>
            <w:tcBorders>
              <w:top w:val="single" w:sz="4" w:space="0" w:color="auto"/>
              <w:left w:val="nil"/>
              <w:bottom w:val="single" w:sz="8" w:space="0" w:color="auto"/>
              <w:right w:val="single" w:sz="4" w:space="0" w:color="auto"/>
            </w:tcBorders>
            <w:vAlign w:val="center"/>
          </w:tcPr>
          <w:p w14:paraId="027F873D" w14:textId="77777777" w:rsidR="00853EA0" w:rsidRPr="007A244E" w:rsidRDefault="00853EA0" w:rsidP="003D0CE9">
            <w:pPr>
              <w:overflowPunct w:val="0"/>
              <w:jc w:val="right"/>
              <w:rPr>
                <w:rFonts w:ascii="標楷體" w:eastAsia="標楷體"/>
                <w:szCs w:val="24"/>
              </w:rPr>
            </w:pPr>
          </w:p>
        </w:tc>
        <w:tc>
          <w:tcPr>
            <w:tcW w:w="1559" w:type="dxa"/>
            <w:vMerge/>
            <w:tcBorders>
              <w:top w:val="single" w:sz="4" w:space="0" w:color="auto"/>
              <w:left w:val="nil"/>
              <w:bottom w:val="single" w:sz="8" w:space="0" w:color="auto"/>
            </w:tcBorders>
            <w:vAlign w:val="center"/>
          </w:tcPr>
          <w:p w14:paraId="7173ECF9" w14:textId="77777777" w:rsidR="00853EA0" w:rsidRPr="007A244E" w:rsidRDefault="00853EA0" w:rsidP="003D0CE9">
            <w:pPr>
              <w:overflowPunct w:val="0"/>
              <w:jc w:val="right"/>
              <w:rPr>
                <w:rFonts w:ascii="標楷體" w:eastAsia="標楷體"/>
                <w:szCs w:val="24"/>
              </w:rPr>
            </w:pPr>
          </w:p>
        </w:tc>
        <w:tc>
          <w:tcPr>
            <w:tcW w:w="1701" w:type="dxa"/>
            <w:vMerge/>
            <w:tcBorders>
              <w:top w:val="single" w:sz="4" w:space="0" w:color="auto"/>
              <w:bottom w:val="single" w:sz="8" w:space="0" w:color="auto"/>
              <w:right w:val="nil"/>
            </w:tcBorders>
            <w:vAlign w:val="center"/>
          </w:tcPr>
          <w:p w14:paraId="0757070C" w14:textId="77777777" w:rsidR="00853EA0" w:rsidRPr="007A244E" w:rsidRDefault="00853EA0" w:rsidP="003D0CE9">
            <w:pPr>
              <w:overflowPunct w:val="0"/>
              <w:jc w:val="right"/>
              <w:rPr>
                <w:rFonts w:ascii="標楷體" w:eastAsia="標楷體"/>
                <w:szCs w:val="24"/>
              </w:rPr>
            </w:pPr>
          </w:p>
        </w:tc>
        <w:tc>
          <w:tcPr>
            <w:tcW w:w="1559" w:type="dxa"/>
            <w:gridSpan w:val="2"/>
            <w:tcBorders>
              <w:top w:val="single" w:sz="4" w:space="0" w:color="auto"/>
              <w:left w:val="single" w:sz="4" w:space="0" w:color="auto"/>
              <w:bottom w:val="single" w:sz="8" w:space="0" w:color="auto"/>
              <w:right w:val="single" w:sz="4" w:space="0" w:color="auto"/>
            </w:tcBorders>
            <w:vAlign w:val="center"/>
          </w:tcPr>
          <w:p w14:paraId="30B601D8" w14:textId="77777777" w:rsidR="00853EA0" w:rsidRPr="007A244E" w:rsidRDefault="00853EA0" w:rsidP="003D0CE9">
            <w:pPr>
              <w:pStyle w:val="611P"/>
              <w:overflowPunct w:val="0"/>
              <w:ind w:left="24" w:right="24"/>
              <w:rPr>
                <w:sz w:val="24"/>
                <w:szCs w:val="24"/>
              </w:rPr>
            </w:pPr>
            <w:r w:rsidRPr="007A244E">
              <w:rPr>
                <w:rFonts w:hint="eastAsia"/>
                <w:sz w:val="24"/>
                <w:szCs w:val="24"/>
              </w:rPr>
              <w:t>金額</w:t>
            </w:r>
          </w:p>
        </w:tc>
        <w:tc>
          <w:tcPr>
            <w:tcW w:w="851" w:type="dxa"/>
            <w:tcBorders>
              <w:top w:val="single" w:sz="4" w:space="0" w:color="auto"/>
              <w:left w:val="nil"/>
              <w:bottom w:val="single" w:sz="8" w:space="0" w:color="auto"/>
              <w:right w:val="nil"/>
            </w:tcBorders>
            <w:vAlign w:val="center"/>
          </w:tcPr>
          <w:p w14:paraId="517194EF" w14:textId="77777777" w:rsidR="00853EA0" w:rsidRPr="007A244E" w:rsidRDefault="00853EA0" w:rsidP="003D0CE9">
            <w:pPr>
              <w:overflowPunct w:val="0"/>
              <w:jc w:val="center"/>
              <w:rPr>
                <w:rFonts w:ascii="標楷體" w:eastAsia="標楷體"/>
                <w:szCs w:val="24"/>
              </w:rPr>
            </w:pPr>
            <w:r w:rsidRPr="007A244E">
              <w:rPr>
                <w:rFonts w:ascii="標楷體" w:eastAsia="標楷體" w:hint="eastAsia"/>
                <w:szCs w:val="24"/>
              </w:rPr>
              <w:t>％</w:t>
            </w:r>
          </w:p>
        </w:tc>
      </w:tr>
      <w:tr w:rsidR="00F434D6" w:rsidRPr="000A3A18" w14:paraId="02BBAD7E" w14:textId="77777777" w:rsidTr="00AA379F">
        <w:tblPrEx>
          <w:tblBorders>
            <w:top w:val="single" w:sz="8" w:space="0" w:color="auto"/>
            <w:left w:val="none" w:sz="0" w:space="0" w:color="auto"/>
            <w:bottom w:val="single" w:sz="8" w:space="0" w:color="auto"/>
            <w:right w:val="none" w:sz="0" w:space="0" w:color="auto"/>
            <w:insideH w:val="none" w:sz="0" w:space="0" w:color="auto"/>
          </w:tblBorders>
        </w:tblPrEx>
        <w:trPr>
          <w:trHeight w:val="284"/>
        </w:trPr>
        <w:tc>
          <w:tcPr>
            <w:tcW w:w="2580" w:type="dxa"/>
            <w:shd w:val="clear" w:color="auto" w:fill="auto"/>
            <w:vAlign w:val="center"/>
          </w:tcPr>
          <w:p w14:paraId="6CCF0972" w14:textId="77777777" w:rsidR="00F434D6" w:rsidRPr="00AA379F" w:rsidRDefault="00F434D6" w:rsidP="004D7BED">
            <w:pPr>
              <w:overflowPunct w:val="0"/>
              <w:autoSpaceDE w:val="0"/>
              <w:autoSpaceDN w:val="0"/>
              <w:adjustRightInd w:val="0"/>
              <w:ind w:left="57" w:right="57"/>
              <w:jc w:val="distribute"/>
              <w:rPr>
                <w:rFonts w:ascii="標楷體" w:eastAsia="標楷體"/>
                <w:b/>
                <w:kern w:val="0"/>
                <w:szCs w:val="24"/>
              </w:rPr>
            </w:pPr>
            <w:r w:rsidRPr="00AA379F">
              <w:rPr>
                <w:rFonts w:ascii="標楷體" w:eastAsia="標楷體" w:hint="eastAsia"/>
                <w:b/>
                <w:noProof/>
                <w:kern w:val="0"/>
                <w:szCs w:val="24"/>
              </w:rPr>
              <w:t>營業收入</w:t>
            </w:r>
          </w:p>
        </w:tc>
        <w:tc>
          <w:tcPr>
            <w:tcW w:w="1701" w:type="dxa"/>
            <w:gridSpan w:val="2"/>
            <w:shd w:val="clear" w:color="auto" w:fill="auto"/>
            <w:vAlign w:val="center"/>
          </w:tcPr>
          <w:p w14:paraId="5DAA4D21" w14:textId="77777777" w:rsidR="00F434D6" w:rsidRPr="003E5C70" w:rsidRDefault="00F434D6" w:rsidP="004D7BED">
            <w:pPr>
              <w:overflowPunct w:val="0"/>
              <w:autoSpaceDE w:val="0"/>
              <w:autoSpaceDN w:val="0"/>
              <w:adjustRightInd w:val="0"/>
              <w:ind w:left="57" w:right="57"/>
              <w:jc w:val="right"/>
              <w:rPr>
                <w:rFonts w:ascii="新細明體" w:hAnsi="新細明體"/>
                <w:b/>
                <w:kern w:val="0"/>
                <w:sz w:val="18"/>
              </w:rPr>
            </w:pPr>
            <w:r w:rsidRPr="003E5C70">
              <w:rPr>
                <w:rFonts w:ascii="新細明體" w:hAnsi="新細明體"/>
                <w:b/>
                <w:noProof/>
                <w:kern w:val="0"/>
                <w:sz w:val="18"/>
              </w:rPr>
              <w:t>332,621,015,000</w:t>
            </w:r>
          </w:p>
        </w:tc>
        <w:tc>
          <w:tcPr>
            <w:tcW w:w="1559" w:type="dxa"/>
            <w:shd w:val="clear" w:color="auto" w:fill="auto"/>
            <w:vAlign w:val="center"/>
          </w:tcPr>
          <w:p w14:paraId="695DC86C" w14:textId="77777777" w:rsidR="00F434D6" w:rsidRPr="003E5C70" w:rsidRDefault="00F434D6" w:rsidP="004D7BED">
            <w:pPr>
              <w:overflowPunct w:val="0"/>
              <w:autoSpaceDE w:val="0"/>
              <w:autoSpaceDN w:val="0"/>
              <w:adjustRightInd w:val="0"/>
              <w:ind w:left="57" w:right="57"/>
              <w:jc w:val="right"/>
              <w:rPr>
                <w:rFonts w:ascii="新細明體" w:hAnsi="新細明體"/>
                <w:b/>
                <w:kern w:val="0"/>
                <w:sz w:val="18"/>
              </w:rPr>
            </w:pPr>
            <w:r w:rsidRPr="003E5C70">
              <w:rPr>
                <w:rFonts w:ascii="新細明體" w:hAnsi="新細明體"/>
                <w:b/>
                <w:noProof/>
                <w:kern w:val="0"/>
                <w:sz w:val="18"/>
              </w:rPr>
              <w:t>345,529,140,936</w:t>
            </w:r>
          </w:p>
        </w:tc>
        <w:tc>
          <w:tcPr>
            <w:tcW w:w="1701" w:type="dxa"/>
            <w:shd w:val="clear" w:color="auto" w:fill="auto"/>
            <w:vAlign w:val="center"/>
          </w:tcPr>
          <w:p w14:paraId="4DDEC47B" w14:textId="77777777" w:rsidR="00F434D6" w:rsidRPr="003E5C70" w:rsidRDefault="00F434D6" w:rsidP="004D7BED">
            <w:pPr>
              <w:overflowPunct w:val="0"/>
              <w:autoSpaceDE w:val="0"/>
              <w:autoSpaceDN w:val="0"/>
              <w:adjustRightInd w:val="0"/>
              <w:ind w:left="57" w:right="57"/>
              <w:jc w:val="right"/>
              <w:rPr>
                <w:rFonts w:ascii="新細明體" w:hAnsi="新細明體"/>
                <w:b/>
                <w:kern w:val="0"/>
                <w:sz w:val="18"/>
              </w:rPr>
            </w:pPr>
            <w:r w:rsidRPr="003E5C70">
              <w:rPr>
                <w:rFonts w:ascii="新細明體" w:hAnsi="新細明體"/>
                <w:b/>
                <w:noProof/>
                <w:kern w:val="0"/>
                <w:sz w:val="18"/>
              </w:rPr>
              <w:t>345,497,974,599</w:t>
            </w:r>
          </w:p>
        </w:tc>
        <w:tc>
          <w:tcPr>
            <w:tcW w:w="1559" w:type="dxa"/>
            <w:gridSpan w:val="2"/>
            <w:shd w:val="clear" w:color="auto" w:fill="auto"/>
            <w:vAlign w:val="center"/>
          </w:tcPr>
          <w:p w14:paraId="76247613" w14:textId="77777777" w:rsidR="00F434D6" w:rsidRPr="003E5C70" w:rsidRDefault="00F434D6" w:rsidP="004D7BED">
            <w:pPr>
              <w:overflowPunct w:val="0"/>
              <w:autoSpaceDE w:val="0"/>
              <w:autoSpaceDN w:val="0"/>
              <w:adjustRightInd w:val="0"/>
              <w:ind w:right="28"/>
              <w:jc w:val="right"/>
              <w:rPr>
                <w:rFonts w:ascii="新細明體" w:hAnsi="新細明體"/>
                <w:b/>
                <w:kern w:val="0"/>
                <w:sz w:val="18"/>
              </w:rPr>
            </w:pPr>
            <w:r w:rsidRPr="003E5C70">
              <w:rPr>
                <w:rFonts w:ascii="新細明體" w:hAnsi="新細明體"/>
                <w:b/>
                <w:noProof/>
                <w:kern w:val="0"/>
                <w:sz w:val="18"/>
              </w:rPr>
              <w:t>12,876,959,599</w:t>
            </w:r>
          </w:p>
        </w:tc>
        <w:tc>
          <w:tcPr>
            <w:tcW w:w="851" w:type="dxa"/>
            <w:shd w:val="clear" w:color="auto" w:fill="auto"/>
            <w:vAlign w:val="center"/>
          </w:tcPr>
          <w:p w14:paraId="6FD2BD79" w14:textId="77777777" w:rsidR="00F434D6" w:rsidRPr="003E5C70" w:rsidRDefault="00F434D6" w:rsidP="004D7BED">
            <w:pPr>
              <w:overflowPunct w:val="0"/>
              <w:autoSpaceDE w:val="0"/>
              <w:autoSpaceDN w:val="0"/>
              <w:adjustRightInd w:val="0"/>
              <w:ind w:left="57" w:right="57"/>
              <w:jc w:val="right"/>
              <w:rPr>
                <w:rFonts w:ascii="新細明體" w:hAnsi="新細明體"/>
                <w:b/>
                <w:kern w:val="0"/>
                <w:sz w:val="18"/>
              </w:rPr>
            </w:pPr>
            <w:r w:rsidRPr="003E5C70">
              <w:rPr>
                <w:rFonts w:ascii="新細明體" w:hAnsi="新細明體"/>
                <w:b/>
                <w:noProof/>
                <w:kern w:val="0"/>
                <w:sz w:val="18"/>
              </w:rPr>
              <w:t>3.87</w:t>
            </w:r>
          </w:p>
        </w:tc>
      </w:tr>
      <w:tr w:rsidR="00F434D6" w:rsidRPr="000A3A18" w14:paraId="082E463B" w14:textId="77777777" w:rsidTr="00AA379F">
        <w:tblPrEx>
          <w:tblBorders>
            <w:top w:val="single" w:sz="8" w:space="0" w:color="auto"/>
            <w:left w:val="none" w:sz="0" w:space="0" w:color="auto"/>
            <w:bottom w:val="single" w:sz="8" w:space="0" w:color="auto"/>
            <w:right w:val="none" w:sz="0" w:space="0" w:color="auto"/>
            <w:insideH w:val="none" w:sz="0" w:space="0" w:color="auto"/>
          </w:tblBorders>
        </w:tblPrEx>
        <w:trPr>
          <w:trHeight w:val="284"/>
        </w:trPr>
        <w:tc>
          <w:tcPr>
            <w:tcW w:w="2580" w:type="dxa"/>
            <w:shd w:val="clear" w:color="auto" w:fill="auto"/>
            <w:vAlign w:val="center"/>
          </w:tcPr>
          <w:p w14:paraId="74FB68DA" w14:textId="77777777" w:rsidR="00F434D6" w:rsidRDefault="00F434D6" w:rsidP="004D7BED">
            <w:pPr>
              <w:overflowPunct w:val="0"/>
              <w:autoSpaceDE w:val="0"/>
              <w:autoSpaceDN w:val="0"/>
              <w:adjustRightInd w:val="0"/>
              <w:ind w:leftChars="100" w:left="240" w:right="57"/>
              <w:jc w:val="distribute"/>
              <w:rPr>
                <w:rFonts w:ascii="標楷體" w:eastAsia="標楷體"/>
                <w:kern w:val="0"/>
                <w:sz w:val="22"/>
              </w:rPr>
            </w:pPr>
            <w:r w:rsidRPr="00BF07CE">
              <w:rPr>
                <w:rFonts w:ascii="標楷體" w:eastAsia="標楷體" w:hint="eastAsia"/>
                <w:noProof/>
                <w:kern w:val="0"/>
                <w:sz w:val="22"/>
              </w:rPr>
              <w:t>銷售收入</w:t>
            </w:r>
          </w:p>
        </w:tc>
        <w:tc>
          <w:tcPr>
            <w:tcW w:w="1701" w:type="dxa"/>
            <w:gridSpan w:val="2"/>
            <w:shd w:val="clear" w:color="auto" w:fill="auto"/>
            <w:vAlign w:val="center"/>
          </w:tcPr>
          <w:p w14:paraId="6BF2683C" w14:textId="77777777" w:rsidR="00F434D6" w:rsidRPr="00275B06" w:rsidRDefault="00F434D6" w:rsidP="004D7BED">
            <w:pPr>
              <w:overflowPunct w:val="0"/>
              <w:autoSpaceDE w:val="0"/>
              <w:autoSpaceDN w:val="0"/>
              <w:adjustRightInd w:val="0"/>
              <w:ind w:left="57" w:right="57"/>
              <w:jc w:val="right"/>
              <w:rPr>
                <w:rFonts w:ascii="新細明體" w:hAnsi="新細明體"/>
                <w:kern w:val="0"/>
                <w:sz w:val="18"/>
              </w:rPr>
            </w:pPr>
            <w:r w:rsidRPr="00BF07CE">
              <w:rPr>
                <w:rFonts w:ascii="新細明體" w:hAnsi="新細明體"/>
                <w:noProof/>
                <w:kern w:val="0"/>
                <w:sz w:val="18"/>
              </w:rPr>
              <w:t>123,220,000,000</w:t>
            </w:r>
          </w:p>
        </w:tc>
        <w:tc>
          <w:tcPr>
            <w:tcW w:w="1559" w:type="dxa"/>
            <w:shd w:val="clear" w:color="auto" w:fill="auto"/>
            <w:vAlign w:val="center"/>
          </w:tcPr>
          <w:p w14:paraId="4D95AC13" w14:textId="77777777" w:rsidR="00F434D6" w:rsidRPr="00275B06" w:rsidRDefault="00F434D6" w:rsidP="004D7BED">
            <w:pPr>
              <w:overflowPunct w:val="0"/>
              <w:autoSpaceDE w:val="0"/>
              <w:autoSpaceDN w:val="0"/>
              <w:adjustRightInd w:val="0"/>
              <w:ind w:left="57" w:right="57"/>
              <w:jc w:val="right"/>
              <w:rPr>
                <w:rFonts w:ascii="新細明體" w:hAnsi="新細明體"/>
                <w:kern w:val="0"/>
                <w:sz w:val="18"/>
              </w:rPr>
            </w:pPr>
            <w:r w:rsidRPr="00BF07CE">
              <w:rPr>
                <w:rFonts w:ascii="新細明體" w:hAnsi="新細明體"/>
                <w:noProof/>
                <w:kern w:val="0"/>
                <w:sz w:val="18"/>
              </w:rPr>
              <w:t>130,711,150,194</w:t>
            </w:r>
          </w:p>
        </w:tc>
        <w:tc>
          <w:tcPr>
            <w:tcW w:w="1701" w:type="dxa"/>
            <w:shd w:val="clear" w:color="auto" w:fill="auto"/>
            <w:vAlign w:val="center"/>
          </w:tcPr>
          <w:p w14:paraId="01F72C7F" w14:textId="77777777" w:rsidR="00F434D6" w:rsidRPr="00275B06" w:rsidRDefault="00F434D6" w:rsidP="004D7BED">
            <w:pPr>
              <w:overflowPunct w:val="0"/>
              <w:autoSpaceDE w:val="0"/>
              <w:autoSpaceDN w:val="0"/>
              <w:adjustRightInd w:val="0"/>
              <w:ind w:left="57" w:right="57"/>
              <w:jc w:val="right"/>
              <w:rPr>
                <w:rFonts w:ascii="新細明體" w:hAnsi="新細明體"/>
                <w:kern w:val="0"/>
                <w:sz w:val="18"/>
              </w:rPr>
            </w:pPr>
            <w:r w:rsidRPr="00BF07CE">
              <w:rPr>
                <w:rFonts w:ascii="新細明體" w:hAnsi="新細明體"/>
                <w:noProof/>
                <w:kern w:val="0"/>
                <w:sz w:val="18"/>
              </w:rPr>
              <w:t>130,711,150,194</w:t>
            </w:r>
          </w:p>
        </w:tc>
        <w:tc>
          <w:tcPr>
            <w:tcW w:w="1559" w:type="dxa"/>
            <w:gridSpan w:val="2"/>
            <w:shd w:val="clear" w:color="auto" w:fill="auto"/>
            <w:vAlign w:val="center"/>
          </w:tcPr>
          <w:p w14:paraId="0272C494" w14:textId="77777777" w:rsidR="00F434D6" w:rsidRPr="00275B06" w:rsidRDefault="00F434D6" w:rsidP="004D7BED">
            <w:pPr>
              <w:overflowPunct w:val="0"/>
              <w:autoSpaceDE w:val="0"/>
              <w:autoSpaceDN w:val="0"/>
              <w:adjustRightInd w:val="0"/>
              <w:ind w:right="28"/>
              <w:jc w:val="right"/>
              <w:rPr>
                <w:rFonts w:ascii="新細明體" w:hAnsi="新細明體"/>
                <w:kern w:val="0"/>
                <w:sz w:val="18"/>
              </w:rPr>
            </w:pPr>
            <w:r w:rsidRPr="00BF07CE">
              <w:rPr>
                <w:rFonts w:ascii="新細明體" w:hAnsi="新細明體"/>
                <w:noProof/>
                <w:kern w:val="0"/>
                <w:sz w:val="18"/>
              </w:rPr>
              <w:t>7,491,150,194</w:t>
            </w:r>
          </w:p>
        </w:tc>
        <w:tc>
          <w:tcPr>
            <w:tcW w:w="851" w:type="dxa"/>
            <w:shd w:val="clear" w:color="auto" w:fill="auto"/>
            <w:vAlign w:val="center"/>
          </w:tcPr>
          <w:p w14:paraId="07EC1D57" w14:textId="77777777" w:rsidR="00F434D6" w:rsidRPr="00275B06" w:rsidRDefault="00F434D6" w:rsidP="004D7BED">
            <w:pPr>
              <w:overflowPunct w:val="0"/>
              <w:autoSpaceDE w:val="0"/>
              <w:autoSpaceDN w:val="0"/>
              <w:adjustRightInd w:val="0"/>
              <w:ind w:left="57" w:right="57"/>
              <w:jc w:val="right"/>
              <w:rPr>
                <w:rFonts w:ascii="新細明體" w:hAnsi="新細明體"/>
                <w:kern w:val="0"/>
                <w:sz w:val="18"/>
              </w:rPr>
            </w:pPr>
            <w:r w:rsidRPr="00BF07CE">
              <w:rPr>
                <w:rFonts w:ascii="新細明體" w:hAnsi="新細明體"/>
                <w:noProof/>
                <w:kern w:val="0"/>
                <w:sz w:val="18"/>
              </w:rPr>
              <w:t>6.08</w:t>
            </w:r>
          </w:p>
        </w:tc>
      </w:tr>
      <w:tr w:rsidR="00F434D6" w:rsidRPr="000A3A18" w14:paraId="7E46C4A5" w14:textId="77777777" w:rsidTr="00AA379F">
        <w:tblPrEx>
          <w:tblBorders>
            <w:top w:val="single" w:sz="8" w:space="0" w:color="auto"/>
            <w:left w:val="none" w:sz="0" w:space="0" w:color="auto"/>
            <w:bottom w:val="single" w:sz="8" w:space="0" w:color="auto"/>
            <w:right w:val="none" w:sz="0" w:space="0" w:color="auto"/>
            <w:insideH w:val="none" w:sz="0" w:space="0" w:color="auto"/>
          </w:tblBorders>
        </w:tblPrEx>
        <w:trPr>
          <w:trHeight w:val="284"/>
        </w:trPr>
        <w:tc>
          <w:tcPr>
            <w:tcW w:w="2580" w:type="dxa"/>
            <w:shd w:val="clear" w:color="auto" w:fill="auto"/>
            <w:vAlign w:val="center"/>
          </w:tcPr>
          <w:p w14:paraId="7248F70D" w14:textId="77777777" w:rsidR="00F434D6" w:rsidRDefault="00F434D6" w:rsidP="004D7BED">
            <w:pPr>
              <w:overflowPunct w:val="0"/>
              <w:autoSpaceDE w:val="0"/>
              <w:autoSpaceDN w:val="0"/>
              <w:adjustRightInd w:val="0"/>
              <w:ind w:leftChars="100" w:left="240" w:right="57"/>
              <w:jc w:val="distribute"/>
              <w:rPr>
                <w:rFonts w:ascii="標楷體" w:eastAsia="標楷體"/>
                <w:kern w:val="0"/>
                <w:sz w:val="22"/>
              </w:rPr>
            </w:pPr>
            <w:r w:rsidRPr="00BF07CE">
              <w:rPr>
                <w:rFonts w:ascii="標楷體" w:eastAsia="標楷體" w:hint="eastAsia"/>
                <w:noProof/>
                <w:kern w:val="0"/>
                <w:sz w:val="22"/>
              </w:rPr>
              <w:t>金融保險收入</w:t>
            </w:r>
          </w:p>
        </w:tc>
        <w:tc>
          <w:tcPr>
            <w:tcW w:w="1701" w:type="dxa"/>
            <w:gridSpan w:val="2"/>
            <w:shd w:val="clear" w:color="auto" w:fill="auto"/>
            <w:vAlign w:val="center"/>
          </w:tcPr>
          <w:p w14:paraId="743AAF84" w14:textId="77777777" w:rsidR="00F434D6" w:rsidRPr="00275B06" w:rsidRDefault="00F434D6" w:rsidP="004D7BED">
            <w:pPr>
              <w:overflowPunct w:val="0"/>
              <w:autoSpaceDE w:val="0"/>
              <w:autoSpaceDN w:val="0"/>
              <w:adjustRightInd w:val="0"/>
              <w:ind w:left="57" w:right="57"/>
              <w:jc w:val="right"/>
              <w:rPr>
                <w:rFonts w:ascii="新細明體" w:hAnsi="新細明體"/>
                <w:kern w:val="0"/>
                <w:sz w:val="18"/>
              </w:rPr>
            </w:pPr>
            <w:r w:rsidRPr="00BF07CE">
              <w:rPr>
                <w:rFonts w:ascii="新細明體" w:hAnsi="新細明體"/>
                <w:noProof/>
                <w:kern w:val="0"/>
                <w:sz w:val="18"/>
              </w:rPr>
              <w:t>197,847,101,000</w:t>
            </w:r>
          </w:p>
        </w:tc>
        <w:tc>
          <w:tcPr>
            <w:tcW w:w="1559" w:type="dxa"/>
            <w:shd w:val="clear" w:color="auto" w:fill="auto"/>
            <w:vAlign w:val="center"/>
          </w:tcPr>
          <w:p w14:paraId="0A6C4415" w14:textId="77777777" w:rsidR="00F434D6" w:rsidRPr="00275B06" w:rsidRDefault="00F434D6" w:rsidP="004D7BED">
            <w:pPr>
              <w:overflowPunct w:val="0"/>
              <w:autoSpaceDE w:val="0"/>
              <w:autoSpaceDN w:val="0"/>
              <w:adjustRightInd w:val="0"/>
              <w:ind w:left="57" w:right="57"/>
              <w:jc w:val="right"/>
              <w:rPr>
                <w:rFonts w:ascii="新細明體" w:hAnsi="新細明體"/>
                <w:kern w:val="0"/>
                <w:sz w:val="18"/>
              </w:rPr>
            </w:pPr>
            <w:r w:rsidRPr="00BF07CE">
              <w:rPr>
                <w:rFonts w:ascii="新細明體" w:hAnsi="新細明體"/>
                <w:noProof/>
                <w:kern w:val="0"/>
                <w:sz w:val="18"/>
              </w:rPr>
              <w:t>201,565,818,338</w:t>
            </w:r>
          </w:p>
        </w:tc>
        <w:tc>
          <w:tcPr>
            <w:tcW w:w="1701" w:type="dxa"/>
            <w:shd w:val="clear" w:color="auto" w:fill="auto"/>
            <w:vAlign w:val="center"/>
          </w:tcPr>
          <w:p w14:paraId="767C871B" w14:textId="77777777" w:rsidR="00F434D6" w:rsidRPr="00275B06" w:rsidRDefault="00F434D6" w:rsidP="004D7BED">
            <w:pPr>
              <w:overflowPunct w:val="0"/>
              <w:autoSpaceDE w:val="0"/>
              <w:autoSpaceDN w:val="0"/>
              <w:adjustRightInd w:val="0"/>
              <w:ind w:left="57" w:right="57"/>
              <w:jc w:val="right"/>
              <w:rPr>
                <w:rFonts w:ascii="新細明體" w:hAnsi="新細明體"/>
                <w:kern w:val="0"/>
                <w:sz w:val="18"/>
              </w:rPr>
            </w:pPr>
            <w:r w:rsidRPr="00BF07CE">
              <w:rPr>
                <w:rFonts w:ascii="新細明體" w:hAnsi="新細明體"/>
                <w:noProof/>
                <w:kern w:val="0"/>
                <w:sz w:val="18"/>
              </w:rPr>
              <w:t>201,566,167,863</w:t>
            </w:r>
          </w:p>
        </w:tc>
        <w:tc>
          <w:tcPr>
            <w:tcW w:w="1559" w:type="dxa"/>
            <w:gridSpan w:val="2"/>
            <w:shd w:val="clear" w:color="auto" w:fill="auto"/>
            <w:vAlign w:val="center"/>
          </w:tcPr>
          <w:p w14:paraId="225820D4" w14:textId="77777777" w:rsidR="00F434D6" w:rsidRPr="00275B06" w:rsidRDefault="00F434D6" w:rsidP="004D7BED">
            <w:pPr>
              <w:overflowPunct w:val="0"/>
              <w:autoSpaceDE w:val="0"/>
              <w:autoSpaceDN w:val="0"/>
              <w:adjustRightInd w:val="0"/>
              <w:ind w:right="28"/>
              <w:jc w:val="right"/>
              <w:rPr>
                <w:rFonts w:ascii="新細明體" w:hAnsi="新細明體"/>
                <w:kern w:val="0"/>
                <w:sz w:val="18"/>
              </w:rPr>
            </w:pPr>
            <w:r w:rsidRPr="00BF07CE">
              <w:rPr>
                <w:rFonts w:ascii="新細明體" w:hAnsi="新細明體"/>
                <w:noProof/>
                <w:kern w:val="0"/>
                <w:sz w:val="18"/>
              </w:rPr>
              <w:t>3,719,066,863</w:t>
            </w:r>
          </w:p>
        </w:tc>
        <w:tc>
          <w:tcPr>
            <w:tcW w:w="851" w:type="dxa"/>
            <w:shd w:val="clear" w:color="auto" w:fill="auto"/>
            <w:vAlign w:val="center"/>
          </w:tcPr>
          <w:p w14:paraId="29F02EF9" w14:textId="77777777" w:rsidR="00F434D6" w:rsidRPr="00275B06" w:rsidRDefault="00F434D6" w:rsidP="004D7BED">
            <w:pPr>
              <w:overflowPunct w:val="0"/>
              <w:autoSpaceDE w:val="0"/>
              <w:autoSpaceDN w:val="0"/>
              <w:adjustRightInd w:val="0"/>
              <w:ind w:left="57" w:right="57"/>
              <w:jc w:val="right"/>
              <w:rPr>
                <w:rFonts w:ascii="新細明體" w:hAnsi="新細明體"/>
                <w:kern w:val="0"/>
                <w:sz w:val="18"/>
              </w:rPr>
            </w:pPr>
            <w:r w:rsidRPr="00BF07CE">
              <w:rPr>
                <w:rFonts w:ascii="新細明體" w:hAnsi="新細明體"/>
                <w:noProof/>
                <w:kern w:val="0"/>
                <w:sz w:val="18"/>
              </w:rPr>
              <w:t>1.88</w:t>
            </w:r>
          </w:p>
        </w:tc>
      </w:tr>
      <w:tr w:rsidR="00F434D6" w:rsidRPr="000A3A18" w14:paraId="0469C12A" w14:textId="77777777" w:rsidTr="00AA379F">
        <w:tblPrEx>
          <w:tblBorders>
            <w:top w:val="single" w:sz="8" w:space="0" w:color="auto"/>
            <w:left w:val="none" w:sz="0" w:space="0" w:color="auto"/>
            <w:bottom w:val="single" w:sz="8" w:space="0" w:color="auto"/>
            <w:right w:val="none" w:sz="0" w:space="0" w:color="auto"/>
            <w:insideH w:val="none" w:sz="0" w:space="0" w:color="auto"/>
          </w:tblBorders>
        </w:tblPrEx>
        <w:trPr>
          <w:trHeight w:val="284"/>
        </w:trPr>
        <w:tc>
          <w:tcPr>
            <w:tcW w:w="2580" w:type="dxa"/>
            <w:shd w:val="clear" w:color="auto" w:fill="auto"/>
            <w:vAlign w:val="center"/>
          </w:tcPr>
          <w:p w14:paraId="7BF2E500" w14:textId="77777777" w:rsidR="00F434D6" w:rsidRDefault="00F434D6" w:rsidP="004D7BED">
            <w:pPr>
              <w:overflowPunct w:val="0"/>
              <w:autoSpaceDE w:val="0"/>
              <w:autoSpaceDN w:val="0"/>
              <w:adjustRightInd w:val="0"/>
              <w:ind w:leftChars="100" w:left="240" w:right="57"/>
              <w:jc w:val="distribute"/>
              <w:rPr>
                <w:rFonts w:ascii="標楷體" w:eastAsia="標楷體"/>
                <w:kern w:val="0"/>
                <w:sz w:val="22"/>
              </w:rPr>
            </w:pPr>
            <w:r w:rsidRPr="00BF07CE">
              <w:rPr>
                <w:rFonts w:ascii="標楷體" w:eastAsia="標楷體" w:hint="eastAsia"/>
                <w:noProof/>
                <w:kern w:val="0"/>
                <w:sz w:val="22"/>
              </w:rPr>
              <w:t>採用權益法認列之關聯企業及合資利益之份額</w:t>
            </w:r>
          </w:p>
        </w:tc>
        <w:tc>
          <w:tcPr>
            <w:tcW w:w="1701" w:type="dxa"/>
            <w:gridSpan w:val="2"/>
            <w:shd w:val="clear" w:color="auto" w:fill="auto"/>
            <w:vAlign w:val="center"/>
          </w:tcPr>
          <w:p w14:paraId="304822F8" w14:textId="77777777" w:rsidR="00F434D6" w:rsidRPr="00275B06" w:rsidRDefault="00F434D6" w:rsidP="004D7BED">
            <w:pPr>
              <w:overflowPunct w:val="0"/>
              <w:autoSpaceDE w:val="0"/>
              <w:autoSpaceDN w:val="0"/>
              <w:adjustRightInd w:val="0"/>
              <w:ind w:left="57" w:right="57"/>
              <w:jc w:val="right"/>
              <w:rPr>
                <w:rFonts w:ascii="新細明體" w:hAnsi="新細明體"/>
                <w:kern w:val="0"/>
                <w:sz w:val="18"/>
              </w:rPr>
            </w:pPr>
            <w:r w:rsidRPr="00BF07CE">
              <w:rPr>
                <w:rFonts w:ascii="新細明體" w:hAnsi="新細明體"/>
                <w:noProof/>
                <w:kern w:val="0"/>
                <w:sz w:val="18"/>
              </w:rPr>
              <w:t>2,791,348,000</w:t>
            </w:r>
          </w:p>
        </w:tc>
        <w:tc>
          <w:tcPr>
            <w:tcW w:w="1559" w:type="dxa"/>
            <w:shd w:val="clear" w:color="auto" w:fill="auto"/>
            <w:vAlign w:val="center"/>
          </w:tcPr>
          <w:p w14:paraId="5A724235" w14:textId="77777777" w:rsidR="00F434D6" w:rsidRPr="00275B06" w:rsidRDefault="00F434D6" w:rsidP="004D7BED">
            <w:pPr>
              <w:overflowPunct w:val="0"/>
              <w:autoSpaceDE w:val="0"/>
              <w:autoSpaceDN w:val="0"/>
              <w:adjustRightInd w:val="0"/>
              <w:ind w:left="57" w:right="57"/>
              <w:jc w:val="right"/>
              <w:rPr>
                <w:rFonts w:ascii="新細明體" w:hAnsi="新細明體"/>
                <w:kern w:val="0"/>
                <w:sz w:val="18"/>
              </w:rPr>
            </w:pPr>
            <w:r w:rsidRPr="00BF07CE">
              <w:rPr>
                <w:rFonts w:ascii="新細明體" w:hAnsi="新細明體"/>
                <w:noProof/>
                <w:kern w:val="0"/>
                <w:sz w:val="18"/>
              </w:rPr>
              <w:t>4,690,255,564</w:t>
            </w:r>
          </w:p>
        </w:tc>
        <w:tc>
          <w:tcPr>
            <w:tcW w:w="1701" w:type="dxa"/>
            <w:shd w:val="clear" w:color="auto" w:fill="auto"/>
            <w:vAlign w:val="center"/>
          </w:tcPr>
          <w:p w14:paraId="6C62DB58" w14:textId="77777777" w:rsidR="00F434D6" w:rsidRPr="00275B06" w:rsidRDefault="00F434D6" w:rsidP="004D7BED">
            <w:pPr>
              <w:overflowPunct w:val="0"/>
              <w:autoSpaceDE w:val="0"/>
              <w:autoSpaceDN w:val="0"/>
              <w:adjustRightInd w:val="0"/>
              <w:ind w:left="57" w:right="57"/>
              <w:jc w:val="right"/>
              <w:rPr>
                <w:rFonts w:ascii="新細明體" w:hAnsi="新細明體"/>
                <w:kern w:val="0"/>
                <w:sz w:val="18"/>
              </w:rPr>
            </w:pPr>
            <w:r w:rsidRPr="00BF07CE">
              <w:rPr>
                <w:rFonts w:ascii="新細明體" w:hAnsi="新細明體"/>
                <w:noProof/>
                <w:kern w:val="0"/>
                <w:sz w:val="18"/>
              </w:rPr>
              <w:t>4,658,739,702</w:t>
            </w:r>
          </w:p>
        </w:tc>
        <w:tc>
          <w:tcPr>
            <w:tcW w:w="1559" w:type="dxa"/>
            <w:gridSpan w:val="2"/>
            <w:shd w:val="clear" w:color="auto" w:fill="auto"/>
            <w:vAlign w:val="center"/>
          </w:tcPr>
          <w:p w14:paraId="2785B4FC" w14:textId="77777777" w:rsidR="00F434D6" w:rsidRPr="00275B06" w:rsidRDefault="00F434D6" w:rsidP="004D7BED">
            <w:pPr>
              <w:overflowPunct w:val="0"/>
              <w:autoSpaceDE w:val="0"/>
              <w:autoSpaceDN w:val="0"/>
              <w:adjustRightInd w:val="0"/>
              <w:ind w:right="28"/>
              <w:jc w:val="right"/>
              <w:rPr>
                <w:rFonts w:ascii="新細明體" w:hAnsi="新細明體"/>
                <w:kern w:val="0"/>
                <w:sz w:val="18"/>
              </w:rPr>
            </w:pPr>
            <w:r w:rsidRPr="00BF07CE">
              <w:rPr>
                <w:rFonts w:ascii="新細明體" w:hAnsi="新細明體"/>
                <w:noProof/>
                <w:kern w:val="0"/>
                <w:sz w:val="18"/>
              </w:rPr>
              <w:t>1,867,391,702</w:t>
            </w:r>
          </w:p>
        </w:tc>
        <w:tc>
          <w:tcPr>
            <w:tcW w:w="851" w:type="dxa"/>
            <w:shd w:val="clear" w:color="auto" w:fill="auto"/>
            <w:vAlign w:val="center"/>
          </w:tcPr>
          <w:p w14:paraId="4F7CDE52" w14:textId="77777777" w:rsidR="00F434D6" w:rsidRPr="00275B06" w:rsidRDefault="00F434D6" w:rsidP="004D7BED">
            <w:pPr>
              <w:overflowPunct w:val="0"/>
              <w:autoSpaceDE w:val="0"/>
              <w:autoSpaceDN w:val="0"/>
              <w:adjustRightInd w:val="0"/>
              <w:ind w:left="57" w:right="57"/>
              <w:jc w:val="right"/>
              <w:rPr>
                <w:rFonts w:ascii="新細明體" w:hAnsi="新細明體"/>
                <w:kern w:val="0"/>
                <w:sz w:val="18"/>
              </w:rPr>
            </w:pPr>
            <w:r w:rsidRPr="00BF07CE">
              <w:rPr>
                <w:rFonts w:ascii="新細明體" w:hAnsi="新細明體"/>
                <w:noProof/>
                <w:kern w:val="0"/>
                <w:sz w:val="18"/>
              </w:rPr>
              <w:t>66.90</w:t>
            </w:r>
          </w:p>
        </w:tc>
      </w:tr>
      <w:tr w:rsidR="00F434D6" w:rsidRPr="000A3A18" w14:paraId="536DF22C" w14:textId="77777777" w:rsidTr="00AA379F">
        <w:tblPrEx>
          <w:tblBorders>
            <w:top w:val="single" w:sz="8" w:space="0" w:color="auto"/>
            <w:left w:val="none" w:sz="0" w:space="0" w:color="auto"/>
            <w:bottom w:val="single" w:sz="8" w:space="0" w:color="auto"/>
            <w:right w:val="none" w:sz="0" w:space="0" w:color="auto"/>
            <w:insideH w:val="none" w:sz="0" w:space="0" w:color="auto"/>
          </w:tblBorders>
        </w:tblPrEx>
        <w:trPr>
          <w:trHeight w:val="284"/>
        </w:trPr>
        <w:tc>
          <w:tcPr>
            <w:tcW w:w="2580" w:type="dxa"/>
            <w:shd w:val="clear" w:color="auto" w:fill="auto"/>
            <w:vAlign w:val="center"/>
          </w:tcPr>
          <w:p w14:paraId="682425C6" w14:textId="77777777" w:rsidR="00F434D6" w:rsidRDefault="00F434D6" w:rsidP="004D7BED">
            <w:pPr>
              <w:overflowPunct w:val="0"/>
              <w:autoSpaceDE w:val="0"/>
              <w:autoSpaceDN w:val="0"/>
              <w:adjustRightInd w:val="0"/>
              <w:ind w:leftChars="100" w:left="240" w:right="57"/>
              <w:jc w:val="distribute"/>
              <w:rPr>
                <w:rFonts w:ascii="標楷體" w:eastAsia="標楷體"/>
                <w:kern w:val="0"/>
                <w:sz w:val="22"/>
              </w:rPr>
            </w:pPr>
            <w:r w:rsidRPr="00BF07CE">
              <w:rPr>
                <w:rFonts w:ascii="標楷體" w:eastAsia="標楷體" w:hint="eastAsia"/>
                <w:noProof/>
                <w:kern w:val="0"/>
                <w:sz w:val="22"/>
              </w:rPr>
              <w:t>其他營業收入</w:t>
            </w:r>
          </w:p>
        </w:tc>
        <w:tc>
          <w:tcPr>
            <w:tcW w:w="1701" w:type="dxa"/>
            <w:gridSpan w:val="2"/>
            <w:shd w:val="clear" w:color="auto" w:fill="auto"/>
            <w:vAlign w:val="center"/>
          </w:tcPr>
          <w:p w14:paraId="4DC9FBA3" w14:textId="77777777" w:rsidR="00F434D6" w:rsidRPr="00275B06" w:rsidRDefault="00F434D6" w:rsidP="004D7BED">
            <w:pPr>
              <w:overflowPunct w:val="0"/>
              <w:autoSpaceDE w:val="0"/>
              <w:autoSpaceDN w:val="0"/>
              <w:adjustRightInd w:val="0"/>
              <w:ind w:left="57" w:right="57"/>
              <w:jc w:val="right"/>
              <w:rPr>
                <w:rFonts w:ascii="新細明體" w:hAnsi="新細明體"/>
                <w:kern w:val="0"/>
                <w:sz w:val="18"/>
              </w:rPr>
            </w:pPr>
            <w:r w:rsidRPr="00BF07CE">
              <w:rPr>
                <w:rFonts w:ascii="新細明體" w:hAnsi="新細明體"/>
                <w:noProof/>
                <w:kern w:val="0"/>
                <w:sz w:val="18"/>
              </w:rPr>
              <w:t>8,762,566,000</w:t>
            </w:r>
          </w:p>
        </w:tc>
        <w:tc>
          <w:tcPr>
            <w:tcW w:w="1559" w:type="dxa"/>
            <w:shd w:val="clear" w:color="auto" w:fill="auto"/>
            <w:vAlign w:val="center"/>
          </w:tcPr>
          <w:p w14:paraId="58C78CD5" w14:textId="77777777" w:rsidR="00F434D6" w:rsidRPr="00275B06" w:rsidRDefault="00F434D6" w:rsidP="004D7BED">
            <w:pPr>
              <w:overflowPunct w:val="0"/>
              <w:autoSpaceDE w:val="0"/>
              <w:autoSpaceDN w:val="0"/>
              <w:adjustRightInd w:val="0"/>
              <w:ind w:left="57" w:right="57"/>
              <w:jc w:val="right"/>
              <w:rPr>
                <w:rFonts w:ascii="新細明體" w:hAnsi="新細明體"/>
                <w:kern w:val="0"/>
                <w:sz w:val="18"/>
              </w:rPr>
            </w:pPr>
            <w:r w:rsidRPr="00BF07CE">
              <w:rPr>
                <w:rFonts w:ascii="新細明體" w:hAnsi="新細明體"/>
                <w:noProof/>
                <w:kern w:val="0"/>
                <w:sz w:val="18"/>
              </w:rPr>
              <w:t>8,561,916,840</w:t>
            </w:r>
          </w:p>
        </w:tc>
        <w:tc>
          <w:tcPr>
            <w:tcW w:w="1701" w:type="dxa"/>
            <w:shd w:val="clear" w:color="auto" w:fill="auto"/>
            <w:vAlign w:val="center"/>
          </w:tcPr>
          <w:p w14:paraId="7A72A171" w14:textId="77777777" w:rsidR="00F434D6" w:rsidRPr="00275B06" w:rsidRDefault="00F434D6" w:rsidP="004D7BED">
            <w:pPr>
              <w:overflowPunct w:val="0"/>
              <w:autoSpaceDE w:val="0"/>
              <w:autoSpaceDN w:val="0"/>
              <w:adjustRightInd w:val="0"/>
              <w:ind w:left="57" w:right="57"/>
              <w:jc w:val="right"/>
              <w:rPr>
                <w:rFonts w:ascii="新細明體" w:hAnsi="新細明體"/>
                <w:kern w:val="0"/>
                <w:sz w:val="18"/>
              </w:rPr>
            </w:pPr>
            <w:r w:rsidRPr="00BF07CE">
              <w:rPr>
                <w:rFonts w:ascii="新細明體" w:hAnsi="新細明體"/>
                <w:noProof/>
                <w:kern w:val="0"/>
                <w:sz w:val="18"/>
              </w:rPr>
              <w:t>8,561,916,840</w:t>
            </w:r>
          </w:p>
        </w:tc>
        <w:tc>
          <w:tcPr>
            <w:tcW w:w="1559" w:type="dxa"/>
            <w:gridSpan w:val="2"/>
            <w:shd w:val="clear" w:color="auto" w:fill="auto"/>
            <w:vAlign w:val="center"/>
          </w:tcPr>
          <w:p w14:paraId="1AA852A1" w14:textId="77777777" w:rsidR="00F434D6" w:rsidRPr="00275B06" w:rsidRDefault="00F434D6" w:rsidP="004D7BED">
            <w:pPr>
              <w:overflowPunct w:val="0"/>
              <w:autoSpaceDE w:val="0"/>
              <w:autoSpaceDN w:val="0"/>
              <w:adjustRightInd w:val="0"/>
              <w:ind w:right="28"/>
              <w:jc w:val="right"/>
              <w:rPr>
                <w:rFonts w:ascii="新細明體" w:hAnsi="新細明體"/>
                <w:kern w:val="0"/>
                <w:sz w:val="18"/>
              </w:rPr>
            </w:pPr>
            <w:r w:rsidRPr="00BF07CE">
              <w:rPr>
                <w:rFonts w:ascii="新細明體" w:hAnsi="新細明體"/>
                <w:noProof/>
                <w:kern w:val="0"/>
                <w:sz w:val="18"/>
              </w:rPr>
              <w:t>- 200,649,160</w:t>
            </w:r>
          </w:p>
        </w:tc>
        <w:tc>
          <w:tcPr>
            <w:tcW w:w="851" w:type="dxa"/>
            <w:shd w:val="clear" w:color="auto" w:fill="auto"/>
            <w:vAlign w:val="center"/>
          </w:tcPr>
          <w:p w14:paraId="4676B797" w14:textId="77777777" w:rsidR="00F434D6" w:rsidRPr="00275B06" w:rsidRDefault="00F434D6" w:rsidP="004D7BED">
            <w:pPr>
              <w:overflowPunct w:val="0"/>
              <w:autoSpaceDE w:val="0"/>
              <w:autoSpaceDN w:val="0"/>
              <w:adjustRightInd w:val="0"/>
              <w:ind w:left="57" w:right="57"/>
              <w:jc w:val="right"/>
              <w:rPr>
                <w:rFonts w:ascii="新細明體" w:hAnsi="新細明體"/>
                <w:kern w:val="0"/>
                <w:sz w:val="18"/>
              </w:rPr>
            </w:pPr>
            <w:r w:rsidRPr="00BF07CE">
              <w:rPr>
                <w:rFonts w:ascii="新細明體" w:hAnsi="新細明體"/>
                <w:noProof/>
                <w:kern w:val="0"/>
                <w:sz w:val="18"/>
              </w:rPr>
              <w:t>- 2.29</w:t>
            </w:r>
          </w:p>
        </w:tc>
      </w:tr>
      <w:tr w:rsidR="00F434D6" w:rsidRPr="000A3A18" w14:paraId="33E69AA0" w14:textId="77777777" w:rsidTr="00AA379F">
        <w:tblPrEx>
          <w:tblBorders>
            <w:top w:val="single" w:sz="8" w:space="0" w:color="auto"/>
            <w:left w:val="none" w:sz="0" w:space="0" w:color="auto"/>
            <w:bottom w:val="single" w:sz="8" w:space="0" w:color="auto"/>
            <w:right w:val="none" w:sz="0" w:space="0" w:color="auto"/>
            <w:insideH w:val="none" w:sz="0" w:space="0" w:color="auto"/>
          </w:tblBorders>
        </w:tblPrEx>
        <w:trPr>
          <w:trHeight w:val="284"/>
        </w:trPr>
        <w:tc>
          <w:tcPr>
            <w:tcW w:w="2580" w:type="dxa"/>
            <w:shd w:val="clear" w:color="auto" w:fill="auto"/>
            <w:vAlign w:val="center"/>
          </w:tcPr>
          <w:p w14:paraId="3BF0656A" w14:textId="77777777" w:rsidR="00F434D6" w:rsidRPr="003E5C70" w:rsidRDefault="00F434D6" w:rsidP="004D7BED">
            <w:pPr>
              <w:overflowPunct w:val="0"/>
              <w:autoSpaceDE w:val="0"/>
              <w:autoSpaceDN w:val="0"/>
              <w:adjustRightInd w:val="0"/>
              <w:ind w:left="57" w:right="57"/>
              <w:jc w:val="distribute"/>
              <w:rPr>
                <w:rFonts w:ascii="標楷體" w:eastAsia="標楷體"/>
                <w:b/>
                <w:kern w:val="0"/>
                <w:sz w:val="22"/>
              </w:rPr>
            </w:pPr>
            <w:r w:rsidRPr="00AA379F">
              <w:rPr>
                <w:rFonts w:ascii="標楷體" w:eastAsia="標楷體" w:hint="eastAsia"/>
                <w:b/>
                <w:noProof/>
                <w:kern w:val="0"/>
                <w:szCs w:val="24"/>
              </w:rPr>
              <w:t>營業成本</w:t>
            </w:r>
          </w:p>
        </w:tc>
        <w:tc>
          <w:tcPr>
            <w:tcW w:w="1701" w:type="dxa"/>
            <w:gridSpan w:val="2"/>
            <w:shd w:val="clear" w:color="auto" w:fill="auto"/>
            <w:vAlign w:val="center"/>
          </w:tcPr>
          <w:p w14:paraId="106F6EC6" w14:textId="77777777" w:rsidR="00F434D6" w:rsidRPr="003E5C70" w:rsidRDefault="00F434D6" w:rsidP="004D7BED">
            <w:pPr>
              <w:overflowPunct w:val="0"/>
              <w:autoSpaceDE w:val="0"/>
              <w:autoSpaceDN w:val="0"/>
              <w:adjustRightInd w:val="0"/>
              <w:ind w:left="57" w:right="57"/>
              <w:jc w:val="right"/>
              <w:rPr>
                <w:rFonts w:ascii="新細明體" w:hAnsi="新細明體"/>
                <w:b/>
                <w:kern w:val="0"/>
                <w:sz w:val="18"/>
              </w:rPr>
            </w:pPr>
            <w:r w:rsidRPr="003E5C70">
              <w:rPr>
                <w:rFonts w:ascii="新細明體" w:hAnsi="新細明體"/>
                <w:b/>
                <w:noProof/>
                <w:kern w:val="0"/>
                <w:sz w:val="18"/>
              </w:rPr>
              <w:t>292,928,388,000</w:t>
            </w:r>
          </w:p>
        </w:tc>
        <w:tc>
          <w:tcPr>
            <w:tcW w:w="1559" w:type="dxa"/>
            <w:shd w:val="clear" w:color="auto" w:fill="auto"/>
            <w:vAlign w:val="center"/>
          </w:tcPr>
          <w:p w14:paraId="1DF95E8D" w14:textId="77777777" w:rsidR="00F434D6" w:rsidRPr="003E5C70" w:rsidRDefault="00F434D6" w:rsidP="004D7BED">
            <w:pPr>
              <w:overflowPunct w:val="0"/>
              <w:autoSpaceDE w:val="0"/>
              <w:autoSpaceDN w:val="0"/>
              <w:adjustRightInd w:val="0"/>
              <w:ind w:left="57" w:right="57"/>
              <w:jc w:val="right"/>
              <w:rPr>
                <w:rFonts w:ascii="新細明體" w:hAnsi="新細明體"/>
                <w:b/>
                <w:kern w:val="0"/>
                <w:sz w:val="18"/>
              </w:rPr>
            </w:pPr>
            <w:r w:rsidRPr="003E5C70">
              <w:rPr>
                <w:rFonts w:ascii="新細明體" w:hAnsi="新細明體"/>
                <w:b/>
                <w:noProof/>
                <w:kern w:val="0"/>
                <w:sz w:val="18"/>
              </w:rPr>
              <w:t>298,804,639,743</w:t>
            </w:r>
          </w:p>
        </w:tc>
        <w:tc>
          <w:tcPr>
            <w:tcW w:w="1701" w:type="dxa"/>
            <w:shd w:val="clear" w:color="auto" w:fill="auto"/>
            <w:vAlign w:val="center"/>
          </w:tcPr>
          <w:p w14:paraId="02ACF8AE" w14:textId="77777777" w:rsidR="00F434D6" w:rsidRPr="003E5C70" w:rsidRDefault="00F434D6" w:rsidP="004D7BED">
            <w:pPr>
              <w:overflowPunct w:val="0"/>
              <w:autoSpaceDE w:val="0"/>
              <w:autoSpaceDN w:val="0"/>
              <w:adjustRightInd w:val="0"/>
              <w:ind w:left="57" w:right="57"/>
              <w:jc w:val="right"/>
              <w:rPr>
                <w:rFonts w:ascii="新細明體" w:hAnsi="新細明體"/>
                <w:b/>
                <w:kern w:val="0"/>
                <w:sz w:val="18"/>
              </w:rPr>
            </w:pPr>
            <w:r w:rsidRPr="003E5C70">
              <w:rPr>
                <w:rFonts w:ascii="新細明體" w:hAnsi="新細明體"/>
                <w:b/>
                <w:noProof/>
                <w:kern w:val="0"/>
                <w:sz w:val="18"/>
              </w:rPr>
              <w:t>298,804,639,743</w:t>
            </w:r>
          </w:p>
        </w:tc>
        <w:tc>
          <w:tcPr>
            <w:tcW w:w="1559" w:type="dxa"/>
            <w:gridSpan w:val="2"/>
            <w:shd w:val="clear" w:color="auto" w:fill="auto"/>
            <w:vAlign w:val="center"/>
          </w:tcPr>
          <w:p w14:paraId="40CCDA31" w14:textId="77777777" w:rsidR="00F434D6" w:rsidRPr="003E5C70" w:rsidRDefault="00F434D6" w:rsidP="004D7BED">
            <w:pPr>
              <w:overflowPunct w:val="0"/>
              <w:autoSpaceDE w:val="0"/>
              <w:autoSpaceDN w:val="0"/>
              <w:adjustRightInd w:val="0"/>
              <w:ind w:right="28"/>
              <w:jc w:val="right"/>
              <w:rPr>
                <w:rFonts w:ascii="新細明體" w:hAnsi="新細明體"/>
                <w:b/>
                <w:kern w:val="0"/>
                <w:sz w:val="18"/>
              </w:rPr>
            </w:pPr>
            <w:r w:rsidRPr="003E5C70">
              <w:rPr>
                <w:rFonts w:ascii="新細明體" w:hAnsi="新細明體"/>
                <w:b/>
                <w:noProof/>
                <w:kern w:val="0"/>
                <w:sz w:val="18"/>
              </w:rPr>
              <w:t>5,876,251,743</w:t>
            </w:r>
          </w:p>
        </w:tc>
        <w:tc>
          <w:tcPr>
            <w:tcW w:w="851" w:type="dxa"/>
            <w:shd w:val="clear" w:color="auto" w:fill="auto"/>
            <w:vAlign w:val="center"/>
          </w:tcPr>
          <w:p w14:paraId="0DDB5F60" w14:textId="77777777" w:rsidR="00F434D6" w:rsidRPr="003E5C70" w:rsidRDefault="00F434D6" w:rsidP="004D7BED">
            <w:pPr>
              <w:overflowPunct w:val="0"/>
              <w:autoSpaceDE w:val="0"/>
              <w:autoSpaceDN w:val="0"/>
              <w:adjustRightInd w:val="0"/>
              <w:ind w:left="57" w:right="57"/>
              <w:jc w:val="right"/>
              <w:rPr>
                <w:rFonts w:ascii="新細明體" w:hAnsi="新細明體"/>
                <w:b/>
                <w:kern w:val="0"/>
                <w:sz w:val="18"/>
              </w:rPr>
            </w:pPr>
            <w:r w:rsidRPr="003E5C70">
              <w:rPr>
                <w:rFonts w:ascii="新細明體" w:hAnsi="新細明體"/>
                <w:b/>
                <w:noProof/>
                <w:kern w:val="0"/>
                <w:sz w:val="18"/>
              </w:rPr>
              <w:t>2.01</w:t>
            </w:r>
          </w:p>
        </w:tc>
      </w:tr>
      <w:tr w:rsidR="00F434D6" w:rsidRPr="000A3A18" w14:paraId="583811DE" w14:textId="77777777" w:rsidTr="00AA379F">
        <w:tblPrEx>
          <w:tblBorders>
            <w:top w:val="single" w:sz="8" w:space="0" w:color="auto"/>
            <w:left w:val="none" w:sz="0" w:space="0" w:color="auto"/>
            <w:bottom w:val="single" w:sz="8" w:space="0" w:color="auto"/>
            <w:right w:val="none" w:sz="0" w:space="0" w:color="auto"/>
            <w:insideH w:val="none" w:sz="0" w:space="0" w:color="auto"/>
          </w:tblBorders>
        </w:tblPrEx>
        <w:trPr>
          <w:trHeight w:val="284"/>
        </w:trPr>
        <w:tc>
          <w:tcPr>
            <w:tcW w:w="2580" w:type="dxa"/>
            <w:shd w:val="clear" w:color="auto" w:fill="auto"/>
            <w:vAlign w:val="center"/>
          </w:tcPr>
          <w:p w14:paraId="30C6C12B" w14:textId="77777777" w:rsidR="00F434D6" w:rsidRDefault="00F434D6" w:rsidP="004D7BED">
            <w:pPr>
              <w:overflowPunct w:val="0"/>
              <w:autoSpaceDE w:val="0"/>
              <w:autoSpaceDN w:val="0"/>
              <w:adjustRightInd w:val="0"/>
              <w:ind w:leftChars="100" w:left="240" w:right="57"/>
              <w:jc w:val="distribute"/>
              <w:rPr>
                <w:rFonts w:ascii="標楷體" w:eastAsia="標楷體"/>
                <w:kern w:val="0"/>
                <w:sz w:val="22"/>
              </w:rPr>
            </w:pPr>
            <w:r w:rsidRPr="00BF07CE">
              <w:rPr>
                <w:rFonts w:ascii="標楷體" w:eastAsia="標楷體" w:hint="eastAsia"/>
                <w:noProof/>
                <w:kern w:val="0"/>
                <w:sz w:val="22"/>
              </w:rPr>
              <w:t>銷售成本</w:t>
            </w:r>
          </w:p>
        </w:tc>
        <w:tc>
          <w:tcPr>
            <w:tcW w:w="1701" w:type="dxa"/>
            <w:gridSpan w:val="2"/>
            <w:shd w:val="clear" w:color="auto" w:fill="auto"/>
            <w:vAlign w:val="center"/>
          </w:tcPr>
          <w:p w14:paraId="53ED6EAE" w14:textId="77777777" w:rsidR="00F434D6" w:rsidRPr="00275B06" w:rsidRDefault="00F434D6" w:rsidP="004D7BED">
            <w:pPr>
              <w:overflowPunct w:val="0"/>
              <w:autoSpaceDE w:val="0"/>
              <w:autoSpaceDN w:val="0"/>
              <w:adjustRightInd w:val="0"/>
              <w:ind w:left="57" w:right="57"/>
              <w:jc w:val="right"/>
              <w:rPr>
                <w:rFonts w:ascii="新細明體" w:hAnsi="新細明體"/>
                <w:kern w:val="0"/>
                <w:sz w:val="18"/>
              </w:rPr>
            </w:pPr>
            <w:r w:rsidRPr="00BF07CE">
              <w:rPr>
                <w:rFonts w:ascii="新細明體" w:hAnsi="新細明體"/>
                <w:noProof/>
                <w:kern w:val="0"/>
                <w:sz w:val="18"/>
              </w:rPr>
              <w:t>122,801,340,000</w:t>
            </w:r>
          </w:p>
        </w:tc>
        <w:tc>
          <w:tcPr>
            <w:tcW w:w="1559" w:type="dxa"/>
            <w:shd w:val="clear" w:color="auto" w:fill="auto"/>
            <w:vAlign w:val="center"/>
          </w:tcPr>
          <w:p w14:paraId="56BBDDCE" w14:textId="77777777" w:rsidR="00F434D6" w:rsidRPr="00275B06" w:rsidRDefault="00F434D6" w:rsidP="004D7BED">
            <w:pPr>
              <w:overflowPunct w:val="0"/>
              <w:autoSpaceDE w:val="0"/>
              <w:autoSpaceDN w:val="0"/>
              <w:adjustRightInd w:val="0"/>
              <w:ind w:left="57" w:right="57"/>
              <w:jc w:val="right"/>
              <w:rPr>
                <w:rFonts w:ascii="新細明體" w:hAnsi="新細明體"/>
                <w:kern w:val="0"/>
                <w:sz w:val="18"/>
              </w:rPr>
            </w:pPr>
            <w:r w:rsidRPr="00BF07CE">
              <w:rPr>
                <w:rFonts w:ascii="新細明體" w:hAnsi="新細明體"/>
                <w:noProof/>
                <w:kern w:val="0"/>
                <w:sz w:val="18"/>
              </w:rPr>
              <w:t>130,300,019,194</w:t>
            </w:r>
          </w:p>
        </w:tc>
        <w:tc>
          <w:tcPr>
            <w:tcW w:w="1701" w:type="dxa"/>
            <w:shd w:val="clear" w:color="auto" w:fill="auto"/>
            <w:vAlign w:val="center"/>
          </w:tcPr>
          <w:p w14:paraId="00390474" w14:textId="77777777" w:rsidR="00F434D6" w:rsidRPr="00275B06" w:rsidRDefault="00F434D6" w:rsidP="004D7BED">
            <w:pPr>
              <w:overflowPunct w:val="0"/>
              <w:autoSpaceDE w:val="0"/>
              <w:autoSpaceDN w:val="0"/>
              <w:adjustRightInd w:val="0"/>
              <w:ind w:left="57" w:right="57"/>
              <w:jc w:val="right"/>
              <w:rPr>
                <w:rFonts w:ascii="新細明體" w:hAnsi="新細明體"/>
                <w:kern w:val="0"/>
                <w:sz w:val="18"/>
              </w:rPr>
            </w:pPr>
            <w:r w:rsidRPr="00BF07CE">
              <w:rPr>
                <w:rFonts w:ascii="新細明體" w:hAnsi="新細明體"/>
                <w:noProof/>
                <w:kern w:val="0"/>
                <w:sz w:val="18"/>
              </w:rPr>
              <w:t>130,300,019,194</w:t>
            </w:r>
          </w:p>
        </w:tc>
        <w:tc>
          <w:tcPr>
            <w:tcW w:w="1559" w:type="dxa"/>
            <w:gridSpan w:val="2"/>
            <w:shd w:val="clear" w:color="auto" w:fill="auto"/>
            <w:vAlign w:val="center"/>
          </w:tcPr>
          <w:p w14:paraId="266C76BC" w14:textId="77777777" w:rsidR="00F434D6" w:rsidRPr="00275B06" w:rsidRDefault="00F434D6" w:rsidP="004D7BED">
            <w:pPr>
              <w:overflowPunct w:val="0"/>
              <w:autoSpaceDE w:val="0"/>
              <w:autoSpaceDN w:val="0"/>
              <w:adjustRightInd w:val="0"/>
              <w:ind w:right="28"/>
              <w:jc w:val="right"/>
              <w:rPr>
                <w:rFonts w:ascii="新細明體" w:hAnsi="新細明體"/>
                <w:kern w:val="0"/>
                <w:sz w:val="18"/>
              </w:rPr>
            </w:pPr>
            <w:r w:rsidRPr="00BF07CE">
              <w:rPr>
                <w:rFonts w:ascii="新細明體" w:hAnsi="新細明體"/>
                <w:noProof/>
                <w:kern w:val="0"/>
                <w:sz w:val="18"/>
              </w:rPr>
              <w:t>7,498,679,194</w:t>
            </w:r>
          </w:p>
        </w:tc>
        <w:tc>
          <w:tcPr>
            <w:tcW w:w="851" w:type="dxa"/>
            <w:shd w:val="clear" w:color="auto" w:fill="auto"/>
            <w:vAlign w:val="center"/>
          </w:tcPr>
          <w:p w14:paraId="2A13E4AA" w14:textId="77777777" w:rsidR="00F434D6" w:rsidRPr="00275B06" w:rsidRDefault="00F434D6" w:rsidP="004D7BED">
            <w:pPr>
              <w:overflowPunct w:val="0"/>
              <w:autoSpaceDE w:val="0"/>
              <w:autoSpaceDN w:val="0"/>
              <w:adjustRightInd w:val="0"/>
              <w:ind w:left="57" w:right="57"/>
              <w:jc w:val="right"/>
              <w:rPr>
                <w:rFonts w:ascii="新細明體" w:hAnsi="新細明體"/>
                <w:kern w:val="0"/>
                <w:sz w:val="18"/>
              </w:rPr>
            </w:pPr>
            <w:r w:rsidRPr="00BF07CE">
              <w:rPr>
                <w:rFonts w:ascii="新細明體" w:hAnsi="新細明體"/>
                <w:noProof/>
                <w:kern w:val="0"/>
                <w:sz w:val="18"/>
              </w:rPr>
              <w:t>6.11</w:t>
            </w:r>
          </w:p>
        </w:tc>
      </w:tr>
      <w:tr w:rsidR="00F434D6" w:rsidRPr="000A3A18" w14:paraId="38DA63EA" w14:textId="77777777" w:rsidTr="00AA379F">
        <w:tblPrEx>
          <w:tblBorders>
            <w:top w:val="single" w:sz="8" w:space="0" w:color="auto"/>
            <w:left w:val="none" w:sz="0" w:space="0" w:color="auto"/>
            <w:bottom w:val="single" w:sz="8" w:space="0" w:color="auto"/>
            <w:right w:val="none" w:sz="0" w:space="0" w:color="auto"/>
            <w:insideH w:val="none" w:sz="0" w:space="0" w:color="auto"/>
          </w:tblBorders>
        </w:tblPrEx>
        <w:trPr>
          <w:trHeight w:val="284"/>
        </w:trPr>
        <w:tc>
          <w:tcPr>
            <w:tcW w:w="2580" w:type="dxa"/>
            <w:shd w:val="clear" w:color="auto" w:fill="auto"/>
            <w:vAlign w:val="center"/>
          </w:tcPr>
          <w:p w14:paraId="7A124FC1" w14:textId="77777777" w:rsidR="00F434D6" w:rsidRDefault="00F434D6" w:rsidP="004D7BED">
            <w:pPr>
              <w:overflowPunct w:val="0"/>
              <w:autoSpaceDE w:val="0"/>
              <w:autoSpaceDN w:val="0"/>
              <w:adjustRightInd w:val="0"/>
              <w:ind w:leftChars="100" w:left="240" w:right="57"/>
              <w:jc w:val="distribute"/>
              <w:rPr>
                <w:rFonts w:ascii="標楷體" w:eastAsia="標楷體"/>
                <w:kern w:val="0"/>
                <w:sz w:val="22"/>
              </w:rPr>
            </w:pPr>
            <w:r w:rsidRPr="00BF07CE">
              <w:rPr>
                <w:rFonts w:ascii="標楷體" w:eastAsia="標楷體" w:hint="eastAsia"/>
                <w:noProof/>
                <w:kern w:val="0"/>
                <w:sz w:val="22"/>
              </w:rPr>
              <w:t>金融保險成本</w:t>
            </w:r>
          </w:p>
        </w:tc>
        <w:tc>
          <w:tcPr>
            <w:tcW w:w="1701" w:type="dxa"/>
            <w:gridSpan w:val="2"/>
            <w:shd w:val="clear" w:color="auto" w:fill="auto"/>
            <w:vAlign w:val="center"/>
          </w:tcPr>
          <w:p w14:paraId="2B8AA4B6" w14:textId="77777777" w:rsidR="00F434D6" w:rsidRPr="00275B06" w:rsidRDefault="00F434D6" w:rsidP="004D7BED">
            <w:pPr>
              <w:overflowPunct w:val="0"/>
              <w:autoSpaceDE w:val="0"/>
              <w:autoSpaceDN w:val="0"/>
              <w:adjustRightInd w:val="0"/>
              <w:ind w:left="57" w:right="57"/>
              <w:jc w:val="right"/>
              <w:rPr>
                <w:rFonts w:ascii="新細明體" w:hAnsi="新細明體"/>
                <w:kern w:val="0"/>
                <w:sz w:val="18"/>
              </w:rPr>
            </w:pPr>
            <w:r w:rsidRPr="00BF07CE">
              <w:rPr>
                <w:rFonts w:ascii="新細明體" w:hAnsi="新細明體"/>
                <w:noProof/>
                <w:kern w:val="0"/>
                <w:sz w:val="18"/>
              </w:rPr>
              <w:t>169,625,149,000</w:t>
            </w:r>
          </w:p>
        </w:tc>
        <w:tc>
          <w:tcPr>
            <w:tcW w:w="1559" w:type="dxa"/>
            <w:shd w:val="clear" w:color="auto" w:fill="auto"/>
            <w:vAlign w:val="center"/>
          </w:tcPr>
          <w:p w14:paraId="00DDAEDE" w14:textId="77777777" w:rsidR="00F434D6" w:rsidRPr="00275B06" w:rsidRDefault="00F434D6" w:rsidP="004D7BED">
            <w:pPr>
              <w:overflowPunct w:val="0"/>
              <w:autoSpaceDE w:val="0"/>
              <w:autoSpaceDN w:val="0"/>
              <w:adjustRightInd w:val="0"/>
              <w:ind w:left="57" w:right="57"/>
              <w:jc w:val="right"/>
              <w:rPr>
                <w:rFonts w:ascii="新細明體" w:hAnsi="新細明體"/>
                <w:kern w:val="0"/>
                <w:sz w:val="18"/>
              </w:rPr>
            </w:pPr>
            <w:r w:rsidRPr="00BF07CE">
              <w:rPr>
                <w:rFonts w:ascii="新細明體" w:hAnsi="新細明體"/>
                <w:noProof/>
                <w:kern w:val="0"/>
                <w:sz w:val="18"/>
              </w:rPr>
              <w:t>168,034,081,425</w:t>
            </w:r>
          </w:p>
        </w:tc>
        <w:tc>
          <w:tcPr>
            <w:tcW w:w="1701" w:type="dxa"/>
            <w:shd w:val="clear" w:color="auto" w:fill="auto"/>
            <w:vAlign w:val="center"/>
          </w:tcPr>
          <w:p w14:paraId="538A1878" w14:textId="77777777" w:rsidR="00F434D6" w:rsidRPr="00275B06" w:rsidRDefault="00F434D6" w:rsidP="004D7BED">
            <w:pPr>
              <w:overflowPunct w:val="0"/>
              <w:autoSpaceDE w:val="0"/>
              <w:autoSpaceDN w:val="0"/>
              <w:adjustRightInd w:val="0"/>
              <w:ind w:left="57" w:right="57"/>
              <w:jc w:val="right"/>
              <w:rPr>
                <w:rFonts w:ascii="新細明體" w:hAnsi="新細明體"/>
                <w:kern w:val="0"/>
                <w:sz w:val="18"/>
              </w:rPr>
            </w:pPr>
            <w:r w:rsidRPr="00BF07CE">
              <w:rPr>
                <w:rFonts w:ascii="新細明體" w:hAnsi="新細明體"/>
                <w:noProof/>
                <w:kern w:val="0"/>
                <w:sz w:val="18"/>
              </w:rPr>
              <w:t>168,034,081,425</w:t>
            </w:r>
          </w:p>
        </w:tc>
        <w:tc>
          <w:tcPr>
            <w:tcW w:w="1559" w:type="dxa"/>
            <w:gridSpan w:val="2"/>
            <w:shd w:val="clear" w:color="auto" w:fill="auto"/>
            <w:vAlign w:val="center"/>
          </w:tcPr>
          <w:p w14:paraId="73D998AC" w14:textId="77777777" w:rsidR="00F434D6" w:rsidRPr="00275B06" w:rsidRDefault="00F434D6" w:rsidP="004D7BED">
            <w:pPr>
              <w:overflowPunct w:val="0"/>
              <w:autoSpaceDE w:val="0"/>
              <w:autoSpaceDN w:val="0"/>
              <w:adjustRightInd w:val="0"/>
              <w:ind w:right="28"/>
              <w:jc w:val="right"/>
              <w:rPr>
                <w:rFonts w:ascii="新細明體" w:hAnsi="新細明體"/>
                <w:kern w:val="0"/>
                <w:sz w:val="18"/>
              </w:rPr>
            </w:pPr>
            <w:r w:rsidRPr="00BF07CE">
              <w:rPr>
                <w:rFonts w:ascii="新細明體" w:hAnsi="新細明體"/>
                <w:noProof/>
                <w:kern w:val="0"/>
                <w:sz w:val="18"/>
              </w:rPr>
              <w:t>- 1,591,067,575</w:t>
            </w:r>
          </w:p>
        </w:tc>
        <w:tc>
          <w:tcPr>
            <w:tcW w:w="851" w:type="dxa"/>
            <w:shd w:val="clear" w:color="auto" w:fill="auto"/>
            <w:vAlign w:val="center"/>
          </w:tcPr>
          <w:p w14:paraId="7DC2E50F" w14:textId="77777777" w:rsidR="00F434D6" w:rsidRPr="00275B06" w:rsidRDefault="00F434D6" w:rsidP="004D7BED">
            <w:pPr>
              <w:overflowPunct w:val="0"/>
              <w:autoSpaceDE w:val="0"/>
              <w:autoSpaceDN w:val="0"/>
              <w:adjustRightInd w:val="0"/>
              <w:ind w:left="57" w:right="57"/>
              <w:jc w:val="right"/>
              <w:rPr>
                <w:rFonts w:ascii="新細明體" w:hAnsi="新細明體"/>
                <w:kern w:val="0"/>
                <w:sz w:val="18"/>
              </w:rPr>
            </w:pPr>
            <w:r w:rsidRPr="00BF07CE">
              <w:rPr>
                <w:rFonts w:ascii="新細明體" w:hAnsi="新細明體"/>
                <w:noProof/>
                <w:kern w:val="0"/>
                <w:sz w:val="18"/>
              </w:rPr>
              <w:t>- 0.94</w:t>
            </w:r>
          </w:p>
        </w:tc>
      </w:tr>
      <w:tr w:rsidR="00F434D6" w:rsidRPr="000A3A18" w14:paraId="21CADF56" w14:textId="77777777" w:rsidTr="00AA379F">
        <w:tblPrEx>
          <w:tblBorders>
            <w:top w:val="single" w:sz="8" w:space="0" w:color="auto"/>
            <w:left w:val="none" w:sz="0" w:space="0" w:color="auto"/>
            <w:bottom w:val="single" w:sz="8" w:space="0" w:color="auto"/>
            <w:right w:val="none" w:sz="0" w:space="0" w:color="auto"/>
            <w:insideH w:val="none" w:sz="0" w:space="0" w:color="auto"/>
          </w:tblBorders>
        </w:tblPrEx>
        <w:trPr>
          <w:trHeight w:val="284"/>
        </w:trPr>
        <w:tc>
          <w:tcPr>
            <w:tcW w:w="2580" w:type="dxa"/>
            <w:shd w:val="clear" w:color="auto" w:fill="auto"/>
            <w:vAlign w:val="center"/>
          </w:tcPr>
          <w:p w14:paraId="2D37DE67" w14:textId="77777777" w:rsidR="00F434D6" w:rsidRDefault="00F434D6" w:rsidP="004D7BED">
            <w:pPr>
              <w:overflowPunct w:val="0"/>
              <w:autoSpaceDE w:val="0"/>
              <w:autoSpaceDN w:val="0"/>
              <w:adjustRightInd w:val="0"/>
              <w:ind w:leftChars="100" w:left="240" w:right="57"/>
              <w:jc w:val="distribute"/>
              <w:rPr>
                <w:rFonts w:ascii="標楷體" w:eastAsia="標楷體"/>
                <w:kern w:val="0"/>
                <w:sz w:val="22"/>
              </w:rPr>
            </w:pPr>
            <w:r w:rsidRPr="00BF07CE">
              <w:rPr>
                <w:rFonts w:ascii="標楷體" w:eastAsia="標楷體" w:hint="eastAsia"/>
                <w:noProof/>
                <w:kern w:val="0"/>
                <w:sz w:val="22"/>
              </w:rPr>
              <w:t>其他營業成本</w:t>
            </w:r>
          </w:p>
        </w:tc>
        <w:tc>
          <w:tcPr>
            <w:tcW w:w="1701" w:type="dxa"/>
            <w:gridSpan w:val="2"/>
            <w:shd w:val="clear" w:color="auto" w:fill="auto"/>
            <w:vAlign w:val="center"/>
          </w:tcPr>
          <w:p w14:paraId="535BD974" w14:textId="77777777" w:rsidR="00F434D6" w:rsidRPr="00275B06" w:rsidRDefault="00F434D6" w:rsidP="004D7BED">
            <w:pPr>
              <w:overflowPunct w:val="0"/>
              <w:autoSpaceDE w:val="0"/>
              <w:autoSpaceDN w:val="0"/>
              <w:adjustRightInd w:val="0"/>
              <w:ind w:left="57" w:right="57"/>
              <w:jc w:val="right"/>
              <w:rPr>
                <w:rFonts w:ascii="新細明體" w:hAnsi="新細明體"/>
                <w:kern w:val="0"/>
                <w:sz w:val="18"/>
              </w:rPr>
            </w:pPr>
            <w:r w:rsidRPr="00BF07CE">
              <w:rPr>
                <w:rFonts w:ascii="新細明體" w:hAnsi="新細明體"/>
                <w:noProof/>
                <w:kern w:val="0"/>
                <w:sz w:val="18"/>
              </w:rPr>
              <w:t>501,899,000</w:t>
            </w:r>
          </w:p>
        </w:tc>
        <w:tc>
          <w:tcPr>
            <w:tcW w:w="1559" w:type="dxa"/>
            <w:shd w:val="clear" w:color="auto" w:fill="auto"/>
            <w:vAlign w:val="center"/>
          </w:tcPr>
          <w:p w14:paraId="05B20E49" w14:textId="77777777" w:rsidR="00F434D6" w:rsidRPr="00275B06" w:rsidRDefault="00F434D6" w:rsidP="004D7BED">
            <w:pPr>
              <w:overflowPunct w:val="0"/>
              <w:autoSpaceDE w:val="0"/>
              <w:autoSpaceDN w:val="0"/>
              <w:adjustRightInd w:val="0"/>
              <w:ind w:left="57" w:right="57"/>
              <w:jc w:val="right"/>
              <w:rPr>
                <w:rFonts w:ascii="新細明體" w:hAnsi="新細明體"/>
                <w:kern w:val="0"/>
                <w:sz w:val="18"/>
              </w:rPr>
            </w:pPr>
            <w:r w:rsidRPr="00BF07CE">
              <w:rPr>
                <w:rFonts w:ascii="新細明體" w:hAnsi="新細明體"/>
                <w:noProof/>
                <w:kern w:val="0"/>
                <w:sz w:val="18"/>
              </w:rPr>
              <w:t>470,539,124</w:t>
            </w:r>
          </w:p>
        </w:tc>
        <w:tc>
          <w:tcPr>
            <w:tcW w:w="1701" w:type="dxa"/>
            <w:shd w:val="clear" w:color="auto" w:fill="auto"/>
            <w:vAlign w:val="center"/>
          </w:tcPr>
          <w:p w14:paraId="1ADAC384" w14:textId="77777777" w:rsidR="00F434D6" w:rsidRPr="00275B06" w:rsidRDefault="00F434D6" w:rsidP="004D7BED">
            <w:pPr>
              <w:overflowPunct w:val="0"/>
              <w:autoSpaceDE w:val="0"/>
              <w:autoSpaceDN w:val="0"/>
              <w:adjustRightInd w:val="0"/>
              <w:ind w:left="57" w:right="57"/>
              <w:jc w:val="right"/>
              <w:rPr>
                <w:rFonts w:ascii="新細明體" w:hAnsi="新細明體"/>
                <w:kern w:val="0"/>
                <w:sz w:val="18"/>
              </w:rPr>
            </w:pPr>
            <w:r w:rsidRPr="00BF07CE">
              <w:rPr>
                <w:rFonts w:ascii="新細明體" w:hAnsi="新細明體"/>
                <w:noProof/>
                <w:kern w:val="0"/>
                <w:sz w:val="18"/>
              </w:rPr>
              <w:t>470,539,124</w:t>
            </w:r>
          </w:p>
        </w:tc>
        <w:tc>
          <w:tcPr>
            <w:tcW w:w="1559" w:type="dxa"/>
            <w:gridSpan w:val="2"/>
            <w:shd w:val="clear" w:color="auto" w:fill="auto"/>
            <w:vAlign w:val="center"/>
          </w:tcPr>
          <w:p w14:paraId="558B4CE2" w14:textId="77777777" w:rsidR="00F434D6" w:rsidRPr="00275B06" w:rsidRDefault="00F434D6" w:rsidP="004D7BED">
            <w:pPr>
              <w:overflowPunct w:val="0"/>
              <w:autoSpaceDE w:val="0"/>
              <w:autoSpaceDN w:val="0"/>
              <w:adjustRightInd w:val="0"/>
              <w:ind w:right="28"/>
              <w:jc w:val="right"/>
              <w:rPr>
                <w:rFonts w:ascii="新細明體" w:hAnsi="新細明體"/>
                <w:kern w:val="0"/>
                <w:sz w:val="18"/>
              </w:rPr>
            </w:pPr>
            <w:r w:rsidRPr="00BF07CE">
              <w:rPr>
                <w:rFonts w:ascii="新細明體" w:hAnsi="新細明體"/>
                <w:noProof/>
                <w:kern w:val="0"/>
                <w:sz w:val="18"/>
              </w:rPr>
              <w:t>- 31,359,876</w:t>
            </w:r>
          </w:p>
        </w:tc>
        <w:tc>
          <w:tcPr>
            <w:tcW w:w="851" w:type="dxa"/>
            <w:shd w:val="clear" w:color="auto" w:fill="auto"/>
            <w:vAlign w:val="center"/>
          </w:tcPr>
          <w:p w14:paraId="5C116134" w14:textId="77777777" w:rsidR="00F434D6" w:rsidRPr="00275B06" w:rsidRDefault="00F434D6" w:rsidP="004D7BED">
            <w:pPr>
              <w:overflowPunct w:val="0"/>
              <w:autoSpaceDE w:val="0"/>
              <w:autoSpaceDN w:val="0"/>
              <w:adjustRightInd w:val="0"/>
              <w:ind w:left="57" w:right="57"/>
              <w:jc w:val="right"/>
              <w:rPr>
                <w:rFonts w:ascii="新細明體" w:hAnsi="新細明體"/>
                <w:kern w:val="0"/>
                <w:sz w:val="18"/>
              </w:rPr>
            </w:pPr>
            <w:r w:rsidRPr="00BF07CE">
              <w:rPr>
                <w:rFonts w:ascii="新細明體" w:hAnsi="新細明體"/>
                <w:noProof/>
                <w:kern w:val="0"/>
                <w:sz w:val="18"/>
              </w:rPr>
              <w:t>- 6.25</w:t>
            </w:r>
          </w:p>
        </w:tc>
      </w:tr>
      <w:tr w:rsidR="00F434D6" w:rsidRPr="000A3A18" w14:paraId="33B4F0DB" w14:textId="77777777" w:rsidTr="00AA379F">
        <w:tblPrEx>
          <w:tblBorders>
            <w:top w:val="single" w:sz="8" w:space="0" w:color="auto"/>
            <w:left w:val="none" w:sz="0" w:space="0" w:color="auto"/>
            <w:bottom w:val="single" w:sz="8" w:space="0" w:color="auto"/>
            <w:right w:val="none" w:sz="0" w:space="0" w:color="auto"/>
            <w:insideH w:val="none" w:sz="0" w:space="0" w:color="auto"/>
          </w:tblBorders>
        </w:tblPrEx>
        <w:trPr>
          <w:trHeight w:val="284"/>
        </w:trPr>
        <w:tc>
          <w:tcPr>
            <w:tcW w:w="2580" w:type="dxa"/>
            <w:shd w:val="clear" w:color="auto" w:fill="auto"/>
            <w:vAlign w:val="center"/>
          </w:tcPr>
          <w:p w14:paraId="7EE698BE" w14:textId="77777777" w:rsidR="00F434D6" w:rsidRPr="00AA379F" w:rsidRDefault="00F434D6" w:rsidP="004D7BED">
            <w:pPr>
              <w:overflowPunct w:val="0"/>
              <w:autoSpaceDE w:val="0"/>
              <w:autoSpaceDN w:val="0"/>
              <w:adjustRightInd w:val="0"/>
              <w:ind w:left="57" w:right="57"/>
              <w:jc w:val="distribute"/>
              <w:rPr>
                <w:rFonts w:ascii="標楷體" w:eastAsia="標楷體"/>
                <w:b/>
                <w:noProof/>
                <w:kern w:val="0"/>
                <w:szCs w:val="24"/>
              </w:rPr>
            </w:pPr>
            <w:r w:rsidRPr="00AA379F">
              <w:rPr>
                <w:rFonts w:ascii="標楷體" w:eastAsia="標楷體" w:hint="eastAsia"/>
                <w:b/>
                <w:noProof/>
                <w:kern w:val="0"/>
                <w:szCs w:val="24"/>
              </w:rPr>
              <w:t>營業毛利（毛損）</w:t>
            </w:r>
          </w:p>
        </w:tc>
        <w:tc>
          <w:tcPr>
            <w:tcW w:w="1701" w:type="dxa"/>
            <w:gridSpan w:val="2"/>
            <w:shd w:val="clear" w:color="auto" w:fill="auto"/>
            <w:vAlign w:val="center"/>
          </w:tcPr>
          <w:p w14:paraId="6F7E9B32" w14:textId="77777777" w:rsidR="00F434D6" w:rsidRPr="003E5C70" w:rsidRDefault="00F434D6" w:rsidP="004D7BED">
            <w:pPr>
              <w:overflowPunct w:val="0"/>
              <w:autoSpaceDE w:val="0"/>
              <w:autoSpaceDN w:val="0"/>
              <w:adjustRightInd w:val="0"/>
              <w:ind w:left="57" w:right="57"/>
              <w:jc w:val="right"/>
              <w:rPr>
                <w:rFonts w:ascii="新細明體" w:hAnsi="新細明體"/>
                <w:b/>
                <w:kern w:val="0"/>
                <w:sz w:val="18"/>
              </w:rPr>
            </w:pPr>
            <w:r w:rsidRPr="003E5C70">
              <w:rPr>
                <w:rFonts w:ascii="新細明體" w:hAnsi="新細明體"/>
                <w:b/>
                <w:noProof/>
                <w:kern w:val="0"/>
                <w:sz w:val="18"/>
              </w:rPr>
              <w:t>39,692,627,000</w:t>
            </w:r>
          </w:p>
        </w:tc>
        <w:tc>
          <w:tcPr>
            <w:tcW w:w="1559" w:type="dxa"/>
            <w:shd w:val="clear" w:color="auto" w:fill="auto"/>
            <w:vAlign w:val="center"/>
          </w:tcPr>
          <w:p w14:paraId="6714B5D6" w14:textId="77777777" w:rsidR="00F434D6" w:rsidRPr="003E5C70" w:rsidRDefault="00F434D6" w:rsidP="004D7BED">
            <w:pPr>
              <w:overflowPunct w:val="0"/>
              <w:autoSpaceDE w:val="0"/>
              <w:autoSpaceDN w:val="0"/>
              <w:adjustRightInd w:val="0"/>
              <w:ind w:left="57" w:right="57"/>
              <w:jc w:val="right"/>
              <w:rPr>
                <w:rFonts w:ascii="新細明體" w:hAnsi="新細明體"/>
                <w:b/>
                <w:kern w:val="0"/>
                <w:sz w:val="18"/>
              </w:rPr>
            </w:pPr>
            <w:r w:rsidRPr="003E5C70">
              <w:rPr>
                <w:rFonts w:ascii="新細明體" w:hAnsi="新細明體"/>
                <w:b/>
                <w:noProof/>
                <w:kern w:val="0"/>
                <w:sz w:val="18"/>
              </w:rPr>
              <w:t>46,724,501,193</w:t>
            </w:r>
          </w:p>
        </w:tc>
        <w:tc>
          <w:tcPr>
            <w:tcW w:w="1701" w:type="dxa"/>
            <w:shd w:val="clear" w:color="auto" w:fill="auto"/>
            <w:vAlign w:val="center"/>
          </w:tcPr>
          <w:p w14:paraId="2090C981" w14:textId="77777777" w:rsidR="00F434D6" w:rsidRPr="003E5C70" w:rsidRDefault="00F434D6" w:rsidP="004D7BED">
            <w:pPr>
              <w:overflowPunct w:val="0"/>
              <w:autoSpaceDE w:val="0"/>
              <w:autoSpaceDN w:val="0"/>
              <w:adjustRightInd w:val="0"/>
              <w:ind w:left="57" w:right="57"/>
              <w:jc w:val="right"/>
              <w:rPr>
                <w:rFonts w:ascii="新細明體" w:hAnsi="新細明體"/>
                <w:b/>
                <w:kern w:val="0"/>
                <w:sz w:val="18"/>
              </w:rPr>
            </w:pPr>
            <w:r w:rsidRPr="003E5C70">
              <w:rPr>
                <w:rFonts w:ascii="新細明體" w:hAnsi="新細明體"/>
                <w:b/>
                <w:noProof/>
                <w:kern w:val="0"/>
                <w:sz w:val="18"/>
              </w:rPr>
              <w:t>46,693,334,856</w:t>
            </w:r>
          </w:p>
        </w:tc>
        <w:tc>
          <w:tcPr>
            <w:tcW w:w="1559" w:type="dxa"/>
            <w:gridSpan w:val="2"/>
            <w:shd w:val="clear" w:color="auto" w:fill="auto"/>
            <w:vAlign w:val="center"/>
          </w:tcPr>
          <w:p w14:paraId="6D8F2FE1" w14:textId="77777777" w:rsidR="00F434D6" w:rsidRPr="003E5C70" w:rsidRDefault="00F434D6" w:rsidP="004D7BED">
            <w:pPr>
              <w:overflowPunct w:val="0"/>
              <w:autoSpaceDE w:val="0"/>
              <w:autoSpaceDN w:val="0"/>
              <w:adjustRightInd w:val="0"/>
              <w:ind w:right="28"/>
              <w:jc w:val="right"/>
              <w:rPr>
                <w:rFonts w:ascii="新細明體" w:hAnsi="新細明體"/>
                <w:b/>
                <w:kern w:val="0"/>
                <w:sz w:val="18"/>
              </w:rPr>
            </w:pPr>
            <w:r w:rsidRPr="003E5C70">
              <w:rPr>
                <w:rFonts w:ascii="新細明體" w:hAnsi="新細明體"/>
                <w:b/>
                <w:noProof/>
                <w:kern w:val="0"/>
                <w:sz w:val="18"/>
              </w:rPr>
              <w:t>7,000,707,856</w:t>
            </w:r>
          </w:p>
        </w:tc>
        <w:tc>
          <w:tcPr>
            <w:tcW w:w="851" w:type="dxa"/>
            <w:shd w:val="clear" w:color="auto" w:fill="auto"/>
            <w:vAlign w:val="center"/>
          </w:tcPr>
          <w:p w14:paraId="292CB8A9" w14:textId="77777777" w:rsidR="00F434D6" w:rsidRPr="003E5C70" w:rsidRDefault="00F434D6" w:rsidP="004D7BED">
            <w:pPr>
              <w:overflowPunct w:val="0"/>
              <w:autoSpaceDE w:val="0"/>
              <w:autoSpaceDN w:val="0"/>
              <w:adjustRightInd w:val="0"/>
              <w:ind w:left="57" w:right="57"/>
              <w:jc w:val="right"/>
              <w:rPr>
                <w:rFonts w:ascii="新細明體" w:hAnsi="新細明體"/>
                <w:b/>
                <w:kern w:val="0"/>
                <w:sz w:val="18"/>
              </w:rPr>
            </w:pPr>
            <w:r w:rsidRPr="003E5C70">
              <w:rPr>
                <w:rFonts w:ascii="新細明體" w:hAnsi="新細明體"/>
                <w:b/>
                <w:noProof/>
                <w:kern w:val="0"/>
                <w:sz w:val="18"/>
              </w:rPr>
              <w:t>17.64</w:t>
            </w:r>
          </w:p>
        </w:tc>
      </w:tr>
      <w:tr w:rsidR="00F434D6" w:rsidRPr="000A3A18" w14:paraId="6DBF643E" w14:textId="77777777" w:rsidTr="00AA379F">
        <w:tblPrEx>
          <w:tblBorders>
            <w:top w:val="single" w:sz="8" w:space="0" w:color="auto"/>
            <w:left w:val="none" w:sz="0" w:space="0" w:color="auto"/>
            <w:bottom w:val="single" w:sz="8" w:space="0" w:color="auto"/>
            <w:right w:val="none" w:sz="0" w:space="0" w:color="auto"/>
            <w:insideH w:val="none" w:sz="0" w:space="0" w:color="auto"/>
          </w:tblBorders>
        </w:tblPrEx>
        <w:trPr>
          <w:trHeight w:val="284"/>
        </w:trPr>
        <w:tc>
          <w:tcPr>
            <w:tcW w:w="2580" w:type="dxa"/>
            <w:shd w:val="clear" w:color="auto" w:fill="auto"/>
            <w:vAlign w:val="center"/>
          </w:tcPr>
          <w:p w14:paraId="3F88C3A5" w14:textId="77777777" w:rsidR="00F434D6" w:rsidRPr="00AA379F" w:rsidRDefault="00F434D6" w:rsidP="004D7BED">
            <w:pPr>
              <w:overflowPunct w:val="0"/>
              <w:autoSpaceDE w:val="0"/>
              <w:autoSpaceDN w:val="0"/>
              <w:adjustRightInd w:val="0"/>
              <w:ind w:left="57" w:right="57"/>
              <w:jc w:val="distribute"/>
              <w:rPr>
                <w:rFonts w:ascii="標楷體" w:eastAsia="標楷體"/>
                <w:b/>
                <w:noProof/>
                <w:kern w:val="0"/>
                <w:szCs w:val="24"/>
              </w:rPr>
            </w:pPr>
            <w:r w:rsidRPr="00AA379F">
              <w:rPr>
                <w:rFonts w:ascii="標楷體" w:eastAsia="標楷體" w:hint="eastAsia"/>
                <w:b/>
                <w:noProof/>
                <w:kern w:val="0"/>
                <w:szCs w:val="24"/>
              </w:rPr>
              <w:t>營業費用</w:t>
            </w:r>
          </w:p>
        </w:tc>
        <w:tc>
          <w:tcPr>
            <w:tcW w:w="1701" w:type="dxa"/>
            <w:gridSpan w:val="2"/>
            <w:shd w:val="clear" w:color="auto" w:fill="auto"/>
            <w:vAlign w:val="center"/>
          </w:tcPr>
          <w:p w14:paraId="7CC672B8" w14:textId="77777777" w:rsidR="00F434D6" w:rsidRPr="003E5C70" w:rsidRDefault="00F434D6" w:rsidP="004D7BED">
            <w:pPr>
              <w:overflowPunct w:val="0"/>
              <w:autoSpaceDE w:val="0"/>
              <w:autoSpaceDN w:val="0"/>
              <w:adjustRightInd w:val="0"/>
              <w:ind w:left="57" w:right="57"/>
              <w:jc w:val="right"/>
              <w:rPr>
                <w:rFonts w:ascii="新細明體" w:hAnsi="新細明體"/>
                <w:b/>
                <w:kern w:val="0"/>
                <w:sz w:val="18"/>
              </w:rPr>
            </w:pPr>
            <w:r w:rsidRPr="003E5C70">
              <w:rPr>
                <w:rFonts w:ascii="新細明體" w:hAnsi="新細明體"/>
                <w:b/>
                <w:noProof/>
                <w:kern w:val="0"/>
                <w:sz w:val="18"/>
              </w:rPr>
              <w:t>25,476,566,000</w:t>
            </w:r>
          </w:p>
        </w:tc>
        <w:tc>
          <w:tcPr>
            <w:tcW w:w="1559" w:type="dxa"/>
            <w:shd w:val="clear" w:color="auto" w:fill="auto"/>
            <w:vAlign w:val="center"/>
          </w:tcPr>
          <w:p w14:paraId="642BFE9E" w14:textId="77777777" w:rsidR="00F434D6" w:rsidRPr="003E5C70" w:rsidRDefault="00F434D6" w:rsidP="004D7BED">
            <w:pPr>
              <w:overflowPunct w:val="0"/>
              <w:autoSpaceDE w:val="0"/>
              <w:autoSpaceDN w:val="0"/>
              <w:adjustRightInd w:val="0"/>
              <w:ind w:left="57" w:right="57"/>
              <w:jc w:val="right"/>
              <w:rPr>
                <w:rFonts w:ascii="新細明體" w:hAnsi="新細明體"/>
                <w:b/>
                <w:kern w:val="0"/>
                <w:sz w:val="18"/>
              </w:rPr>
            </w:pPr>
            <w:r w:rsidRPr="003E5C70">
              <w:rPr>
                <w:rFonts w:ascii="新細明體" w:hAnsi="新細明體"/>
                <w:b/>
                <w:noProof/>
                <w:kern w:val="0"/>
                <w:sz w:val="18"/>
              </w:rPr>
              <w:t>22,870,090,956</w:t>
            </w:r>
          </w:p>
        </w:tc>
        <w:tc>
          <w:tcPr>
            <w:tcW w:w="1701" w:type="dxa"/>
            <w:shd w:val="clear" w:color="auto" w:fill="auto"/>
            <w:vAlign w:val="center"/>
          </w:tcPr>
          <w:p w14:paraId="06D3E452" w14:textId="77777777" w:rsidR="00F434D6" w:rsidRPr="003E5C70" w:rsidRDefault="00F434D6" w:rsidP="004D7BED">
            <w:pPr>
              <w:overflowPunct w:val="0"/>
              <w:autoSpaceDE w:val="0"/>
              <w:autoSpaceDN w:val="0"/>
              <w:adjustRightInd w:val="0"/>
              <w:ind w:left="57" w:right="57"/>
              <w:jc w:val="right"/>
              <w:rPr>
                <w:rFonts w:ascii="新細明體" w:hAnsi="新細明體"/>
                <w:b/>
                <w:kern w:val="0"/>
                <w:sz w:val="18"/>
              </w:rPr>
            </w:pPr>
            <w:r w:rsidRPr="003E5C70">
              <w:rPr>
                <w:rFonts w:ascii="新細明體" w:hAnsi="新細明體"/>
                <w:b/>
                <w:noProof/>
                <w:kern w:val="0"/>
                <w:sz w:val="18"/>
              </w:rPr>
              <w:t>22,884,657,041</w:t>
            </w:r>
          </w:p>
        </w:tc>
        <w:tc>
          <w:tcPr>
            <w:tcW w:w="1559" w:type="dxa"/>
            <w:gridSpan w:val="2"/>
            <w:shd w:val="clear" w:color="auto" w:fill="auto"/>
            <w:vAlign w:val="center"/>
          </w:tcPr>
          <w:p w14:paraId="09EAC701" w14:textId="77777777" w:rsidR="00F434D6" w:rsidRPr="003E5C70" w:rsidRDefault="00F434D6" w:rsidP="004D7BED">
            <w:pPr>
              <w:overflowPunct w:val="0"/>
              <w:autoSpaceDE w:val="0"/>
              <w:autoSpaceDN w:val="0"/>
              <w:adjustRightInd w:val="0"/>
              <w:ind w:right="28"/>
              <w:jc w:val="right"/>
              <w:rPr>
                <w:rFonts w:ascii="新細明體" w:hAnsi="新細明體"/>
                <w:b/>
                <w:kern w:val="0"/>
                <w:sz w:val="18"/>
              </w:rPr>
            </w:pPr>
            <w:r w:rsidRPr="003E5C70">
              <w:rPr>
                <w:rFonts w:ascii="新細明體" w:hAnsi="新細明體"/>
                <w:b/>
                <w:noProof/>
                <w:kern w:val="0"/>
                <w:sz w:val="18"/>
              </w:rPr>
              <w:t>- 2,591,908,959</w:t>
            </w:r>
          </w:p>
        </w:tc>
        <w:tc>
          <w:tcPr>
            <w:tcW w:w="851" w:type="dxa"/>
            <w:shd w:val="clear" w:color="auto" w:fill="auto"/>
            <w:vAlign w:val="center"/>
          </w:tcPr>
          <w:p w14:paraId="0EE12119" w14:textId="77777777" w:rsidR="00F434D6" w:rsidRPr="003E5C70" w:rsidRDefault="00F434D6" w:rsidP="004D7BED">
            <w:pPr>
              <w:overflowPunct w:val="0"/>
              <w:autoSpaceDE w:val="0"/>
              <w:autoSpaceDN w:val="0"/>
              <w:adjustRightInd w:val="0"/>
              <w:ind w:left="57" w:right="57"/>
              <w:jc w:val="right"/>
              <w:rPr>
                <w:rFonts w:ascii="新細明體" w:hAnsi="新細明體"/>
                <w:b/>
                <w:kern w:val="0"/>
                <w:sz w:val="18"/>
              </w:rPr>
            </w:pPr>
            <w:r w:rsidRPr="003E5C70">
              <w:rPr>
                <w:rFonts w:ascii="新細明體" w:hAnsi="新細明體"/>
                <w:b/>
                <w:noProof/>
                <w:kern w:val="0"/>
                <w:sz w:val="18"/>
              </w:rPr>
              <w:t>- 10.17</w:t>
            </w:r>
          </w:p>
        </w:tc>
      </w:tr>
      <w:tr w:rsidR="00F434D6" w:rsidRPr="000A3A18" w14:paraId="1EB8B8BB" w14:textId="77777777" w:rsidTr="00AA379F">
        <w:tblPrEx>
          <w:tblBorders>
            <w:top w:val="single" w:sz="8" w:space="0" w:color="auto"/>
            <w:left w:val="none" w:sz="0" w:space="0" w:color="auto"/>
            <w:bottom w:val="single" w:sz="8" w:space="0" w:color="auto"/>
            <w:right w:val="none" w:sz="0" w:space="0" w:color="auto"/>
            <w:insideH w:val="none" w:sz="0" w:space="0" w:color="auto"/>
          </w:tblBorders>
        </w:tblPrEx>
        <w:trPr>
          <w:trHeight w:val="284"/>
        </w:trPr>
        <w:tc>
          <w:tcPr>
            <w:tcW w:w="2580" w:type="dxa"/>
            <w:shd w:val="clear" w:color="auto" w:fill="auto"/>
            <w:vAlign w:val="center"/>
          </w:tcPr>
          <w:p w14:paraId="62758626" w14:textId="77777777" w:rsidR="00F434D6" w:rsidRDefault="00F434D6" w:rsidP="004D7BED">
            <w:pPr>
              <w:overflowPunct w:val="0"/>
              <w:autoSpaceDE w:val="0"/>
              <w:autoSpaceDN w:val="0"/>
              <w:adjustRightInd w:val="0"/>
              <w:ind w:leftChars="100" w:left="240" w:right="57"/>
              <w:jc w:val="distribute"/>
              <w:rPr>
                <w:rFonts w:ascii="標楷體" w:eastAsia="標楷體"/>
                <w:kern w:val="0"/>
                <w:sz w:val="22"/>
              </w:rPr>
            </w:pPr>
            <w:r w:rsidRPr="00BF07CE">
              <w:rPr>
                <w:rFonts w:ascii="標楷體" w:eastAsia="標楷體" w:hint="eastAsia"/>
                <w:noProof/>
                <w:kern w:val="0"/>
                <w:sz w:val="22"/>
              </w:rPr>
              <w:t>業務費用</w:t>
            </w:r>
          </w:p>
        </w:tc>
        <w:tc>
          <w:tcPr>
            <w:tcW w:w="1701" w:type="dxa"/>
            <w:gridSpan w:val="2"/>
            <w:shd w:val="clear" w:color="auto" w:fill="auto"/>
            <w:vAlign w:val="center"/>
          </w:tcPr>
          <w:p w14:paraId="51A841BC" w14:textId="77777777" w:rsidR="00F434D6" w:rsidRPr="00275B06" w:rsidRDefault="00F434D6" w:rsidP="004D7BED">
            <w:pPr>
              <w:overflowPunct w:val="0"/>
              <w:autoSpaceDE w:val="0"/>
              <w:autoSpaceDN w:val="0"/>
              <w:adjustRightInd w:val="0"/>
              <w:ind w:left="57" w:right="57"/>
              <w:jc w:val="right"/>
              <w:rPr>
                <w:rFonts w:ascii="新細明體" w:hAnsi="新細明體"/>
                <w:kern w:val="0"/>
                <w:sz w:val="18"/>
              </w:rPr>
            </w:pPr>
            <w:r w:rsidRPr="00BF07CE">
              <w:rPr>
                <w:rFonts w:ascii="新細明體" w:hAnsi="新細明體"/>
                <w:noProof/>
                <w:kern w:val="0"/>
                <w:sz w:val="18"/>
              </w:rPr>
              <w:t>23,920,409,000</w:t>
            </w:r>
          </w:p>
        </w:tc>
        <w:tc>
          <w:tcPr>
            <w:tcW w:w="1559" w:type="dxa"/>
            <w:shd w:val="clear" w:color="auto" w:fill="auto"/>
            <w:vAlign w:val="center"/>
          </w:tcPr>
          <w:p w14:paraId="3EEEB2A5" w14:textId="77777777" w:rsidR="00F434D6" w:rsidRPr="00275B06" w:rsidRDefault="00F434D6" w:rsidP="004D7BED">
            <w:pPr>
              <w:overflowPunct w:val="0"/>
              <w:autoSpaceDE w:val="0"/>
              <w:autoSpaceDN w:val="0"/>
              <w:adjustRightInd w:val="0"/>
              <w:ind w:left="57" w:right="57"/>
              <w:jc w:val="right"/>
              <w:rPr>
                <w:rFonts w:ascii="新細明體" w:hAnsi="新細明體"/>
                <w:kern w:val="0"/>
                <w:sz w:val="18"/>
              </w:rPr>
            </w:pPr>
            <w:r w:rsidRPr="00BF07CE">
              <w:rPr>
                <w:rFonts w:ascii="新細明體" w:hAnsi="新細明體"/>
                <w:noProof/>
                <w:kern w:val="0"/>
                <w:sz w:val="18"/>
              </w:rPr>
              <w:t>21,581,200,652</w:t>
            </w:r>
          </w:p>
        </w:tc>
        <w:tc>
          <w:tcPr>
            <w:tcW w:w="1701" w:type="dxa"/>
            <w:shd w:val="clear" w:color="auto" w:fill="auto"/>
            <w:vAlign w:val="center"/>
          </w:tcPr>
          <w:p w14:paraId="66484C9D" w14:textId="77777777" w:rsidR="00F434D6" w:rsidRPr="00275B06" w:rsidRDefault="00F434D6" w:rsidP="004D7BED">
            <w:pPr>
              <w:overflowPunct w:val="0"/>
              <w:autoSpaceDE w:val="0"/>
              <w:autoSpaceDN w:val="0"/>
              <w:adjustRightInd w:val="0"/>
              <w:ind w:left="57" w:right="57"/>
              <w:jc w:val="right"/>
              <w:rPr>
                <w:rFonts w:ascii="新細明體" w:hAnsi="新細明體"/>
                <w:kern w:val="0"/>
                <w:sz w:val="18"/>
              </w:rPr>
            </w:pPr>
            <w:r w:rsidRPr="00BF07CE">
              <w:rPr>
                <w:rFonts w:ascii="新細明體" w:hAnsi="新細明體"/>
                <w:noProof/>
                <w:kern w:val="0"/>
                <w:sz w:val="18"/>
              </w:rPr>
              <w:t>21,595,766,737</w:t>
            </w:r>
          </w:p>
        </w:tc>
        <w:tc>
          <w:tcPr>
            <w:tcW w:w="1559" w:type="dxa"/>
            <w:gridSpan w:val="2"/>
            <w:shd w:val="clear" w:color="auto" w:fill="auto"/>
            <w:vAlign w:val="center"/>
          </w:tcPr>
          <w:p w14:paraId="7EB019B8" w14:textId="77777777" w:rsidR="00F434D6" w:rsidRPr="00275B06" w:rsidRDefault="00F434D6" w:rsidP="004D7BED">
            <w:pPr>
              <w:overflowPunct w:val="0"/>
              <w:autoSpaceDE w:val="0"/>
              <w:autoSpaceDN w:val="0"/>
              <w:adjustRightInd w:val="0"/>
              <w:ind w:right="28"/>
              <w:jc w:val="right"/>
              <w:rPr>
                <w:rFonts w:ascii="新細明體" w:hAnsi="新細明體"/>
                <w:kern w:val="0"/>
                <w:sz w:val="18"/>
              </w:rPr>
            </w:pPr>
            <w:r w:rsidRPr="00BF07CE">
              <w:rPr>
                <w:rFonts w:ascii="新細明體" w:hAnsi="新細明體"/>
                <w:noProof/>
                <w:kern w:val="0"/>
                <w:sz w:val="18"/>
              </w:rPr>
              <w:t>- 2,324,642,263</w:t>
            </w:r>
          </w:p>
        </w:tc>
        <w:tc>
          <w:tcPr>
            <w:tcW w:w="851" w:type="dxa"/>
            <w:shd w:val="clear" w:color="auto" w:fill="auto"/>
            <w:vAlign w:val="center"/>
          </w:tcPr>
          <w:p w14:paraId="44D79D42" w14:textId="77777777" w:rsidR="00F434D6" w:rsidRPr="00275B06" w:rsidRDefault="00F434D6" w:rsidP="004D7BED">
            <w:pPr>
              <w:overflowPunct w:val="0"/>
              <w:autoSpaceDE w:val="0"/>
              <w:autoSpaceDN w:val="0"/>
              <w:adjustRightInd w:val="0"/>
              <w:ind w:left="57" w:right="57"/>
              <w:jc w:val="right"/>
              <w:rPr>
                <w:rFonts w:ascii="新細明體" w:hAnsi="新細明體"/>
                <w:kern w:val="0"/>
                <w:sz w:val="18"/>
              </w:rPr>
            </w:pPr>
            <w:r w:rsidRPr="00BF07CE">
              <w:rPr>
                <w:rFonts w:ascii="新細明體" w:hAnsi="新細明體"/>
                <w:noProof/>
                <w:kern w:val="0"/>
                <w:sz w:val="18"/>
              </w:rPr>
              <w:t>- 9.72</w:t>
            </w:r>
          </w:p>
        </w:tc>
      </w:tr>
      <w:tr w:rsidR="00F434D6" w:rsidRPr="000A3A18" w14:paraId="266FFE02" w14:textId="77777777" w:rsidTr="00AA379F">
        <w:tblPrEx>
          <w:tblBorders>
            <w:top w:val="single" w:sz="8" w:space="0" w:color="auto"/>
            <w:left w:val="none" w:sz="0" w:space="0" w:color="auto"/>
            <w:bottom w:val="single" w:sz="8" w:space="0" w:color="auto"/>
            <w:right w:val="none" w:sz="0" w:space="0" w:color="auto"/>
            <w:insideH w:val="none" w:sz="0" w:space="0" w:color="auto"/>
          </w:tblBorders>
        </w:tblPrEx>
        <w:trPr>
          <w:trHeight w:val="284"/>
        </w:trPr>
        <w:tc>
          <w:tcPr>
            <w:tcW w:w="2580" w:type="dxa"/>
            <w:shd w:val="clear" w:color="auto" w:fill="auto"/>
            <w:vAlign w:val="center"/>
          </w:tcPr>
          <w:p w14:paraId="2F93A9EA" w14:textId="77777777" w:rsidR="00F434D6" w:rsidRDefault="00F434D6" w:rsidP="004D7BED">
            <w:pPr>
              <w:overflowPunct w:val="0"/>
              <w:autoSpaceDE w:val="0"/>
              <w:autoSpaceDN w:val="0"/>
              <w:adjustRightInd w:val="0"/>
              <w:ind w:leftChars="100" w:left="240" w:right="57"/>
              <w:jc w:val="distribute"/>
              <w:rPr>
                <w:rFonts w:ascii="標楷體" w:eastAsia="標楷體"/>
                <w:kern w:val="0"/>
                <w:sz w:val="22"/>
              </w:rPr>
            </w:pPr>
            <w:r w:rsidRPr="00BF07CE">
              <w:rPr>
                <w:rFonts w:ascii="標楷體" w:eastAsia="標楷體" w:hint="eastAsia"/>
                <w:noProof/>
                <w:kern w:val="0"/>
                <w:sz w:val="22"/>
              </w:rPr>
              <w:t>管理費用</w:t>
            </w:r>
          </w:p>
        </w:tc>
        <w:tc>
          <w:tcPr>
            <w:tcW w:w="1701" w:type="dxa"/>
            <w:gridSpan w:val="2"/>
            <w:shd w:val="clear" w:color="auto" w:fill="auto"/>
            <w:vAlign w:val="center"/>
          </w:tcPr>
          <w:p w14:paraId="4EEA3087" w14:textId="77777777" w:rsidR="00F434D6" w:rsidRPr="00275B06" w:rsidRDefault="00F434D6" w:rsidP="004D7BED">
            <w:pPr>
              <w:overflowPunct w:val="0"/>
              <w:autoSpaceDE w:val="0"/>
              <w:autoSpaceDN w:val="0"/>
              <w:adjustRightInd w:val="0"/>
              <w:ind w:left="57" w:right="57"/>
              <w:jc w:val="right"/>
              <w:rPr>
                <w:rFonts w:ascii="新細明體" w:hAnsi="新細明體"/>
                <w:kern w:val="0"/>
                <w:sz w:val="18"/>
              </w:rPr>
            </w:pPr>
            <w:r w:rsidRPr="00BF07CE">
              <w:rPr>
                <w:rFonts w:ascii="新細明體" w:hAnsi="新細明體"/>
                <w:noProof/>
                <w:kern w:val="0"/>
                <w:sz w:val="18"/>
              </w:rPr>
              <w:t>1,481,141,000</w:t>
            </w:r>
          </w:p>
        </w:tc>
        <w:tc>
          <w:tcPr>
            <w:tcW w:w="1559" w:type="dxa"/>
            <w:shd w:val="clear" w:color="auto" w:fill="auto"/>
            <w:vAlign w:val="center"/>
          </w:tcPr>
          <w:p w14:paraId="09547F91" w14:textId="77777777" w:rsidR="00F434D6" w:rsidRPr="00275B06" w:rsidRDefault="00F434D6" w:rsidP="004D7BED">
            <w:pPr>
              <w:overflowPunct w:val="0"/>
              <w:autoSpaceDE w:val="0"/>
              <w:autoSpaceDN w:val="0"/>
              <w:adjustRightInd w:val="0"/>
              <w:ind w:left="57" w:right="57"/>
              <w:jc w:val="right"/>
              <w:rPr>
                <w:rFonts w:ascii="新細明體" w:hAnsi="新細明體"/>
                <w:kern w:val="0"/>
                <w:sz w:val="18"/>
              </w:rPr>
            </w:pPr>
            <w:r w:rsidRPr="00BF07CE">
              <w:rPr>
                <w:rFonts w:ascii="新細明體" w:hAnsi="新細明體"/>
                <w:noProof/>
                <w:kern w:val="0"/>
                <w:sz w:val="18"/>
              </w:rPr>
              <w:t>1,235,676,598</w:t>
            </w:r>
          </w:p>
        </w:tc>
        <w:tc>
          <w:tcPr>
            <w:tcW w:w="1701" w:type="dxa"/>
            <w:shd w:val="clear" w:color="auto" w:fill="auto"/>
            <w:vAlign w:val="center"/>
          </w:tcPr>
          <w:p w14:paraId="09AE8CF6" w14:textId="77777777" w:rsidR="00F434D6" w:rsidRPr="00275B06" w:rsidRDefault="00F434D6" w:rsidP="004D7BED">
            <w:pPr>
              <w:overflowPunct w:val="0"/>
              <w:autoSpaceDE w:val="0"/>
              <w:autoSpaceDN w:val="0"/>
              <w:adjustRightInd w:val="0"/>
              <w:ind w:left="57" w:right="57"/>
              <w:jc w:val="right"/>
              <w:rPr>
                <w:rFonts w:ascii="新細明體" w:hAnsi="新細明體"/>
                <w:kern w:val="0"/>
                <w:sz w:val="18"/>
              </w:rPr>
            </w:pPr>
            <w:r w:rsidRPr="00BF07CE">
              <w:rPr>
                <w:rFonts w:ascii="新細明體" w:hAnsi="新細明體"/>
                <w:noProof/>
                <w:kern w:val="0"/>
                <w:sz w:val="18"/>
              </w:rPr>
              <w:t>1,235,676,598</w:t>
            </w:r>
          </w:p>
        </w:tc>
        <w:tc>
          <w:tcPr>
            <w:tcW w:w="1559" w:type="dxa"/>
            <w:gridSpan w:val="2"/>
            <w:shd w:val="clear" w:color="auto" w:fill="auto"/>
            <w:vAlign w:val="center"/>
          </w:tcPr>
          <w:p w14:paraId="08625E16" w14:textId="77777777" w:rsidR="00F434D6" w:rsidRPr="00275B06" w:rsidRDefault="00F434D6" w:rsidP="004D7BED">
            <w:pPr>
              <w:overflowPunct w:val="0"/>
              <w:autoSpaceDE w:val="0"/>
              <w:autoSpaceDN w:val="0"/>
              <w:adjustRightInd w:val="0"/>
              <w:ind w:right="28"/>
              <w:jc w:val="right"/>
              <w:rPr>
                <w:rFonts w:ascii="新細明體" w:hAnsi="新細明體"/>
                <w:kern w:val="0"/>
                <w:sz w:val="18"/>
              </w:rPr>
            </w:pPr>
            <w:r w:rsidRPr="00BF07CE">
              <w:rPr>
                <w:rFonts w:ascii="新細明體" w:hAnsi="新細明體"/>
                <w:noProof/>
                <w:kern w:val="0"/>
                <w:sz w:val="18"/>
              </w:rPr>
              <w:t>- 245,464,402</w:t>
            </w:r>
          </w:p>
        </w:tc>
        <w:tc>
          <w:tcPr>
            <w:tcW w:w="851" w:type="dxa"/>
            <w:shd w:val="clear" w:color="auto" w:fill="auto"/>
            <w:vAlign w:val="center"/>
          </w:tcPr>
          <w:p w14:paraId="40C0259E" w14:textId="77777777" w:rsidR="00F434D6" w:rsidRPr="00275B06" w:rsidRDefault="00F434D6" w:rsidP="004D7BED">
            <w:pPr>
              <w:overflowPunct w:val="0"/>
              <w:autoSpaceDE w:val="0"/>
              <w:autoSpaceDN w:val="0"/>
              <w:adjustRightInd w:val="0"/>
              <w:ind w:left="57" w:right="57"/>
              <w:jc w:val="right"/>
              <w:rPr>
                <w:rFonts w:ascii="新細明體" w:hAnsi="新細明體"/>
                <w:kern w:val="0"/>
                <w:sz w:val="18"/>
              </w:rPr>
            </w:pPr>
            <w:r w:rsidRPr="00BF07CE">
              <w:rPr>
                <w:rFonts w:ascii="新細明體" w:hAnsi="新細明體"/>
                <w:noProof/>
                <w:kern w:val="0"/>
                <w:sz w:val="18"/>
              </w:rPr>
              <w:t>- 16.57</w:t>
            </w:r>
          </w:p>
        </w:tc>
      </w:tr>
      <w:tr w:rsidR="00F434D6" w:rsidRPr="000A3A18" w14:paraId="05F4405D" w14:textId="77777777" w:rsidTr="00AA379F">
        <w:tblPrEx>
          <w:tblBorders>
            <w:top w:val="single" w:sz="8" w:space="0" w:color="auto"/>
            <w:left w:val="none" w:sz="0" w:space="0" w:color="auto"/>
            <w:bottom w:val="single" w:sz="8" w:space="0" w:color="auto"/>
            <w:right w:val="none" w:sz="0" w:space="0" w:color="auto"/>
            <w:insideH w:val="none" w:sz="0" w:space="0" w:color="auto"/>
          </w:tblBorders>
        </w:tblPrEx>
        <w:trPr>
          <w:trHeight w:val="284"/>
        </w:trPr>
        <w:tc>
          <w:tcPr>
            <w:tcW w:w="2580" w:type="dxa"/>
            <w:shd w:val="clear" w:color="auto" w:fill="auto"/>
            <w:vAlign w:val="center"/>
          </w:tcPr>
          <w:p w14:paraId="317063E0" w14:textId="77777777" w:rsidR="00F434D6" w:rsidRDefault="00F434D6" w:rsidP="004D7BED">
            <w:pPr>
              <w:overflowPunct w:val="0"/>
              <w:autoSpaceDE w:val="0"/>
              <w:autoSpaceDN w:val="0"/>
              <w:adjustRightInd w:val="0"/>
              <w:ind w:leftChars="100" w:left="240" w:right="57"/>
              <w:jc w:val="distribute"/>
              <w:rPr>
                <w:rFonts w:ascii="標楷體" w:eastAsia="標楷體"/>
                <w:kern w:val="0"/>
                <w:sz w:val="22"/>
              </w:rPr>
            </w:pPr>
            <w:r w:rsidRPr="00BF07CE">
              <w:rPr>
                <w:rFonts w:ascii="標楷體" w:eastAsia="標楷體" w:hint="eastAsia"/>
                <w:noProof/>
                <w:kern w:val="0"/>
                <w:sz w:val="22"/>
              </w:rPr>
              <w:t>其他營業費用</w:t>
            </w:r>
          </w:p>
        </w:tc>
        <w:tc>
          <w:tcPr>
            <w:tcW w:w="1701" w:type="dxa"/>
            <w:gridSpan w:val="2"/>
            <w:shd w:val="clear" w:color="auto" w:fill="auto"/>
            <w:vAlign w:val="center"/>
          </w:tcPr>
          <w:p w14:paraId="3FB4575A" w14:textId="77777777" w:rsidR="00F434D6" w:rsidRPr="00275B06" w:rsidRDefault="00F434D6" w:rsidP="004D7BED">
            <w:pPr>
              <w:overflowPunct w:val="0"/>
              <w:autoSpaceDE w:val="0"/>
              <w:autoSpaceDN w:val="0"/>
              <w:adjustRightInd w:val="0"/>
              <w:ind w:left="57" w:right="57"/>
              <w:jc w:val="right"/>
              <w:rPr>
                <w:rFonts w:ascii="新細明體" w:hAnsi="新細明體"/>
                <w:kern w:val="0"/>
                <w:sz w:val="18"/>
              </w:rPr>
            </w:pPr>
            <w:r w:rsidRPr="00BF07CE">
              <w:rPr>
                <w:rFonts w:ascii="新細明體" w:hAnsi="新細明體"/>
                <w:noProof/>
                <w:kern w:val="0"/>
                <w:sz w:val="18"/>
              </w:rPr>
              <w:t>75,016,000</w:t>
            </w:r>
          </w:p>
        </w:tc>
        <w:tc>
          <w:tcPr>
            <w:tcW w:w="1559" w:type="dxa"/>
            <w:shd w:val="clear" w:color="auto" w:fill="auto"/>
            <w:vAlign w:val="center"/>
          </w:tcPr>
          <w:p w14:paraId="0487DC69" w14:textId="77777777" w:rsidR="00F434D6" w:rsidRPr="00275B06" w:rsidRDefault="00F434D6" w:rsidP="004D7BED">
            <w:pPr>
              <w:overflowPunct w:val="0"/>
              <w:autoSpaceDE w:val="0"/>
              <w:autoSpaceDN w:val="0"/>
              <w:adjustRightInd w:val="0"/>
              <w:ind w:left="57" w:right="57"/>
              <w:jc w:val="right"/>
              <w:rPr>
                <w:rFonts w:ascii="新細明體" w:hAnsi="新細明體"/>
                <w:kern w:val="0"/>
                <w:sz w:val="18"/>
              </w:rPr>
            </w:pPr>
            <w:r w:rsidRPr="00BF07CE">
              <w:rPr>
                <w:rFonts w:ascii="新細明體" w:hAnsi="新細明體"/>
                <w:noProof/>
                <w:kern w:val="0"/>
                <w:sz w:val="18"/>
              </w:rPr>
              <w:t>53,213,706</w:t>
            </w:r>
          </w:p>
        </w:tc>
        <w:tc>
          <w:tcPr>
            <w:tcW w:w="1701" w:type="dxa"/>
            <w:shd w:val="clear" w:color="auto" w:fill="auto"/>
            <w:vAlign w:val="center"/>
          </w:tcPr>
          <w:p w14:paraId="6B1F4AE9" w14:textId="77777777" w:rsidR="00F434D6" w:rsidRPr="00275B06" w:rsidRDefault="00F434D6" w:rsidP="004D7BED">
            <w:pPr>
              <w:overflowPunct w:val="0"/>
              <w:autoSpaceDE w:val="0"/>
              <w:autoSpaceDN w:val="0"/>
              <w:adjustRightInd w:val="0"/>
              <w:ind w:left="57" w:right="57"/>
              <w:jc w:val="right"/>
              <w:rPr>
                <w:rFonts w:ascii="新細明體" w:hAnsi="新細明體"/>
                <w:kern w:val="0"/>
                <w:sz w:val="18"/>
              </w:rPr>
            </w:pPr>
            <w:r w:rsidRPr="00BF07CE">
              <w:rPr>
                <w:rFonts w:ascii="新細明體" w:hAnsi="新細明體"/>
                <w:noProof/>
                <w:kern w:val="0"/>
                <w:sz w:val="18"/>
              </w:rPr>
              <w:t>53,213,706</w:t>
            </w:r>
          </w:p>
        </w:tc>
        <w:tc>
          <w:tcPr>
            <w:tcW w:w="1559" w:type="dxa"/>
            <w:gridSpan w:val="2"/>
            <w:shd w:val="clear" w:color="auto" w:fill="auto"/>
            <w:vAlign w:val="center"/>
          </w:tcPr>
          <w:p w14:paraId="2A89B146" w14:textId="77777777" w:rsidR="00F434D6" w:rsidRPr="00275B06" w:rsidRDefault="00F434D6" w:rsidP="004D7BED">
            <w:pPr>
              <w:overflowPunct w:val="0"/>
              <w:autoSpaceDE w:val="0"/>
              <w:autoSpaceDN w:val="0"/>
              <w:adjustRightInd w:val="0"/>
              <w:ind w:right="28"/>
              <w:jc w:val="right"/>
              <w:rPr>
                <w:rFonts w:ascii="新細明體" w:hAnsi="新細明體"/>
                <w:kern w:val="0"/>
                <w:sz w:val="18"/>
              </w:rPr>
            </w:pPr>
            <w:r w:rsidRPr="00BF07CE">
              <w:rPr>
                <w:rFonts w:ascii="新細明體" w:hAnsi="新細明體"/>
                <w:noProof/>
                <w:kern w:val="0"/>
                <w:sz w:val="18"/>
              </w:rPr>
              <w:t>- 21,802,294</w:t>
            </w:r>
          </w:p>
        </w:tc>
        <w:tc>
          <w:tcPr>
            <w:tcW w:w="851" w:type="dxa"/>
            <w:shd w:val="clear" w:color="auto" w:fill="auto"/>
            <w:vAlign w:val="center"/>
          </w:tcPr>
          <w:p w14:paraId="7F62A22B" w14:textId="77777777" w:rsidR="00F434D6" w:rsidRPr="00275B06" w:rsidRDefault="00F434D6" w:rsidP="004D7BED">
            <w:pPr>
              <w:overflowPunct w:val="0"/>
              <w:autoSpaceDE w:val="0"/>
              <w:autoSpaceDN w:val="0"/>
              <w:adjustRightInd w:val="0"/>
              <w:ind w:left="57" w:right="57"/>
              <w:jc w:val="right"/>
              <w:rPr>
                <w:rFonts w:ascii="新細明體" w:hAnsi="新細明體"/>
                <w:kern w:val="0"/>
                <w:sz w:val="18"/>
              </w:rPr>
            </w:pPr>
            <w:r w:rsidRPr="00BF07CE">
              <w:rPr>
                <w:rFonts w:ascii="新細明體" w:hAnsi="新細明體"/>
                <w:noProof/>
                <w:kern w:val="0"/>
                <w:sz w:val="18"/>
              </w:rPr>
              <w:t>- 29.06</w:t>
            </w:r>
          </w:p>
        </w:tc>
      </w:tr>
      <w:tr w:rsidR="00F434D6" w:rsidRPr="000A3A18" w14:paraId="08ABA9CB" w14:textId="77777777" w:rsidTr="00AA379F">
        <w:tblPrEx>
          <w:tblBorders>
            <w:top w:val="single" w:sz="8" w:space="0" w:color="auto"/>
            <w:left w:val="none" w:sz="0" w:space="0" w:color="auto"/>
            <w:bottom w:val="single" w:sz="8" w:space="0" w:color="auto"/>
            <w:right w:val="none" w:sz="0" w:space="0" w:color="auto"/>
            <w:insideH w:val="none" w:sz="0" w:space="0" w:color="auto"/>
          </w:tblBorders>
        </w:tblPrEx>
        <w:trPr>
          <w:trHeight w:val="284"/>
        </w:trPr>
        <w:tc>
          <w:tcPr>
            <w:tcW w:w="2580" w:type="dxa"/>
            <w:shd w:val="clear" w:color="auto" w:fill="auto"/>
            <w:vAlign w:val="center"/>
          </w:tcPr>
          <w:p w14:paraId="0655E344" w14:textId="77777777" w:rsidR="00F434D6" w:rsidRPr="00AA379F" w:rsidRDefault="00F434D6" w:rsidP="004D7BED">
            <w:pPr>
              <w:overflowPunct w:val="0"/>
              <w:autoSpaceDE w:val="0"/>
              <w:autoSpaceDN w:val="0"/>
              <w:adjustRightInd w:val="0"/>
              <w:ind w:left="57" w:right="57"/>
              <w:jc w:val="distribute"/>
              <w:rPr>
                <w:rFonts w:ascii="標楷體" w:eastAsia="標楷體"/>
                <w:b/>
                <w:noProof/>
                <w:kern w:val="0"/>
                <w:szCs w:val="24"/>
              </w:rPr>
            </w:pPr>
            <w:r w:rsidRPr="00AA379F">
              <w:rPr>
                <w:rFonts w:ascii="標楷體" w:eastAsia="標楷體" w:hint="eastAsia"/>
                <w:b/>
                <w:noProof/>
                <w:kern w:val="0"/>
                <w:szCs w:val="24"/>
              </w:rPr>
              <w:t>營業利益（損失）</w:t>
            </w:r>
          </w:p>
        </w:tc>
        <w:tc>
          <w:tcPr>
            <w:tcW w:w="1701" w:type="dxa"/>
            <w:gridSpan w:val="2"/>
            <w:shd w:val="clear" w:color="auto" w:fill="auto"/>
            <w:vAlign w:val="center"/>
          </w:tcPr>
          <w:p w14:paraId="27FC5303" w14:textId="77777777" w:rsidR="00F434D6" w:rsidRPr="003E5C70" w:rsidRDefault="00F434D6" w:rsidP="004D7BED">
            <w:pPr>
              <w:overflowPunct w:val="0"/>
              <w:autoSpaceDE w:val="0"/>
              <w:autoSpaceDN w:val="0"/>
              <w:adjustRightInd w:val="0"/>
              <w:ind w:left="57" w:right="57"/>
              <w:jc w:val="right"/>
              <w:rPr>
                <w:rFonts w:ascii="新細明體" w:hAnsi="新細明體"/>
                <w:b/>
                <w:kern w:val="0"/>
                <w:sz w:val="18"/>
              </w:rPr>
            </w:pPr>
            <w:r w:rsidRPr="003E5C70">
              <w:rPr>
                <w:rFonts w:ascii="新細明體" w:hAnsi="新細明體"/>
                <w:b/>
                <w:noProof/>
                <w:kern w:val="0"/>
                <w:sz w:val="18"/>
              </w:rPr>
              <w:t>14,216,061,000</w:t>
            </w:r>
          </w:p>
        </w:tc>
        <w:tc>
          <w:tcPr>
            <w:tcW w:w="1559" w:type="dxa"/>
            <w:shd w:val="clear" w:color="auto" w:fill="auto"/>
            <w:vAlign w:val="center"/>
          </w:tcPr>
          <w:p w14:paraId="1609737B" w14:textId="77777777" w:rsidR="00F434D6" w:rsidRPr="003E5C70" w:rsidRDefault="00F434D6" w:rsidP="004D7BED">
            <w:pPr>
              <w:overflowPunct w:val="0"/>
              <w:autoSpaceDE w:val="0"/>
              <w:autoSpaceDN w:val="0"/>
              <w:adjustRightInd w:val="0"/>
              <w:ind w:left="57" w:right="57"/>
              <w:jc w:val="right"/>
              <w:rPr>
                <w:rFonts w:ascii="新細明體" w:hAnsi="新細明體"/>
                <w:b/>
                <w:kern w:val="0"/>
                <w:sz w:val="18"/>
              </w:rPr>
            </w:pPr>
            <w:r w:rsidRPr="003E5C70">
              <w:rPr>
                <w:rFonts w:ascii="新細明體" w:hAnsi="新細明體"/>
                <w:b/>
                <w:noProof/>
                <w:kern w:val="0"/>
                <w:sz w:val="18"/>
              </w:rPr>
              <w:t>23,854,410,237</w:t>
            </w:r>
          </w:p>
        </w:tc>
        <w:tc>
          <w:tcPr>
            <w:tcW w:w="1701" w:type="dxa"/>
            <w:shd w:val="clear" w:color="auto" w:fill="auto"/>
            <w:vAlign w:val="center"/>
          </w:tcPr>
          <w:p w14:paraId="03A003EA" w14:textId="77777777" w:rsidR="00F434D6" w:rsidRPr="003E5C70" w:rsidRDefault="00F434D6" w:rsidP="004D7BED">
            <w:pPr>
              <w:overflowPunct w:val="0"/>
              <w:autoSpaceDE w:val="0"/>
              <w:autoSpaceDN w:val="0"/>
              <w:adjustRightInd w:val="0"/>
              <w:ind w:left="57" w:right="57"/>
              <w:jc w:val="right"/>
              <w:rPr>
                <w:rFonts w:ascii="新細明體" w:hAnsi="新細明體"/>
                <w:b/>
                <w:kern w:val="0"/>
                <w:sz w:val="18"/>
              </w:rPr>
            </w:pPr>
            <w:r w:rsidRPr="003E5C70">
              <w:rPr>
                <w:rFonts w:ascii="新細明體" w:hAnsi="新細明體"/>
                <w:b/>
                <w:noProof/>
                <w:kern w:val="0"/>
                <w:sz w:val="18"/>
              </w:rPr>
              <w:t>23,808,677,815</w:t>
            </w:r>
          </w:p>
        </w:tc>
        <w:tc>
          <w:tcPr>
            <w:tcW w:w="1559" w:type="dxa"/>
            <w:gridSpan w:val="2"/>
            <w:shd w:val="clear" w:color="auto" w:fill="auto"/>
            <w:vAlign w:val="center"/>
          </w:tcPr>
          <w:p w14:paraId="2CC2CD66" w14:textId="77777777" w:rsidR="00F434D6" w:rsidRPr="003E5C70" w:rsidRDefault="00F434D6" w:rsidP="004D7BED">
            <w:pPr>
              <w:overflowPunct w:val="0"/>
              <w:autoSpaceDE w:val="0"/>
              <w:autoSpaceDN w:val="0"/>
              <w:adjustRightInd w:val="0"/>
              <w:ind w:right="28"/>
              <w:jc w:val="right"/>
              <w:rPr>
                <w:rFonts w:ascii="新細明體" w:hAnsi="新細明體"/>
                <w:b/>
                <w:kern w:val="0"/>
                <w:sz w:val="18"/>
              </w:rPr>
            </w:pPr>
            <w:r w:rsidRPr="003E5C70">
              <w:rPr>
                <w:rFonts w:ascii="新細明體" w:hAnsi="新細明體"/>
                <w:b/>
                <w:noProof/>
                <w:kern w:val="0"/>
                <w:sz w:val="18"/>
              </w:rPr>
              <w:t>9,592,616,815</w:t>
            </w:r>
          </w:p>
        </w:tc>
        <w:tc>
          <w:tcPr>
            <w:tcW w:w="851" w:type="dxa"/>
            <w:shd w:val="clear" w:color="auto" w:fill="auto"/>
            <w:vAlign w:val="center"/>
          </w:tcPr>
          <w:p w14:paraId="484E8E08" w14:textId="77777777" w:rsidR="00F434D6" w:rsidRPr="003E5C70" w:rsidRDefault="00F434D6" w:rsidP="004D7BED">
            <w:pPr>
              <w:overflowPunct w:val="0"/>
              <w:autoSpaceDE w:val="0"/>
              <w:autoSpaceDN w:val="0"/>
              <w:adjustRightInd w:val="0"/>
              <w:ind w:left="57" w:right="57"/>
              <w:jc w:val="right"/>
              <w:rPr>
                <w:rFonts w:ascii="新細明體" w:hAnsi="新細明體"/>
                <w:b/>
                <w:kern w:val="0"/>
                <w:sz w:val="18"/>
              </w:rPr>
            </w:pPr>
            <w:r w:rsidRPr="003E5C70">
              <w:rPr>
                <w:rFonts w:ascii="新細明體" w:hAnsi="新細明體"/>
                <w:b/>
                <w:noProof/>
                <w:kern w:val="0"/>
                <w:sz w:val="18"/>
              </w:rPr>
              <w:t>67.48</w:t>
            </w:r>
          </w:p>
        </w:tc>
      </w:tr>
      <w:tr w:rsidR="00F434D6" w:rsidRPr="000A3A18" w14:paraId="7594401D" w14:textId="77777777" w:rsidTr="00AA379F">
        <w:tblPrEx>
          <w:tblBorders>
            <w:top w:val="single" w:sz="8" w:space="0" w:color="auto"/>
            <w:left w:val="none" w:sz="0" w:space="0" w:color="auto"/>
            <w:bottom w:val="single" w:sz="8" w:space="0" w:color="auto"/>
            <w:right w:val="none" w:sz="0" w:space="0" w:color="auto"/>
            <w:insideH w:val="none" w:sz="0" w:space="0" w:color="auto"/>
          </w:tblBorders>
        </w:tblPrEx>
        <w:trPr>
          <w:trHeight w:val="284"/>
        </w:trPr>
        <w:tc>
          <w:tcPr>
            <w:tcW w:w="2580" w:type="dxa"/>
            <w:shd w:val="clear" w:color="auto" w:fill="auto"/>
            <w:vAlign w:val="center"/>
          </w:tcPr>
          <w:p w14:paraId="3C9D7EE7" w14:textId="77777777" w:rsidR="00F434D6" w:rsidRPr="00AA379F" w:rsidRDefault="00F434D6" w:rsidP="004D7BED">
            <w:pPr>
              <w:overflowPunct w:val="0"/>
              <w:autoSpaceDE w:val="0"/>
              <w:autoSpaceDN w:val="0"/>
              <w:adjustRightInd w:val="0"/>
              <w:ind w:left="57" w:right="57"/>
              <w:jc w:val="distribute"/>
              <w:rPr>
                <w:rFonts w:ascii="標楷體" w:eastAsia="標楷體"/>
                <w:b/>
                <w:noProof/>
                <w:kern w:val="0"/>
                <w:szCs w:val="24"/>
              </w:rPr>
            </w:pPr>
            <w:r w:rsidRPr="00AA379F">
              <w:rPr>
                <w:rFonts w:ascii="標楷體" w:eastAsia="標楷體" w:hint="eastAsia"/>
                <w:b/>
                <w:noProof/>
                <w:kern w:val="0"/>
                <w:szCs w:val="24"/>
              </w:rPr>
              <w:t>營業外收入</w:t>
            </w:r>
          </w:p>
        </w:tc>
        <w:tc>
          <w:tcPr>
            <w:tcW w:w="1701" w:type="dxa"/>
            <w:gridSpan w:val="2"/>
            <w:shd w:val="clear" w:color="auto" w:fill="auto"/>
            <w:vAlign w:val="center"/>
          </w:tcPr>
          <w:p w14:paraId="011A3991" w14:textId="77777777" w:rsidR="00F434D6" w:rsidRPr="003E5C70" w:rsidRDefault="00F434D6" w:rsidP="004D7BED">
            <w:pPr>
              <w:overflowPunct w:val="0"/>
              <w:autoSpaceDE w:val="0"/>
              <w:autoSpaceDN w:val="0"/>
              <w:adjustRightInd w:val="0"/>
              <w:ind w:left="57" w:right="57"/>
              <w:jc w:val="right"/>
              <w:rPr>
                <w:rFonts w:ascii="新細明體" w:hAnsi="新細明體"/>
                <w:b/>
                <w:kern w:val="0"/>
                <w:sz w:val="18"/>
              </w:rPr>
            </w:pPr>
            <w:r w:rsidRPr="003E5C70">
              <w:rPr>
                <w:rFonts w:ascii="新細明體" w:hAnsi="新細明體"/>
                <w:b/>
                <w:noProof/>
                <w:kern w:val="0"/>
                <w:sz w:val="18"/>
              </w:rPr>
              <w:t>314,311,000</w:t>
            </w:r>
          </w:p>
        </w:tc>
        <w:tc>
          <w:tcPr>
            <w:tcW w:w="1559" w:type="dxa"/>
            <w:shd w:val="clear" w:color="auto" w:fill="auto"/>
            <w:vAlign w:val="center"/>
          </w:tcPr>
          <w:p w14:paraId="661F1463" w14:textId="77777777" w:rsidR="00F434D6" w:rsidRPr="003E5C70" w:rsidRDefault="00F434D6" w:rsidP="004D7BED">
            <w:pPr>
              <w:overflowPunct w:val="0"/>
              <w:autoSpaceDE w:val="0"/>
              <w:autoSpaceDN w:val="0"/>
              <w:adjustRightInd w:val="0"/>
              <w:ind w:left="57" w:right="57"/>
              <w:jc w:val="right"/>
              <w:rPr>
                <w:rFonts w:ascii="新細明體" w:hAnsi="新細明體"/>
                <w:b/>
                <w:kern w:val="0"/>
                <w:sz w:val="18"/>
              </w:rPr>
            </w:pPr>
            <w:r w:rsidRPr="003E5C70">
              <w:rPr>
                <w:rFonts w:ascii="新細明體" w:hAnsi="新細明體"/>
                <w:b/>
                <w:noProof/>
                <w:kern w:val="0"/>
                <w:sz w:val="18"/>
              </w:rPr>
              <w:t>530,037,184</w:t>
            </w:r>
          </w:p>
        </w:tc>
        <w:tc>
          <w:tcPr>
            <w:tcW w:w="1701" w:type="dxa"/>
            <w:shd w:val="clear" w:color="auto" w:fill="auto"/>
            <w:vAlign w:val="center"/>
          </w:tcPr>
          <w:p w14:paraId="515E1A51" w14:textId="77777777" w:rsidR="00F434D6" w:rsidRPr="003E5C70" w:rsidRDefault="00F434D6" w:rsidP="004D7BED">
            <w:pPr>
              <w:overflowPunct w:val="0"/>
              <w:autoSpaceDE w:val="0"/>
              <w:autoSpaceDN w:val="0"/>
              <w:adjustRightInd w:val="0"/>
              <w:ind w:left="57" w:right="57"/>
              <w:jc w:val="right"/>
              <w:rPr>
                <w:rFonts w:ascii="新細明體" w:hAnsi="新細明體"/>
                <w:b/>
                <w:kern w:val="0"/>
                <w:sz w:val="18"/>
              </w:rPr>
            </w:pPr>
            <w:r w:rsidRPr="003E5C70">
              <w:rPr>
                <w:rFonts w:ascii="新細明體" w:hAnsi="新細明體"/>
                <w:b/>
                <w:noProof/>
                <w:kern w:val="0"/>
                <w:sz w:val="18"/>
              </w:rPr>
              <w:t>530,037,184</w:t>
            </w:r>
          </w:p>
        </w:tc>
        <w:tc>
          <w:tcPr>
            <w:tcW w:w="1559" w:type="dxa"/>
            <w:gridSpan w:val="2"/>
            <w:shd w:val="clear" w:color="auto" w:fill="auto"/>
            <w:vAlign w:val="center"/>
          </w:tcPr>
          <w:p w14:paraId="22248080" w14:textId="77777777" w:rsidR="00F434D6" w:rsidRPr="003E5C70" w:rsidRDefault="00F434D6" w:rsidP="004D7BED">
            <w:pPr>
              <w:overflowPunct w:val="0"/>
              <w:autoSpaceDE w:val="0"/>
              <w:autoSpaceDN w:val="0"/>
              <w:adjustRightInd w:val="0"/>
              <w:ind w:right="28"/>
              <w:jc w:val="right"/>
              <w:rPr>
                <w:rFonts w:ascii="新細明體" w:hAnsi="新細明體"/>
                <w:b/>
                <w:kern w:val="0"/>
                <w:sz w:val="18"/>
              </w:rPr>
            </w:pPr>
            <w:r w:rsidRPr="003E5C70">
              <w:rPr>
                <w:rFonts w:ascii="新細明體" w:hAnsi="新細明體"/>
                <w:b/>
                <w:noProof/>
                <w:kern w:val="0"/>
                <w:sz w:val="18"/>
              </w:rPr>
              <w:t>215,726,184</w:t>
            </w:r>
          </w:p>
        </w:tc>
        <w:tc>
          <w:tcPr>
            <w:tcW w:w="851" w:type="dxa"/>
            <w:shd w:val="clear" w:color="auto" w:fill="auto"/>
            <w:vAlign w:val="center"/>
          </w:tcPr>
          <w:p w14:paraId="6D6277A1" w14:textId="77777777" w:rsidR="00F434D6" w:rsidRPr="003E5C70" w:rsidRDefault="00F434D6" w:rsidP="004D7BED">
            <w:pPr>
              <w:overflowPunct w:val="0"/>
              <w:autoSpaceDE w:val="0"/>
              <w:autoSpaceDN w:val="0"/>
              <w:adjustRightInd w:val="0"/>
              <w:ind w:left="57" w:right="57"/>
              <w:jc w:val="right"/>
              <w:rPr>
                <w:rFonts w:ascii="新細明體" w:hAnsi="新細明體"/>
                <w:b/>
                <w:kern w:val="0"/>
                <w:sz w:val="18"/>
              </w:rPr>
            </w:pPr>
            <w:r w:rsidRPr="003E5C70">
              <w:rPr>
                <w:rFonts w:ascii="新細明體" w:hAnsi="新細明體"/>
                <w:b/>
                <w:noProof/>
                <w:kern w:val="0"/>
                <w:sz w:val="18"/>
              </w:rPr>
              <w:t>68.63</w:t>
            </w:r>
          </w:p>
        </w:tc>
      </w:tr>
      <w:tr w:rsidR="00F434D6" w:rsidRPr="000A3A18" w14:paraId="55D9C149" w14:textId="77777777" w:rsidTr="00AA379F">
        <w:tblPrEx>
          <w:tblBorders>
            <w:top w:val="single" w:sz="8" w:space="0" w:color="auto"/>
            <w:left w:val="none" w:sz="0" w:space="0" w:color="auto"/>
            <w:bottom w:val="single" w:sz="8" w:space="0" w:color="auto"/>
            <w:right w:val="none" w:sz="0" w:space="0" w:color="auto"/>
            <w:insideH w:val="none" w:sz="0" w:space="0" w:color="auto"/>
          </w:tblBorders>
        </w:tblPrEx>
        <w:trPr>
          <w:trHeight w:val="284"/>
        </w:trPr>
        <w:tc>
          <w:tcPr>
            <w:tcW w:w="2580" w:type="dxa"/>
            <w:shd w:val="clear" w:color="auto" w:fill="auto"/>
            <w:vAlign w:val="center"/>
          </w:tcPr>
          <w:p w14:paraId="536C96A3" w14:textId="77777777" w:rsidR="00F434D6" w:rsidRDefault="00F434D6" w:rsidP="004D7BED">
            <w:pPr>
              <w:overflowPunct w:val="0"/>
              <w:autoSpaceDE w:val="0"/>
              <w:autoSpaceDN w:val="0"/>
              <w:adjustRightInd w:val="0"/>
              <w:ind w:leftChars="100" w:left="240" w:right="57"/>
              <w:jc w:val="distribute"/>
              <w:rPr>
                <w:rFonts w:ascii="標楷體" w:eastAsia="標楷體"/>
                <w:kern w:val="0"/>
                <w:sz w:val="22"/>
              </w:rPr>
            </w:pPr>
            <w:r w:rsidRPr="00BF07CE">
              <w:rPr>
                <w:rFonts w:ascii="標楷體" w:eastAsia="標楷體" w:hint="eastAsia"/>
                <w:noProof/>
                <w:kern w:val="0"/>
                <w:sz w:val="22"/>
              </w:rPr>
              <w:t>其他營業外收入</w:t>
            </w:r>
          </w:p>
        </w:tc>
        <w:tc>
          <w:tcPr>
            <w:tcW w:w="1701" w:type="dxa"/>
            <w:gridSpan w:val="2"/>
            <w:shd w:val="clear" w:color="auto" w:fill="auto"/>
            <w:vAlign w:val="center"/>
          </w:tcPr>
          <w:p w14:paraId="07DBE008" w14:textId="77777777" w:rsidR="00F434D6" w:rsidRPr="00275B06" w:rsidRDefault="00F434D6" w:rsidP="004D7BED">
            <w:pPr>
              <w:overflowPunct w:val="0"/>
              <w:autoSpaceDE w:val="0"/>
              <w:autoSpaceDN w:val="0"/>
              <w:adjustRightInd w:val="0"/>
              <w:ind w:left="57" w:right="57"/>
              <w:jc w:val="right"/>
              <w:rPr>
                <w:rFonts w:ascii="新細明體" w:hAnsi="新細明體"/>
                <w:kern w:val="0"/>
                <w:sz w:val="18"/>
              </w:rPr>
            </w:pPr>
            <w:r w:rsidRPr="00BF07CE">
              <w:rPr>
                <w:rFonts w:ascii="新細明體" w:hAnsi="新細明體"/>
                <w:noProof/>
                <w:kern w:val="0"/>
                <w:sz w:val="18"/>
              </w:rPr>
              <w:t>314,311,000</w:t>
            </w:r>
          </w:p>
        </w:tc>
        <w:tc>
          <w:tcPr>
            <w:tcW w:w="1559" w:type="dxa"/>
            <w:shd w:val="clear" w:color="auto" w:fill="auto"/>
            <w:vAlign w:val="center"/>
          </w:tcPr>
          <w:p w14:paraId="192E4D34" w14:textId="77777777" w:rsidR="00F434D6" w:rsidRPr="00275B06" w:rsidRDefault="00F434D6" w:rsidP="004D7BED">
            <w:pPr>
              <w:overflowPunct w:val="0"/>
              <w:autoSpaceDE w:val="0"/>
              <w:autoSpaceDN w:val="0"/>
              <w:adjustRightInd w:val="0"/>
              <w:ind w:left="57" w:right="57"/>
              <w:jc w:val="right"/>
              <w:rPr>
                <w:rFonts w:ascii="新細明體" w:hAnsi="新細明體"/>
                <w:kern w:val="0"/>
                <w:sz w:val="18"/>
              </w:rPr>
            </w:pPr>
            <w:r w:rsidRPr="00BF07CE">
              <w:rPr>
                <w:rFonts w:ascii="新細明體" w:hAnsi="新細明體"/>
                <w:noProof/>
                <w:kern w:val="0"/>
                <w:sz w:val="18"/>
              </w:rPr>
              <w:t>530,037,184</w:t>
            </w:r>
          </w:p>
        </w:tc>
        <w:tc>
          <w:tcPr>
            <w:tcW w:w="1701" w:type="dxa"/>
            <w:shd w:val="clear" w:color="auto" w:fill="auto"/>
            <w:vAlign w:val="center"/>
          </w:tcPr>
          <w:p w14:paraId="20548382" w14:textId="77777777" w:rsidR="00F434D6" w:rsidRPr="00275B06" w:rsidRDefault="00F434D6" w:rsidP="004D7BED">
            <w:pPr>
              <w:overflowPunct w:val="0"/>
              <w:autoSpaceDE w:val="0"/>
              <w:autoSpaceDN w:val="0"/>
              <w:adjustRightInd w:val="0"/>
              <w:ind w:left="57" w:right="57"/>
              <w:jc w:val="right"/>
              <w:rPr>
                <w:rFonts w:ascii="新細明體" w:hAnsi="新細明體"/>
                <w:kern w:val="0"/>
                <w:sz w:val="18"/>
              </w:rPr>
            </w:pPr>
            <w:r w:rsidRPr="00BF07CE">
              <w:rPr>
                <w:rFonts w:ascii="新細明體" w:hAnsi="新細明體"/>
                <w:noProof/>
                <w:kern w:val="0"/>
                <w:sz w:val="18"/>
              </w:rPr>
              <w:t>530,037,184</w:t>
            </w:r>
          </w:p>
        </w:tc>
        <w:tc>
          <w:tcPr>
            <w:tcW w:w="1559" w:type="dxa"/>
            <w:gridSpan w:val="2"/>
            <w:shd w:val="clear" w:color="auto" w:fill="auto"/>
            <w:vAlign w:val="center"/>
          </w:tcPr>
          <w:p w14:paraId="6545CDDE" w14:textId="77777777" w:rsidR="00F434D6" w:rsidRPr="00275B06" w:rsidRDefault="00F434D6" w:rsidP="004D7BED">
            <w:pPr>
              <w:overflowPunct w:val="0"/>
              <w:autoSpaceDE w:val="0"/>
              <w:autoSpaceDN w:val="0"/>
              <w:adjustRightInd w:val="0"/>
              <w:ind w:right="28"/>
              <w:jc w:val="right"/>
              <w:rPr>
                <w:rFonts w:ascii="新細明體" w:hAnsi="新細明體"/>
                <w:kern w:val="0"/>
                <w:sz w:val="18"/>
              </w:rPr>
            </w:pPr>
            <w:r w:rsidRPr="00BF07CE">
              <w:rPr>
                <w:rFonts w:ascii="新細明體" w:hAnsi="新細明體"/>
                <w:noProof/>
                <w:kern w:val="0"/>
                <w:sz w:val="18"/>
              </w:rPr>
              <w:t>215,726,184</w:t>
            </w:r>
          </w:p>
        </w:tc>
        <w:tc>
          <w:tcPr>
            <w:tcW w:w="851" w:type="dxa"/>
            <w:shd w:val="clear" w:color="auto" w:fill="auto"/>
            <w:vAlign w:val="center"/>
          </w:tcPr>
          <w:p w14:paraId="41F7ADF7" w14:textId="77777777" w:rsidR="00F434D6" w:rsidRPr="00275B06" w:rsidRDefault="00F434D6" w:rsidP="004D7BED">
            <w:pPr>
              <w:overflowPunct w:val="0"/>
              <w:autoSpaceDE w:val="0"/>
              <w:autoSpaceDN w:val="0"/>
              <w:adjustRightInd w:val="0"/>
              <w:ind w:left="57" w:right="57"/>
              <w:jc w:val="right"/>
              <w:rPr>
                <w:rFonts w:ascii="新細明體" w:hAnsi="新細明體"/>
                <w:kern w:val="0"/>
                <w:sz w:val="18"/>
              </w:rPr>
            </w:pPr>
            <w:r w:rsidRPr="00BF07CE">
              <w:rPr>
                <w:rFonts w:ascii="新細明體" w:hAnsi="新細明體"/>
                <w:noProof/>
                <w:kern w:val="0"/>
                <w:sz w:val="18"/>
              </w:rPr>
              <w:t>68.63</w:t>
            </w:r>
          </w:p>
        </w:tc>
      </w:tr>
      <w:tr w:rsidR="00F434D6" w:rsidRPr="000A3A18" w14:paraId="2CE4CD63" w14:textId="77777777" w:rsidTr="00AA379F">
        <w:tblPrEx>
          <w:tblBorders>
            <w:top w:val="single" w:sz="8" w:space="0" w:color="auto"/>
            <w:left w:val="none" w:sz="0" w:space="0" w:color="auto"/>
            <w:bottom w:val="single" w:sz="8" w:space="0" w:color="auto"/>
            <w:right w:val="none" w:sz="0" w:space="0" w:color="auto"/>
            <w:insideH w:val="none" w:sz="0" w:space="0" w:color="auto"/>
          </w:tblBorders>
        </w:tblPrEx>
        <w:trPr>
          <w:trHeight w:val="284"/>
        </w:trPr>
        <w:tc>
          <w:tcPr>
            <w:tcW w:w="2580" w:type="dxa"/>
            <w:shd w:val="clear" w:color="auto" w:fill="auto"/>
            <w:vAlign w:val="center"/>
          </w:tcPr>
          <w:p w14:paraId="1DD8DE38" w14:textId="77777777" w:rsidR="00F434D6" w:rsidRPr="003E5C70" w:rsidRDefault="00F434D6" w:rsidP="004D7BED">
            <w:pPr>
              <w:overflowPunct w:val="0"/>
              <w:autoSpaceDE w:val="0"/>
              <w:autoSpaceDN w:val="0"/>
              <w:adjustRightInd w:val="0"/>
              <w:ind w:left="57" w:right="57"/>
              <w:jc w:val="distribute"/>
              <w:rPr>
                <w:rFonts w:ascii="標楷體" w:eastAsia="標楷體"/>
                <w:b/>
                <w:kern w:val="0"/>
                <w:sz w:val="22"/>
              </w:rPr>
            </w:pPr>
            <w:r w:rsidRPr="00AA379F">
              <w:rPr>
                <w:rFonts w:ascii="標楷體" w:eastAsia="標楷體" w:hint="eastAsia"/>
                <w:b/>
                <w:noProof/>
                <w:kern w:val="0"/>
                <w:szCs w:val="24"/>
              </w:rPr>
              <w:t>營業外費用</w:t>
            </w:r>
          </w:p>
        </w:tc>
        <w:tc>
          <w:tcPr>
            <w:tcW w:w="1701" w:type="dxa"/>
            <w:gridSpan w:val="2"/>
            <w:shd w:val="clear" w:color="auto" w:fill="auto"/>
            <w:vAlign w:val="center"/>
          </w:tcPr>
          <w:p w14:paraId="23D1D5E0" w14:textId="77777777" w:rsidR="00F434D6" w:rsidRPr="003E5C70" w:rsidRDefault="00F434D6" w:rsidP="004D7BED">
            <w:pPr>
              <w:overflowPunct w:val="0"/>
              <w:autoSpaceDE w:val="0"/>
              <w:autoSpaceDN w:val="0"/>
              <w:adjustRightInd w:val="0"/>
              <w:ind w:left="57" w:right="57"/>
              <w:jc w:val="right"/>
              <w:rPr>
                <w:rFonts w:ascii="新細明體" w:hAnsi="新細明體"/>
                <w:b/>
                <w:kern w:val="0"/>
                <w:sz w:val="18"/>
              </w:rPr>
            </w:pPr>
            <w:r w:rsidRPr="003E5C70">
              <w:rPr>
                <w:rFonts w:ascii="新細明體" w:hAnsi="新細明體"/>
                <w:b/>
                <w:noProof/>
                <w:kern w:val="0"/>
                <w:sz w:val="18"/>
              </w:rPr>
              <w:t>6,209,808,000</w:t>
            </w:r>
          </w:p>
        </w:tc>
        <w:tc>
          <w:tcPr>
            <w:tcW w:w="1559" w:type="dxa"/>
            <w:shd w:val="clear" w:color="auto" w:fill="auto"/>
            <w:vAlign w:val="center"/>
          </w:tcPr>
          <w:p w14:paraId="4406A973" w14:textId="77777777" w:rsidR="00F434D6" w:rsidRPr="003E5C70" w:rsidRDefault="00F434D6" w:rsidP="004D7BED">
            <w:pPr>
              <w:overflowPunct w:val="0"/>
              <w:autoSpaceDE w:val="0"/>
              <w:autoSpaceDN w:val="0"/>
              <w:adjustRightInd w:val="0"/>
              <w:ind w:left="57" w:right="57"/>
              <w:jc w:val="right"/>
              <w:rPr>
                <w:rFonts w:ascii="新細明體" w:hAnsi="新細明體"/>
                <w:b/>
                <w:kern w:val="0"/>
                <w:sz w:val="18"/>
              </w:rPr>
            </w:pPr>
            <w:r w:rsidRPr="003E5C70">
              <w:rPr>
                <w:rFonts w:ascii="新細明體" w:hAnsi="新細明體"/>
                <w:b/>
                <w:noProof/>
                <w:kern w:val="0"/>
                <w:sz w:val="18"/>
              </w:rPr>
              <w:t>7,427,785,752</w:t>
            </w:r>
          </w:p>
        </w:tc>
        <w:tc>
          <w:tcPr>
            <w:tcW w:w="1701" w:type="dxa"/>
            <w:shd w:val="clear" w:color="auto" w:fill="auto"/>
            <w:vAlign w:val="center"/>
          </w:tcPr>
          <w:p w14:paraId="4E9F67A9" w14:textId="77777777" w:rsidR="00F434D6" w:rsidRPr="003E5C70" w:rsidRDefault="00F434D6" w:rsidP="004D7BED">
            <w:pPr>
              <w:overflowPunct w:val="0"/>
              <w:autoSpaceDE w:val="0"/>
              <w:autoSpaceDN w:val="0"/>
              <w:adjustRightInd w:val="0"/>
              <w:ind w:left="57" w:right="57"/>
              <w:jc w:val="right"/>
              <w:rPr>
                <w:rFonts w:ascii="新細明體" w:hAnsi="新細明體"/>
                <w:b/>
                <w:kern w:val="0"/>
                <w:sz w:val="18"/>
              </w:rPr>
            </w:pPr>
            <w:r w:rsidRPr="003E5C70">
              <w:rPr>
                <w:rFonts w:ascii="新細明體" w:hAnsi="新細明體"/>
                <w:b/>
                <w:noProof/>
                <w:kern w:val="0"/>
                <w:sz w:val="18"/>
              </w:rPr>
              <w:t>7,427,785,752</w:t>
            </w:r>
          </w:p>
        </w:tc>
        <w:tc>
          <w:tcPr>
            <w:tcW w:w="1559" w:type="dxa"/>
            <w:gridSpan w:val="2"/>
            <w:shd w:val="clear" w:color="auto" w:fill="auto"/>
            <w:vAlign w:val="center"/>
          </w:tcPr>
          <w:p w14:paraId="545891CA" w14:textId="77777777" w:rsidR="00F434D6" w:rsidRPr="003E5C70" w:rsidRDefault="00F434D6" w:rsidP="004D7BED">
            <w:pPr>
              <w:overflowPunct w:val="0"/>
              <w:autoSpaceDE w:val="0"/>
              <w:autoSpaceDN w:val="0"/>
              <w:adjustRightInd w:val="0"/>
              <w:ind w:right="28"/>
              <w:jc w:val="right"/>
              <w:rPr>
                <w:rFonts w:ascii="新細明體" w:hAnsi="新細明體"/>
                <w:b/>
                <w:kern w:val="0"/>
                <w:sz w:val="18"/>
              </w:rPr>
            </w:pPr>
            <w:r w:rsidRPr="003E5C70">
              <w:rPr>
                <w:rFonts w:ascii="新細明體" w:hAnsi="新細明體"/>
                <w:b/>
                <w:noProof/>
                <w:kern w:val="0"/>
                <w:sz w:val="18"/>
              </w:rPr>
              <w:t>1,217,977,752</w:t>
            </w:r>
          </w:p>
        </w:tc>
        <w:tc>
          <w:tcPr>
            <w:tcW w:w="851" w:type="dxa"/>
            <w:shd w:val="clear" w:color="auto" w:fill="auto"/>
            <w:vAlign w:val="center"/>
          </w:tcPr>
          <w:p w14:paraId="64DDD297" w14:textId="77777777" w:rsidR="00F434D6" w:rsidRPr="003E5C70" w:rsidRDefault="00F434D6" w:rsidP="004D7BED">
            <w:pPr>
              <w:overflowPunct w:val="0"/>
              <w:autoSpaceDE w:val="0"/>
              <w:autoSpaceDN w:val="0"/>
              <w:adjustRightInd w:val="0"/>
              <w:ind w:left="57" w:right="57"/>
              <w:jc w:val="right"/>
              <w:rPr>
                <w:rFonts w:ascii="新細明體" w:hAnsi="新細明體"/>
                <w:b/>
                <w:kern w:val="0"/>
                <w:sz w:val="18"/>
              </w:rPr>
            </w:pPr>
            <w:r w:rsidRPr="003E5C70">
              <w:rPr>
                <w:rFonts w:ascii="新細明體" w:hAnsi="新細明體"/>
                <w:b/>
                <w:noProof/>
                <w:kern w:val="0"/>
                <w:sz w:val="18"/>
              </w:rPr>
              <w:t>19.61</w:t>
            </w:r>
          </w:p>
        </w:tc>
      </w:tr>
      <w:tr w:rsidR="00F434D6" w:rsidRPr="000A3A18" w14:paraId="7F8758D3" w14:textId="77777777" w:rsidTr="00AA379F">
        <w:tblPrEx>
          <w:tblBorders>
            <w:top w:val="single" w:sz="8" w:space="0" w:color="auto"/>
            <w:left w:val="none" w:sz="0" w:space="0" w:color="auto"/>
            <w:bottom w:val="single" w:sz="8" w:space="0" w:color="auto"/>
            <w:right w:val="none" w:sz="0" w:space="0" w:color="auto"/>
            <w:insideH w:val="none" w:sz="0" w:space="0" w:color="auto"/>
          </w:tblBorders>
        </w:tblPrEx>
        <w:trPr>
          <w:trHeight w:val="284"/>
        </w:trPr>
        <w:tc>
          <w:tcPr>
            <w:tcW w:w="2580" w:type="dxa"/>
            <w:shd w:val="clear" w:color="auto" w:fill="auto"/>
            <w:vAlign w:val="center"/>
          </w:tcPr>
          <w:p w14:paraId="60A82355" w14:textId="77777777" w:rsidR="00F434D6" w:rsidRDefault="00F434D6" w:rsidP="004D7BED">
            <w:pPr>
              <w:overflowPunct w:val="0"/>
              <w:autoSpaceDE w:val="0"/>
              <w:autoSpaceDN w:val="0"/>
              <w:adjustRightInd w:val="0"/>
              <w:ind w:leftChars="100" w:left="240" w:right="57"/>
              <w:jc w:val="distribute"/>
              <w:rPr>
                <w:rFonts w:ascii="標楷體" w:eastAsia="標楷體"/>
                <w:kern w:val="0"/>
                <w:sz w:val="22"/>
              </w:rPr>
            </w:pPr>
            <w:r w:rsidRPr="00BF07CE">
              <w:rPr>
                <w:rFonts w:ascii="標楷體" w:eastAsia="標楷體" w:hint="eastAsia"/>
                <w:noProof/>
                <w:kern w:val="0"/>
                <w:sz w:val="22"/>
              </w:rPr>
              <w:t>財務成本</w:t>
            </w:r>
          </w:p>
        </w:tc>
        <w:tc>
          <w:tcPr>
            <w:tcW w:w="1701" w:type="dxa"/>
            <w:gridSpan w:val="2"/>
            <w:shd w:val="clear" w:color="auto" w:fill="auto"/>
            <w:vAlign w:val="center"/>
          </w:tcPr>
          <w:p w14:paraId="2D6061F3" w14:textId="77777777" w:rsidR="00F434D6" w:rsidRPr="00275B06" w:rsidRDefault="00F434D6" w:rsidP="004D7BED">
            <w:pPr>
              <w:overflowPunct w:val="0"/>
              <w:autoSpaceDE w:val="0"/>
              <w:autoSpaceDN w:val="0"/>
              <w:adjustRightInd w:val="0"/>
              <w:ind w:left="57" w:right="57"/>
              <w:jc w:val="right"/>
              <w:rPr>
                <w:rFonts w:ascii="新細明體" w:hAnsi="新細明體"/>
                <w:kern w:val="0"/>
                <w:sz w:val="18"/>
              </w:rPr>
            </w:pPr>
            <w:r w:rsidRPr="00BF07CE">
              <w:rPr>
                <w:rFonts w:ascii="新細明體" w:hAnsi="新細明體"/>
                <w:noProof/>
                <w:kern w:val="0"/>
                <w:sz w:val="18"/>
              </w:rPr>
              <w:t>466,526,000</w:t>
            </w:r>
          </w:p>
        </w:tc>
        <w:tc>
          <w:tcPr>
            <w:tcW w:w="1559" w:type="dxa"/>
            <w:shd w:val="clear" w:color="auto" w:fill="auto"/>
            <w:vAlign w:val="center"/>
          </w:tcPr>
          <w:p w14:paraId="659A7A98" w14:textId="77777777" w:rsidR="00F434D6" w:rsidRPr="00275B06" w:rsidRDefault="00F434D6" w:rsidP="004D7BED">
            <w:pPr>
              <w:overflowPunct w:val="0"/>
              <w:autoSpaceDE w:val="0"/>
              <w:autoSpaceDN w:val="0"/>
              <w:adjustRightInd w:val="0"/>
              <w:ind w:left="57" w:right="57"/>
              <w:jc w:val="right"/>
              <w:rPr>
                <w:rFonts w:ascii="新細明體" w:hAnsi="新細明體"/>
                <w:kern w:val="0"/>
                <w:sz w:val="18"/>
              </w:rPr>
            </w:pPr>
            <w:r w:rsidRPr="00BF07CE">
              <w:rPr>
                <w:rFonts w:ascii="新細明體" w:hAnsi="新細明體"/>
                <w:noProof/>
                <w:kern w:val="0"/>
                <w:sz w:val="18"/>
              </w:rPr>
              <w:t>2,601,027</w:t>
            </w:r>
          </w:p>
        </w:tc>
        <w:tc>
          <w:tcPr>
            <w:tcW w:w="1701" w:type="dxa"/>
            <w:shd w:val="clear" w:color="auto" w:fill="auto"/>
            <w:vAlign w:val="center"/>
          </w:tcPr>
          <w:p w14:paraId="725E18D2" w14:textId="77777777" w:rsidR="00F434D6" w:rsidRPr="00275B06" w:rsidRDefault="00F434D6" w:rsidP="004D7BED">
            <w:pPr>
              <w:overflowPunct w:val="0"/>
              <w:autoSpaceDE w:val="0"/>
              <w:autoSpaceDN w:val="0"/>
              <w:adjustRightInd w:val="0"/>
              <w:ind w:left="57" w:right="57"/>
              <w:jc w:val="right"/>
              <w:rPr>
                <w:rFonts w:ascii="新細明體" w:hAnsi="新細明體"/>
                <w:kern w:val="0"/>
                <w:sz w:val="18"/>
              </w:rPr>
            </w:pPr>
            <w:r w:rsidRPr="00BF07CE">
              <w:rPr>
                <w:rFonts w:ascii="新細明體" w:hAnsi="新細明體"/>
                <w:noProof/>
                <w:kern w:val="0"/>
                <w:sz w:val="18"/>
              </w:rPr>
              <w:t>2,601,027</w:t>
            </w:r>
          </w:p>
        </w:tc>
        <w:tc>
          <w:tcPr>
            <w:tcW w:w="1559" w:type="dxa"/>
            <w:gridSpan w:val="2"/>
            <w:shd w:val="clear" w:color="auto" w:fill="auto"/>
            <w:vAlign w:val="center"/>
          </w:tcPr>
          <w:p w14:paraId="1EEB16F1" w14:textId="77777777" w:rsidR="00F434D6" w:rsidRPr="00275B06" w:rsidRDefault="00F434D6" w:rsidP="004D7BED">
            <w:pPr>
              <w:overflowPunct w:val="0"/>
              <w:autoSpaceDE w:val="0"/>
              <w:autoSpaceDN w:val="0"/>
              <w:adjustRightInd w:val="0"/>
              <w:ind w:right="28"/>
              <w:jc w:val="right"/>
              <w:rPr>
                <w:rFonts w:ascii="新細明體" w:hAnsi="新細明體"/>
                <w:kern w:val="0"/>
                <w:sz w:val="18"/>
              </w:rPr>
            </w:pPr>
            <w:r w:rsidRPr="00BF07CE">
              <w:rPr>
                <w:rFonts w:ascii="新細明體" w:hAnsi="新細明體"/>
                <w:noProof/>
                <w:kern w:val="0"/>
                <w:sz w:val="18"/>
              </w:rPr>
              <w:t>- 463,924,973</w:t>
            </w:r>
          </w:p>
        </w:tc>
        <w:tc>
          <w:tcPr>
            <w:tcW w:w="851" w:type="dxa"/>
            <w:shd w:val="clear" w:color="auto" w:fill="auto"/>
            <w:vAlign w:val="center"/>
          </w:tcPr>
          <w:p w14:paraId="3BDBEFB2" w14:textId="77777777" w:rsidR="00F434D6" w:rsidRPr="00275B06" w:rsidRDefault="00F434D6" w:rsidP="004D7BED">
            <w:pPr>
              <w:overflowPunct w:val="0"/>
              <w:autoSpaceDE w:val="0"/>
              <w:autoSpaceDN w:val="0"/>
              <w:adjustRightInd w:val="0"/>
              <w:ind w:left="57" w:right="57"/>
              <w:jc w:val="right"/>
              <w:rPr>
                <w:rFonts w:ascii="新細明體" w:hAnsi="新細明體"/>
                <w:kern w:val="0"/>
                <w:sz w:val="18"/>
              </w:rPr>
            </w:pPr>
            <w:r w:rsidRPr="00BF07CE">
              <w:rPr>
                <w:rFonts w:ascii="新細明體" w:hAnsi="新細明體"/>
                <w:noProof/>
                <w:kern w:val="0"/>
                <w:sz w:val="18"/>
              </w:rPr>
              <w:t>- 99.44</w:t>
            </w:r>
          </w:p>
        </w:tc>
      </w:tr>
      <w:tr w:rsidR="00F434D6" w:rsidRPr="000A3A18" w14:paraId="23084254" w14:textId="77777777" w:rsidTr="00AA379F">
        <w:tblPrEx>
          <w:tblBorders>
            <w:top w:val="single" w:sz="8" w:space="0" w:color="auto"/>
            <w:left w:val="none" w:sz="0" w:space="0" w:color="auto"/>
            <w:bottom w:val="single" w:sz="8" w:space="0" w:color="auto"/>
            <w:right w:val="none" w:sz="0" w:space="0" w:color="auto"/>
            <w:insideH w:val="none" w:sz="0" w:space="0" w:color="auto"/>
          </w:tblBorders>
        </w:tblPrEx>
        <w:trPr>
          <w:trHeight w:val="284"/>
        </w:trPr>
        <w:tc>
          <w:tcPr>
            <w:tcW w:w="2580" w:type="dxa"/>
            <w:shd w:val="clear" w:color="auto" w:fill="auto"/>
            <w:vAlign w:val="center"/>
          </w:tcPr>
          <w:p w14:paraId="06679CB4" w14:textId="77777777" w:rsidR="00F434D6" w:rsidRDefault="00F434D6" w:rsidP="004D7BED">
            <w:pPr>
              <w:overflowPunct w:val="0"/>
              <w:autoSpaceDE w:val="0"/>
              <w:autoSpaceDN w:val="0"/>
              <w:adjustRightInd w:val="0"/>
              <w:ind w:leftChars="100" w:left="240" w:right="57"/>
              <w:jc w:val="distribute"/>
              <w:rPr>
                <w:rFonts w:ascii="標楷體" w:eastAsia="標楷體"/>
                <w:kern w:val="0"/>
                <w:sz w:val="22"/>
              </w:rPr>
            </w:pPr>
            <w:r w:rsidRPr="00BF07CE">
              <w:rPr>
                <w:rFonts w:ascii="標楷體" w:eastAsia="標楷體" w:hint="eastAsia"/>
                <w:noProof/>
                <w:kern w:val="0"/>
                <w:sz w:val="22"/>
              </w:rPr>
              <w:t>其他營業外費用</w:t>
            </w:r>
          </w:p>
        </w:tc>
        <w:tc>
          <w:tcPr>
            <w:tcW w:w="1701" w:type="dxa"/>
            <w:gridSpan w:val="2"/>
            <w:shd w:val="clear" w:color="auto" w:fill="auto"/>
            <w:vAlign w:val="center"/>
          </w:tcPr>
          <w:p w14:paraId="4FF35738" w14:textId="77777777" w:rsidR="00F434D6" w:rsidRPr="00275B06" w:rsidRDefault="00F434D6" w:rsidP="004D7BED">
            <w:pPr>
              <w:overflowPunct w:val="0"/>
              <w:autoSpaceDE w:val="0"/>
              <w:autoSpaceDN w:val="0"/>
              <w:adjustRightInd w:val="0"/>
              <w:ind w:left="57" w:right="57"/>
              <w:jc w:val="right"/>
              <w:rPr>
                <w:rFonts w:ascii="新細明體" w:hAnsi="新細明體"/>
                <w:kern w:val="0"/>
                <w:sz w:val="18"/>
              </w:rPr>
            </w:pPr>
            <w:r w:rsidRPr="00BF07CE">
              <w:rPr>
                <w:rFonts w:ascii="新細明體" w:hAnsi="新細明體"/>
                <w:noProof/>
                <w:kern w:val="0"/>
                <w:sz w:val="18"/>
              </w:rPr>
              <w:t>5,743,282,000</w:t>
            </w:r>
          </w:p>
        </w:tc>
        <w:tc>
          <w:tcPr>
            <w:tcW w:w="1559" w:type="dxa"/>
            <w:shd w:val="clear" w:color="auto" w:fill="auto"/>
            <w:vAlign w:val="center"/>
          </w:tcPr>
          <w:p w14:paraId="4565D12A" w14:textId="77777777" w:rsidR="00F434D6" w:rsidRPr="00275B06" w:rsidRDefault="00F434D6" w:rsidP="004D7BED">
            <w:pPr>
              <w:overflowPunct w:val="0"/>
              <w:autoSpaceDE w:val="0"/>
              <w:autoSpaceDN w:val="0"/>
              <w:adjustRightInd w:val="0"/>
              <w:ind w:left="57" w:right="57"/>
              <w:jc w:val="right"/>
              <w:rPr>
                <w:rFonts w:ascii="新細明體" w:hAnsi="新細明體"/>
                <w:kern w:val="0"/>
                <w:sz w:val="18"/>
              </w:rPr>
            </w:pPr>
            <w:r w:rsidRPr="00BF07CE">
              <w:rPr>
                <w:rFonts w:ascii="新細明體" w:hAnsi="新細明體"/>
                <w:noProof/>
                <w:kern w:val="0"/>
                <w:sz w:val="18"/>
              </w:rPr>
              <w:t>7,425,184,725</w:t>
            </w:r>
          </w:p>
        </w:tc>
        <w:tc>
          <w:tcPr>
            <w:tcW w:w="1701" w:type="dxa"/>
            <w:shd w:val="clear" w:color="auto" w:fill="auto"/>
            <w:vAlign w:val="center"/>
          </w:tcPr>
          <w:p w14:paraId="6E161F95" w14:textId="77777777" w:rsidR="00F434D6" w:rsidRPr="00275B06" w:rsidRDefault="00F434D6" w:rsidP="004D7BED">
            <w:pPr>
              <w:overflowPunct w:val="0"/>
              <w:autoSpaceDE w:val="0"/>
              <w:autoSpaceDN w:val="0"/>
              <w:adjustRightInd w:val="0"/>
              <w:ind w:left="57" w:right="57"/>
              <w:jc w:val="right"/>
              <w:rPr>
                <w:rFonts w:ascii="新細明體" w:hAnsi="新細明體"/>
                <w:kern w:val="0"/>
                <w:sz w:val="18"/>
              </w:rPr>
            </w:pPr>
            <w:r w:rsidRPr="00BF07CE">
              <w:rPr>
                <w:rFonts w:ascii="新細明體" w:hAnsi="新細明體"/>
                <w:noProof/>
                <w:kern w:val="0"/>
                <w:sz w:val="18"/>
              </w:rPr>
              <w:t>7,425,184,725</w:t>
            </w:r>
          </w:p>
        </w:tc>
        <w:tc>
          <w:tcPr>
            <w:tcW w:w="1559" w:type="dxa"/>
            <w:gridSpan w:val="2"/>
            <w:shd w:val="clear" w:color="auto" w:fill="auto"/>
            <w:vAlign w:val="center"/>
          </w:tcPr>
          <w:p w14:paraId="61C68379" w14:textId="77777777" w:rsidR="00F434D6" w:rsidRPr="00275B06" w:rsidRDefault="00F434D6" w:rsidP="004D7BED">
            <w:pPr>
              <w:overflowPunct w:val="0"/>
              <w:autoSpaceDE w:val="0"/>
              <w:autoSpaceDN w:val="0"/>
              <w:adjustRightInd w:val="0"/>
              <w:ind w:right="28"/>
              <w:jc w:val="right"/>
              <w:rPr>
                <w:rFonts w:ascii="新細明體" w:hAnsi="新細明體"/>
                <w:kern w:val="0"/>
                <w:sz w:val="18"/>
              </w:rPr>
            </w:pPr>
            <w:r w:rsidRPr="00BF07CE">
              <w:rPr>
                <w:rFonts w:ascii="新細明體" w:hAnsi="新細明體"/>
                <w:noProof/>
                <w:kern w:val="0"/>
                <w:sz w:val="18"/>
              </w:rPr>
              <w:t>1,681,902,725</w:t>
            </w:r>
          </w:p>
        </w:tc>
        <w:tc>
          <w:tcPr>
            <w:tcW w:w="851" w:type="dxa"/>
            <w:shd w:val="clear" w:color="auto" w:fill="auto"/>
            <w:vAlign w:val="center"/>
          </w:tcPr>
          <w:p w14:paraId="17AEABFA" w14:textId="77777777" w:rsidR="00F434D6" w:rsidRPr="00275B06" w:rsidRDefault="00F434D6" w:rsidP="004D7BED">
            <w:pPr>
              <w:overflowPunct w:val="0"/>
              <w:autoSpaceDE w:val="0"/>
              <w:autoSpaceDN w:val="0"/>
              <w:adjustRightInd w:val="0"/>
              <w:ind w:left="57" w:right="57"/>
              <w:jc w:val="right"/>
              <w:rPr>
                <w:rFonts w:ascii="新細明體" w:hAnsi="新細明體"/>
                <w:kern w:val="0"/>
                <w:sz w:val="18"/>
              </w:rPr>
            </w:pPr>
            <w:r w:rsidRPr="00BF07CE">
              <w:rPr>
                <w:rFonts w:ascii="新細明體" w:hAnsi="新細明體"/>
                <w:noProof/>
                <w:kern w:val="0"/>
                <w:sz w:val="18"/>
              </w:rPr>
              <w:t>29.28</w:t>
            </w:r>
          </w:p>
        </w:tc>
      </w:tr>
      <w:tr w:rsidR="00F434D6" w:rsidRPr="000A3A18" w14:paraId="558AD2CA" w14:textId="77777777" w:rsidTr="00AA379F">
        <w:tblPrEx>
          <w:tblBorders>
            <w:top w:val="single" w:sz="8" w:space="0" w:color="auto"/>
            <w:left w:val="none" w:sz="0" w:space="0" w:color="auto"/>
            <w:bottom w:val="single" w:sz="8" w:space="0" w:color="auto"/>
            <w:right w:val="none" w:sz="0" w:space="0" w:color="auto"/>
            <w:insideH w:val="none" w:sz="0" w:space="0" w:color="auto"/>
          </w:tblBorders>
        </w:tblPrEx>
        <w:trPr>
          <w:trHeight w:val="284"/>
        </w:trPr>
        <w:tc>
          <w:tcPr>
            <w:tcW w:w="2580" w:type="dxa"/>
            <w:shd w:val="clear" w:color="auto" w:fill="auto"/>
            <w:vAlign w:val="center"/>
          </w:tcPr>
          <w:p w14:paraId="0EE56650" w14:textId="77777777" w:rsidR="00F434D6" w:rsidRPr="00AA379F" w:rsidRDefault="00F434D6" w:rsidP="004D7BED">
            <w:pPr>
              <w:overflowPunct w:val="0"/>
              <w:autoSpaceDE w:val="0"/>
              <w:autoSpaceDN w:val="0"/>
              <w:adjustRightInd w:val="0"/>
              <w:ind w:left="57" w:right="57"/>
              <w:jc w:val="distribute"/>
              <w:rPr>
                <w:rFonts w:ascii="標楷體" w:eastAsia="標楷體"/>
                <w:b/>
                <w:noProof/>
                <w:kern w:val="0"/>
                <w:szCs w:val="24"/>
              </w:rPr>
            </w:pPr>
            <w:r w:rsidRPr="00AA379F">
              <w:rPr>
                <w:rFonts w:ascii="標楷體" w:eastAsia="標楷體" w:hint="eastAsia"/>
                <w:b/>
                <w:noProof/>
                <w:kern w:val="0"/>
                <w:szCs w:val="24"/>
              </w:rPr>
              <w:t>營業外利益（損失）</w:t>
            </w:r>
          </w:p>
        </w:tc>
        <w:tc>
          <w:tcPr>
            <w:tcW w:w="1701" w:type="dxa"/>
            <w:gridSpan w:val="2"/>
            <w:shd w:val="clear" w:color="auto" w:fill="auto"/>
            <w:vAlign w:val="center"/>
          </w:tcPr>
          <w:p w14:paraId="1192BDB8" w14:textId="77777777" w:rsidR="00F434D6" w:rsidRPr="003E5C70" w:rsidRDefault="00F434D6" w:rsidP="004D7BED">
            <w:pPr>
              <w:overflowPunct w:val="0"/>
              <w:autoSpaceDE w:val="0"/>
              <w:autoSpaceDN w:val="0"/>
              <w:adjustRightInd w:val="0"/>
              <w:ind w:left="57" w:right="57"/>
              <w:jc w:val="right"/>
              <w:rPr>
                <w:rFonts w:ascii="新細明體" w:hAnsi="新細明體"/>
                <w:b/>
                <w:kern w:val="0"/>
                <w:sz w:val="18"/>
              </w:rPr>
            </w:pPr>
            <w:r w:rsidRPr="003E5C70">
              <w:rPr>
                <w:rFonts w:ascii="新細明體" w:hAnsi="新細明體"/>
                <w:b/>
                <w:noProof/>
                <w:kern w:val="0"/>
                <w:sz w:val="18"/>
              </w:rPr>
              <w:t>- 5,895,497,000</w:t>
            </w:r>
          </w:p>
        </w:tc>
        <w:tc>
          <w:tcPr>
            <w:tcW w:w="1559" w:type="dxa"/>
            <w:shd w:val="clear" w:color="auto" w:fill="auto"/>
            <w:vAlign w:val="center"/>
          </w:tcPr>
          <w:p w14:paraId="4584E73A" w14:textId="77777777" w:rsidR="00F434D6" w:rsidRPr="003E5C70" w:rsidRDefault="00F434D6" w:rsidP="004D7BED">
            <w:pPr>
              <w:overflowPunct w:val="0"/>
              <w:autoSpaceDE w:val="0"/>
              <w:autoSpaceDN w:val="0"/>
              <w:adjustRightInd w:val="0"/>
              <w:ind w:left="57" w:right="57"/>
              <w:jc w:val="right"/>
              <w:rPr>
                <w:rFonts w:ascii="新細明體" w:hAnsi="新細明體"/>
                <w:b/>
                <w:kern w:val="0"/>
                <w:sz w:val="18"/>
              </w:rPr>
            </w:pPr>
            <w:r w:rsidRPr="003E5C70">
              <w:rPr>
                <w:rFonts w:ascii="新細明體" w:hAnsi="新細明體"/>
                <w:b/>
                <w:noProof/>
                <w:kern w:val="0"/>
                <w:sz w:val="18"/>
              </w:rPr>
              <w:t>- 6,897,748,568</w:t>
            </w:r>
          </w:p>
        </w:tc>
        <w:tc>
          <w:tcPr>
            <w:tcW w:w="1701" w:type="dxa"/>
            <w:shd w:val="clear" w:color="auto" w:fill="auto"/>
            <w:vAlign w:val="center"/>
          </w:tcPr>
          <w:p w14:paraId="16A77C6E" w14:textId="77777777" w:rsidR="00F434D6" w:rsidRPr="003E5C70" w:rsidRDefault="00F434D6" w:rsidP="004D7BED">
            <w:pPr>
              <w:overflowPunct w:val="0"/>
              <w:autoSpaceDE w:val="0"/>
              <w:autoSpaceDN w:val="0"/>
              <w:adjustRightInd w:val="0"/>
              <w:ind w:left="57" w:right="57"/>
              <w:jc w:val="right"/>
              <w:rPr>
                <w:rFonts w:ascii="新細明體" w:hAnsi="新細明體"/>
                <w:b/>
                <w:kern w:val="0"/>
                <w:sz w:val="18"/>
              </w:rPr>
            </w:pPr>
            <w:r w:rsidRPr="003E5C70">
              <w:rPr>
                <w:rFonts w:ascii="新細明體" w:hAnsi="新細明體"/>
                <w:b/>
                <w:noProof/>
                <w:kern w:val="0"/>
                <w:sz w:val="18"/>
              </w:rPr>
              <w:t>- 6,897,748,568</w:t>
            </w:r>
          </w:p>
        </w:tc>
        <w:tc>
          <w:tcPr>
            <w:tcW w:w="1559" w:type="dxa"/>
            <w:gridSpan w:val="2"/>
            <w:shd w:val="clear" w:color="auto" w:fill="auto"/>
            <w:vAlign w:val="center"/>
          </w:tcPr>
          <w:p w14:paraId="325D5211" w14:textId="77777777" w:rsidR="00F434D6" w:rsidRPr="003E5C70" w:rsidRDefault="00F434D6" w:rsidP="004D7BED">
            <w:pPr>
              <w:overflowPunct w:val="0"/>
              <w:autoSpaceDE w:val="0"/>
              <w:autoSpaceDN w:val="0"/>
              <w:adjustRightInd w:val="0"/>
              <w:ind w:right="28"/>
              <w:jc w:val="right"/>
              <w:rPr>
                <w:rFonts w:ascii="新細明體" w:hAnsi="新細明體"/>
                <w:b/>
                <w:kern w:val="0"/>
                <w:sz w:val="18"/>
              </w:rPr>
            </w:pPr>
            <w:r w:rsidRPr="003E5C70">
              <w:rPr>
                <w:rFonts w:ascii="新細明體" w:hAnsi="新細明體"/>
                <w:b/>
                <w:noProof/>
                <w:kern w:val="0"/>
                <w:sz w:val="18"/>
              </w:rPr>
              <w:t>- 1,002,251,568</w:t>
            </w:r>
          </w:p>
        </w:tc>
        <w:tc>
          <w:tcPr>
            <w:tcW w:w="851" w:type="dxa"/>
            <w:shd w:val="clear" w:color="auto" w:fill="auto"/>
            <w:vAlign w:val="center"/>
          </w:tcPr>
          <w:p w14:paraId="4122224E" w14:textId="77777777" w:rsidR="00F434D6" w:rsidRPr="003E5C70" w:rsidRDefault="00F434D6" w:rsidP="004D7BED">
            <w:pPr>
              <w:overflowPunct w:val="0"/>
              <w:autoSpaceDE w:val="0"/>
              <w:autoSpaceDN w:val="0"/>
              <w:adjustRightInd w:val="0"/>
              <w:ind w:left="57" w:right="57"/>
              <w:jc w:val="right"/>
              <w:rPr>
                <w:rFonts w:ascii="新細明體" w:hAnsi="新細明體"/>
                <w:b/>
                <w:kern w:val="0"/>
                <w:sz w:val="18"/>
              </w:rPr>
            </w:pPr>
            <w:r w:rsidRPr="003E5C70">
              <w:rPr>
                <w:rFonts w:ascii="新細明體" w:hAnsi="新細明體"/>
                <w:b/>
                <w:noProof/>
                <w:kern w:val="0"/>
                <w:sz w:val="18"/>
              </w:rPr>
              <w:t>17.00</w:t>
            </w:r>
          </w:p>
        </w:tc>
      </w:tr>
      <w:tr w:rsidR="00F434D6" w:rsidRPr="000A3A18" w14:paraId="000A1204" w14:textId="77777777" w:rsidTr="00AA379F">
        <w:tblPrEx>
          <w:tblBorders>
            <w:top w:val="single" w:sz="8" w:space="0" w:color="auto"/>
            <w:left w:val="none" w:sz="0" w:space="0" w:color="auto"/>
            <w:bottom w:val="single" w:sz="8" w:space="0" w:color="auto"/>
            <w:right w:val="none" w:sz="0" w:space="0" w:color="auto"/>
            <w:insideH w:val="none" w:sz="0" w:space="0" w:color="auto"/>
          </w:tblBorders>
        </w:tblPrEx>
        <w:trPr>
          <w:trHeight w:val="284"/>
        </w:trPr>
        <w:tc>
          <w:tcPr>
            <w:tcW w:w="2580" w:type="dxa"/>
            <w:shd w:val="clear" w:color="auto" w:fill="auto"/>
            <w:vAlign w:val="center"/>
          </w:tcPr>
          <w:p w14:paraId="49C58206" w14:textId="77777777" w:rsidR="00F434D6" w:rsidRPr="00AA379F" w:rsidRDefault="00F434D6" w:rsidP="004D7BED">
            <w:pPr>
              <w:overflowPunct w:val="0"/>
              <w:autoSpaceDE w:val="0"/>
              <w:autoSpaceDN w:val="0"/>
              <w:adjustRightInd w:val="0"/>
              <w:ind w:left="57" w:right="57"/>
              <w:jc w:val="distribute"/>
              <w:rPr>
                <w:rFonts w:ascii="標楷體" w:eastAsia="標楷體"/>
                <w:b/>
                <w:noProof/>
                <w:kern w:val="0"/>
                <w:szCs w:val="24"/>
              </w:rPr>
            </w:pPr>
            <w:r w:rsidRPr="00AA379F">
              <w:rPr>
                <w:rFonts w:ascii="標楷體" w:eastAsia="標楷體" w:hint="eastAsia"/>
                <w:b/>
                <w:noProof/>
                <w:kern w:val="0"/>
                <w:szCs w:val="24"/>
              </w:rPr>
              <w:t>稅前淨利（淨損）</w:t>
            </w:r>
          </w:p>
        </w:tc>
        <w:tc>
          <w:tcPr>
            <w:tcW w:w="1701" w:type="dxa"/>
            <w:gridSpan w:val="2"/>
            <w:shd w:val="clear" w:color="auto" w:fill="auto"/>
            <w:vAlign w:val="center"/>
          </w:tcPr>
          <w:p w14:paraId="3919F693" w14:textId="77777777" w:rsidR="00F434D6" w:rsidRPr="003E5C70" w:rsidRDefault="00F434D6" w:rsidP="004D7BED">
            <w:pPr>
              <w:overflowPunct w:val="0"/>
              <w:autoSpaceDE w:val="0"/>
              <w:autoSpaceDN w:val="0"/>
              <w:adjustRightInd w:val="0"/>
              <w:ind w:left="57" w:right="57"/>
              <w:jc w:val="right"/>
              <w:rPr>
                <w:rFonts w:ascii="新細明體" w:hAnsi="新細明體"/>
                <w:b/>
                <w:kern w:val="0"/>
                <w:sz w:val="18"/>
              </w:rPr>
            </w:pPr>
            <w:r w:rsidRPr="003E5C70">
              <w:rPr>
                <w:rFonts w:ascii="新細明體" w:hAnsi="新細明體"/>
                <w:b/>
                <w:noProof/>
                <w:kern w:val="0"/>
                <w:sz w:val="18"/>
              </w:rPr>
              <w:t>8,320,564,000</w:t>
            </w:r>
          </w:p>
        </w:tc>
        <w:tc>
          <w:tcPr>
            <w:tcW w:w="1559" w:type="dxa"/>
            <w:shd w:val="clear" w:color="auto" w:fill="auto"/>
            <w:vAlign w:val="center"/>
          </w:tcPr>
          <w:p w14:paraId="34152970" w14:textId="77777777" w:rsidR="00F434D6" w:rsidRPr="003E5C70" w:rsidRDefault="00F434D6" w:rsidP="004D7BED">
            <w:pPr>
              <w:overflowPunct w:val="0"/>
              <w:autoSpaceDE w:val="0"/>
              <w:autoSpaceDN w:val="0"/>
              <w:adjustRightInd w:val="0"/>
              <w:ind w:left="57" w:right="57"/>
              <w:jc w:val="right"/>
              <w:rPr>
                <w:rFonts w:ascii="新細明體" w:hAnsi="新細明體"/>
                <w:b/>
                <w:kern w:val="0"/>
                <w:sz w:val="18"/>
              </w:rPr>
            </w:pPr>
            <w:r w:rsidRPr="003E5C70">
              <w:rPr>
                <w:rFonts w:ascii="新細明體" w:hAnsi="新細明體"/>
                <w:b/>
                <w:noProof/>
                <w:kern w:val="0"/>
                <w:sz w:val="18"/>
              </w:rPr>
              <w:t>16,956,661,669</w:t>
            </w:r>
          </w:p>
        </w:tc>
        <w:tc>
          <w:tcPr>
            <w:tcW w:w="1701" w:type="dxa"/>
            <w:shd w:val="clear" w:color="auto" w:fill="auto"/>
            <w:vAlign w:val="center"/>
          </w:tcPr>
          <w:p w14:paraId="2AE384D5" w14:textId="77777777" w:rsidR="00F434D6" w:rsidRPr="003E5C70" w:rsidRDefault="00F434D6" w:rsidP="004D7BED">
            <w:pPr>
              <w:overflowPunct w:val="0"/>
              <w:autoSpaceDE w:val="0"/>
              <w:autoSpaceDN w:val="0"/>
              <w:adjustRightInd w:val="0"/>
              <w:ind w:left="57" w:right="57"/>
              <w:jc w:val="right"/>
              <w:rPr>
                <w:rFonts w:ascii="新細明體" w:hAnsi="新細明體"/>
                <w:b/>
                <w:kern w:val="0"/>
                <w:sz w:val="18"/>
              </w:rPr>
            </w:pPr>
            <w:r w:rsidRPr="003E5C70">
              <w:rPr>
                <w:rFonts w:ascii="新細明體" w:hAnsi="新細明體"/>
                <w:b/>
                <w:noProof/>
                <w:kern w:val="0"/>
                <w:sz w:val="18"/>
              </w:rPr>
              <w:t>16,910,929,247</w:t>
            </w:r>
          </w:p>
        </w:tc>
        <w:tc>
          <w:tcPr>
            <w:tcW w:w="1559" w:type="dxa"/>
            <w:gridSpan w:val="2"/>
            <w:shd w:val="clear" w:color="auto" w:fill="auto"/>
            <w:vAlign w:val="center"/>
          </w:tcPr>
          <w:p w14:paraId="756B9C5E" w14:textId="77777777" w:rsidR="00F434D6" w:rsidRPr="003E5C70" w:rsidRDefault="00F434D6" w:rsidP="004D7BED">
            <w:pPr>
              <w:overflowPunct w:val="0"/>
              <w:autoSpaceDE w:val="0"/>
              <w:autoSpaceDN w:val="0"/>
              <w:adjustRightInd w:val="0"/>
              <w:ind w:right="28"/>
              <w:jc w:val="right"/>
              <w:rPr>
                <w:rFonts w:ascii="新細明體" w:hAnsi="新細明體"/>
                <w:b/>
                <w:kern w:val="0"/>
                <w:sz w:val="18"/>
              </w:rPr>
            </w:pPr>
            <w:r w:rsidRPr="003E5C70">
              <w:rPr>
                <w:rFonts w:ascii="新細明體" w:hAnsi="新細明體"/>
                <w:b/>
                <w:noProof/>
                <w:kern w:val="0"/>
                <w:sz w:val="18"/>
              </w:rPr>
              <w:t>8,590,365,247</w:t>
            </w:r>
          </w:p>
        </w:tc>
        <w:tc>
          <w:tcPr>
            <w:tcW w:w="851" w:type="dxa"/>
            <w:shd w:val="clear" w:color="auto" w:fill="auto"/>
            <w:vAlign w:val="center"/>
          </w:tcPr>
          <w:p w14:paraId="3C5ABCCE" w14:textId="77777777" w:rsidR="00F434D6" w:rsidRPr="003E5C70" w:rsidRDefault="00F434D6" w:rsidP="004D7BED">
            <w:pPr>
              <w:overflowPunct w:val="0"/>
              <w:autoSpaceDE w:val="0"/>
              <w:autoSpaceDN w:val="0"/>
              <w:adjustRightInd w:val="0"/>
              <w:ind w:left="57" w:right="57"/>
              <w:jc w:val="right"/>
              <w:rPr>
                <w:rFonts w:ascii="新細明體" w:hAnsi="新細明體"/>
                <w:b/>
                <w:kern w:val="0"/>
                <w:sz w:val="18"/>
              </w:rPr>
            </w:pPr>
            <w:r w:rsidRPr="003E5C70">
              <w:rPr>
                <w:rFonts w:ascii="新細明體" w:hAnsi="新細明體"/>
                <w:b/>
                <w:noProof/>
                <w:kern w:val="0"/>
                <w:sz w:val="18"/>
              </w:rPr>
              <w:t>103.24</w:t>
            </w:r>
          </w:p>
        </w:tc>
      </w:tr>
      <w:tr w:rsidR="00F434D6" w:rsidRPr="000A3A18" w14:paraId="533C95D4" w14:textId="77777777" w:rsidTr="00AA379F">
        <w:tblPrEx>
          <w:tblBorders>
            <w:top w:val="single" w:sz="8" w:space="0" w:color="auto"/>
            <w:left w:val="none" w:sz="0" w:space="0" w:color="auto"/>
            <w:bottom w:val="single" w:sz="8" w:space="0" w:color="auto"/>
            <w:right w:val="none" w:sz="0" w:space="0" w:color="auto"/>
            <w:insideH w:val="none" w:sz="0" w:space="0" w:color="auto"/>
          </w:tblBorders>
        </w:tblPrEx>
        <w:trPr>
          <w:trHeight w:val="284"/>
        </w:trPr>
        <w:tc>
          <w:tcPr>
            <w:tcW w:w="2580" w:type="dxa"/>
            <w:shd w:val="clear" w:color="auto" w:fill="auto"/>
            <w:vAlign w:val="center"/>
          </w:tcPr>
          <w:p w14:paraId="1D61DB80" w14:textId="77777777" w:rsidR="00F434D6" w:rsidRPr="00AA379F" w:rsidRDefault="00F434D6" w:rsidP="004D7BED">
            <w:pPr>
              <w:overflowPunct w:val="0"/>
              <w:autoSpaceDE w:val="0"/>
              <w:autoSpaceDN w:val="0"/>
              <w:adjustRightInd w:val="0"/>
              <w:ind w:left="57" w:right="57"/>
              <w:jc w:val="distribute"/>
              <w:rPr>
                <w:rFonts w:ascii="標楷體" w:eastAsia="標楷體"/>
                <w:b/>
                <w:noProof/>
                <w:kern w:val="0"/>
                <w:szCs w:val="24"/>
              </w:rPr>
            </w:pPr>
            <w:r w:rsidRPr="00AA379F">
              <w:rPr>
                <w:rFonts w:ascii="標楷體" w:eastAsia="標楷體" w:hint="eastAsia"/>
                <w:b/>
                <w:noProof/>
                <w:kern w:val="0"/>
                <w:szCs w:val="24"/>
              </w:rPr>
              <w:t>所得稅費用（利益）</w:t>
            </w:r>
          </w:p>
        </w:tc>
        <w:tc>
          <w:tcPr>
            <w:tcW w:w="1701" w:type="dxa"/>
            <w:gridSpan w:val="2"/>
            <w:shd w:val="clear" w:color="auto" w:fill="auto"/>
            <w:vAlign w:val="center"/>
          </w:tcPr>
          <w:p w14:paraId="4E2E923F" w14:textId="77777777" w:rsidR="00F434D6" w:rsidRPr="003E5C70" w:rsidRDefault="00F434D6" w:rsidP="004D7BED">
            <w:pPr>
              <w:overflowPunct w:val="0"/>
              <w:autoSpaceDE w:val="0"/>
              <w:autoSpaceDN w:val="0"/>
              <w:adjustRightInd w:val="0"/>
              <w:ind w:left="57" w:right="57"/>
              <w:jc w:val="right"/>
              <w:rPr>
                <w:rFonts w:ascii="新細明體" w:hAnsi="新細明體"/>
                <w:b/>
                <w:kern w:val="0"/>
                <w:sz w:val="18"/>
              </w:rPr>
            </w:pPr>
            <w:r w:rsidRPr="003E5C70">
              <w:rPr>
                <w:rFonts w:ascii="新細明體" w:hAnsi="新細明體"/>
                <w:b/>
                <w:noProof/>
                <w:kern w:val="0"/>
                <w:sz w:val="18"/>
              </w:rPr>
              <w:t>1,234,802,000</w:t>
            </w:r>
          </w:p>
        </w:tc>
        <w:tc>
          <w:tcPr>
            <w:tcW w:w="1559" w:type="dxa"/>
            <w:shd w:val="clear" w:color="auto" w:fill="auto"/>
            <w:vAlign w:val="center"/>
          </w:tcPr>
          <w:p w14:paraId="6BAD4CB5" w14:textId="77777777" w:rsidR="00F434D6" w:rsidRPr="003E5C70" w:rsidRDefault="00F434D6" w:rsidP="004D7BED">
            <w:pPr>
              <w:overflowPunct w:val="0"/>
              <w:autoSpaceDE w:val="0"/>
              <w:autoSpaceDN w:val="0"/>
              <w:adjustRightInd w:val="0"/>
              <w:ind w:left="57" w:right="57"/>
              <w:jc w:val="right"/>
              <w:rPr>
                <w:rFonts w:ascii="新細明體" w:hAnsi="新細明體"/>
                <w:b/>
                <w:kern w:val="0"/>
                <w:sz w:val="18"/>
              </w:rPr>
            </w:pPr>
            <w:r w:rsidRPr="003E5C70">
              <w:rPr>
                <w:rFonts w:ascii="新細明體" w:hAnsi="新細明體"/>
                <w:b/>
                <w:noProof/>
                <w:kern w:val="0"/>
                <w:sz w:val="18"/>
              </w:rPr>
              <w:t>889,186,279</w:t>
            </w:r>
          </w:p>
        </w:tc>
        <w:tc>
          <w:tcPr>
            <w:tcW w:w="1701" w:type="dxa"/>
            <w:shd w:val="clear" w:color="auto" w:fill="auto"/>
            <w:vAlign w:val="center"/>
          </w:tcPr>
          <w:p w14:paraId="7264A314" w14:textId="77777777" w:rsidR="00F434D6" w:rsidRPr="003E5C70" w:rsidRDefault="00F434D6" w:rsidP="004D7BED">
            <w:pPr>
              <w:overflowPunct w:val="0"/>
              <w:autoSpaceDE w:val="0"/>
              <w:autoSpaceDN w:val="0"/>
              <w:adjustRightInd w:val="0"/>
              <w:ind w:left="57" w:right="57"/>
              <w:jc w:val="right"/>
              <w:rPr>
                <w:rFonts w:ascii="新細明體" w:hAnsi="新細明體"/>
                <w:b/>
                <w:kern w:val="0"/>
                <w:sz w:val="18"/>
              </w:rPr>
            </w:pPr>
            <w:r w:rsidRPr="003E5C70">
              <w:rPr>
                <w:rFonts w:ascii="新細明體" w:hAnsi="新細明體"/>
                <w:b/>
                <w:noProof/>
                <w:kern w:val="0"/>
                <w:sz w:val="18"/>
              </w:rPr>
              <w:t>1,209,201,391</w:t>
            </w:r>
          </w:p>
        </w:tc>
        <w:tc>
          <w:tcPr>
            <w:tcW w:w="1559" w:type="dxa"/>
            <w:gridSpan w:val="2"/>
            <w:shd w:val="clear" w:color="auto" w:fill="auto"/>
            <w:vAlign w:val="center"/>
          </w:tcPr>
          <w:p w14:paraId="19D122B1" w14:textId="77777777" w:rsidR="00F434D6" w:rsidRPr="003E5C70" w:rsidRDefault="00F434D6" w:rsidP="004D7BED">
            <w:pPr>
              <w:overflowPunct w:val="0"/>
              <w:autoSpaceDE w:val="0"/>
              <w:autoSpaceDN w:val="0"/>
              <w:adjustRightInd w:val="0"/>
              <w:ind w:right="28"/>
              <w:jc w:val="right"/>
              <w:rPr>
                <w:rFonts w:ascii="新細明體" w:hAnsi="新細明體"/>
                <w:b/>
                <w:kern w:val="0"/>
                <w:sz w:val="18"/>
              </w:rPr>
            </w:pPr>
            <w:r w:rsidRPr="003E5C70">
              <w:rPr>
                <w:rFonts w:ascii="新細明體" w:hAnsi="新細明體"/>
                <w:b/>
                <w:noProof/>
                <w:kern w:val="0"/>
                <w:sz w:val="18"/>
              </w:rPr>
              <w:t>- 25,600,609</w:t>
            </w:r>
          </w:p>
        </w:tc>
        <w:tc>
          <w:tcPr>
            <w:tcW w:w="851" w:type="dxa"/>
            <w:shd w:val="clear" w:color="auto" w:fill="auto"/>
            <w:vAlign w:val="center"/>
          </w:tcPr>
          <w:p w14:paraId="072C8D7D" w14:textId="77777777" w:rsidR="00F434D6" w:rsidRPr="003E5C70" w:rsidRDefault="00F434D6" w:rsidP="004D7BED">
            <w:pPr>
              <w:overflowPunct w:val="0"/>
              <w:autoSpaceDE w:val="0"/>
              <w:autoSpaceDN w:val="0"/>
              <w:adjustRightInd w:val="0"/>
              <w:ind w:left="57" w:right="57"/>
              <w:jc w:val="right"/>
              <w:rPr>
                <w:rFonts w:ascii="新細明體" w:hAnsi="新細明體"/>
                <w:b/>
                <w:kern w:val="0"/>
                <w:sz w:val="18"/>
              </w:rPr>
            </w:pPr>
            <w:r w:rsidRPr="003E5C70">
              <w:rPr>
                <w:rFonts w:ascii="新細明體" w:hAnsi="新細明體"/>
                <w:b/>
                <w:noProof/>
                <w:kern w:val="0"/>
                <w:sz w:val="18"/>
              </w:rPr>
              <w:t>- 2.07</w:t>
            </w:r>
          </w:p>
        </w:tc>
      </w:tr>
      <w:tr w:rsidR="00F434D6" w:rsidRPr="000A3A18" w14:paraId="087A156F" w14:textId="77777777" w:rsidTr="00AA379F">
        <w:tblPrEx>
          <w:tblBorders>
            <w:top w:val="single" w:sz="8" w:space="0" w:color="auto"/>
            <w:left w:val="none" w:sz="0" w:space="0" w:color="auto"/>
            <w:bottom w:val="single" w:sz="8" w:space="0" w:color="auto"/>
            <w:right w:val="none" w:sz="0" w:space="0" w:color="auto"/>
            <w:insideH w:val="none" w:sz="0" w:space="0" w:color="auto"/>
          </w:tblBorders>
        </w:tblPrEx>
        <w:trPr>
          <w:trHeight w:val="284"/>
        </w:trPr>
        <w:tc>
          <w:tcPr>
            <w:tcW w:w="2580" w:type="dxa"/>
            <w:shd w:val="clear" w:color="auto" w:fill="auto"/>
            <w:vAlign w:val="center"/>
          </w:tcPr>
          <w:p w14:paraId="564CC04E" w14:textId="77777777" w:rsidR="00F434D6" w:rsidRPr="00AA379F" w:rsidRDefault="00F434D6" w:rsidP="004D7BED">
            <w:pPr>
              <w:overflowPunct w:val="0"/>
              <w:autoSpaceDE w:val="0"/>
              <w:autoSpaceDN w:val="0"/>
              <w:adjustRightInd w:val="0"/>
              <w:ind w:left="57" w:right="57"/>
              <w:jc w:val="distribute"/>
              <w:rPr>
                <w:rFonts w:ascii="標楷體" w:eastAsia="標楷體"/>
                <w:b/>
                <w:noProof/>
                <w:kern w:val="0"/>
                <w:szCs w:val="24"/>
              </w:rPr>
            </w:pPr>
            <w:r w:rsidRPr="00AA379F">
              <w:rPr>
                <w:rFonts w:ascii="標楷體" w:eastAsia="標楷體" w:hint="eastAsia"/>
                <w:b/>
                <w:noProof/>
                <w:kern w:val="0"/>
                <w:szCs w:val="24"/>
              </w:rPr>
              <w:t>本期淨利（淨損）</w:t>
            </w:r>
          </w:p>
        </w:tc>
        <w:tc>
          <w:tcPr>
            <w:tcW w:w="1701" w:type="dxa"/>
            <w:gridSpan w:val="2"/>
            <w:shd w:val="clear" w:color="auto" w:fill="auto"/>
            <w:vAlign w:val="center"/>
          </w:tcPr>
          <w:p w14:paraId="597A4574" w14:textId="77777777" w:rsidR="00F434D6" w:rsidRPr="003E5C70" w:rsidRDefault="00F434D6" w:rsidP="004D7BED">
            <w:pPr>
              <w:overflowPunct w:val="0"/>
              <w:autoSpaceDE w:val="0"/>
              <w:autoSpaceDN w:val="0"/>
              <w:adjustRightInd w:val="0"/>
              <w:ind w:left="57" w:right="57"/>
              <w:jc w:val="right"/>
              <w:rPr>
                <w:rFonts w:ascii="新細明體" w:hAnsi="新細明體"/>
                <w:b/>
                <w:kern w:val="0"/>
                <w:sz w:val="18"/>
              </w:rPr>
            </w:pPr>
            <w:r w:rsidRPr="003E5C70">
              <w:rPr>
                <w:rFonts w:ascii="新細明體" w:hAnsi="新細明體"/>
                <w:b/>
                <w:noProof/>
                <w:kern w:val="0"/>
                <w:sz w:val="18"/>
              </w:rPr>
              <w:t>7,085,762,000</w:t>
            </w:r>
          </w:p>
        </w:tc>
        <w:tc>
          <w:tcPr>
            <w:tcW w:w="1559" w:type="dxa"/>
            <w:shd w:val="clear" w:color="auto" w:fill="auto"/>
            <w:vAlign w:val="center"/>
          </w:tcPr>
          <w:p w14:paraId="42C75A2B" w14:textId="77777777" w:rsidR="00F434D6" w:rsidRPr="003E5C70" w:rsidRDefault="00F434D6" w:rsidP="004D7BED">
            <w:pPr>
              <w:overflowPunct w:val="0"/>
              <w:autoSpaceDE w:val="0"/>
              <w:autoSpaceDN w:val="0"/>
              <w:adjustRightInd w:val="0"/>
              <w:ind w:left="57" w:right="57"/>
              <w:jc w:val="right"/>
              <w:rPr>
                <w:rFonts w:ascii="新細明體" w:hAnsi="新細明體"/>
                <w:b/>
                <w:kern w:val="0"/>
                <w:sz w:val="18"/>
              </w:rPr>
            </w:pPr>
            <w:r w:rsidRPr="003E5C70">
              <w:rPr>
                <w:rFonts w:ascii="新細明體" w:hAnsi="新細明體"/>
                <w:b/>
                <w:noProof/>
                <w:kern w:val="0"/>
                <w:sz w:val="18"/>
              </w:rPr>
              <w:t>16,067,475,390</w:t>
            </w:r>
          </w:p>
        </w:tc>
        <w:tc>
          <w:tcPr>
            <w:tcW w:w="1701" w:type="dxa"/>
            <w:shd w:val="clear" w:color="auto" w:fill="auto"/>
            <w:vAlign w:val="center"/>
          </w:tcPr>
          <w:p w14:paraId="74DAF417" w14:textId="77777777" w:rsidR="00F434D6" w:rsidRPr="003E5C70" w:rsidRDefault="00F434D6" w:rsidP="004D7BED">
            <w:pPr>
              <w:overflowPunct w:val="0"/>
              <w:autoSpaceDE w:val="0"/>
              <w:autoSpaceDN w:val="0"/>
              <w:adjustRightInd w:val="0"/>
              <w:ind w:left="57" w:right="57"/>
              <w:jc w:val="right"/>
              <w:rPr>
                <w:rFonts w:ascii="新細明體" w:hAnsi="新細明體"/>
                <w:b/>
                <w:kern w:val="0"/>
                <w:sz w:val="18"/>
              </w:rPr>
            </w:pPr>
            <w:r w:rsidRPr="003E5C70">
              <w:rPr>
                <w:rFonts w:ascii="新細明體" w:hAnsi="新細明體"/>
                <w:b/>
                <w:noProof/>
                <w:kern w:val="0"/>
                <w:sz w:val="18"/>
              </w:rPr>
              <w:t>15,701,727,856</w:t>
            </w:r>
          </w:p>
        </w:tc>
        <w:tc>
          <w:tcPr>
            <w:tcW w:w="1559" w:type="dxa"/>
            <w:gridSpan w:val="2"/>
            <w:shd w:val="clear" w:color="auto" w:fill="auto"/>
            <w:vAlign w:val="center"/>
          </w:tcPr>
          <w:p w14:paraId="0ED319B5" w14:textId="77777777" w:rsidR="00F434D6" w:rsidRPr="003E5C70" w:rsidRDefault="00F434D6" w:rsidP="004D7BED">
            <w:pPr>
              <w:overflowPunct w:val="0"/>
              <w:autoSpaceDE w:val="0"/>
              <w:autoSpaceDN w:val="0"/>
              <w:adjustRightInd w:val="0"/>
              <w:ind w:right="28"/>
              <w:jc w:val="right"/>
              <w:rPr>
                <w:rFonts w:ascii="新細明體" w:hAnsi="新細明體"/>
                <w:b/>
                <w:kern w:val="0"/>
                <w:sz w:val="18"/>
              </w:rPr>
            </w:pPr>
            <w:r w:rsidRPr="003E5C70">
              <w:rPr>
                <w:rFonts w:ascii="新細明體" w:hAnsi="新細明體"/>
                <w:b/>
                <w:noProof/>
                <w:kern w:val="0"/>
                <w:sz w:val="18"/>
              </w:rPr>
              <w:t>8,615,965,856</w:t>
            </w:r>
          </w:p>
        </w:tc>
        <w:tc>
          <w:tcPr>
            <w:tcW w:w="851" w:type="dxa"/>
            <w:shd w:val="clear" w:color="auto" w:fill="auto"/>
            <w:vAlign w:val="center"/>
          </w:tcPr>
          <w:p w14:paraId="538DF843" w14:textId="77777777" w:rsidR="00F434D6" w:rsidRPr="003E5C70" w:rsidRDefault="00F434D6" w:rsidP="004D7BED">
            <w:pPr>
              <w:overflowPunct w:val="0"/>
              <w:autoSpaceDE w:val="0"/>
              <w:autoSpaceDN w:val="0"/>
              <w:adjustRightInd w:val="0"/>
              <w:ind w:left="57" w:right="57"/>
              <w:jc w:val="right"/>
              <w:rPr>
                <w:rFonts w:ascii="新細明體" w:hAnsi="新細明體"/>
                <w:b/>
                <w:kern w:val="0"/>
                <w:sz w:val="18"/>
              </w:rPr>
            </w:pPr>
            <w:r w:rsidRPr="003E5C70">
              <w:rPr>
                <w:rFonts w:ascii="新細明體" w:hAnsi="新細明體"/>
                <w:b/>
                <w:noProof/>
                <w:kern w:val="0"/>
                <w:sz w:val="18"/>
              </w:rPr>
              <w:t>121.60</w:t>
            </w:r>
          </w:p>
        </w:tc>
      </w:tr>
    </w:tbl>
    <w:p w14:paraId="4E94F6CD" w14:textId="77777777" w:rsidR="00853EA0" w:rsidRPr="00925CBF" w:rsidRDefault="005B0A27" w:rsidP="007A244E">
      <w:pPr>
        <w:pStyle w:val="af1"/>
        <w:spacing w:line="200" w:lineRule="atLeast"/>
        <w:ind w:left="540" w:hanging="540"/>
        <w:rPr>
          <w:sz w:val="18"/>
          <w:szCs w:val="18"/>
        </w:rPr>
      </w:pPr>
      <w:r w:rsidRPr="00925CBF">
        <w:rPr>
          <w:rFonts w:hint="eastAsia"/>
          <w:sz w:val="18"/>
          <w:szCs w:val="18"/>
        </w:rPr>
        <w:t>註：</w:t>
      </w:r>
      <w:r w:rsidR="00853EA0" w:rsidRPr="00925CBF">
        <w:rPr>
          <w:rFonts w:hint="eastAsia"/>
          <w:sz w:val="18"/>
          <w:szCs w:val="18"/>
        </w:rPr>
        <w:t>1.表列數據係依預算採合併報表編造。</w:t>
      </w:r>
    </w:p>
    <w:p w14:paraId="43CCE825" w14:textId="77777777" w:rsidR="000620AB" w:rsidRPr="00925CBF" w:rsidRDefault="00853EA0" w:rsidP="007A244E">
      <w:pPr>
        <w:pStyle w:val="af1"/>
        <w:spacing w:line="200" w:lineRule="atLeast"/>
        <w:ind w:leftChars="149" w:left="543" w:hangingChars="103" w:hanging="185"/>
        <w:rPr>
          <w:bCs/>
          <w:sz w:val="18"/>
          <w:szCs w:val="18"/>
        </w:rPr>
      </w:pPr>
      <w:r w:rsidRPr="00925CBF">
        <w:rPr>
          <w:rFonts w:hint="eastAsia"/>
          <w:bCs/>
          <w:sz w:val="18"/>
          <w:szCs w:val="18"/>
        </w:rPr>
        <w:t>2.</w:t>
      </w:r>
      <w:r w:rsidR="00F434D6" w:rsidRPr="00925CBF">
        <w:rPr>
          <w:rFonts w:hint="eastAsia"/>
          <w:bCs/>
          <w:sz w:val="18"/>
          <w:szCs w:val="18"/>
        </w:rPr>
        <w:t>本期其他綜合損益5,868,7</w:t>
      </w:r>
      <w:r w:rsidR="006D1B7E" w:rsidRPr="00925CBF">
        <w:rPr>
          <w:rFonts w:hint="eastAsia"/>
          <w:bCs/>
          <w:sz w:val="18"/>
          <w:szCs w:val="18"/>
        </w:rPr>
        <w:t>32</w:t>
      </w:r>
      <w:r w:rsidR="00F434D6" w:rsidRPr="00925CBF">
        <w:rPr>
          <w:rFonts w:hint="eastAsia"/>
          <w:bCs/>
          <w:sz w:val="18"/>
          <w:szCs w:val="18"/>
        </w:rPr>
        <w:t>,053元，包括確定福利計畫之再衡量數-1,987,65</w:t>
      </w:r>
      <w:r w:rsidR="006D1B7E" w:rsidRPr="00925CBF">
        <w:rPr>
          <w:rFonts w:hint="eastAsia"/>
          <w:bCs/>
          <w:sz w:val="18"/>
          <w:szCs w:val="18"/>
        </w:rPr>
        <w:t>1</w:t>
      </w:r>
      <w:r w:rsidR="00F434D6" w:rsidRPr="00925CBF">
        <w:rPr>
          <w:rFonts w:hint="eastAsia"/>
          <w:bCs/>
          <w:sz w:val="18"/>
          <w:szCs w:val="18"/>
        </w:rPr>
        <w:t>,513元、指定為透過損益按公允價值衡量之金融負債其變動金額來自信用風險66,727,242元、採用權益法認列之關聯企業及合資之其他綜合損益之份額－不重分類至損益之項目813,737,575元、透過其他綜合損益按公允價值衡量之權益工具投資損益14,248,380,239元、與不重分類之項目相關之所得稅2,263,320元、國外營運機構財務報表換算之兌換差額-340,784,133元、採用權益法認列之關聯企業及合資之其他綜合損益之份額－可能重分類至損益之項目-1,433,216,082元、透過其他綜合損益按公允價值衡量之債務工具投資損益-5,152,467,584元、採用覆蓋法重分類之其他綜合損</w:t>
      </w:r>
      <w:r w:rsidR="00F434D6" w:rsidRPr="00925CBF">
        <w:rPr>
          <w:rFonts w:hint="eastAsia"/>
          <w:bCs/>
          <w:spacing w:val="-4"/>
          <w:sz w:val="18"/>
          <w:szCs w:val="18"/>
        </w:rPr>
        <w:t>益-339,929,489元、與可能重分類之項目相關之所得稅-8,327,522</w:t>
      </w:r>
      <w:r w:rsidR="00F434D6" w:rsidRPr="00925CBF">
        <w:rPr>
          <w:rFonts w:hint="eastAsia"/>
          <w:bCs/>
          <w:sz w:val="18"/>
          <w:szCs w:val="18"/>
        </w:rPr>
        <w:t>元。</w:t>
      </w:r>
    </w:p>
    <w:p w14:paraId="26F2ACD5" w14:textId="77777777" w:rsidR="000620AB" w:rsidRPr="00925CBF" w:rsidRDefault="000620AB" w:rsidP="007A244E">
      <w:pPr>
        <w:pStyle w:val="af1"/>
        <w:spacing w:line="200" w:lineRule="atLeast"/>
        <w:ind w:leftChars="149" w:left="543" w:hangingChars="103" w:hanging="185"/>
        <w:rPr>
          <w:bCs/>
          <w:sz w:val="18"/>
          <w:szCs w:val="18"/>
        </w:rPr>
      </w:pPr>
      <w:r w:rsidRPr="00925CBF">
        <w:rPr>
          <w:rFonts w:hint="eastAsia"/>
          <w:bCs/>
          <w:sz w:val="18"/>
          <w:szCs w:val="18"/>
        </w:rPr>
        <w:t>3.</w:t>
      </w:r>
      <w:r w:rsidR="00A90230" w:rsidRPr="00925CBF">
        <w:rPr>
          <w:rFonts w:hint="eastAsia"/>
          <w:bCs/>
          <w:sz w:val="18"/>
          <w:szCs w:val="18"/>
        </w:rPr>
        <w:t>臺灣金融控股</w:t>
      </w:r>
      <w:r w:rsidR="00313ED0" w:rsidRPr="00925CBF">
        <w:rPr>
          <w:rFonts w:hint="eastAsia"/>
          <w:bCs/>
          <w:sz w:val="18"/>
          <w:szCs w:val="18"/>
        </w:rPr>
        <w:t>公司1</w:t>
      </w:r>
      <w:r w:rsidR="00F434D6" w:rsidRPr="00925CBF">
        <w:rPr>
          <w:rFonts w:hint="eastAsia"/>
          <w:bCs/>
          <w:sz w:val="18"/>
          <w:szCs w:val="18"/>
        </w:rPr>
        <w:t>10</w:t>
      </w:r>
      <w:r w:rsidR="00313ED0" w:rsidRPr="00925CBF">
        <w:rPr>
          <w:rFonts w:hint="eastAsia"/>
          <w:bCs/>
          <w:sz w:val="18"/>
          <w:szCs w:val="18"/>
        </w:rPr>
        <w:t>年度經營績效獎金預算依行政院核定國營事業經營績效獎金核算制度檢討報告編列，行政院彙編1</w:t>
      </w:r>
      <w:r w:rsidR="00F434D6" w:rsidRPr="00925CBF">
        <w:rPr>
          <w:rFonts w:hint="eastAsia"/>
          <w:bCs/>
          <w:sz w:val="18"/>
          <w:szCs w:val="18"/>
        </w:rPr>
        <w:t>10</w:t>
      </w:r>
      <w:r w:rsidR="00313ED0" w:rsidRPr="00925CBF">
        <w:rPr>
          <w:rFonts w:hint="eastAsia"/>
          <w:bCs/>
          <w:sz w:val="18"/>
          <w:szCs w:val="18"/>
        </w:rPr>
        <w:t>年度中央政府總決算附屬單位決算及綜計表（營業部分）按前開檢討報告及財政部所屬事業機構用人費薪給管理要點，暨財政部所屬事業機構經營績效獎金實施要點等規定暫列經營績效獎金</w:t>
      </w:r>
      <w:r w:rsidR="00F434D6" w:rsidRPr="00925CBF">
        <w:rPr>
          <w:rFonts w:hint="eastAsia"/>
          <w:bCs/>
          <w:sz w:val="18"/>
          <w:szCs w:val="18"/>
        </w:rPr>
        <w:t>2,883,971,493</w:t>
      </w:r>
      <w:r w:rsidR="00313ED0" w:rsidRPr="00925CBF">
        <w:rPr>
          <w:rFonts w:hint="eastAsia"/>
          <w:bCs/>
          <w:sz w:val="18"/>
          <w:szCs w:val="18"/>
        </w:rPr>
        <w:t>元，</w:t>
      </w:r>
      <w:r w:rsidR="003A69EE" w:rsidRPr="00925CBF">
        <w:rPr>
          <w:rFonts w:hint="eastAsia"/>
          <w:bCs/>
          <w:sz w:val="18"/>
          <w:szCs w:val="18"/>
        </w:rPr>
        <w:t>循例暫照列</w:t>
      </w:r>
      <w:r w:rsidR="00313ED0" w:rsidRPr="00925CBF">
        <w:rPr>
          <w:rFonts w:hint="eastAsia"/>
          <w:bCs/>
          <w:sz w:val="18"/>
          <w:szCs w:val="18"/>
        </w:rPr>
        <w:t>，俟主管機關專案審核定案後，依案辦理。</w:t>
      </w:r>
    </w:p>
    <w:p w14:paraId="46DD359B" w14:textId="77777777" w:rsidR="000620AB" w:rsidRPr="00925CBF" w:rsidRDefault="000620AB" w:rsidP="007A244E">
      <w:pPr>
        <w:pStyle w:val="af1"/>
        <w:spacing w:line="200" w:lineRule="atLeast"/>
        <w:ind w:leftChars="149" w:left="543" w:hangingChars="103" w:hanging="185"/>
        <w:rPr>
          <w:bCs/>
          <w:sz w:val="18"/>
          <w:szCs w:val="18"/>
        </w:rPr>
      </w:pPr>
      <w:r w:rsidRPr="00925CBF">
        <w:rPr>
          <w:rFonts w:hint="eastAsia"/>
          <w:bCs/>
          <w:sz w:val="18"/>
          <w:szCs w:val="18"/>
        </w:rPr>
        <w:t>4.</w:t>
      </w:r>
      <w:r w:rsidR="00A90230" w:rsidRPr="00925CBF">
        <w:rPr>
          <w:rFonts w:hint="eastAsia"/>
          <w:bCs/>
          <w:sz w:val="18"/>
          <w:szCs w:val="18"/>
        </w:rPr>
        <w:t>臺灣金融控股</w:t>
      </w:r>
      <w:r w:rsidR="00313ED0" w:rsidRPr="00925CBF">
        <w:rPr>
          <w:rFonts w:hint="eastAsia"/>
          <w:bCs/>
          <w:sz w:val="18"/>
          <w:szCs w:val="18"/>
        </w:rPr>
        <w:t>公司本期淨利</w:t>
      </w:r>
      <w:r w:rsidR="00F434D6" w:rsidRPr="00925CBF">
        <w:rPr>
          <w:rFonts w:hint="eastAsia"/>
          <w:bCs/>
          <w:sz w:val="18"/>
          <w:szCs w:val="18"/>
        </w:rPr>
        <w:t>15,701,727,856</w:t>
      </w:r>
      <w:r w:rsidR="00313ED0" w:rsidRPr="00925CBF">
        <w:rPr>
          <w:rFonts w:hint="eastAsia"/>
          <w:bCs/>
          <w:sz w:val="18"/>
          <w:szCs w:val="18"/>
        </w:rPr>
        <w:t>元，除以加權平均流通在外普通股股數10,312,500,000股後，基本每股盈餘</w:t>
      </w:r>
      <w:r w:rsidR="00F434D6" w:rsidRPr="00925CBF">
        <w:rPr>
          <w:rFonts w:hint="eastAsia"/>
          <w:bCs/>
          <w:sz w:val="18"/>
          <w:szCs w:val="18"/>
        </w:rPr>
        <w:t>1.52</w:t>
      </w:r>
      <w:r w:rsidR="00313ED0" w:rsidRPr="00925CBF">
        <w:rPr>
          <w:rFonts w:hint="eastAsia"/>
          <w:bCs/>
          <w:sz w:val="18"/>
          <w:szCs w:val="18"/>
        </w:rPr>
        <w:t>元。</w:t>
      </w:r>
    </w:p>
    <w:p w14:paraId="2F5E4710" w14:textId="77777777" w:rsidR="000620AB" w:rsidRPr="00925CBF" w:rsidRDefault="000620AB" w:rsidP="007A244E">
      <w:pPr>
        <w:pStyle w:val="af1"/>
        <w:spacing w:line="200" w:lineRule="atLeast"/>
        <w:ind w:leftChars="149" w:left="543" w:hangingChars="103" w:hanging="185"/>
        <w:rPr>
          <w:bCs/>
          <w:sz w:val="18"/>
          <w:szCs w:val="18"/>
        </w:rPr>
      </w:pPr>
      <w:r w:rsidRPr="00925CBF">
        <w:rPr>
          <w:rFonts w:hint="eastAsia"/>
          <w:bCs/>
          <w:sz w:val="18"/>
          <w:szCs w:val="18"/>
        </w:rPr>
        <w:t>5.</w:t>
      </w:r>
      <w:r w:rsidR="00313ED0" w:rsidRPr="00925CBF">
        <w:rPr>
          <w:rFonts w:hint="eastAsia"/>
          <w:bCs/>
          <w:sz w:val="18"/>
          <w:szCs w:val="18"/>
        </w:rPr>
        <w:t>其他營業外費用含認列資產減損損失</w:t>
      </w:r>
      <w:r w:rsidR="007D7A10" w:rsidRPr="00925CBF">
        <w:rPr>
          <w:bCs/>
          <w:sz w:val="18"/>
          <w:szCs w:val="18"/>
        </w:rPr>
        <w:t>13</w:t>
      </w:r>
      <w:r w:rsidR="007D7A10" w:rsidRPr="00925CBF">
        <w:rPr>
          <w:rFonts w:hint="eastAsia"/>
          <w:bCs/>
          <w:sz w:val="18"/>
          <w:szCs w:val="18"/>
        </w:rPr>
        <w:t>,</w:t>
      </w:r>
      <w:r w:rsidR="007D7A10" w:rsidRPr="00925CBF">
        <w:rPr>
          <w:bCs/>
          <w:sz w:val="18"/>
          <w:szCs w:val="18"/>
        </w:rPr>
        <w:t>706</w:t>
      </w:r>
      <w:r w:rsidR="007D7A10" w:rsidRPr="00925CBF">
        <w:rPr>
          <w:rFonts w:hint="eastAsia"/>
          <w:bCs/>
          <w:sz w:val="18"/>
          <w:szCs w:val="18"/>
        </w:rPr>
        <w:t>,</w:t>
      </w:r>
      <w:r w:rsidR="007D7A10" w:rsidRPr="00925CBF">
        <w:rPr>
          <w:bCs/>
          <w:sz w:val="18"/>
          <w:szCs w:val="18"/>
        </w:rPr>
        <w:t>838</w:t>
      </w:r>
      <w:r w:rsidR="00313ED0" w:rsidRPr="00925CBF">
        <w:rPr>
          <w:rFonts w:hint="eastAsia"/>
          <w:bCs/>
          <w:sz w:val="18"/>
          <w:szCs w:val="18"/>
        </w:rPr>
        <w:t>元。</w:t>
      </w:r>
    </w:p>
    <w:p w14:paraId="4ED8FCCA" w14:textId="77777777" w:rsidR="000620AB" w:rsidRPr="00925CBF" w:rsidRDefault="000620AB" w:rsidP="007A244E">
      <w:pPr>
        <w:pStyle w:val="af1"/>
        <w:spacing w:line="200" w:lineRule="atLeast"/>
        <w:ind w:leftChars="149" w:left="543" w:hangingChars="103" w:hanging="185"/>
        <w:rPr>
          <w:bCs/>
          <w:sz w:val="18"/>
          <w:szCs w:val="18"/>
        </w:rPr>
      </w:pPr>
      <w:r w:rsidRPr="00925CBF">
        <w:rPr>
          <w:rFonts w:hint="eastAsia"/>
          <w:bCs/>
          <w:sz w:val="18"/>
          <w:szCs w:val="18"/>
        </w:rPr>
        <w:t>6.</w:t>
      </w:r>
      <w:r w:rsidR="00313ED0" w:rsidRPr="00925CBF">
        <w:rPr>
          <w:rFonts w:hint="eastAsia"/>
          <w:bCs/>
          <w:sz w:val="18"/>
          <w:szCs w:val="18"/>
        </w:rPr>
        <w:t>稅前淨利</w:t>
      </w:r>
      <w:r w:rsidR="00BD2FE5" w:rsidRPr="00925CBF">
        <w:rPr>
          <w:bCs/>
          <w:sz w:val="18"/>
          <w:szCs w:val="18"/>
        </w:rPr>
        <w:t>16,910,929,247</w:t>
      </w:r>
      <w:r w:rsidR="00313ED0" w:rsidRPr="00925CBF">
        <w:rPr>
          <w:rFonts w:hint="eastAsia"/>
          <w:bCs/>
          <w:sz w:val="18"/>
          <w:szCs w:val="18"/>
        </w:rPr>
        <w:t>元，扣除免稅所得等項目</w:t>
      </w:r>
      <w:r w:rsidR="00BD2FE5" w:rsidRPr="00925CBF">
        <w:rPr>
          <w:bCs/>
          <w:sz w:val="18"/>
          <w:szCs w:val="18"/>
        </w:rPr>
        <w:t>18,652,353,187</w:t>
      </w:r>
      <w:r w:rsidR="00313ED0" w:rsidRPr="00925CBF">
        <w:rPr>
          <w:rFonts w:hint="eastAsia"/>
          <w:bCs/>
          <w:sz w:val="18"/>
          <w:szCs w:val="18"/>
        </w:rPr>
        <w:t>元，加計未實現兌換損失等項目之差異數</w:t>
      </w:r>
      <w:r w:rsidR="00BD2FE5" w:rsidRPr="00925CBF">
        <w:rPr>
          <w:bCs/>
          <w:sz w:val="18"/>
          <w:szCs w:val="18"/>
        </w:rPr>
        <w:t>4,296,904,175</w:t>
      </w:r>
      <w:r w:rsidR="00313ED0" w:rsidRPr="00925CBF">
        <w:rPr>
          <w:rFonts w:hint="eastAsia"/>
          <w:bCs/>
          <w:sz w:val="18"/>
          <w:szCs w:val="18"/>
        </w:rPr>
        <w:t>元後，課稅所得為</w:t>
      </w:r>
      <w:r w:rsidR="00BD2FE5" w:rsidRPr="00925CBF">
        <w:rPr>
          <w:bCs/>
          <w:sz w:val="18"/>
          <w:szCs w:val="18"/>
        </w:rPr>
        <w:t>2,555,480,235</w:t>
      </w:r>
      <w:r w:rsidR="00313ED0" w:rsidRPr="00925CBF">
        <w:rPr>
          <w:rFonts w:hint="eastAsia"/>
          <w:bCs/>
          <w:sz w:val="18"/>
          <w:szCs w:val="18"/>
        </w:rPr>
        <w:t>元。應繳納所得稅</w:t>
      </w:r>
      <w:r w:rsidR="00BD2FE5" w:rsidRPr="00925CBF">
        <w:rPr>
          <w:bCs/>
          <w:sz w:val="18"/>
          <w:szCs w:val="18"/>
        </w:rPr>
        <w:t>1,289,614,620</w:t>
      </w:r>
      <w:r w:rsidR="00313ED0" w:rsidRPr="00925CBF">
        <w:rPr>
          <w:rFonts w:hint="eastAsia"/>
          <w:bCs/>
          <w:sz w:val="18"/>
          <w:szCs w:val="18"/>
        </w:rPr>
        <w:t>元（含</w:t>
      </w:r>
      <w:r w:rsidR="00313ED0" w:rsidRPr="00925CBF">
        <w:rPr>
          <w:bCs/>
          <w:sz w:val="18"/>
          <w:szCs w:val="18"/>
        </w:rPr>
        <w:t>外國政府所得稅</w:t>
      </w:r>
      <w:r w:rsidR="00BD2FE5" w:rsidRPr="00925CBF">
        <w:rPr>
          <w:rFonts w:hint="eastAsia"/>
          <w:bCs/>
          <w:sz w:val="18"/>
          <w:szCs w:val="18"/>
        </w:rPr>
        <w:t>328,527,903</w:t>
      </w:r>
      <w:r w:rsidR="00313ED0" w:rsidRPr="00925CBF">
        <w:rPr>
          <w:bCs/>
          <w:sz w:val="18"/>
          <w:szCs w:val="18"/>
        </w:rPr>
        <w:t>元</w:t>
      </w:r>
      <w:r w:rsidR="00313ED0" w:rsidRPr="00925CBF">
        <w:rPr>
          <w:rFonts w:hint="eastAsia"/>
          <w:bCs/>
          <w:sz w:val="18"/>
          <w:szCs w:val="18"/>
        </w:rPr>
        <w:t>及未適用金融控股公司連結稅制之孫公司臺銀綜合保險經紀人公司所得稅</w:t>
      </w:r>
      <w:r w:rsidR="00E320DD">
        <w:rPr>
          <w:rFonts w:hint="eastAsia"/>
          <w:bCs/>
          <w:sz w:val="18"/>
          <w:szCs w:val="18"/>
        </w:rPr>
        <w:t>17,196,869</w:t>
      </w:r>
      <w:r w:rsidR="00313ED0" w:rsidRPr="00925CBF">
        <w:rPr>
          <w:bCs/>
          <w:sz w:val="18"/>
          <w:szCs w:val="18"/>
        </w:rPr>
        <w:t>元</w:t>
      </w:r>
      <w:r w:rsidR="00313ED0" w:rsidRPr="00925CBF">
        <w:rPr>
          <w:rFonts w:hint="eastAsia"/>
          <w:bCs/>
          <w:sz w:val="18"/>
          <w:szCs w:val="18"/>
        </w:rPr>
        <w:t>），</w:t>
      </w:r>
      <w:r w:rsidR="00F35C55" w:rsidRPr="00925CBF">
        <w:rPr>
          <w:rFonts w:hint="eastAsia"/>
          <w:bCs/>
          <w:sz w:val="18"/>
          <w:szCs w:val="18"/>
        </w:rPr>
        <w:t>加計</w:t>
      </w:r>
      <w:r w:rsidR="00DC0B9D" w:rsidRPr="00925CBF">
        <w:rPr>
          <w:rFonts w:hint="eastAsia"/>
          <w:bCs/>
          <w:sz w:val="18"/>
          <w:szCs w:val="18"/>
        </w:rPr>
        <w:t>遞延所得稅資產</w:t>
      </w:r>
      <w:r w:rsidR="00855F30">
        <w:rPr>
          <w:rFonts w:hint="eastAsia"/>
          <w:bCs/>
          <w:sz w:val="18"/>
          <w:szCs w:val="18"/>
        </w:rPr>
        <w:t>（</w:t>
      </w:r>
      <w:r w:rsidR="00DC0B9D" w:rsidRPr="00925CBF">
        <w:rPr>
          <w:rFonts w:hint="eastAsia"/>
          <w:bCs/>
          <w:sz w:val="18"/>
          <w:szCs w:val="18"/>
        </w:rPr>
        <w:t>負債</w:t>
      </w:r>
      <w:r w:rsidR="00855F30">
        <w:rPr>
          <w:rFonts w:hint="eastAsia"/>
          <w:bCs/>
          <w:sz w:val="18"/>
          <w:szCs w:val="18"/>
        </w:rPr>
        <w:t>）</w:t>
      </w:r>
      <w:r w:rsidR="00DC0B9D" w:rsidRPr="00925CBF">
        <w:rPr>
          <w:rFonts w:hint="eastAsia"/>
          <w:bCs/>
          <w:sz w:val="18"/>
          <w:szCs w:val="18"/>
        </w:rPr>
        <w:t>淨變動數等項目</w:t>
      </w:r>
      <w:r w:rsidR="00DC0B9D" w:rsidRPr="00925CBF">
        <w:rPr>
          <w:bCs/>
          <w:sz w:val="18"/>
          <w:szCs w:val="18"/>
        </w:rPr>
        <w:t>184,397,692</w:t>
      </w:r>
      <w:r w:rsidR="00DC0B9D" w:rsidRPr="00925CBF">
        <w:rPr>
          <w:rFonts w:hint="eastAsia"/>
          <w:bCs/>
          <w:sz w:val="18"/>
          <w:szCs w:val="18"/>
        </w:rPr>
        <w:t>元，及扣除</w:t>
      </w:r>
      <w:r w:rsidR="00F35C55" w:rsidRPr="00925CBF">
        <w:rPr>
          <w:rFonts w:hint="eastAsia"/>
          <w:bCs/>
          <w:sz w:val="18"/>
          <w:szCs w:val="18"/>
        </w:rPr>
        <w:t>以前年度所得稅調整</w:t>
      </w:r>
      <w:r w:rsidR="00DC0B9D" w:rsidRPr="00925CBF">
        <w:rPr>
          <w:bCs/>
          <w:sz w:val="18"/>
          <w:szCs w:val="18"/>
        </w:rPr>
        <w:t>264,810,921</w:t>
      </w:r>
      <w:r w:rsidR="00F35C55" w:rsidRPr="00925CBF">
        <w:rPr>
          <w:rFonts w:hint="eastAsia"/>
          <w:bCs/>
          <w:sz w:val="18"/>
          <w:szCs w:val="18"/>
        </w:rPr>
        <w:t>元</w:t>
      </w:r>
      <w:r w:rsidR="00024D28" w:rsidRPr="00925CBF">
        <w:rPr>
          <w:rFonts w:hint="eastAsia"/>
          <w:bCs/>
          <w:sz w:val="18"/>
          <w:szCs w:val="18"/>
        </w:rPr>
        <w:t>後</w:t>
      </w:r>
      <w:r w:rsidR="00DC0B9D" w:rsidRPr="00925CBF">
        <w:rPr>
          <w:rFonts w:hint="eastAsia"/>
          <w:bCs/>
          <w:sz w:val="18"/>
          <w:szCs w:val="18"/>
        </w:rPr>
        <w:t>，</w:t>
      </w:r>
      <w:r w:rsidR="00024D28" w:rsidRPr="00925CBF">
        <w:rPr>
          <w:rFonts w:hint="eastAsia"/>
          <w:bCs/>
          <w:sz w:val="18"/>
          <w:szCs w:val="18"/>
        </w:rPr>
        <w:t>所得稅費用</w:t>
      </w:r>
      <w:r w:rsidR="00DC0B9D" w:rsidRPr="00925CBF">
        <w:rPr>
          <w:rFonts w:hint="eastAsia"/>
          <w:bCs/>
          <w:sz w:val="18"/>
          <w:szCs w:val="18"/>
        </w:rPr>
        <w:t>為</w:t>
      </w:r>
      <w:r w:rsidR="00DC0B9D" w:rsidRPr="00925CBF">
        <w:rPr>
          <w:bCs/>
          <w:sz w:val="18"/>
          <w:szCs w:val="18"/>
        </w:rPr>
        <w:t>1,209,201,391</w:t>
      </w:r>
      <w:r w:rsidR="00024D28" w:rsidRPr="00925CBF">
        <w:rPr>
          <w:rFonts w:hint="eastAsia"/>
          <w:bCs/>
          <w:sz w:val="18"/>
          <w:szCs w:val="18"/>
        </w:rPr>
        <w:t>元</w:t>
      </w:r>
      <w:r w:rsidR="00313ED0" w:rsidRPr="00925CBF">
        <w:rPr>
          <w:rFonts w:hint="eastAsia"/>
          <w:bCs/>
          <w:sz w:val="18"/>
          <w:szCs w:val="18"/>
        </w:rPr>
        <w:t>。</w:t>
      </w:r>
    </w:p>
    <w:p w14:paraId="7566B243" w14:textId="77777777" w:rsidR="00EF682C" w:rsidRPr="00925CBF" w:rsidRDefault="00EF682C" w:rsidP="007A244E">
      <w:pPr>
        <w:pStyle w:val="af1"/>
        <w:spacing w:line="200" w:lineRule="atLeast"/>
        <w:ind w:leftChars="149" w:left="543" w:hangingChars="103" w:hanging="185"/>
        <w:rPr>
          <w:bCs/>
          <w:sz w:val="18"/>
          <w:szCs w:val="18"/>
        </w:rPr>
      </w:pPr>
      <w:r w:rsidRPr="00925CBF">
        <w:rPr>
          <w:rFonts w:hint="eastAsia"/>
          <w:bCs/>
          <w:sz w:val="18"/>
          <w:szCs w:val="18"/>
        </w:rPr>
        <w:t>7.本表各項數字因採四捨五入方式計算，細項數字之和與合計數或有差異。</w:t>
      </w:r>
    </w:p>
    <w:p w14:paraId="7FD1AF38" w14:textId="77777777" w:rsidR="000620AB" w:rsidRPr="003A69EE" w:rsidRDefault="000620AB" w:rsidP="004D7BED">
      <w:pPr>
        <w:pStyle w:val="516P"/>
        <w:overflowPunct w:val="0"/>
      </w:pPr>
      <w:r w:rsidRPr="000A3A18">
        <w:rPr>
          <w:highlight w:val="yellow"/>
        </w:rPr>
        <w:br w:type="page"/>
      </w:r>
      <w:r w:rsidRPr="003A69EE">
        <w:rPr>
          <w:rFonts w:hint="eastAsia"/>
        </w:rPr>
        <w:lastRenderedPageBreak/>
        <w:t xml:space="preserve"> 臺灣金融控股股份有限公司盈虧撥補審定</w:t>
      </w:r>
      <w:r w:rsidRPr="003A69EE">
        <w:rPr>
          <w:rFonts w:hint="eastAsia"/>
          <w:spacing w:val="0"/>
        </w:rPr>
        <w:t>表</w:t>
      </w:r>
      <w:r w:rsidRPr="003A69EE">
        <w:rPr>
          <w:rFonts w:hint="eastAsia"/>
        </w:rPr>
        <w:t xml:space="preserve"> </w:t>
      </w:r>
    </w:p>
    <w:p w14:paraId="2A3BF35A" w14:textId="77777777" w:rsidR="000620AB" w:rsidRPr="003A69EE" w:rsidRDefault="000620AB" w:rsidP="004D7BED">
      <w:pPr>
        <w:pStyle w:val="af0"/>
        <w:overflowPunct w:val="0"/>
        <w:ind w:leftChars="80" w:left="192"/>
      </w:pPr>
      <w:r w:rsidRPr="003A69EE">
        <w:rPr>
          <w:rFonts w:hint="eastAsia"/>
        </w:rPr>
        <w:t>中華民國1</w:t>
      </w:r>
      <w:r w:rsidR="003A69EE" w:rsidRPr="003A69EE">
        <w:rPr>
          <w:rFonts w:hint="eastAsia"/>
        </w:rPr>
        <w:t>10</w:t>
      </w:r>
      <w:r w:rsidRPr="003A69EE">
        <w:rPr>
          <w:rFonts w:hint="eastAsia"/>
        </w:rPr>
        <w:t>年度</w:t>
      </w:r>
    </w:p>
    <w:p w14:paraId="58F38ED9" w14:textId="77777777" w:rsidR="000620AB" w:rsidRPr="0042269D" w:rsidRDefault="000620AB" w:rsidP="00F24676">
      <w:pPr>
        <w:pStyle w:val="7"/>
        <w:overflowPunct w:val="0"/>
        <w:spacing w:afterLines="0" w:after="0"/>
        <w:rPr>
          <w:sz w:val="22"/>
          <w:szCs w:val="22"/>
        </w:rPr>
      </w:pPr>
      <w:r w:rsidRPr="0042269D">
        <w:rPr>
          <w:rFonts w:hint="eastAsia"/>
          <w:sz w:val="22"/>
          <w:szCs w:val="22"/>
        </w:rPr>
        <w:t>單位：新臺幣元</w:t>
      </w:r>
    </w:p>
    <w:tbl>
      <w:tblPr>
        <w:tblW w:w="9950" w:type="dxa"/>
        <w:jc w:val="center"/>
        <w:tblBorders>
          <w:top w:val="single" w:sz="4" w:space="0" w:color="auto"/>
          <w:left w:val="single" w:sz="4" w:space="0" w:color="auto"/>
          <w:bottom w:val="single" w:sz="4" w:space="0" w:color="auto"/>
          <w:right w:val="single" w:sz="4" w:space="0" w:color="auto"/>
        </w:tblBorders>
        <w:tblLayout w:type="fixed"/>
        <w:tblCellMar>
          <w:left w:w="28" w:type="dxa"/>
          <w:right w:w="28" w:type="dxa"/>
        </w:tblCellMar>
        <w:tblLook w:val="0000" w:firstRow="0" w:lastRow="0" w:firstColumn="0" w:lastColumn="0" w:noHBand="0" w:noVBand="0"/>
      </w:tblPr>
      <w:tblGrid>
        <w:gridCol w:w="2310"/>
        <w:gridCol w:w="1680"/>
        <w:gridCol w:w="1679"/>
        <w:gridCol w:w="1610"/>
        <w:gridCol w:w="1870"/>
        <w:gridCol w:w="801"/>
      </w:tblGrid>
      <w:tr w:rsidR="00E37A42" w:rsidRPr="000A3A18" w14:paraId="13E69C81" w14:textId="77777777" w:rsidTr="0042269D">
        <w:trPr>
          <w:trHeight w:hRule="exact" w:val="284"/>
          <w:jc w:val="center"/>
        </w:trPr>
        <w:tc>
          <w:tcPr>
            <w:tcW w:w="2310" w:type="dxa"/>
            <w:vMerge w:val="restart"/>
            <w:tcBorders>
              <w:top w:val="single" w:sz="8" w:space="0" w:color="auto"/>
              <w:left w:val="nil"/>
              <w:bottom w:val="nil"/>
              <w:right w:val="single" w:sz="4" w:space="0" w:color="auto"/>
            </w:tcBorders>
            <w:vAlign w:val="center"/>
          </w:tcPr>
          <w:p w14:paraId="12BBFBCB" w14:textId="77777777" w:rsidR="000620AB" w:rsidRPr="0042269D" w:rsidRDefault="000620AB" w:rsidP="003D0CE9">
            <w:pPr>
              <w:pStyle w:val="611P"/>
              <w:overflowPunct w:val="0"/>
              <w:ind w:leftChars="0" w:left="0" w:rightChars="0" w:right="0"/>
              <w:rPr>
                <w:sz w:val="24"/>
                <w:szCs w:val="24"/>
              </w:rPr>
            </w:pPr>
            <w:r w:rsidRPr="0042269D">
              <w:rPr>
                <w:rFonts w:hint="eastAsia"/>
                <w:sz w:val="24"/>
                <w:szCs w:val="24"/>
              </w:rPr>
              <w:t>項目</w:t>
            </w:r>
          </w:p>
        </w:tc>
        <w:tc>
          <w:tcPr>
            <w:tcW w:w="1680" w:type="dxa"/>
            <w:vMerge w:val="restart"/>
            <w:tcBorders>
              <w:top w:val="single" w:sz="8" w:space="0" w:color="auto"/>
              <w:left w:val="single" w:sz="4" w:space="0" w:color="auto"/>
              <w:bottom w:val="nil"/>
              <w:right w:val="single" w:sz="4" w:space="0" w:color="auto"/>
            </w:tcBorders>
            <w:vAlign w:val="center"/>
          </w:tcPr>
          <w:p w14:paraId="50B74FDF" w14:textId="77777777" w:rsidR="000620AB" w:rsidRPr="0042269D" w:rsidRDefault="000620AB" w:rsidP="003D0CE9">
            <w:pPr>
              <w:pStyle w:val="611P"/>
              <w:overflowPunct w:val="0"/>
              <w:ind w:leftChars="0" w:left="0" w:rightChars="0" w:right="0"/>
              <w:rPr>
                <w:sz w:val="24"/>
                <w:szCs w:val="24"/>
              </w:rPr>
            </w:pPr>
            <w:r w:rsidRPr="0042269D">
              <w:rPr>
                <w:rFonts w:hint="eastAsia"/>
                <w:sz w:val="24"/>
                <w:szCs w:val="24"/>
              </w:rPr>
              <w:t>預算數</w:t>
            </w:r>
          </w:p>
        </w:tc>
        <w:tc>
          <w:tcPr>
            <w:tcW w:w="1679" w:type="dxa"/>
            <w:vMerge w:val="restart"/>
            <w:tcBorders>
              <w:top w:val="single" w:sz="8" w:space="0" w:color="auto"/>
              <w:left w:val="single" w:sz="4" w:space="0" w:color="auto"/>
              <w:bottom w:val="nil"/>
              <w:right w:val="single" w:sz="4" w:space="0" w:color="auto"/>
            </w:tcBorders>
            <w:vAlign w:val="center"/>
          </w:tcPr>
          <w:p w14:paraId="237FEF89" w14:textId="77777777" w:rsidR="000620AB" w:rsidRPr="0042269D" w:rsidRDefault="000620AB" w:rsidP="003D0CE9">
            <w:pPr>
              <w:pStyle w:val="611P"/>
              <w:overflowPunct w:val="0"/>
              <w:ind w:leftChars="0" w:left="0" w:rightChars="0" w:right="0"/>
              <w:rPr>
                <w:sz w:val="24"/>
                <w:szCs w:val="24"/>
              </w:rPr>
            </w:pPr>
            <w:r w:rsidRPr="0042269D">
              <w:rPr>
                <w:rFonts w:hint="eastAsia"/>
                <w:sz w:val="24"/>
                <w:szCs w:val="24"/>
              </w:rPr>
              <w:t>決算數</w:t>
            </w:r>
          </w:p>
        </w:tc>
        <w:tc>
          <w:tcPr>
            <w:tcW w:w="1610" w:type="dxa"/>
            <w:vMerge w:val="restart"/>
            <w:tcBorders>
              <w:top w:val="single" w:sz="8" w:space="0" w:color="auto"/>
              <w:left w:val="single" w:sz="4" w:space="0" w:color="auto"/>
              <w:bottom w:val="nil"/>
              <w:right w:val="single" w:sz="4" w:space="0" w:color="auto"/>
            </w:tcBorders>
            <w:vAlign w:val="center"/>
          </w:tcPr>
          <w:p w14:paraId="7E152638" w14:textId="77777777" w:rsidR="000620AB" w:rsidRPr="0042269D" w:rsidRDefault="000620AB" w:rsidP="003D0CE9">
            <w:pPr>
              <w:pStyle w:val="611P"/>
              <w:overflowPunct w:val="0"/>
              <w:ind w:leftChars="0" w:left="0" w:rightChars="0" w:right="0"/>
              <w:rPr>
                <w:sz w:val="24"/>
                <w:szCs w:val="24"/>
              </w:rPr>
            </w:pPr>
            <w:r w:rsidRPr="0042269D">
              <w:rPr>
                <w:rFonts w:hint="eastAsia"/>
                <w:sz w:val="24"/>
                <w:szCs w:val="24"/>
              </w:rPr>
              <w:t>審定數</w:t>
            </w:r>
          </w:p>
        </w:tc>
        <w:tc>
          <w:tcPr>
            <w:tcW w:w="2671" w:type="dxa"/>
            <w:gridSpan w:val="2"/>
            <w:tcBorders>
              <w:top w:val="single" w:sz="8" w:space="0" w:color="auto"/>
              <w:left w:val="single" w:sz="4" w:space="0" w:color="auto"/>
              <w:bottom w:val="single" w:sz="4" w:space="0" w:color="auto"/>
              <w:right w:val="nil"/>
            </w:tcBorders>
            <w:vAlign w:val="center"/>
          </w:tcPr>
          <w:p w14:paraId="0C682F2E" w14:textId="77777777" w:rsidR="000620AB" w:rsidRPr="0042269D" w:rsidRDefault="000620AB" w:rsidP="003D0CE9">
            <w:pPr>
              <w:pStyle w:val="611P"/>
              <w:overflowPunct w:val="0"/>
              <w:ind w:leftChars="0" w:left="0" w:rightChars="0" w:right="0"/>
              <w:rPr>
                <w:spacing w:val="-6"/>
                <w:sz w:val="24"/>
                <w:szCs w:val="24"/>
              </w:rPr>
            </w:pPr>
            <w:r w:rsidRPr="0042269D">
              <w:rPr>
                <w:rFonts w:hint="eastAsia"/>
                <w:spacing w:val="-6"/>
                <w:sz w:val="24"/>
                <w:szCs w:val="24"/>
              </w:rPr>
              <w:t>審定數與預算數比較增減</w:t>
            </w:r>
          </w:p>
        </w:tc>
      </w:tr>
      <w:tr w:rsidR="00E37A42" w:rsidRPr="000A3A18" w14:paraId="7AAFA369" w14:textId="77777777" w:rsidTr="0042269D">
        <w:trPr>
          <w:trHeight w:hRule="exact" w:val="284"/>
          <w:jc w:val="center"/>
        </w:trPr>
        <w:tc>
          <w:tcPr>
            <w:tcW w:w="2310" w:type="dxa"/>
            <w:vMerge/>
            <w:tcBorders>
              <w:top w:val="single" w:sz="8" w:space="0" w:color="auto"/>
              <w:left w:val="nil"/>
              <w:bottom w:val="single" w:sz="8" w:space="0" w:color="auto"/>
              <w:right w:val="single" w:sz="4" w:space="0" w:color="auto"/>
            </w:tcBorders>
            <w:vAlign w:val="center"/>
          </w:tcPr>
          <w:p w14:paraId="110EBB76" w14:textId="77777777" w:rsidR="000620AB" w:rsidRPr="0042269D" w:rsidRDefault="000620AB" w:rsidP="003D0CE9">
            <w:pPr>
              <w:pStyle w:val="611P"/>
              <w:overflowPunct w:val="0"/>
              <w:ind w:leftChars="0" w:left="0" w:rightChars="0" w:right="0"/>
              <w:rPr>
                <w:sz w:val="24"/>
                <w:szCs w:val="24"/>
              </w:rPr>
            </w:pPr>
          </w:p>
        </w:tc>
        <w:tc>
          <w:tcPr>
            <w:tcW w:w="1680" w:type="dxa"/>
            <w:vMerge/>
            <w:tcBorders>
              <w:top w:val="single" w:sz="8" w:space="0" w:color="auto"/>
              <w:left w:val="single" w:sz="4" w:space="0" w:color="auto"/>
              <w:bottom w:val="single" w:sz="8" w:space="0" w:color="auto"/>
              <w:right w:val="single" w:sz="4" w:space="0" w:color="auto"/>
            </w:tcBorders>
            <w:vAlign w:val="center"/>
          </w:tcPr>
          <w:p w14:paraId="7D3A52FD" w14:textId="77777777" w:rsidR="000620AB" w:rsidRPr="0042269D" w:rsidRDefault="000620AB" w:rsidP="003D0CE9">
            <w:pPr>
              <w:pStyle w:val="611P"/>
              <w:overflowPunct w:val="0"/>
              <w:ind w:leftChars="0" w:left="0" w:rightChars="0" w:right="0"/>
              <w:rPr>
                <w:sz w:val="24"/>
                <w:szCs w:val="24"/>
              </w:rPr>
            </w:pPr>
          </w:p>
        </w:tc>
        <w:tc>
          <w:tcPr>
            <w:tcW w:w="1679" w:type="dxa"/>
            <w:vMerge/>
            <w:tcBorders>
              <w:top w:val="single" w:sz="8" w:space="0" w:color="auto"/>
              <w:left w:val="single" w:sz="4" w:space="0" w:color="auto"/>
              <w:bottom w:val="single" w:sz="8" w:space="0" w:color="auto"/>
              <w:right w:val="single" w:sz="4" w:space="0" w:color="auto"/>
            </w:tcBorders>
            <w:vAlign w:val="center"/>
          </w:tcPr>
          <w:p w14:paraId="418EABCC" w14:textId="77777777" w:rsidR="000620AB" w:rsidRPr="0042269D" w:rsidRDefault="000620AB" w:rsidP="003D0CE9">
            <w:pPr>
              <w:pStyle w:val="611P"/>
              <w:overflowPunct w:val="0"/>
              <w:ind w:leftChars="0" w:left="0" w:rightChars="0" w:right="0"/>
              <w:rPr>
                <w:sz w:val="24"/>
                <w:szCs w:val="24"/>
              </w:rPr>
            </w:pPr>
          </w:p>
        </w:tc>
        <w:tc>
          <w:tcPr>
            <w:tcW w:w="1610" w:type="dxa"/>
            <w:vMerge/>
            <w:tcBorders>
              <w:top w:val="single" w:sz="8" w:space="0" w:color="auto"/>
              <w:left w:val="single" w:sz="4" w:space="0" w:color="auto"/>
              <w:bottom w:val="single" w:sz="8" w:space="0" w:color="auto"/>
              <w:right w:val="single" w:sz="4" w:space="0" w:color="auto"/>
            </w:tcBorders>
            <w:vAlign w:val="center"/>
          </w:tcPr>
          <w:p w14:paraId="19617C91" w14:textId="77777777" w:rsidR="000620AB" w:rsidRPr="0042269D" w:rsidRDefault="000620AB" w:rsidP="003D0CE9">
            <w:pPr>
              <w:pStyle w:val="611P"/>
              <w:overflowPunct w:val="0"/>
              <w:ind w:leftChars="0" w:left="0" w:rightChars="0" w:right="0"/>
              <w:rPr>
                <w:sz w:val="24"/>
                <w:szCs w:val="24"/>
              </w:rPr>
            </w:pPr>
          </w:p>
        </w:tc>
        <w:tc>
          <w:tcPr>
            <w:tcW w:w="1870" w:type="dxa"/>
            <w:tcBorders>
              <w:top w:val="single" w:sz="4" w:space="0" w:color="auto"/>
              <w:left w:val="single" w:sz="4" w:space="0" w:color="auto"/>
              <w:bottom w:val="single" w:sz="8" w:space="0" w:color="auto"/>
              <w:right w:val="single" w:sz="4" w:space="0" w:color="auto"/>
            </w:tcBorders>
            <w:vAlign w:val="center"/>
          </w:tcPr>
          <w:p w14:paraId="4BF476C8" w14:textId="77777777" w:rsidR="000620AB" w:rsidRPr="0042269D" w:rsidRDefault="000620AB" w:rsidP="003D0CE9">
            <w:pPr>
              <w:pStyle w:val="611P"/>
              <w:overflowPunct w:val="0"/>
              <w:ind w:leftChars="0" w:left="0" w:rightChars="0" w:right="0"/>
              <w:rPr>
                <w:sz w:val="24"/>
                <w:szCs w:val="24"/>
              </w:rPr>
            </w:pPr>
            <w:r w:rsidRPr="0042269D">
              <w:rPr>
                <w:rFonts w:hint="eastAsia"/>
                <w:sz w:val="24"/>
                <w:szCs w:val="24"/>
              </w:rPr>
              <w:t>金額</w:t>
            </w:r>
          </w:p>
        </w:tc>
        <w:tc>
          <w:tcPr>
            <w:tcW w:w="801" w:type="dxa"/>
            <w:tcBorders>
              <w:top w:val="single" w:sz="4" w:space="0" w:color="auto"/>
              <w:left w:val="nil"/>
              <w:bottom w:val="single" w:sz="8" w:space="0" w:color="auto"/>
              <w:right w:val="nil"/>
            </w:tcBorders>
            <w:vAlign w:val="center"/>
          </w:tcPr>
          <w:p w14:paraId="7C7DA1A8" w14:textId="77777777" w:rsidR="000620AB" w:rsidRPr="0042269D" w:rsidRDefault="000620AB" w:rsidP="003D0CE9">
            <w:pPr>
              <w:pStyle w:val="611P"/>
              <w:overflowPunct w:val="0"/>
              <w:ind w:leftChars="0" w:left="0" w:rightChars="0" w:right="0"/>
              <w:rPr>
                <w:sz w:val="24"/>
                <w:szCs w:val="24"/>
              </w:rPr>
            </w:pPr>
            <w:r w:rsidRPr="0042269D">
              <w:rPr>
                <w:rFonts w:hint="eastAsia"/>
                <w:sz w:val="24"/>
                <w:szCs w:val="24"/>
              </w:rPr>
              <w:t>％</w:t>
            </w:r>
          </w:p>
        </w:tc>
      </w:tr>
      <w:tr w:rsidR="007B4AFD" w:rsidRPr="000A3A18" w14:paraId="61FBDD1F" w14:textId="77777777" w:rsidTr="0042269D">
        <w:tblPrEx>
          <w:tblBorders>
            <w:insideH w:val="single" w:sz="4" w:space="0" w:color="auto"/>
            <w:insideV w:val="single" w:sz="4" w:space="0" w:color="auto"/>
          </w:tblBorders>
        </w:tblPrEx>
        <w:trPr>
          <w:trHeight w:hRule="exact" w:val="680"/>
          <w:jc w:val="center"/>
        </w:trPr>
        <w:tc>
          <w:tcPr>
            <w:tcW w:w="2310" w:type="dxa"/>
            <w:tcBorders>
              <w:top w:val="single" w:sz="8" w:space="0" w:color="auto"/>
              <w:left w:val="nil"/>
              <w:bottom w:val="nil"/>
              <w:right w:val="single" w:sz="4" w:space="0" w:color="auto"/>
            </w:tcBorders>
            <w:vAlign w:val="center"/>
          </w:tcPr>
          <w:p w14:paraId="3F1CFD3D" w14:textId="77777777" w:rsidR="007B4AFD" w:rsidRPr="003A69EE" w:rsidRDefault="007B4AFD" w:rsidP="004D7BED">
            <w:pPr>
              <w:overflowPunct w:val="0"/>
              <w:autoSpaceDE w:val="0"/>
              <w:autoSpaceDN w:val="0"/>
              <w:adjustRightInd w:val="0"/>
              <w:spacing w:line="640" w:lineRule="exact"/>
              <w:ind w:left="1" w:right="57"/>
              <w:jc w:val="distribute"/>
              <w:rPr>
                <w:rFonts w:ascii="標楷體" w:eastAsia="標楷體"/>
                <w:b/>
                <w:kern w:val="0"/>
                <w:szCs w:val="24"/>
              </w:rPr>
            </w:pPr>
            <w:r w:rsidRPr="003A69EE">
              <w:rPr>
                <w:rFonts w:ascii="標楷體" w:eastAsia="標楷體" w:hint="eastAsia"/>
                <w:b/>
                <w:noProof/>
                <w:kern w:val="0"/>
                <w:szCs w:val="24"/>
              </w:rPr>
              <w:t>盈餘之部</w:t>
            </w:r>
          </w:p>
        </w:tc>
        <w:tc>
          <w:tcPr>
            <w:tcW w:w="1680" w:type="dxa"/>
            <w:tcBorders>
              <w:top w:val="single" w:sz="8" w:space="0" w:color="auto"/>
              <w:left w:val="nil"/>
              <w:bottom w:val="nil"/>
              <w:right w:val="single" w:sz="4" w:space="0" w:color="auto"/>
            </w:tcBorders>
            <w:vAlign w:val="center"/>
          </w:tcPr>
          <w:p w14:paraId="562BDE02" w14:textId="77777777" w:rsidR="007B4AFD" w:rsidRPr="003A69EE" w:rsidRDefault="007B4AFD" w:rsidP="004D7BED">
            <w:pPr>
              <w:overflowPunct w:val="0"/>
              <w:autoSpaceDE w:val="0"/>
              <w:autoSpaceDN w:val="0"/>
              <w:adjustRightInd w:val="0"/>
              <w:spacing w:line="640" w:lineRule="exact"/>
              <w:ind w:right="-6"/>
              <w:jc w:val="right"/>
              <w:rPr>
                <w:rFonts w:ascii="新細明體" w:hAnsi="新細明體"/>
                <w:b/>
                <w:noProof/>
                <w:kern w:val="0"/>
                <w:sz w:val="18"/>
              </w:rPr>
            </w:pPr>
            <w:r w:rsidRPr="003A69EE">
              <w:rPr>
                <w:rFonts w:ascii="新細明體" w:hAnsi="新細明體"/>
                <w:b/>
                <w:noProof/>
                <w:kern w:val="0"/>
                <w:sz w:val="18"/>
              </w:rPr>
              <w:t>18,363,763,000</w:t>
            </w:r>
          </w:p>
        </w:tc>
        <w:tc>
          <w:tcPr>
            <w:tcW w:w="1679" w:type="dxa"/>
            <w:tcBorders>
              <w:top w:val="single" w:sz="8" w:space="0" w:color="auto"/>
              <w:left w:val="nil"/>
              <w:bottom w:val="nil"/>
              <w:right w:val="nil"/>
            </w:tcBorders>
            <w:vAlign w:val="center"/>
          </w:tcPr>
          <w:p w14:paraId="6BF0CC30" w14:textId="77777777" w:rsidR="007B4AFD" w:rsidRPr="003A69EE" w:rsidRDefault="007B4AFD" w:rsidP="004D7BED">
            <w:pPr>
              <w:overflowPunct w:val="0"/>
              <w:autoSpaceDE w:val="0"/>
              <w:autoSpaceDN w:val="0"/>
              <w:adjustRightInd w:val="0"/>
              <w:spacing w:line="640" w:lineRule="exact"/>
              <w:ind w:right="-6"/>
              <w:jc w:val="right"/>
              <w:rPr>
                <w:rFonts w:ascii="新細明體" w:hAnsi="新細明體"/>
                <w:b/>
                <w:noProof/>
                <w:kern w:val="0"/>
                <w:sz w:val="18"/>
              </w:rPr>
            </w:pPr>
            <w:r w:rsidRPr="003A69EE">
              <w:rPr>
                <w:rFonts w:ascii="新細明體" w:hAnsi="新細明體"/>
                <w:b/>
                <w:noProof/>
                <w:kern w:val="0"/>
                <w:sz w:val="18"/>
              </w:rPr>
              <w:t>27,906,510,855</w:t>
            </w:r>
          </w:p>
        </w:tc>
        <w:tc>
          <w:tcPr>
            <w:tcW w:w="1610" w:type="dxa"/>
            <w:tcBorders>
              <w:top w:val="single" w:sz="8" w:space="0" w:color="auto"/>
              <w:left w:val="single" w:sz="4" w:space="0" w:color="auto"/>
              <w:bottom w:val="nil"/>
              <w:right w:val="single" w:sz="4" w:space="0" w:color="auto"/>
            </w:tcBorders>
            <w:vAlign w:val="center"/>
          </w:tcPr>
          <w:p w14:paraId="0FD648FF" w14:textId="77777777" w:rsidR="007B4AFD" w:rsidRPr="007B4AFD" w:rsidRDefault="007B4AFD" w:rsidP="004D7BED">
            <w:pPr>
              <w:overflowPunct w:val="0"/>
              <w:autoSpaceDE w:val="0"/>
              <w:autoSpaceDN w:val="0"/>
              <w:adjustRightInd w:val="0"/>
              <w:spacing w:line="640" w:lineRule="exact"/>
              <w:ind w:right="-6"/>
              <w:jc w:val="right"/>
              <w:rPr>
                <w:rFonts w:ascii="新細明體" w:hAnsi="新細明體"/>
                <w:b/>
                <w:noProof/>
                <w:kern w:val="0"/>
                <w:sz w:val="18"/>
              </w:rPr>
            </w:pPr>
            <w:r>
              <w:rPr>
                <w:rFonts w:ascii="新細明體" w:hAnsi="新細明體" w:hint="eastAsia"/>
                <w:b/>
                <w:noProof/>
                <w:kern w:val="0"/>
                <w:sz w:val="18"/>
              </w:rPr>
              <w:t>27,540,763,321</w:t>
            </w:r>
          </w:p>
        </w:tc>
        <w:tc>
          <w:tcPr>
            <w:tcW w:w="1870" w:type="dxa"/>
            <w:tcBorders>
              <w:top w:val="single" w:sz="8" w:space="0" w:color="auto"/>
              <w:left w:val="nil"/>
              <w:bottom w:val="nil"/>
              <w:right w:val="nil"/>
            </w:tcBorders>
            <w:vAlign w:val="center"/>
          </w:tcPr>
          <w:p w14:paraId="2ABB2658" w14:textId="77777777" w:rsidR="007B4AFD" w:rsidRPr="0094199C" w:rsidRDefault="007B4AFD" w:rsidP="004D7BED">
            <w:pPr>
              <w:overflowPunct w:val="0"/>
              <w:autoSpaceDE w:val="0"/>
              <w:autoSpaceDN w:val="0"/>
              <w:adjustRightInd w:val="0"/>
              <w:spacing w:line="640" w:lineRule="exact"/>
              <w:ind w:right="-6"/>
              <w:jc w:val="right"/>
              <w:rPr>
                <w:rFonts w:ascii="新細明體" w:hAnsi="新細明體"/>
                <w:b/>
                <w:noProof/>
                <w:kern w:val="0"/>
                <w:sz w:val="18"/>
              </w:rPr>
            </w:pPr>
            <w:r w:rsidRPr="0094199C">
              <w:rPr>
                <w:rFonts w:ascii="新細明體" w:hAnsi="新細明體"/>
                <w:b/>
                <w:noProof/>
                <w:kern w:val="0"/>
                <w:sz w:val="18"/>
              </w:rPr>
              <w:t>9,177,000,321</w:t>
            </w:r>
          </w:p>
        </w:tc>
        <w:tc>
          <w:tcPr>
            <w:tcW w:w="801" w:type="dxa"/>
            <w:tcBorders>
              <w:top w:val="single" w:sz="8" w:space="0" w:color="auto"/>
              <w:left w:val="single" w:sz="4" w:space="0" w:color="auto"/>
              <w:bottom w:val="nil"/>
              <w:right w:val="nil"/>
            </w:tcBorders>
            <w:vAlign w:val="center"/>
          </w:tcPr>
          <w:p w14:paraId="68BAD149" w14:textId="77777777" w:rsidR="007B4AFD" w:rsidRPr="0094199C" w:rsidRDefault="007B4AFD" w:rsidP="004D7BED">
            <w:pPr>
              <w:overflowPunct w:val="0"/>
              <w:autoSpaceDE w:val="0"/>
              <w:autoSpaceDN w:val="0"/>
              <w:adjustRightInd w:val="0"/>
              <w:spacing w:line="640" w:lineRule="exact"/>
              <w:ind w:left="57" w:right="-6"/>
              <w:jc w:val="right"/>
              <w:rPr>
                <w:rFonts w:ascii="新細明體" w:hAnsi="新細明體"/>
                <w:b/>
                <w:noProof/>
                <w:kern w:val="0"/>
                <w:sz w:val="18"/>
              </w:rPr>
            </w:pPr>
            <w:r w:rsidRPr="0094199C">
              <w:rPr>
                <w:rFonts w:ascii="新細明體" w:hAnsi="新細明體"/>
                <w:b/>
                <w:noProof/>
                <w:kern w:val="0"/>
                <w:sz w:val="18"/>
              </w:rPr>
              <w:t>49.97</w:t>
            </w:r>
          </w:p>
        </w:tc>
      </w:tr>
      <w:tr w:rsidR="007B4AFD" w:rsidRPr="000A3A18" w14:paraId="42080D46" w14:textId="77777777" w:rsidTr="0042269D">
        <w:tblPrEx>
          <w:tblBorders>
            <w:insideH w:val="single" w:sz="4" w:space="0" w:color="auto"/>
            <w:insideV w:val="single" w:sz="4" w:space="0" w:color="auto"/>
          </w:tblBorders>
        </w:tblPrEx>
        <w:trPr>
          <w:trHeight w:hRule="exact" w:val="680"/>
          <w:jc w:val="center"/>
        </w:trPr>
        <w:tc>
          <w:tcPr>
            <w:tcW w:w="2310" w:type="dxa"/>
            <w:tcBorders>
              <w:top w:val="nil"/>
              <w:left w:val="nil"/>
              <w:bottom w:val="nil"/>
              <w:right w:val="single" w:sz="4" w:space="0" w:color="auto"/>
            </w:tcBorders>
            <w:vAlign w:val="center"/>
          </w:tcPr>
          <w:p w14:paraId="165ED4EB" w14:textId="77777777" w:rsidR="007B4AFD" w:rsidRPr="003A69EE" w:rsidRDefault="007B4AFD" w:rsidP="004D7BED">
            <w:pPr>
              <w:overflowPunct w:val="0"/>
              <w:autoSpaceDE w:val="0"/>
              <w:autoSpaceDN w:val="0"/>
              <w:adjustRightInd w:val="0"/>
              <w:spacing w:line="640" w:lineRule="exact"/>
              <w:ind w:left="253" w:right="57"/>
              <w:jc w:val="distribute"/>
              <w:rPr>
                <w:rFonts w:ascii="標楷體" w:eastAsia="標楷體"/>
                <w:kern w:val="0"/>
                <w:sz w:val="22"/>
              </w:rPr>
            </w:pPr>
            <w:r w:rsidRPr="003A69EE">
              <w:rPr>
                <w:rFonts w:ascii="標楷體" w:eastAsia="標楷體" w:hint="eastAsia"/>
                <w:noProof/>
                <w:kern w:val="0"/>
                <w:sz w:val="22"/>
              </w:rPr>
              <w:t>本期淨利</w:t>
            </w:r>
          </w:p>
        </w:tc>
        <w:tc>
          <w:tcPr>
            <w:tcW w:w="1680" w:type="dxa"/>
            <w:tcBorders>
              <w:top w:val="nil"/>
              <w:left w:val="nil"/>
              <w:bottom w:val="nil"/>
              <w:right w:val="single" w:sz="4" w:space="0" w:color="auto"/>
            </w:tcBorders>
            <w:vAlign w:val="center"/>
          </w:tcPr>
          <w:p w14:paraId="4F1AE900" w14:textId="77777777" w:rsidR="007B4AFD" w:rsidRPr="003A69EE" w:rsidRDefault="007B4AFD" w:rsidP="004D7BED">
            <w:pPr>
              <w:overflowPunct w:val="0"/>
              <w:autoSpaceDE w:val="0"/>
              <w:autoSpaceDN w:val="0"/>
              <w:adjustRightInd w:val="0"/>
              <w:spacing w:line="640" w:lineRule="exact"/>
              <w:ind w:right="-6"/>
              <w:jc w:val="right"/>
              <w:rPr>
                <w:rFonts w:ascii="新細明體" w:hAnsi="新細明體"/>
                <w:noProof/>
                <w:kern w:val="0"/>
                <w:sz w:val="18"/>
              </w:rPr>
            </w:pPr>
            <w:r w:rsidRPr="003A69EE">
              <w:rPr>
                <w:rFonts w:ascii="新細明體" w:hAnsi="新細明體"/>
                <w:noProof/>
                <w:kern w:val="0"/>
                <w:sz w:val="18"/>
              </w:rPr>
              <w:t>7,085,762,000</w:t>
            </w:r>
          </w:p>
        </w:tc>
        <w:tc>
          <w:tcPr>
            <w:tcW w:w="1679" w:type="dxa"/>
            <w:tcBorders>
              <w:top w:val="nil"/>
              <w:left w:val="nil"/>
              <w:bottom w:val="nil"/>
              <w:right w:val="nil"/>
            </w:tcBorders>
            <w:vAlign w:val="center"/>
          </w:tcPr>
          <w:p w14:paraId="56699697" w14:textId="77777777" w:rsidR="007B4AFD" w:rsidRPr="003A69EE" w:rsidRDefault="007B4AFD" w:rsidP="004D7BED">
            <w:pPr>
              <w:overflowPunct w:val="0"/>
              <w:autoSpaceDE w:val="0"/>
              <w:autoSpaceDN w:val="0"/>
              <w:adjustRightInd w:val="0"/>
              <w:spacing w:line="640" w:lineRule="exact"/>
              <w:ind w:right="-6"/>
              <w:jc w:val="right"/>
              <w:rPr>
                <w:rFonts w:ascii="新細明體" w:hAnsi="新細明體"/>
                <w:noProof/>
                <w:kern w:val="0"/>
                <w:sz w:val="18"/>
              </w:rPr>
            </w:pPr>
            <w:r w:rsidRPr="003A69EE">
              <w:rPr>
                <w:rFonts w:ascii="新細明體" w:hAnsi="新細明體"/>
                <w:noProof/>
                <w:kern w:val="0"/>
                <w:sz w:val="18"/>
              </w:rPr>
              <w:t>16,067,475,390</w:t>
            </w:r>
          </w:p>
        </w:tc>
        <w:tc>
          <w:tcPr>
            <w:tcW w:w="1610" w:type="dxa"/>
            <w:tcBorders>
              <w:top w:val="nil"/>
              <w:left w:val="single" w:sz="4" w:space="0" w:color="auto"/>
              <w:bottom w:val="nil"/>
              <w:right w:val="single" w:sz="4" w:space="0" w:color="auto"/>
            </w:tcBorders>
            <w:vAlign w:val="center"/>
          </w:tcPr>
          <w:p w14:paraId="2BC306C8" w14:textId="77777777" w:rsidR="007B4AFD" w:rsidRPr="007B4AFD" w:rsidRDefault="007B4AFD" w:rsidP="004D7BED">
            <w:pPr>
              <w:overflowPunct w:val="0"/>
              <w:autoSpaceDE w:val="0"/>
              <w:autoSpaceDN w:val="0"/>
              <w:adjustRightInd w:val="0"/>
              <w:spacing w:line="640" w:lineRule="exact"/>
              <w:ind w:right="-6"/>
              <w:jc w:val="right"/>
              <w:rPr>
                <w:rFonts w:ascii="新細明體" w:hAnsi="新細明體"/>
                <w:noProof/>
                <w:kern w:val="0"/>
                <w:sz w:val="18"/>
              </w:rPr>
            </w:pPr>
            <w:r w:rsidRPr="007B4AFD">
              <w:rPr>
                <w:rFonts w:ascii="新細明體" w:hAnsi="新細明體" w:hint="eastAsia"/>
                <w:noProof/>
                <w:kern w:val="0"/>
                <w:sz w:val="18"/>
              </w:rPr>
              <w:t>15,701,727,856</w:t>
            </w:r>
          </w:p>
        </w:tc>
        <w:tc>
          <w:tcPr>
            <w:tcW w:w="1870" w:type="dxa"/>
            <w:tcBorders>
              <w:top w:val="nil"/>
              <w:left w:val="nil"/>
              <w:bottom w:val="nil"/>
              <w:right w:val="nil"/>
            </w:tcBorders>
            <w:vAlign w:val="center"/>
          </w:tcPr>
          <w:p w14:paraId="73E7FE05" w14:textId="77777777" w:rsidR="007B4AFD" w:rsidRPr="00601DF6" w:rsidRDefault="007B4AFD" w:rsidP="004D7BED">
            <w:pPr>
              <w:overflowPunct w:val="0"/>
              <w:autoSpaceDE w:val="0"/>
              <w:autoSpaceDN w:val="0"/>
              <w:adjustRightInd w:val="0"/>
              <w:spacing w:line="640" w:lineRule="exact"/>
              <w:ind w:right="-6"/>
              <w:jc w:val="right"/>
              <w:rPr>
                <w:rFonts w:ascii="新細明體" w:hAnsi="新細明體"/>
                <w:noProof/>
                <w:kern w:val="0"/>
                <w:sz w:val="18"/>
              </w:rPr>
            </w:pPr>
            <w:r w:rsidRPr="00D0494D">
              <w:rPr>
                <w:rFonts w:ascii="新細明體" w:hAnsi="新細明體"/>
                <w:noProof/>
                <w:kern w:val="0"/>
                <w:sz w:val="18"/>
              </w:rPr>
              <w:t>8,615,965,856</w:t>
            </w:r>
          </w:p>
        </w:tc>
        <w:tc>
          <w:tcPr>
            <w:tcW w:w="801" w:type="dxa"/>
            <w:tcBorders>
              <w:top w:val="nil"/>
              <w:left w:val="single" w:sz="4" w:space="0" w:color="auto"/>
              <w:bottom w:val="nil"/>
              <w:right w:val="nil"/>
            </w:tcBorders>
            <w:vAlign w:val="center"/>
          </w:tcPr>
          <w:p w14:paraId="2608FE14" w14:textId="77777777" w:rsidR="007B4AFD" w:rsidRPr="00601DF6" w:rsidRDefault="007B4AFD" w:rsidP="004D7BED">
            <w:pPr>
              <w:overflowPunct w:val="0"/>
              <w:autoSpaceDE w:val="0"/>
              <w:autoSpaceDN w:val="0"/>
              <w:adjustRightInd w:val="0"/>
              <w:spacing w:line="640" w:lineRule="exact"/>
              <w:ind w:left="57" w:right="-6"/>
              <w:jc w:val="right"/>
              <w:rPr>
                <w:rFonts w:ascii="新細明體" w:hAnsi="新細明體"/>
                <w:noProof/>
                <w:kern w:val="0"/>
                <w:sz w:val="18"/>
              </w:rPr>
            </w:pPr>
            <w:r w:rsidRPr="00D0494D">
              <w:rPr>
                <w:rFonts w:ascii="新細明體" w:hAnsi="新細明體"/>
                <w:noProof/>
                <w:kern w:val="0"/>
                <w:sz w:val="18"/>
              </w:rPr>
              <w:t>121.60</w:t>
            </w:r>
          </w:p>
        </w:tc>
      </w:tr>
      <w:tr w:rsidR="007B4AFD" w:rsidRPr="000A3A18" w14:paraId="5E214BEC" w14:textId="77777777" w:rsidTr="0042269D">
        <w:tblPrEx>
          <w:tblBorders>
            <w:insideH w:val="single" w:sz="4" w:space="0" w:color="auto"/>
            <w:insideV w:val="single" w:sz="4" w:space="0" w:color="auto"/>
          </w:tblBorders>
        </w:tblPrEx>
        <w:trPr>
          <w:trHeight w:hRule="exact" w:val="680"/>
          <w:jc w:val="center"/>
        </w:trPr>
        <w:tc>
          <w:tcPr>
            <w:tcW w:w="2310" w:type="dxa"/>
            <w:tcBorders>
              <w:top w:val="nil"/>
              <w:left w:val="nil"/>
              <w:bottom w:val="nil"/>
              <w:right w:val="single" w:sz="4" w:space="0" w:color="auto"/>
            </w:tcBorders>
            <w:vAlign w:val="center"/>
          </w:tcPr>
          <w:p w14:paraId="49F1FF42" w14:textId="77777777" w:rsidR="007B4AFD" w:rsidRPr="003A69EE" w:rsidRDefault="007B4AFD" w:rsidP="004D7BED">
            <w:pPr>
              <w:overflowPunct w:val="0"/>
              <w:autoSpaceDE w:val="0"/>
              <w:autoSpaceDN w:val="0"/>
              <w:adjustRightInd w:val="0"/>
              <w:spacing w:line="640" w:lineRule="exact"/>
              <w:ind w:left="253" w:right="57"/>
              <w:jc w:val="distribute"/>
              <w:rPr>
                <w:rFonts w:ascii="標楷體" w:eastAsia="標楷體"/>
                <w:kern w:val="0"/>
                <w:sz w:val="22"/>
              </w:rPr>
            </w:pPr>
            <w:r w:rsidRPr="003A69EE">
              <w:rPr>
                <w:rFonts w:ascii="標楷體" w:eastAsia="標楷體" w:hint="eastAsia"/>
                <w:noProof/>
                <w:kern w:val="0"/>
                <w:sz w:val="22"/>
              </w:rPr>
              <w:t>累積盈餘</w:t>
            </w:r>
          </w:p>
        </w:tc>
        <w:tc>
          <w:tcPr>
            <w:tcW w:w="1680" w:type="dxa"/>
            <w:tcBorders>
              <w:top w:val="nil"/>
              <w:left w:val="nil"/>
              <w:bottom w:val="nil"/>
              <w:right w:val="single" w:sz="4" w:space="0" w:color="auto"/>
            </w:tcBorders>
            <w:vAlign w:val="center"/>
          </w:tcPr>
          <w:p w14:paraId="63DA7618" w14:textId="77777777" w:rsidR="007B4AFD" w:rsidRPr="003A69EE" w:rsidRDefault="007B4AFD" w:rsidP="004D7BED">
            <w:pPr>
              <w:overflowPunct w:val="0"/>
              <w:autoSpaceDE w:val="0"/>
              <w:autoSpaceDN w:val="0"/>
              <w:adjustRightInd w:val="0"/>
              <w:spacing w:line="640" w:lineRule="exact"/>
              <w:ind w:right="-6"/>
              <w:jc w:val="right"/>
              <w:rPr>
                <w:rFonts w:ascii="新細明體" w:hAnsi="新細明體"/>
                <w:noProof/>
                <w:kern w:val="0"/>
                <w:sz w:val="18"/>
              </w:rPr>
            </w:pPr>
            <w:r w:rsidRPr="003A69EE">
              <w:rPr>
                <w:rFonts w:ascii="新細明體" w:hAnsi="新細明體"/>
                <w:noProof/>
                <w:kern w:val="0"/>
                <w:sz w:val="18"/>
              </w:rPr>
              <w:t>11,278,001,000</w:t>
            </w:r>
          </w:p>
        </w:tc>
        <w:tc>
          <w:tcPr>
            <w:tcW w:w="1679" w:type="dxa"/>
            <w:tcBorders>
              <w:top w:val="nil"/>
              <w:left w:val="nil"/>
              <w:bottom w:val="nil"/>
              <w:right w:val="nil"/>
            </w:tcBorders>
            <w:vAlign w:val="center"/>
          </w:tcPr>
          <w:p w14:paraId="4EF15EDE" w14:textId="77777777" w:rsidR="007B4AFD" w:rsidRPr="003A69EE" w:rsidRDefault="007B4AFD" w:rsidP="004D7BED">
            <w:pPr>
              <w:overflowPunct w:val="0"/>
              <w:autoSpaceDE w:val="0"/>
              <w:autoSpaceDN w:val="0"/>
              <w:adjustRightInd w:val="0"/>
              <w:spacing w:line="640" w:lineRule="exact"/>
              <w:ind w:right="-6"/>
              <w:jc w:val="right"/>
              <w:rPr>
                <w:rFonts w:ascii="新細明體" w:hAnsi="新細明體"/>
                <w:noProof/>
                <w:kern w:val="0"/>
                <w:sz w:val="18"/>
              </w:rPr>
            </w:pPr>
            <w:r w:rsidRPr="003A69EE">
              <w:rPr>
                <w:rFonts w:ascii="新細明體" w:hAnsi="新細明體"/>
                <w:noProof/>
                <w:kern w:val="0"/>
                <w:sz w:val="18"/>
              </w:rPr>
              <w:t>11,839,035,465</w:t>
            </w:r>
          </w:p>
        </w:tc>
        <w:tc>
          <w:tcPr>
            <w:tcW w:w="1610" w:type="dxa"/>
            <w:tcBorders>
              <w:top w:val="nil"/>
              <w:left w:val="single" w:sz="4" w:space="0" w:color="auto"/>
              <w:bottom w:val="nil"/>
              <w:right w:val="single" w:sz="4" w:space="0" w:color="auto"/>
            </w:tcBorders>
            <w:vAlign w:val="center"/>
          </w:tcPr>
          <w:p w14:paraId="1CD156EC" w14:textId="77777777" w:rsidR="007B4AFD" w:rsidRPr="007B4AFD" w:rsidRDefault="007B4AFD" w:rsidP="004D7BED">
            <w:pPr>
              <w:overflowPunct w:val="0"/>
              <w:autoSpaceDE w:val="0"/>
              <w:autoSpaceDN w:val="0"/>
              <w:adjustRightInd w:val="0"/>
              <w:spacing w:line="640" w:lineRule="exact"/>
              <w:ind w:right="-6"/>
              <w:jc w:val="right"/>
              <w:rPr>
                <w:rFonts w:ascii="新細明體" w:hAnsi="新細明體"/>
                <w:noProof/>
                <w:kern w:val="0"/>
                <w:sz w:val="18"/>
              </w:rPr>
            </w:pPr>
            <w:r w:rsidRPr="007B4AFD">
              <w:rPr>
                <w:rFonts w:ascii="新細明體" w:hAnsi="新細明體" w:hint="eastAsia"/>
                <w:noProof/>
                <w:kern w:val="0"/>
                <w:sz w:val="18"/>
              </w:rPr>
              <w:t>11,839,035,465</w:t>
            </w:r>
          </w:p>
        </w:tc>
        <w:tc>
          <w:tcPr>
            <w:tcW w:w="1870" w:type="dxa"/>
            <w:tcBorders>
              <w:top w:val="nil"/>
              <w:left w:val="nil"/>
              <w:bottom w:val="nil"/>
              <w:right w:val="nil"/>
            </w:tcBorders>
            <w:vAlign w:val="center"/>
          </w:tcPr>
          <w:p w14:paraId="26006145" w14:textId="77777777" w:rsidR="007B4AFD" w:rsidRPr="00601DF6" w:rsidRDefault="007B4AFD" w:rsidP="004D7BED">
            <w:pPr>
              <w:overflowPunct w:val="0"/>
              <w:autoSpaceDE w:val="0"/>
              <w:autoSpaceDN w:val="0"/>
              <w:adjustRightInd w:val="0"/>
              <w:spacing w:line="640" w:lineRule="exact"/>
              <w:ind w:right="-6"/>
              <w:jc w:val="right"/>
              <w:rPr>
                <w:rFonts w:ascii="新細明體" w:hAnsi="新細明體"/>
                <w:noProof/>
                <w:kern w:val="0"/>
                <w:sz w:val="18"/>
              </w:rPr>
            </w:pPr>
            <w:r w:rsidRPr="00D0494D">
              <w:rPr>
                <w:rFonts w:ascii="新細明體" w:hAnsi="新細明體"/>
                <w:noProof/>
                <w:kern w:val="0"/>
                <w:sz w:val="18"/>
              </w:rPr>
              <w:t>561,034,465</w:t>
            </w:r>
          </w:p>
        </w:tc>
        <w:tc>
          <w:tcPr>
            <w:tcW w:w="801" w:type="dxa"/>
            <w:tcBorders>
              <w:top w:val="nil"/>
              <w:left w:val="single" w:sz="4" w:space="0" w:color="auto"/>
              <w:bottom w:val="nil"/>
              <w:right w:val="nil"/>
            </w:tcBorders>
            <w:vAlign w:val="center"/>
          </w:tcPr>
          <w:p w14:paraId="77A05D1E" w14:textId="77777777" w:rsidR="007B4AFD" w:rsidRPr="00601DF6" w:rsidRDefault="007B4AFD" w:rsidP="004D7BED">
            <w:pPr>
              <w:overflowPunct w:val="0"/>
              <w:autoSpaceDE w:val="0"/>
              <w:autoSpaceDN w:val="0"/>
              <w:adjustRightInd w:val="0"/>
              <w:spacing w:line="640" w:lineRule="exact"/>
              <w:ind w:left="57" w:right="-6"/>
              <w:jc w:val="right"/>
              <w:rPr>
                <w:rFonts w:ascii="新細明體" w:hAnsi="新細明體"/>
                <w:noProof/>
                <w:kern w:val="0"/>
                <w:sz w:val="18"/>
              </w:rPr>
            </w:pPr>
            <w:r w:rsidRPr="00D0494D">
              <w:rPr>
                <w:rFonts w:ascii="新細明體" w:hAnsi="新細明體"/>
                <w:noProof/>
                <w:kern w:val="0"/>
                <w:sz w:val="18"/>
              </w:rPr>
              <w:t>4.97</w:t>
            </w:r>
          </w:p>
        </w:tc>
      </w:tr>
      <w:tr w:rsidR="007B4AFD" w:rsidRPr="000A3A18" w14:paraId="793410EC" w14:textId="77777777" w:rsidTr="0042269D">
        <w:tblPrEx>
          <w:tblBorders>
            <w:insideH w:val="single" w:sz="4" w:space="0" w:color="auto"/>
            <w:insideV w:val="single" w:sz="4" w:space="0" w:color="auto"/>
          </w:tblBorders>
        </w:tblPrEx>
        <w:trPr>
          <w:trHeight w:hRule="exact" w:val="680"/>
          <w:jc w:val="center"/>
        </w:trPr>
        <w:tc>
          <w:tcPr>
            <w:tcW w:w="2310" w:type="dxa"/>
            <w:tcBorders>
              <w:top w:val="nil"/>
              <w:left w:val="nil"/>
              <w:bottom w:val="nil"/>
              <w:right w:val="single" w:sz="4" w:space="0" w:color="auto"/>
            </w:tcBorders>
            <w:vAlign w:val="center"/>
          </w:tcPr>
          <w:p w14:paraId="3E6A78AC" w14:textId="77777777" w:rsidR="007B4AFD" w:rsidRPr="003A69EE" w:rsidRDefault="007B4AFD" w:rsidP="004D7BED">
            <w:pPr>
              <w:overflowPunct w:val="0"/>
              <w:autoSpaceDE w:val="0"/>
              <w:autoSpaceDN w:val="0"/>
              <w:adjustRightInd w:val="0"/>
              <w:spacing w:line="640" w:lineRule="exact"/>
              <w:ind w:left="1" w:right="57"/>
              <w:jc w:val="distribute"/>
              <w:rPr>
                <w:rFonts w:ascii="標楷體" w:eastAsia="標楷體"/>
                <w:b/>
                <w:noProof/>
                <w:kern w:val="0"/>
                <w:szCs w:val="24"/>
              </w:rPr>
            </w:pPr>
            <w:r w:rsidRPr="003A69EE">
              <w:rPr>
                <w:rFonts w:ascii="標楷體" w:eastAsia="標楷體" w:hint="eastAsia"/>
                <w:b/>
                <w:noProof/>
                <w:kern w:val="0"/>
                <w:szCs w:val="24"/>
              </w:rPr>
              <w:t>分配之部</w:t>
            </w:r>
          </w:p>
        </w:tc>
        <w:tc>
          <w:tcPr>
            <w:tcW w:w="1680" w:type="dxa"/>
            <w:tcBorders>
              <w:top w:val="nil"/>
              <w:left w:val="nil"/>
              <w:bottom w:val="nil"/>
              <w:right w:val="single" w:sz="4" w:space="0" w:color="auto"/>
            </w:tcBorders>
            <w:vAlign w:val="center"/>
          </w:tcPr>
          <w:p w14:paraId="15A43375" w14:textId="77777777" w:rsidR="007B4AFD" w:rsidRPr="003A69EE" w:rsidRDefault="007B4AFD" w:rsidP="004D7BED">
            <w:pPr>
              <w:overflowPunct w:val="0"/>
              <w:autoSpaceDE w:val="0"/>
              <w:autoSpaceDN w:val="0"/>
              <w:adjustRightInd w:val="0"/>
              <w:spacing w:line="640" w:lineRule="exact"/>
              <w:ind w:right="-6"/>
              <w:jc w:val="right"/>
              <w:rPr>
                <w:rFonts w:ascii="新細明體" w:hAnsi="新細明體"/>
                <w:b/>
                <w:noProof/>
                <w:kern w:val="0"/>
                <w:sz w:val="18"/>
              </w:rPr>
            </w:pPr>
            <w:r w:rsidRPr="003A69EE">
              <w:rPr>
                <w:rFonts w:ascii="新細明體" w:hAnsi="新細明體"/>
                <w:b/>
                <w:noProof/>
                <w:kern w:val="0"/>
                <w:sz w:val="18"/>
              </w:rPr>
              <w:t>18,363,763,000</w:t>
            </w:r>
          </w:p>
        </w:tc>
        <w:tc>
          <w:tcPr>
            <w:tcW w:w="1679" w:type="dxa"/>
            <w:tcBorders>
              <w:top w:val="nil"/>
              <w:left w:val="nil"/>
              <w:bottom w:val="nil"/>
              <w:right w:val="nil"/>
            </w:tcBorders>
            <w:vAlign w:val="center"/>
          </w:tcPr>
          <w:p w14:paraId="5756C23B" w14:textId="77777777" w:rsidR="007B4AFD" w:rsidRPr="003A69EE" w:rsidRDefault="007B4AFD" w:rsidP="004D7BED">
            <w:pPr>
              <w:overflowPunct w:val="0"/>
              <w:autoSpaceDE w:val="0"/>
              <w:autoSpaceDN w:val="0"/>
              <w:adjustRightInd w:val="0"/>
              <w:spacing w:line="640" w:lineRule="exact"/>
              <w:ind w:right="-6"/>
              <w:jc w:val="right"/>
              <w:rPr>
                <w:rFonts w:ascii="新細明體" w:hAnsi="新細明體"/>
                <w:b/>
                <w:noProof/>
                <w:kern w:val="0"/>
                <w:sz w:val="18"/>
              </w:rPr>
            </w:pPr>
            <w:r w:rsidRPr="003A69EE">
              <w:rPr>
                <w:rFonts w:ascii="新細明體" w:hAnsi="新細明體"/>
                <w:b/>
                <w:noProof/>
                <w:kern w:val="0"/>
                <w:sz w:val="18"/>
              </w:rPr>
              <w:t>27,906,510,855</w:t>
            </w:r>
          </w:p>
        </w:tc>
        <w:tc>
          <w:tcPr>
            <w:tcW w:w="1610" w:type="dxa"/>
            <w:tcBorders>
              <w:top w:val="nil"/>
              <w:left w:val="single" w:sz="4" w:space="0" w:color="auto"/>
              <w:bottom w:val="nil"/>
              <w:right w:val="single" w:sz="4" w:space="0" w:color="auto"/>
            </w:tcBorders>
            <w:vAlign w:val="center"/>
          </w:tcPr>
          <w:p w14:paraId="36662A26" w14:textId="77777777" w:rsidR="007B4AFD" w:rsidRPr="007B4AFD" w:rsidRDefault="007B4AFD" w:rsidP="004D7BED">
            <w:pPr>
              <w:overflowPunct w:val="0"/>
              <w:autoSpaceDE w:val="0"/>
              <w:autoSpaceDN w:val="0"/>
              <w:adjustRightInd w:val="0"/>
              <w:spacing w:line="640" w:lineRule="exact"/>
              <w:ind w:right="-6"/>
              <w:jc w:val="right"/>
              <w:rPr>
                <w:rFonts w:ascii="新細明體" w:hAnsi="新細明體"/>
                <w:b/>
                <w:noProof/>
                <w:kern w:val="0"/>
                <w:sz w:val="18"/>
              </w:rPr>
            </w:pPr>
            <w:r>
              <w:rPr>
                <w:rFonts w:ascii="新細明體" w:hAnsi="新細明體" w:hint="eastAsia"/>
                <w:b/>
                <w:noProof/>
                <w:kern w:val="0"/>
                <w:sz w:val="18"/>
              </w:rPr>
              <w:t>27,540,763,321</w:t>
            </w:r>
          </w:p>
        </w:tc>
        <w:tc>
          <w:tcPr>
            <w:tcW w:w="1870" w:type="dxa"/>
            <w:tcBorders>
              <w:top w:val="nil"/>
              <w:left w:val="nil"/>
              <w:bottom w:val="nil"/>
              <w:right w:val="nil"/>
            </w:tcBorders>
            <w:vAlign w:val="center"/>
          </w:tcPr>
          <w:p w14:paraId="086BD00C" w14:textId="77777777" w:rsidR="007B4AFD" w:rsidRPr="003A69EE" w:rsidRDefault="007B4AFD" w:rsidP="004D7BED">
            <w:pPr>
              <w:overflowPunct w:val="0"/>
              <w:autoSpaceDE w:val="0"/>
              <w:autoSpaceDN w:val="0"/>
              <w:adjustRightInd w:val="0"/>
              <w:spacing w:line="640" w:lineRule="exact"/>
              <w:ind w:right="-6"/>
              <w:jc w:val="right"/>
              <w:rPr>
                <w:rFonts w:ascii="新細明體" w:hAnsi="新細明體"/>
                <w:b/>
                <w:noProof/>
                <w:kern w:val="0"/>
                <w:sz w:val="18"/>
              </w:rPr>
            </w:pPr>
            <w:r w:rsidRPr="003A69EE">
              <w:rPr>
                <w:rFonts w:ascii="新細明體" w:hAnsi="新細明體"/>
                <w:b/>
                <w:noProof/>
                <w:kern w:val="0"/>
                <w:sz w:val="18"/>
              </w:rPr>
              <w:t>9,177,000,321</w:t>
            </w:r>
          </w:p>
        </w:tc>
        <w:tc>
          <w:tcPr>
            <w:tcW w:w="801" w:type="dxa"/>
            <w:tcBorders>
              <w:top w:val="nil"/>
              <w:left w:val="single" w:sz="4" w:space="0" w:color="auto"/>
              <w:bottom w:val="nil"/>
              <w:right w:val="nil"/>
            </w:tcBorders>
            <w:vAlign w:val="center"/>
          </w:tcPr>
          <w:p w14:paraId="2B19007A" w14:textId="77777777" w:rsidR="007B4AFD" w:rsidRPr="003A69EE" w:rsidRDefault="007B4AFD" w:rsidP="004D7BED">
            <w:pPr>
              <w:overflowPunct w:val="0"/>
              <w:autoSpaceDE w:val="0"/>
              <w:autoSpaceDN w:val="0"/>
              <w:adjustRightInd w:val="0"/>
              <w:spacing w:line="640" w:lineRule="exact"/>
              <w:ind w:left="57" w:right="-6"/>
              <w:jc w:val="right"/>
              <w:rPr>
                <w:rFonts w:ascii="新細明體" w:hAnsi="新細明體"/>
                <w:b/>
                <w:noProof/>
                <w:kern w:val="0"/>
                <w:sz w:val="18"/>
              </w:rPr>
            </w:pPr>
            <w:r w:rsidRPr="003A69EE">
              <w:rPr>
                <w:rFonts w:ascii="新細明體" w:hAnsi="新細明體"/>
                <w:b/>
                <w:noProof/>
                <w:kern w:val="0"/>
                <w:sz w:val="18"/>
              </w:rPr>
              <w:t>49.97</w:t>
            </w:r>
          </w:p>
        </w:tc>
      </w:tr>
      <w:tr w:rsidR="007B4AFD" w:rsidRPr="000A3A18" w14:paraId="172C4588" w14:textId="77777777" w:rsidTr="0042269D">
        <w:tblPrEx>
          <w:tblBorders>
            <w:insideH w:val="single" w:sz="4" w:space="0" w:color="auto"/>
            <w:insideV w:val="single" w:sz="4" w:space="0" w:color="auto"/>
          </w:tblBorders>
        </w:tblPrEx>
        <w:trPr>
          <w:trHeight w:hRule="exact" w:val="680"/>
          <w:jc w:val="center"/>
        </w:trPr>
        <w:tc>
          <w:tcPr>
            <w:tcW w:w="2310" w:type="dxa"/>
            <w:tcBorders>
              <w:top w:val="nil"/>
              <w:left w:val="nil"/>
              <w:bottom w:val="nil"/>
              <w:right w:val="single" w:sz="4" w:space="0" w:color="auto"/>
            </w:tcBorders>
            <w:vAlign w:val="center"/>
          </w:tcPr>
          <w:p w14:paraId="5D7A2E4F" w14:textId="77777777" w:rsidR="007B4AFD" w:rsidRPr="003A69EE" w:rsidRDefault="007B4AFD" w:rsidP="004D7BED">
            <w:pPr>
              <w:overflowPunct w:val="0"/>
              <w:autoSpaceDE w:val="0"/>
              <w:autoSpaceDN w:val="0"/>
              <w:adjustRightInd w:val="0"/>
              <w:spacing w:line="640" w:lineRule="exact"/>
              <w:ind w:left="253" w:right="57"/>
              <w:jc w:val="distribute"/>
              <w:rPr>
                <w:rFonts w:ascii="標楷體" w:eastAsia="標楷體"/>
                <w:kern w:val="0"/>
                <w:sz w:val="22"/>
              </w:rPr>
            </w:pPr>
            <w:r w:rsidRPr="003A69EE">
              <w:rPr>
                <w:rFonts w:ascii="標楷體" w:eastAsia="標楷體" w:hint="eastAsia"/>
                <w:noProof/>
                <w:kern w:val="0"/>
                <w:sz w:val="22"/>
              </w:rPr>
              <w:t>中央政府所得者</w:t>
            </w:r>
          </w:p>
        </w:tc>
        <w:tc>
          <w:tcPr>
            <w:tcW w:w="1680" w:type="dxa"/>
            <w:tcBorders>
              <w:top w:val="nil"/>
              <w:left w:val="nil"/>
              <w:bottom w:val="nil"/>
              <w:right w:val="single" w:sz="4" w:space="0" w:color="auto"/>
            </w:tcBorders>
            <w:vAlign w:val="center"/>
          </w:tcPr>
          <w:p w14:paraId="334F8137" w14:textId="77777777" w:rsidR="007B4AFD" w:rsidRPr="003A69EE" w:rsidRDefault="007B4AFD" w:rsidP="004D7BED">
            <w:pPr>
              <w:overflowPunct w:val="0"/>
              <w:autoSpaceDE w:val="0"/>
              <w:autoSpaceDN w:val="0"/>
              <w:adjustRightInd w:val="0"/>
              <w:spacing w:line="640" w:lineRule="exact"/>
              <w:ind w:right="-6"/>
              <w:jc w:val="right"/>
              <w:rPr>
                <w:rFonts w:ascii="新細明體" w:hAnsi="新細明體"/>
                <w:noProof/>
                <w:kern w:val="0"/>
                <w:sz w:val="18"/>
              </w:rPr>
            </w:pPr>
            <w:r w:rsidRPr="003A69EE">
              <w:rPr>
                <w:rFonts w:ascii="新細明體" w:hAnsi="新細明體"/>
                <w:noProof/>
                <w:kern w:val="0"/>
                <w:sz w:val="18"/>
              </w:rPr>
              <w:t>1,560,049,000</w:t>
            </w:r>
          </w:p>
        </w:tc>
        <w:tc>
          <w:tcPr>
            <w:tcW w:w="1679" w:type="dxa"/>
            <w:tcBorders>
              <w:top w:val="nil"/>
              <w:left w:val="nil"/>
              <w:bottom w:val="nil"/>
              <w:right w:val="nil"/>
            </w:tcBorders>
            <w:vAlign w:val="center"/>
          </w:tcPr>
          <w:p w14:paraId="0C1CDFC5" w14:textId="77777777" w:rsidR="007B4AFD" w:rsidRPr="003A69EE" w:rsidRDefault="007B4AFD" w:rsidP="004D7BED">
            <w:pPr>
              <w:overflowPunct w:val="0"/>
              <w:autoSpaceDE w:val="0"/>
              <w:autoSpaceDN w:val="0"/>
              <w:adjustRightInd w:val="0"/>
              <w:spacing w:line="640" w:lineRule="exact"/>
              <w:ind w:right="-6"/>
              <w:jc w:val="right"/>
              <w:rPr>
                <w:rFonts w:ascii="新細明體" w:hAnsi="新細明體"/>
                <w:noProof/>
                <w:kern w:val="0"/>
                <w:sz w:val="18"/>
              </w:rPr>
            </w:pPr>
            <w:r w:rsidRPr="003A69EE">
              <w:rPr>
                <w:rFonts w:ascii="新細明體" w:hAnsi="新細明體"/>
                <w:noProof/>
                <w:kern w:val="0"/>
                <w:sz w:val="18"/>
              </w:rPr>
              <w:t>1,560,049,000</w:t>
            </w:r>
          </w:p>
        </w:tc>
        <w:tc>
          <w:tcPr>
            <w:tcW w:w="1610" w:type="dxa"/>
            <w:tcBorders>
              <w:top w:val="nil"/>
              <w:left w:val="single" w:sz="4" w:space="0" w:color="auto"/>
              <w:bottom w:val="nil"/>
              <w:right w:val="single" w:sz="4" w:space="0" w:color="auto"/>
            </w:tcBorders>
            <w:vAlign w:val="center"/>
          </w:tcPr>
          <w:p w14:paraId="4AC1324D" w14:textId="77777777" w:rsidR="007B4AFD" w:rsidRPr="007B4AFD" w:rsidRDefault="007B4AFD" w:rsidP="004D7BED">
            <w:pPr>
              <w:overflowPunct w:val="0"/>
              <w:autoSpaceDE w:val="0"/>
              <w:autoSpaceDN w:val="0"/>
              <w:adjustRightInd w:val="0"/>
              <w:spacing w:line="640" w:lineRule="exact"/>
              <w:ind w:right="-6"/>
              <w:jc w:val="right"/>
              <w:rPr>
                <w:rFonts w:ascii="新細明體" w:hAnsi="新細明體"/>
                <w:noProof/>
                <w:kern w:val="0"/>
                <w:sz w:val="18"/>
              </w:rPr>
            </w:pPr>
            <w:r>
              <w:rPr>
                <w:rFonts w:ascii="新細明體" w:hAnsi="新細明體" w:hint="eastAsia"/>
                <w:noProof/>
                <w:kern w:val="0"/>
                <w:sz w:val="18"/>
              </w:rPr>
              <w:t>1,560,049,000</w:t>
            </w:r>
          </w:p>
        </w:tc>
        <w:tc>
          <w:tcPr>
            <w:tcW w:w="1870" w:type="dxa"/>
            <w:tcBorders>
              <w:top w:val="nil"/>
              <w:left w:val="nil"/>
              <w:bottom w:val="nil"/>
              <w:right w:val="nil"/>
            </w:tcBorders>
            <w:vAlign w:val="center"/>
          </w:tcPr>
          <w:p w14:paraId="70B3947A" w14:textId="77777777" w:rsidR="007B4AFD" w:rsidRPr="00601DF6" w:rsidRDefault="007B4AFD" w:rsidP="004D7BED">
            <w:pPr>
              <w:overflowPunct w:val="0"/>
              <w:autoSpaceDE w:val="0"/>
              <w:autoSpaceDN w:val="0"/>
              <w:adjustRightInd w:val="0"/>
              <w:spacing w:line="640" w:lineRule="exact"/>
              <w:ind w:right="-6"/>
              <w:jc w:val="right"/>
              <w:rPr>
                <w:rFonts w:ascii="新細明體" w:hAnsi="新細明體"/>
                <w:noProof/>
                <w:kern w:val="0"/>
                <w:sz w:val="18"/>
              </w:rPr>
            </w:pPr>
            <w:r w:rsidRPr="00D0494D">
              <w:rPr>
                <w:rFonts w:ascii="新細明體" w:hAnsi="新細明體" w:hint="eastAsia"/>
                <w:noProof/>
                <w:kern w:val="0"/>
                <w:sz w:val="18"/>
              </w:rPr>
              <w:t>－</w:t>
            </w:r>
          </w:p>
        </w:tc>
        <w:tc>
          <w:tcPr>
            <w:tcW w:w="801" w:type="dxa"/>
            <w:tcBorders>
              <w:top w:val="nil"/>
              <w:left w:val="single" w:sz="4" w:space="0" w:color="auto"/>
              <w:bottom w:val="nil"/>
              <w:right w:val="nil"/>
            </w:tcBorders>
            <w:vAlign w:val="center"/>
          </w:tcPr>
          <w:p w14:paraId="34540ABA" w14:textId="77777777" w:rsidR="007B4AFD" w:rsidRPr="00601DF6" w:rsidRDefault="007B4AFD" w:rsidP="004D7BED">
            <w:pPr>
              <w:overflowPunct w:val="0"/>
              <w:autoSpaceDE w:val="0"/>
              <w:autoSpaceDN w:val="0"/>
              <w:adjustRightInd w:val="0"/>
              <w:spacing w:line="640" w:lineRule="exact"/>
              <w:ind w:left="57" w:right="-6"/>
              <w:jc w:val="right"/>
              <w:rPr>
                <w:rFonts w:ascii="新細明體" w:hAnsi="新細明體"/>
                <w:noProof/>
                <w:kern w:val="0"/>
                <w:sz w:val="18"/>
              </w:rPr>
            </w:pPr>
            <w:r w:rsidRPr="00D0494D">
              <w:rPr>
                <w:rFonts w:ascii="新細明體" w:hAnsi="新細明體" w:hint="eastAsia"/>
                <w:noProof/>
                <w:kern w:val="0"/>
                <w:sz w:val="18"/>
              </w:rPr>
              <w:t>－</w:t>
            </w:r>
          </w:p>
        </w:tc>
      </w:tr>
      <w:tr w:rsidR="007B4AFD" w:rsidRPr="000A3A18" w14:paraId="46AE405D" w14:textId="77777777" w:rsidTr="0042269D">
        <w:tblPrEx>
          <w:tblBorders>
            <w:insideH w:val="single" w:sz="4" w:space="0" w:color="auto"/>
            <w:insideV w:val="single" w:sz="4" w:space="0" w:color="auto"/>
          </w:tblBorders>
        </w:tblPrEx>
        <w:trPr>
          <w:trHeight w:hRule="exact" w:val="680"/>
          <w:jc w:val="center"/>
        </w:trPr>
        <w:tc>
          <w:tcPr>
            <w:tcW w:w="2310" w:type="dxa"/>
            <w:tcBorders>
              <w:top w:val="nil"/>
              <w:left w:val="nil"/>
              <w:bottom w:val="nil"/>
              <w:right w:val="single" w:sz="4" w:space="0" w:color="auto"/>
            </w:tcBorders>
            <w:vAlign w:val="center"/>
          </w:tcPr>
          <w:p w14:paraId="18744295" w14:textId="77777777" w:rsidR="007B4AFD" w:rsidRPr="003A69EE" w:rsidRDefault="007B4AFD" w:rsidP="004D7BED">
            <w:pPr>
              <w:overflowPunct w:val="0"/>
              <w:autoSpaceDE w:val="0"/>
              <w:autoSpaceDN w:val="0"/>
              <w:adjustRightInd w:val="0"/>
              <w:spacing w:line="640" w:lineRule="exact"/>
              <w:ind w:leftChars="200" w:left="480" w:right="57"/>
              <w:jc w:val="distribute"/>
              <w:rPr>
                <w:rFonts w:ascii="標楷體" w:eastAsia="標楷體"/>
                <w:kern w:val="0"/>
                <w:sz w:val="22"/>
              </w:rPr>
            </w:pPr>
            <w:r w:rsidRPr="003A69EE">
              <w:rPr>
                <w:rFonts w:ascii="標楷體" w:eastAsia="標楷體" w:hint="eastAsia"/>
                <w:noProof/>
                <w:kern w:val="0"/>
                <w:sz w:val="22"/>
              </w:rPr>
              <w:t>股（官）息紅利</w:t>
            </w:r>
          </w:p>
        </w:tc>
        <w:tc>
          <w:tcPr>
            <w:tcW w:w="1680" w:type="dxa"/>
            <w:tcBorders>
              <w:top w:val="nil"/>
              <w:left w:val="nil"/>
              <w:bottom w:val="nil"/>
              <w:right w:val="single" w:sz="4" w:space="0" w:color="auto"/>
            </w:tcBorders>
            <w:vAlign w:val="center"/>
          </w:tcPr>
          <w:p w14:paraId="3F2B0F3E" w14:textId="77777777" w:rsidR="007B4AFD" w:rsidRPr="003A69EE" w:rsidRDefault="007B4AFD" w:rsidP="004D7BED">
            <w:pPr>
              <w:overflowPunct w:val="0"/>
              <w:autoSpaceDE w:val="0"/>
              <w:autoSpaceDN w:val="0"/>
              <w:adjustRightInd w:val="0"/>
              <w:spacing w:line="640" w:lineRule="exact"/>
              <w:ind w:right="-6"/>
              <w:jc w:val="right"/>
              <w:rPr>
                <w:rFonts w:ascii="新細明體" w:hAnsi="新細明體"/>
                <w:noProof/>
                <w:kern w:val="0"/>
                <w:sz w:val="18"/>
              </w:rPr>
            </w:pPr>
            <w:r w:rsidRPr="003A69EE">
              <w:rPr>
                <w:rFonts w:ascii="新細明體" w:hAnsi="新細明體"/>
                <w:noProof/>
                <w:kern w:val="0"/>
                <w:sz w:val="18"/>
              </w:rPr>
              <w:t>1,560,049,000</w:t>
            </w:r>
          </w:p>
        </w:tc>
        <w:tc>
          <w:tcPr>
            <w:tcW w:w="1679" w:type="dxa"/>
            <w:tcBorders>
              <w:top w:val="nil"/>
              <w:left w:val="nil"/>
              <w:bottom w:val="nil"/>
              <w:right w:val="nil"/>
            </w:tcBorders>
            <w:vAlign w:val="center"/>
          </w:tcPr>
          <w:p w14:paraId="71F49171" w14:textId="77777777" w:rsidR="007B4AFD" w:rsidRPr="003A69EE" w:rsidRDefault="007B4AFD" w:rsidP="004D7BED">
            <w:pPr>
              <w:overflowPunct w:val="0"/>
              <w:autoSpaceDE w:val="0"/>
              <w:autoSpaceDN w:val="0"/>
              <w:adjustRightInd w:val="0"/>
              <w:spacing w:line="640" w:lineRule="exact"/>
              <w:ind w:right="-6"/>
              <w:jc w:val="right"/>
              <w:rPr>
                <w:rFonts w:ascii="新細明體" w:hAnsi="新細明體"/>
                <w:noProof/>
                <w:kern w:val="0"/>
                <w:sz w:val="18"/>
              </w:rPr>
            </w:pPr>
            <w:r w:rsidRPr="003A69EE">
              <w:rPr>
                <w:rFonts w:ascii="新細明體" w:hAnsi="新細明體"/>
                <w:noProof/>
                <w:kern w:val="0"/>
                <w:sz w:val="18"/>
              </w:rPr>
              <w:t>1,560,049,000</w:t>
            </w:r>
          </w:p>
        </w:tc>
        <w:tc>
          <w:tcPr>
            <w:tcW w:w="1610" w:type="dxa"/>
            <w:tcBorders>
              <w:top w:val="nil"/>
              <w:left w:val="single" w:sz="4" w:space="0" w:color="auto"/>
              <w:bottom w:val="nil"/>
              <w:right w:val="single" w:sz="4" w:space="0" w:color="auto"/>
            </w:tcBorders>
            <w:vAlign w:val="center"/>
          </w:tcPr>
          <w:p w14:paraId="4E7C86AC" w14:textId="77777777" w:rsidR="007B4AFD" w:rsidRPr="007B4AFD" w:rsidRDefault="007B4AFD" w:rsidP="004D7BED">
            <w:pPr>
              <w:overflowPunct w:val="0"/>
              <w:autoSpaceDE w:val="0"/>
              <w:autoSpaceDN w:val="0"/>
              <w:adjustRightInd w:val="0"/>
              <w:spacing w:line="640" w:lineRule="exact"/>
              <w:ind w:right="-6"/>
              <w:jc w:val="right"/>
              <w:rPr>
                <w:rFonts w:ascii="新細明體" w:hAnsi="新細明體"/>
                <w:noProof/>
                <w:kern w:val="0"/>
                <w:sz w:val="18"/>
              </w:rPr>
            </w:pPr>
            <w:r>
              <w:rPr>
                <w:rFonts w:ascii="新細明體" w:hAnsi="新細明體" w:hint="eastAsia"/>
                <w:noProof/>
                <w:kern w:val="0"/>
                <w:sz w:val="18"/>
              </w:rPr>
              <w:t>1,560,049,000</w:t>
            </w:r>
          </w:p>
        </w:tc>
        <w:tc>
          <w:tcPr>
            <w:tcW w:w="1870" w:type="dxa"/>
            <w:tcBorders>
              <w:top w:val="nil"/>
              <w:left w:val="nil"/>
              <w:bottom w:val="nil"/>
              <w:right w:val="nil"/>
            </w:tcBorders>
            <w:vAlign w:val="center"/>
          </w:tcPr>
          <w:p w14:paraId="1A47609C" w14:textId="77777777" w:rsidR="007B4AFD" w:rsidRPr="00601DF6" w:rsidRDefault="007B4AFD" w:rsidP="004D7BED">
            <w:pPr>
              <w:overflowPunct w:val="0"/>
              <w:autoSpaceDE w:val="0"/>
              <w:autoSpaceDN w:val="0"/>
              <w:adjustRightInd w:val="0"/>
              <w:spacing w:line="640" w:lineRule="exact"/>
              <w:ind w:right="-6"/>
              <w:jc w:val="right"/>
              <w:rPr>
                <w:rFonts w:ascii="新細明體" w:hAnsi="新細明體"/>
                <w:noProof/>
                <w:kern w:val="0"/>
                <w:sz w:val="18"/>
              </w:rPr>
            </w:pPr>
            <w:r w:rsidRPr="00D0494D">
              <w:rPr>
                <w:rFonts w:ascii="新細明體" w:hAnsi="新細明體" w:hint="eastAsia"/>
                <w:noProof/>
                <w:kern w:val="0"/>
                <w:sz w:val="18"/>
              </w:rPr>
              <w:t>－</w:t>
            </w:r>
          </w:p>
        </w:tc>
        <w:tc>
          <w:tcPr>
            <w:tcW w:w="801" w:type="dxa"/>
            <w:tcBorders>
              <w:top w:val="nil"/>
              <w:left w:val="single" w:sz="4" w:space="0" w:color="auto"/>
              <w:bottom w:val="nil"/>
              <w:right w:val="nil"/>
            </w:tcBorders>
            <w:vAlign w:val="center"/>
          </w:tcPr>
          <w:p w14:paraId="3F51F845" w14:textId="77777777" w:rsidR="007B4AFD" w:rsidRPr="00601DF6" w:rsidRDefault="007B4AFD" w:rsidP="004D7BED">
            <w:pPr>
              <w:overflowPunct w:val="0"/>
              <w:autoSpaceDE w:val="0"/>
              <w:autoSpaceDN w:val="0"/>
              <w:adjustRightInd w:val="0"/>
              <w:spacing w:line="640" w:lineRule="exact"/>
              <w:ind w:left="57" w:right="-6"/>
              <w:jc w:val="right"/>
              <w:rPr>
                <w:rFonts w:ascii="新細明體" w:hAnsi="新細明體"/>
                <w:noProof/>
                <w:kern w:val="0"/>
                <w:sz w:val="18"/>
              </w:rPr>
            </w:pPr>
            <w:r w:rsidRPr="00D0494D">
              <w:rPr>
                <w:rFonts w:ascii="新細明體" w:hAnsi="新細明體" w:hint="eastAsia"/>
                <w:noProof/>
                <w:kern w:val="0"/>
                <w:sz w:val="18"/>
              </w:rPr>
              <w:t>－</w:t>
            </w:r>
          </w:p>
        </w:tc>
      </w:tr>
      <w:tr w:rsidR="007B4AFD" w:rsidRPr="000A3A18" w14:paraId="1DC0BF35" w14:textId="77777777" w:rsidTr="0042269D">
        <w:tblPrEx>
          <w:tblBorders>
            <w:insideH w:val="single" w:sz="4" w:space="0" w:color="auto"/>
            <w:insideV w:val="single" w:sz="4" w:space="0" w:color="auto"/>
          </w:tblBorders>
        </w:tblPrEx>
        <w:trPr>
          <w:trHeight w:hRule="exact" w:val="680"/>
          <w:jc w:val="center"/>
        </w:trPr>
        <w:tc>
          <w:tcPr>
            <w:tcW w:w="2310" w:type="dxa"/>
            <w:tcBorders>
              <w:top w:val="nil"/>
              <w:left w:val="nil"/>
              <w:bottom w:val="nil"/>
              <w:right w:val="single" w:sz="4" w:space="0" w:color="auto"/>
            </w:tcBorders>
            <w:vAlign w:val="center"/>
          </w:tcPr>
          <w:p w14:paraId="25E80CB3" w14:textId="77777777" w:rsidR="007B4AFD" w:rsidRPr="003A69EE" w:rsidRDefault="007B4AFD" w:rsidP="004D7BED">
            <w:pPr>
              <w:overflowPunct w:val="0"/>
              <w:autoSpaceDE w:val="0"/>
              <w:autoSpaceDN w:val="0"/>
              <w:adjustRightInd w:val="0"/>
              <w:spacing w:line="640" w:lineRule="exact"/>
              <w:ind w:left="253" w:right="57"/>
              <w:jc w:val="distribute"/>
              <w:rPr>
                <w:rFonts w:ascii="標楷體" w:eastAsia="標楷體"/>
                <w:kern w:val="0"/>
                <w:sz w:val="22"/>
              </w:rPr>
            </w:pPr>
            <w:r w:rsidRPr="003A69EE">
              <w:rPr>
                <w:rFonts w:ascii="標楷體" w:eastAsia="標楷體" w:hint="eastAsia"/>
                <w:noProof/>
                <w:kern w:val="0"/>
                <w:sz w:val="22"/>
              </w:rPr>
              <w:t>留存事業機關者</w:t>
            </w:r>
          </w:p>
        </w:tc>
        <w:tc>
          <w:tcPr>
            <w:tcW w:w="1680" w:type="dxa"/>
            <w:tcBorders>
              <w:top w:val="nil"/>
              <w:left w:val="nil"/>
              <w:bottom w:val="nil"/>
              <w:right w:val="single" w:sz="4" w:space="0" w:color="auto"/>
            </w:tcBorders>
            <w:vAlign w:val="center"/>
          </w:tcPr>
          <w:p w14:paraId="523BEB7E" w14:textId="77777777" w:rsidR="007B4AFD" w:rsidRPr="003A69EE" w:rsidRDefault="007B4AFD" w:rsidP="004D7BED">
            <w:pPr>
              <w:overflowPunct w:val="0"/>
              <w:autoSpaceDE w:val="0"/>
              <w:autoSpaceDN w:val="0"/>
              <w:adjustRightInd w:val="0"/>
              <w:spacing w:line="640" w:lineRule="exact"/>
              <w:ind w:right="-6"/>
              <w:jc w:val="right"/>
              <w:rPr>
                <w:rFonts w:ascii="新細明體" w:hAnsi="新細明體"/>
                <w:noProof/>
                <w:kern w:val="0"/>
                <w:sz w:val="18"/>
              </w:rPr>
            </w:pPr>
            <w:r w:rsidRPr="003A69EE">
              <w:rPr>
                <w:rFonts w:ascii="新細明體" w:hAnsi="新細明體"/>
                <w:noProof/>
                <w:kern w:val="0"/>
                <w:sz w:val="18"/>
              </w:rPr>
              <w:t>16,803,714,000</w:t>
            </w:r>
          </w:p>
        </w:tc>
        <w:tc>
          <w:tcPr>
            <w:tcW w:w="1679" w:type="dxa"/>
            <w:tcBorders>
              <w:top w:val="nil"/>
              <w:left w:val="nil"/>
              <w:bottom w:val="nil"/>
              <w:right w:val="nil"/>
            </w:tcBorders>
            <w:vAlign w:val="center"/>
          </w:tcPr>
          <w:p w14:paraId="5FC63104" w14:textId="77777777" w:rsidR="007B4AFD" w:rsidRPr="003A69EE" w:rsidRDefault="007B4AFD" w:rsidP="004D7BED">
            <w:pPr>
              <w:overflowPunct w:val="0"/>
              <w:autoSpaceDE w:val="0"/>
              <w:autoSpaceDN w:val="0"/>
              <w:adjustRightInd w:val="0"/>
              <w:spacing w:line="640" w:lineRule="exact"/>
              <w:ind w:right="-6"/>
              <w:jc w:val="right"/>
              <w:rPr>
                <w:rFonts w:ascii="新細明體" w:hAnsi="新細明體"/>
                <w:noProof/>
                <w:kern w:val="0"/>
                <w:sz w:val="18"/>
              </w:rPr>
            </w:pPr>
            <w:r w:rsidRPr="003A69EE">
              <w:rPr>
                <w:rFonts w:ascii="新細明體" w:hAnsi="新細明體"/>
                <w:noProof/>
                <w:kern w:val="0"/>
                <w:sz w:val="18"/>
              </w:rPr>
              <w:t>26,346,461,855</w:t>
            </w:r>
          </w:p>
        </w:tc>
        <w:tc>
          <w:tcPr>
            <w:tcW w:w="1610" w:type="dxa"/>
            <w:tcBorders>
              <w:top w:val="nil"/>
              <w:left w:val="single" w:sz="4" w:space="0" w:color="auto"/>
              <w:bottom w:val="nil"/>
              <w:right w:val="single" w:sz="4" w:space="0" w:color="auto"/>
            </w:tcBorders>
            <w:vAlign w:val="center"/>
          </w:tcPr>
          <w:p w14:paraId="5153440A" w14:textId="77777777" w:rsidR="007B4AFD" w:rsidRPr="007B4AFD" w:rsidRDefault="007B4AFD" w:rsidP="004D7BED">
            <w:pPr>
              <w:overflowPunct w:val="0"/>
              <w:autoSpaceDE w:val="0"/>
              <w:autoSpaceDN w:val="0"/>
              <w:adjustRightInd w:val="0"/>
              <w:spacing w:line="640" w:lineRule="exact"/>
              <w:ind w:right="-6"/>
              <w:jc w:val="right"/>
              <w:rPr>
                <w:rFonts w:ascii="新細明體" w:hAnsi="新細明體"/>
                <w:noProof/>
                <w:kern w:val="0"/>
                <w:sz w:val="18"/>
              </w:rPr>
            </w:pPr>
            <w:r>
              <w:rPr>
                <w:rFonts w:ascii="新細明體" w:hAnsi="新細明體" w:hint="eastAsia"/>
                <w:noProof/>
                <w:kern w:val="0"/>
                <w:sz w:val="18"/>
              </w:rPr>
              <w:t>25,980,714,321</w:t>
            </w:r>
          </w:p>
        </w:tc>
        <w:tc>
          <w:tcPr>
            <w:tcW w:w="1870" w:type="dxa"/>
            <w:tcBorders>
              <w:top w:val="nil"/>
              <w:left w:val="nil"/>
              <w:bottom w:val="nil"/>
              <w:right w:val="nil"/>
            </w:tcBorders>
            <w:vAlign w:val="center"/>
          </w:tcPr>
          <w:p w14:paraId="02660875" w14:textId="77777777" w:rsidR="007B4AFD" w:rsidRPr="00601DF6" w:rsidRDefault="007B4AFD" w:rsidP="004D7BED">
            <w:pPr>
              <w:overflowPunct w:val="0"/>
              <w:autoSpaceDE w:val="0"/>
              <w:autoSpaceDN w:val="0"/>
              <w:adjustRightInd w:val="0"/>
              <w:spacing w:line="640" w:lineRule="exact"/>
              <w:ind w:right="-6"/>
              <w:jc w:val="right"/>
              <w:rPr>
                <w:rFonts w:ascii="新細明體" w:hAnsi="新細明體"/>
                <w:noProof/>
                <w:kern w:val="0"/>
                <w:sz w:val="18"/>
              </w:rPr>
            </w:pPr>
            <w:r w:rsidRPr="00D0494D">
              <w:rPr>
                <w:rFonts w:ascii="新細明體" w:hAnsi="新細明體"/>
                <w:noProof/>
                <w:kern w:val="0"/>
                <w:sz w:val="18"/>
              </w:rPr>
              <w:t>9,177,000,321</w:t>
            </w:r>
          </w:p>
        </w:tc>
        <w:tc>
          <w:tcPr>
            <w:tcW w:w="801" w:type="dxa"/>
            <w:tcBorders>
              <w:top w:val="nil"/>
              <w:left w:val="single" w:sz="4" w:space="0" w:color="auto"/>
              <w:bottom w:val="nil"/>
              <w:right w:val="nil"/>
            </w:tcBorders>
            <w:vAlign w:val="center"/>
          </w:tcPr>
          <w:p w14:paraId="1F5F154C" w14:textId="77777777" w:rsidR="007B4AFD" w:rsidRPr="00601DF6" w:rsidRDefault="007B4AFD" w:rsidP="004D7BED">
            <w:pPr>
              <w:overflowPunct w:val="0"/>
              <w:autoSpaceDE w:val="0"/>
              <w:autoSpaceDN w:val="0"/>
              <w:adjustRightInd w:val="0"/>
              <w:spacing w:line="640" w:lineRule="exact"/>
              <w:ind w:left="57" w:right="-6"/>
              <w:jc w:val="right"/>
              <w:rPr>
                <w:rFonts w:ascii="新細明體" w:hAnsi="新細明體"/>
                <w:noProof/>
                <w:kern w:val="0"/>
                <w:sz w:val="18"/>
              </w:rPr>
            </w:pPr>
            <w:r w:rsidRPr="00D0494D">
              <w:rPr>
                <w:rFonts w:ascii="新細明體" w:hAnsi="新細明體"/>
                <w:noProof/>
                <w:kern w:val="0"/>
                <w:sz w:val="18"/>
              </w:rPr>
              <w:t>54.61</w:t>
            </w:r>
          </w:p>
        </w:tc>
      </w:tr>
      <w:tr w:rsidR="007B4AFD" w:rsidRPr="000A3A18" w14:paraId="4941AC66" w14:textId="77777777" w:rsidTr="0042269D">
        <w:tblPrEx>
          <w:tblBorders>
            <w:insideH w:val="single" w:sz="4" w:space="0" w:color="auto"/>
            <w:insideV w:val="single" w:sz="4" w:space="0" w:color="auto"/>
          </w:tblBorders>
        </w:tblPrEx>
        <w:trPr>
          <w:trHeight w:hRule="exact" w:val="680"/>
          <w:jc w:val="center"/>
        </w:trPr>
        <w:tc>
          <w:tcPr>
            <w:tcW w:w="2310" w:type="dxa"/>
            <w:tcBorders>
              <w:top w:val="nil"/>
              <w:left w:val="nil"/>
              <w:bottom w:val="nil"/>
              <w:right w:val="single" w:sz="4" w:space="0" w:color="auto"/>
            </w:tcBorders>
            <w:vAlign w:val="center"/>
          </w:tcPr>
          <w:p w14:paraId="06742063" w14:textId="77777777" w:rsidR="007B4AFD" w:rsidRPr="003A69EE" w:rsidRDefault="007B4AFD" w:rsidP="004D7BED">
            <w:pPr>
              <w:overflowPunct w:val="0"/>
              <w:autoSpaceDE w:val="0"/>
              <w:autoSpaceDN w:val="0"/>
              <w:adjustRightInd w:val="0"/>
              <w:spacing w:line="640" w:lineRule="exact"/>
              <w:ind w:leftChars="200" w:left="480" w:right="57"/>
              <w:jc w:val="distribute"/>
              <w:rPr>
                <w:rFonts w:ascii="標楷體" w:eastAsia="標楷體"/>
                <w:kern w:val="0"/>
                <w:sz w:val="22"/>
              </w:rPr>
            </w:pPr>
            <w:r w:rsidRPr="003A69EE">
              <w:rPr>
                <w:rFonts w:ascii="標楷體" w:eastAsia="標楷體" w:hint="eastAsia"/>
                <w:noProof/>
                <w:kern w:val="0"/>
                <w:sz w:val="22"/>
              </w:rPr>
              <w:t>填補虧損</w:t>
            </w:r>
          </w:p>
        </w:tc>
        <w:tc>
          <w:tcPr>
            <w:tcW w:w="1680" w:type="dxa"/>
            <w:tcBorders>
              <w:top w:val="nil"/>
              <w:left w:val="nil"/>
              <w:bottom w:val="nil"/>
              <w:right w:val="single" w:sz="4" w:space="0" w:color="auto"/>
            </w:tcBorders>
            <w:vAlign w:val="center"/>
          </w:tcPr>
          <w:p w14:paraId="300B180F" w14:textId="77777777" w:rsidR="007B4AFD" w:rsidRPr="003A69EE" w:rsidRDefault="007B4AFD" w:rsidP="004D7BED">
            <w:pPr>
              <w:overflowPunct w:val="0"/>
              <w:autoSpaceDE w:val="0"/>
              <w:autoSpaceDN w:val="0"/>
              <w:adjustRightInd w:val="0"/>
              <w:spacing w:line="640" w:lineRule="exact"/>
              <w:ind w:right="-6"/>
              <w:jc w:val="right"/>
              <w:rPr>
                <w:rFonts w:ascii="新細明體" w:hAnsi="新細明體"/>
                <w:noProof/>
                <w:kern w:val="0"/>
                <w:sz w:val="18"/>
              </w:rPr>
            </w:pPr>
            <w:r w:rsidRPr="003A69EE">
              <w:rPr>
                <w:rFonts w:ascii="新細明體" w:hAnsi="新細明體"/>
                <w:noProof/>
                <w:kern w:val="0"/>
                <w:sz w:val="18"/>
              </w:rPr>
              <w:t>1,215,167,000</w:t>
            </w:r>
          </w:p>
        </w:tc>
        <w:tc>
          <w:tcPr>
            <w:tcW w:w="1679" w:type="dxa"/>
            <w:tcBorders>
              <w:top w:val="nil"/>
              <w:left w:val="nil"/>
              <w:bottom w:val="nil"/>
              <w:right w:val="nil"/>
            </w:tcBorders>
            <w:vAlign w:val="center"/>
          </w:tcPr>
          <w:p w14:paraId="34A6C3BA" w14:textId="77777777" w:rsidR="007B4AFD" w:rsidRPr="003A69EE" w:rsidRDefault="007B4AFD" w:rsidP="004D7BED">
            <w:pPr>
              <w:overflowPunct w:val="0"/>
              <w:autoSpaceDE w:val="0"/>
              <w:autoSpaceDN w:val="0"/>
              <w:adjustRightInd w:val="0"/>
              <w:spacing w:line="640" w:lineRule="exact"/>
              <w:ind w:right="-6"/>
              <w:jc w:val="right"/>
              <w:rPr>
                <w:rFonts w:ascii="新細明體" w:hAnsi="新細明體"/>
                <w:noProof/>
                <w:kern w:val="0"/>
                <w:sz w:val="18"/>
              </w:rPr>
            </w:pPr>
            <w:r w:rsidRPr="003A69EE">
              <w:rPr>
                <w:rFonts w:ascii="新細明體" w:hAnsi="新細明體"/>
                <w:noProof/>
                <w:kern w:val="0"/>
                <w:sz w:val="18"/>
              </w:rPr>
              <w:t>2,141,258,887</w:t>
            </w:r>
          </w:p>
        </w:tc>
        <w:tc>
          <w:tcPr>
            <w:tcW w:w="1610" w:type="dxa"/>
            <w:tcBorders>
              <w:top w:val="nil"/>
              <w:left w:val="single" w:sz="4" w:space="0" w:color="auto"/>
              <w:bottom w:val="nil"/>
              <w:right w:val="single" w:sz="4" w:space="0" w:color="auto"/>
            </w:tcBorders>
            <w:vAlign w:val="center"/>
          </w:tcPr>
          <w:p w14:paraId="7CAF8CF6" w14:textId="77777777" w:rsidR="007B4AFD" w:rsidRPr="007B4AFD" w:rsidRDefault="007B4AFD" w:rsidP="004D7BED">
            <w:pPr>
              <w:overflowPunct w:val="0"/>
              <w:autoSpaceDE w:val="0"/>
              <w:autoSpaceDN w:val="0"/>
              <w:adjustRightInd w:val="0"/>
              <w:spacing w:line="640" w:lineRule="exact"/>
              <w:ind w:right="-6"/>
              <w:jc w:val="right"/>
              <w:rPr>
                <w:rFonts w:ascii="新細明體" w:hAnsi="新細明體"/>
                <w:noProof/>
                <w:kern w:val="0"/>
                <w:sz w:val="18"/>
              </w:rPr>
            </w:pPr>
            <w:r>
              <w:rPr>
                <w:rFonts w:ascii="新細明體" w:hAnsi="新細明體" w:hint="eastAsia"/>
                <w:noProof/>
                <w:kern w:val="0"/>
                <w:sz w:val="18"/>
              </w:rPr>
              <w:t>1,972,598,551</w:t>
            </w:r>
          </w:p>
        </w:tc>
        <w:tc>
          <w:tcPr>
            <w:tcW w:w="1870" w:type="dxa"/>
            <w:tcBorders>
              <w:top w:val="nil"/>
              <w:left w:val="nil"/>
              <w:bottom w:val="nil"/>
              <w:right w:val="nil"/>
            </w:tcBorders>
            <w:vAlign w:val="center"/>
          </w:tcPr>
          <w:p w14:paraId="75BFA3C3" w14:textId="77777777" w:rsidR="007B4AFD" w:rsidRPr="00601DF6" w:rsidRDefault="007B4AFD" w:rsidP="004D7BED">
            <w:pPr>
              <w:overflowPunct w:val="0"/>
              <w:autoSpaceDE w:val="0"/>
              <w:autoSpaceDN w:val="0"/>
              <w:adjustRightInd w:val="0"/>
              <w:spacing w:line="640" w:lineRule="exact"/>
              <w:ind w:right="-6"/>
              <w:jc w:val="right"/>
              <w:rPr>
                <w:rFonts w:ascii="新細明體" w:hAnsi="新細明體"/>
                <w:noProof/>
                <w:kern w:val="0"/>
                <w:sz w:val="18"/>
              </w:rPr>
            </w:pPr>
            <w:r w:rsidRPr="00D0494D">
              <w:rPr>
                <w:rFonts w:ascii="新細明體" w:hAnsi="新細明體"/>
                <w:noProof/>
                <w:kern w:val="0"/>
                <w:sz w:val="18"/>
              </w:rPr>
              <w:t>757,431,551</w:t>
            </w:r>
          </w:p>
        </w:tc>
        <w:tc>
          <w:tcPr>
            <w:tcW w:w="801" w:type="dxa"/>
            <w:tcBorders>
              <w:top w:val="nil"/>
              <w:left w:val="single" w:sz="4" w:space="0" w:color="auto"/>
              <w:bottom w:val="nil"/>
              <w:right w:val="nil"/>
            </w:tcBorders>
            <w:vAlign w:val="center"/>
          </w:tcPr>
          <w:p w14:paraId="53FA6D58" w14:textId="77777777" w:rsidR="007B4AFD" w:rsidRPr="00601DF6" w:rsidRDefault="007B4AFD" w:rsidP="004D7BED">
            <w:pPr>
              <w:overflowPunct w:val="0"/>
              <w:autoSpaceDE w:val="0"/>
              <w:autoSpaceDN w:val="0"/>
              <w:adjustRightInd w:val="0"/>
              <w:spacing w:line="640" w:lineRule="exact"/>
              <w:ind w:left="57" w:right="-6"/>
              <w:jc w:val="right"/>
              <w:rPr>
                <w:rFonts w:ascii="新細明體" w:hAnsi="新細明體"/>
                <w:noProof/>
                <w:kern w:val="0"/>
                <w:sz w:val="18"/>
              </w:rPr>
            </w:pPr>
            <w:r w:rsidRPr="00D0494D">
              <w:rPr>
                <w:rFonts w:ascii="新細明體" w:hAnsi="新細明體"/>
                <w:noProof/>
                <w:kern w:val="0"/>
                <w:sz w:val="18"/>
              </w:rPr>
              <w:t>62.33</w:t>
            </w:r>
          </w:p>
        </w:tc>
      </w:tr>
      <w:tr w:rsidR="007B4AFD" w:rsidRPr="000A3A18" w14:paraId="3DD4071E" w14:textId="77777777" w:rsidTr="0042269D">
        <w:tblPrEx>
          <w:tblBorders>
            <w:insideH w:val="single" w:sz="4" w:space="0" w:color="auto"/>
            <w:insideV w:val="single" w:sz="4" w:space="0" w:color="auto"/>
          </w:tblBorders>
        </w:tblPrEx>
        <w:trPr>
          <w:trHeight w:hRule="exact" w:val="680"/>
          <w:jc w:val="center"/>
        </w:trPr>
        <w:tc>
          <w:tcPr>
            <w:tcW w:w="2310" w:type="dxa"/>
            <w:tcBorders>
              <w:top w:val="nil"/>
              <w:left w:val="nil"/>
              <w:bottom w:val="nil"/>
              <w:right w:val="single" w:sz="4" w:space="0" w:color="auto"/>
            </w:tcBorders>
            <w:vAlign w:val="center"/>
          </w:tcPr>
          <w:p w14:paraId="777FA050" w14:textId="77777777" w:rsidR="007B4AFD" w:rsidRPr="003A69EE" w:rsidRDefault="003C78CA" w:rsidP="004D7BED">
            <w:pPr>
              <w:overflowPunct w:val="0"/>
              <w:autoSpaceDE w:val="0"/>
              <w:autoSpaceDN w:val="0"/>
              <w:adjustRightInd w:val="0"/>
              <w:spacing w:line="640" w:lineRule="exact"/>
              <w:ind w:leftChars="200" w:left="480" w:right="57"/>
              <w:jc w:val="distribute"/>
              <w:rPr>
                <w:rFonts w:ascii="標楷體" w:eastAsia="標楷體"/>
                <w:kern w:val="0"/>
                <w:sz w:val="22"/>
              </w:rPr>
            </w:pPr>
            <w:r>
              <w:rPr>
                <w:rFonts w:ascii="標楷體" w:eastAsia="標楷體" w:hint="eastAsia"/>
                <w:noProof/>
                <w:kern w:val="0"/>
                <w:sz w:val="22"/>
              </w:rPr>
              <w:t>資本公積</w:t>
            </w:r>
          </w:p>
        </w:tc>
        <w:tc>
          <w:tcPr>
            <w:tcW w:w="1680" w:type="dxa"/>
            <w:tcBorders>
              <w:top w:val="nil"/>
              <w:left w:val="nil"/>
              <w:bottom w:val="nil"/>
              <w:right w:val="single" w:sz="4" w:space="0" w:color="auto"/>
            </w:tcBorders>
            <w:vAlign w:val="center"/>
          </w:tcPr>
          <w:p w14:paraId="76362667" w14:textId="77777777" w:rsidR="007B4AFD" w:rsidRPr="003A69EE" w:rsidRDefault="007B4AFD" w:rsidP="004D7BED">
            <w:pPr>
              <w:overflowPunct w:val="0"/>
              <w:autoSpaceDE w:val="0"/>
              <w:autoSpaceDN w:val="0"/>
              <w:adjustRightInd w:val="0"/>
              <w:spacing w:line="640" w:lineRule="exact"/>
              <w:ind w:right="-6"/>
              <w:jc w:val="right"/>
              <w:rPr>
                <w:rFonts w:ascii="新細明體" w:hAnsi="新細明體"/>
                <w:noProof/>
                <w:kern w:val="0"/>
                <w:sz w:val="18"/>
              </w:rPr>
            </w:pPr>
            <w:r w:rsidRPr="003A69EE">
              <w:rPr>
                <w:rFonts w:ascii="新細明體" w:hAnsi="新細明體" w:hint="eastAsia"/>
                <w:noProof/>
                <w:kern w:val="0"/>
                <w:sz w:val="18"/>
              </w:rPr>
              <w:t>－</w:t>
            </w:r>
          </w:p>
        </w:tc>
        <w:tc>
          <w:tcPr>
            <w:tcW w:w="1679" w:type="dxa"/>
            <w:tcBorders>
              <w:top w:val="nil"/>
              <w:left w:val="nil"/>
              <w:bottom w:val="nil"/>
              <w:right w:val="nil"/>
            </w:tcBorders>
            <w:vAlign w:val="center"/>
          </w:tcPr>
          <w:p w14:paraId="166C3BAD" w14:textId="77777777" w:rsidR="007B4AFD" w:rsidRPr="003A69EE" w:rsidRDefault="007B4AFD" w:rsidP="004D7BED">
            <w:pPr>
              <w:overflowPunct w:val="0"/>
              <w:autoSpaceDE w:val="0"/>
              <w:autoSpaceDN w:val="0"/>
              <w:adjustRightInd w:val="0"/>
              <w:spacing w:line="640" w:lineRule="exact"/>
              <w:ind w:right="-6"/>
              <w:jc w:val="right"/>
              <w:rPr>
                <w:rFonts w:ascii="新細明體" w:hAnsi="新細明體"/>
                <w:noProof/>
                <w:kern w:val="0"/>
                <w:sz w:val="18"/>
              </w:rPr>
            </w:pPr>
            <w:r w:rsidRPr="003A69EE">
              <w:rPr>
                <w:rFonts w:ascii="新細明體" w:hAnsi="新細明體"/>
                <w:noProof/>
                <w:kern w:val="0"/>
                <w:sz w:val="18"/>
              </w:rPr>
              <w:t>1</w:t>
            </w:r>
          </w:p>
        </w:tc>
        <w:tc>
          <w:tcPr>
            <w:tcW w:w="1610" w:type="dxa"/>
            <w:tcBorders>
              <w:top w:val="nil"/>
              <w:left w:val="single" w:sz="4" w:space="0" w:color="auto"/>
              <w:bottom w:val="nil"/>
              <w:right w:val="single" w:sz="4" w:space="0" w:color="auto"/>
            </w:tcBorders>
            <w:vAlign w:val="center"/>
          </w:tcPr>
          <w:p w14:paraId="513A11DF" w14:textId="77777777" w:rsidR="007B4AFD" w:rsidRPr="007B4AFD" w:rsidRDefault="007B4AFD" w:rsidP="004D7BED">
            <w:pPr>
              <w:overflowPunct w:val="0"/>
              <w:autoSpaceDE w:val="0"/>
              <w:autoSpaceDN w:val="0"/>
              <w:adjustRightInd w:val="0"/>
              <w:spacing w:line="640" w:lineRule="exact"/>
              <w:ind w:right="-6"/>
              <w:jc w:val="right"/>
              <w:rPr>
                <w:rFonts w:ascii="新細明體" w:hAnsi="新細明體"/>
                <w:noProof/>
                <w:kern w:val="0"/>
                <w:sz w:val="18"/>
              </w:rPr>
            </w:pPr>
            <w:r>
              <w:rPr>
                <w:rFonts w:ascii="新細明體" w:hAnsi="新細明體" w:hint="eastAsia"/>
                <w:noProof/>
                <w:kern w:val="0"/>
                <w:sz w:val="18"/>
              </w:rPr>
              <w:t>1</w:t>
            </w:r>
          </w:p>
        </w:tc>
        <w:tc>
          <w:tcPr>
            <w:tcW w:w="1870" w:type="dxa"/>
            <w:tcBorders>
              <w:top w:val="nil"/>
              <w:left w:val="nil"/>
              <w:bottom w:val="nil"/>
              <w:right w:val="nil"/>
            </w:tcBorders>
            <w:vAlign w:val="center"/>
          </w:tcPr>
          <w:p w14:paraId="3BCC706D" w14:textId="77777777" w:rsidR="007B4AFD" w:rsidRPr="00601DF6" w:rsidRDefault="007B4AFD" w:rsidP="004D7BED">
            <w:pPr>
              <w:overflowPunct w:val="0"/>
              <w:autoSpaceDE w:val="0"/>
              <w:autoSpaceDN w:val="0"/>
              <w:adjustRightInd w:val="0"/>
              <w:spacing w:line="640" w:lineRule="exact"/>
              <w:ind w:right="-6"/>
              <w:jc w:val="right"/>
              <w:rPr>
                <w:rFonts w:ascii="新細明體" w:hAnsi="新細明體"/>
                <w:noProof/>
                <w:kern w:val="0"/>
                <w:sz w:val="18"/>
              </w:rPr>
            </w:pPr>
            <w:r w:rsidRPr="00D0494D">
              <w:rPr>
                <w:rFonts w:ascii="新細明體" w:hAnsi="新細明體"/>
                <w:noProof/>
                <w:kern w:val="0"/>
                <w:sz w:val="18"/>
              </w:rPr>
              <w:t>1</w:t>
            </w:r>
          </w:p>
        </w:tc>
        <w:tc>
          <w:tcPr>
            <w:tcW w:w="801" w:type="dxa"/>
            <w:tcBorders>
              <w:top w:val="nil"/>
              <w:left w:val="single" w:sz="4" w:space="0" w:color="auto"/>
              <w:bottom w:val="nil"/>
              <w:right w:val="nil"/>
            </w:tcBorders>
            <w:vAlign w:val="center"/>
          </w:tcPr>
          <w:p w14:paraId="2D01EC53" w14:textId="77777777" w:rsidR="007B4AFD" w:rsidRPr="00601DF6" w:rsidRDefault="007B4AFD" w:rsidP="004D7BED">
            <w:pPr>
              <w:overflowPunct w:val="0"/>
              <w:autoSpaceDE w:val="0"/>
              <w:autoSpaceDN w:val="0"/>
              <w:adjustRightInd w:val="0"/>
              <w:spacing w:line="640" w:lineRule="exact"/>
              <w:ind w:left="57" w:right="-6"/>
              <w:jc w:val="right"/>
              <w:rPr>
                <w:rFonts w:ascii="新細明體" w:hAnsi="新細明體"/>
                <w:noProof/>
                <w:kern w:val="0"/>
                <w:sz w:val="18"/>
              </w:rPr>
            </w:pPr>
            <w:r w:rsidRPr="00D0494D">
              <w:rPr>
                <w:rFonts w:ascii="新細明體" w:hAnsi="新細明體"/>
                <w:noProof/>
                <w:kern w:val="0"/>
                <w:sz w:val="18"/>
              </w:rPr>
              <w:t>--</w:t>
            </w:r>
          </w:p>
        </w:tc>
      </w:tr>
      <w:tr w:rsidR="007B4AFD" w:rsidRPr="000A3A18" w14:paraId="6D192F16" w14:textId="77777777" w:rsidTr="0042269D">
        <w:tblPrEx>
          <w:tblBorders>
            <w:insideH w:val="single" w:sz="4" w:space="0" w:color="auto"/>
            <w:insideV w:val="single" w:sz="4" w:space="0" w:color="auto"/>
          </w:tblBorders>
        </w:tblPrEx>
        <w:trPr>
          <w:trHeight w:hRule="exact" w:val="680"/>
          <w:jc w:val="center"/>
        </w:trPr>
        <w:tc>
          <w:tcPr>
            <w:tcW w:w="2310" w:type="dxa"/>
            <w:tcBorders>
              <w:top w:val="nil"/>
              <w:left w:val="nil"/>
              <w:bottom w:val="nil"/>
              <w:right w:val="single" w:sz="4" w:space="0" w:color="auto"/>
            </w:tcBorders>
            <w:vAlign w:val="center"/>
          </w:tcPr>
          <w:p w14:paraId="0A21D102" w14:textId="77777777" w:rsidR="007B4AFD" w:rsidRPr="003A69EE" w:rsidRDefault="007B4AFD" w:rsidP="004D7BED">
            <w:pPr>
              <w:overflowPunct w:val="0"/>
              <w:autoSpaceDE w:val="0"/>
              <w:autoSpaceDN w:val="0"/>
              <w:adjustRightInd w:val="0"/>
              <w:spacing w:line="640" w:lineRule="exact"/>
              <w:ind w:leftChars="200" w:left="480" w:right="57"/>
              <w:jc w:val="distribute"/>
              <w:rPr>
                <w:rFonts w:ascii="標楷體" w:eastAsia="標楷體"/>
                <w:kern w:val="0"/>
                <w:sz w:val="22"/>
              </w:rPr>
            </w:pPr>
            <w:r w:rsidRPr="003A69EE">
              <w:rPr>
                <w:rFonts w:ascii="標楷體" w:eastAsia="標楷體" w:hint="eastAsia"/>
                <w:noProof/>
                <w:kern w:val="0"/>
                <w:sz w:val="22"/>
              </w:rPr>
              <w:t>法定公積</w:t>
            </w:r>
          </w:p>
        </w:tc>
        <w:tc>
          <w:tcPr>
            <w:tcW w:w="1680" w:type="dxa"/>
            <w:tcBorders>
              <w:top w:val="nil"/>
              <w:left w:val="nil"/>
              <w:bottom w:val="nil"/>
              <w:right w:val="single" w:sz="4" w:space="0" w:color="auto"/>
            </w:tcBorders>
            <w:vAlign w:val="center"/>
          </w:tcPr>
          <w:p w14:paraId="4E5BFBAA" w14:textId="77777777" w:rsidR="007B4AFD" w:rsidRPr="003A69EE" w:rsidRDefault="007B4AFD" w:rsidP="004D7BED">
            <w:pPr>
              <w:overflowPunct w:val="0"/>
              <w:autoSpaceDE w:val="0"/>
              <w:autoSpaceDN w:val="0"/>
              <w:adjustRightInd w:val="0"/>
              <w:spacing w:line="640" w:lineRule="exact"/>
              <w:ind w:right="-6"/>
              <w:jc w:val="right"/>
              <w:rPr>
                <w:rFonts w:ascii="新細明體" w:hAnsi="新細明體"/>
                <w:noProof/>
                <w:kern w:val="0"/>
                <w:sz w:val="18"/>
              </w:rPr>
            </w:pPr>
            <w:r w:rsidRPr="003A69EE">
              <w:rPr>
                <w:rFonts w:ascii="新細明體" w:hAnsi="新細明體"/>
                <w:noProof/>
                <w:kern w:val="0"/>
                <w:sz w:val="18"/>
              </w:rPr>
              <w:t>587,060,000</w:t>
            </w:r>
          </w:p>
        </w:tc>
        <w:tc>
          <w:tcPr>
            <w:tcW w:w="1679" w:type="dxa"/>
            <w:tcBorders>
              <w:top w:val="nil"/>
              <w:left w:val="nil"/>
              <w:bottom w:val="nil"/>
              <w:right w:val="nil"/>
            </w:tcBorders>
            <w:vAlign w:val="center"/>
          </w:tcPr>
          <w:p w14:paraId="39D27C9A" w14:textId="77777777" w:rsidR="007B4AFD" w:rsidRPr="003A69EE" w:rsidRDefault="007B4AFD" w:rsidP="004D7BED">
            <w:pPr>
              <w:overflowPunct w:val="0"/>
              <w:autoSpaceDE w:val="0"/>
              <w:autoSpaceDN w:val="0"/>
              <w:adjustRightInd w:val="0"/>
              <w:spacing w:line="640" w:lineRule="exact"/>
              <w:ind w:right="-6"/>
              <w:jc w:val="right"/>
              <w:rPr>
                <w:rFonts w:ascii="新細明體" w:hAnsi="新細明體"/>
                <w:noProof/>
                <w:kern w:val="0"/>
                <w:sz w:val="18"/>
              </w:rPr>
            </w:pPr>
            <w:r w:rsidRPr="003A69EE">
              <w:rPr>
                <w:rFonts w:ascii="新細明體" w:hAnsi="新細明體"/>
                <w:noProof/>
                <w:kern w:val="0"/>
                <w:sz w:val="18"/>
              </w:rPr>
              <w:t>1,392,621,650</w:t>
            </w:r>
          </w:p>
        </w:tc>
        <w:tc>
          <w:tcPr>
            <w:tcW w:w="1610" w:type="dxa"/>
            <w:tcBorders>
              <w:top w:val="nil"/>
              <w:left w:val="single" w:sz="4" w:space="0" w:color="auto"/>
              <w:bottom w:val="nil"/>
              <w:right w:val="single" w:sz="4" w:space="0" w:color="auto"/>
            </w:tcBorders>
            <w:vAlign w:val="center"/>
          </w:tcPr>
          <w:p w14:paraId="5B030399" w14:textId="77777777" w:rsidR="007B4AFD" w:rsidRPr="007B4AFD" w:rsidRDefault="007B4AFD" w:rsidP="004D7BED">
            <w:pPr>
              <w:overflowPunct w:val="0"/>
              <w:autoSpaceDE w:val="0"/>
              <w:autoSpaceDN w:val="0"/>
              <w:adjustRightInd w:val="0"/>
              <w:spacing w:line="640" w:lineRule="exact"/>
              <w:ind w:right="-6"/>
              <w:jc w:val="right"/>
              <w:rPr>
                <w:rFonts w:ascii="新細明體" w:hAnsi="新細明體"/>
                <w:noProof/>
                <w:kern w:val="0"/>
                <w:sz w:val="18"/>
              </w:rPr>
            </w:pPr>
            <w:r>
              <w:rPr>
                <w:rFonts w:ascii="新細明體" w:hAnsi="新細明體" w:hint="eastAsia"/>
                <w:noProof/>
                <w:kern w:val="0"/>
                <w:sz w:val="18"/>
              </w:rPr>
              <w:t>1,372,912,930</w:t>
            </w:r>
          </w:p>
        </w:tc>
        <w:tc>
          <w:tcPr>
            <w:tcW w:w="1870" w:type="dxa"/>
            <w:tcBorders>
              <w:top w:val="nil"/>
              <w:left w:val="nil"/>
              <w:bottom w:val="nil"/>
              <w:right w:val="nil"/>
            </w:tcBorders>
            <w:vAlign w:val="center"/>
          </w:tcPr>
          <w:p w14:paraId="1DADF4C1" w14:textId="77777777" w:rsidR="007B4AFD" w:rsidRPr="00601DF6" w:rsidRDefault="007B4AFD" w:rsidP="004D7BED">
            <w:pPr>
              <w:overflowPunct w:val="0"/>
              <w:autoSpaceDE w:val="0"/>
              <w:autoSpaceDN w:val="0"/>
              <w:adjustRightInd w:val="0"/>
              <w:spacing w:line="640" w:lineRule="exact"/>
              <w:ind w:right="-6"/>
              <w:jc w:val="right"/>
              <w:rPr>
                <w:rFonts w:ascii="新細明體" w:hAnsi="新細明體"/>
                <w:noProof/>
                <w:kern w:val="0"/>
                <w:sz w:val="18"/>
              </w:rPr>
            </w:pPr>
            <w:r w:rsidRPr="00D0494D">
              <w:rPr>
                <w:rFonts w:ascii="新細明體" w:hAnsi="新細明體"/>
                <w:noProof/>
                <w:kern w:val="0"/>
                <w:sz w:val="18"/>
              </w:rPr>
              <w:t>785,852,930</w:t>
            </w:r>
          </w:p>
        </w:tc>
        <w:tc>
          <w:tcPr>
            <w:tcW w:w="801" w:type="dxa"/>
            <w:tcBorders>
              <w:top w:val="nil"/>
              <w:left w:val="single" w:sz="4" w:space="0" w:color="auto"/>
              <w:bottom w:val="nil"/>
              <w:right w:val="nil"/>
            </w:tcBorders>
            <w:vAlign w:val="center"/>
          </w:tcPr>
          <w:p w14:paraId="3593405E" w14:textId="77777777" w:rsidR="007B4AFD" w:rsidRPr="00601DF6" w:rsidRDefault="007B4AFD" w:rsidP="004D7BED">
            <w:pPr>
              <w:overflowPunct w:val="0"/>
              <w:autoSpaceDE w:val="0"/>
              <w:autoSpaceDN w:val="0"/>
              <w:adjustRightInd w:val="0"/>
              <w:spacing w:line="640" w:lineRule="exact"/>
              <w:ind w:left="57" w:right="-6"/>
              <w:jc w:val="right"/>
              <w:rPr>
                <w:rFonts w:ascii="新細明體" w:hAnsi="新細明體"/>
                <w:noProof/>
                <w:kern w:val="0"/>
                <w:sz w:val="18"/>
              </w:rPr>
            </w:pPr>
            <w:r w:rsidRPr="00D0494D">
              <w:rPr>
                <w:rFonts w:ascii="新細明體" w:hAnsi="新細明體"/>
                <w:noProof/>
                <w:kern w:val="0"/>
                <w:sz w:val="18"/>
              </w:rPr>
              <w:t>133.86</w:t>
            </w:r>
          </w:p>
        </w:tc>
      </w:tr>
      <w:tr w:rsidR="007B4AFD" w:rsidRPr="000A3A18" w14:paraId="29017244" w14:textId="77777777" w:rsidTr="0042269D">
        <w:tblPrEx>
          <w:tblBorders>
            <w:insideH w:val="single" w:sz="4" w:space="0" w:color="auto"/>
            <w:insideV w:val="single" w:sz="4" w:space="0" w:color="auto"/>
          </w:tblBorders>
        </w:tblPrEx>
        <w:trPr>
          <w:trHeight w:hRule="exact" w:val="680"/>
          <w:jc w:val="center"/>
        </w:trPr>
        <w:tc>
          <w:tcPr>
            <w:tcW w:w="2310" w:type="dxa"/>
            <w:tcBorders>
              <w:top w:val="nil"/>
              <w:left w:val="nil"/>
              <w:bottom w:val="nil"/>
              <w:right w:val="single" w:sz="4" w:space="0" w:color="auto"/>
            </w:tcBorders>
            <w:vAlign w:val="center"/>
          </w:tcPr>
          <w:p w14:paraId="7A305021" w14:textId="77777777" w:rsidR="007B4AFD" w:rsidRPr="003A69EE" w:rsidRDefault="007B4AFD" w:rsidP="004D7BED">
            <w:pPr>
              <w:overflowPunct w:val="0"/>
              <w:autoSpaceDE w:val="0"/>
              <w:autoSpaceDN w:val="0"/>
              <w:adjustRightInd w:val="0"/>
              <w:spacing w:line="640" w:lineRule="exact"/>
              <w:ind w:leftChars="200" w:left="480" w:right="57"/>
              <w:jc w:val="distribute"/>
              <w:rPr>
                <w:rFonts w:ascii="標楷體" w:eastAsia="標楷體"/>
                <w:kern w:val="0"/>
                <w:sz w:val="22"/>
              </w:rPr>
            </w:pPr>
            <w:r w:rsidRPr="003A69EE">
              <w:rPr>
                <w:rFonts w:ascii="標楷體" w:eastAsia="標楷體" w:hint="eastAsia"/>
                <w:noProof/>
                <w:kern w:val="0"/>
                <w:sz w:val="22"/>
              </w:rPr>
              <w:t>特別公積</w:t>
            </w:r>
          </w:p>
        </w:tc>
        <w:tc>
          <w:tcPr>
            <w:tcW w:w="1680" w:type="dxa"/>
            <w:tcBorders>
              <w:top w:val="nil"/>
              <w:left w:val="nil"/>
              <w:bottom w:val="nil"/>
              <w:right w:val="single" w:sz="4" w:space="0" w:color="auto"/>
            </w:tcBorders>
            <w:vAlign w:val="center"/>
          </w:tcPr>
          <w:p w14:paraId="2A7F0CFB" w14:textId="77777777" w:rsidR="007B4AFD" w:rsidRPr="003A69EE" w:rsidRDefault="007B4AFD" w:rsidP="004D7BED">
            <w:pPr>
              <w:overflowPunct w:val="0"/>
              <w:autoSpaceDE w:val="0"/>
              <w:autoSpaceDN w:val="0"/>
              <w:adjustRightInd w:val="0"/>
              <w:spacing w:line="640" w:lineRule="exact"/>
              <w:ind w:right="-6"/>
              <w:jc w:val="right"/>
              <w:rPr>
                <w:rFonts w:ascii="新細明體" w:hAnsi="新細明體"/>
                <w:noProof/>
                <w:kern w:val="0"/>
                <w:sz w:val="18"/>
              </w:rPr>
            </w:pPr>
            <w:r w:rsidRPr="003A69EE">
              <w:rPr>
                <w:rFonts w:ascii="新細明體" w:hAnsi="新細明體"/>
                <w:noProof/>
                <w:kern w:val="0"/>
                <w:sz w:val="18"/>
              </w:rPr>
              <w:t>3,522,357,000</w:t>
            </w:r>
          </w:p>
        </w:tc>
        <w:tc>
          <w:tcPr>
            <w:tcW w:w="1679" w:type="dxa"/>
            <w:tcBorders>
              <w:top w:val="nil"/>
              <w:left w:val="nil"/>
              <w:bottom w:val="nil"/>
              <w:right w:val="nil"/>
            </w:tcBorders>
            <w:vAlign w:val="center"/>
          </w:tcPr>
          <w:p w14:paraId="6721D0EC" w14:textId="77777777" w:rsidR="007B4AFD" w:rsidRPr="003A69EE" w:rsidRDefault="007B4AFD" w:rsidP="004D7BED">
            <w:pPr>
              <w:overflowPunct w:val="0"/>
              <w:autoSpaceDE w:val="0"/>
              <w:autoSpaceDN w:val="0"/>
              <w:adjustRightInd w:val="0"/>
              <w:spacing w:line="640" w:lineRule="exact"/>
              <w:ind w:right="-6"/>
              <w:jc w:val="right"/>
              <w:rPr>
                <w:rFonts w:ascii="新細明體" w:hAnsi="新細明體"/>
                <w:noProof/>
                <w:kern w:val="0"/>
                <w:sz w:val="18"/>
              </w:rPr>
            </w:pPr>
            <w:r w:rsidRPr="003A69EE">
              <w:rPr>
                <w:rFonts w:ascii="新細明體" w:hAnsi="新細明體"/>
                <w:noProof/>
                <w:kern w:val="0"/>
                <w:sz w:val="18"/>
              </w:rPr>
              <w:t>8,355,729,902</w:t>
            </w:r>
          </w:p>
        </w:tc>
        <w:tc>
          <w:tcPr>
            <w:tcW w:w="1610" w:type="dxa"/>
            <w:tcBorders>
              <w:top w:val="nil"/>
              <w:left w:val="single" w:sz="4" w:space="0" w:color="auto"/>
              <w:bottom w:val="nil"/>
              <w:right w:val="single" w:sz="4" w:space="0" w:color="auto"/>
            </w:tcBorders>
            <w:vAlign w:val="center"/>
          </w:tcPr>
          <w:p w14:paraId="1758E27A" w14:textId="77777777" w:rsidR="007B4AFD" w:rsidRPr="007B4AFD" w:rsidRDefault="007B4AFD" w:rsidP="004D7BED">
            <w:pPr>
              <w:overflowPunct w:val="0"/>
              <w:autoSpaceDE w:val="0"/>
              <w:autoSpaceDN w:val="0"/>
              <w:adjustRightInd w:val="0"/>
              <w:spacing w:line="640" w:lineRule="exact"/>
              <w:ind w:right="-6"/>
              <w:jc w:val="right"/>
              <w:rPr>
                <w:rFonts w:ascii="新細明體" w:hAnsi="新細明體"/>
                <w:noProof/>
                <w:kern w:val="0"/>
                <w:sz w:val="18"/>
              </w:rPr>
            </w:pPr>
            <w:r>
              <w:rPr>
                <w:rFonts w:ascii="新細明體" w:hAnsi="新細明體" w:hint="eastAsia"/>
                <w:noProof/>
                <w:kern w:val="0"/>
                <w:sz w:val="18"/>
              </w:rPr>
              <w:t>8,237,477,583</w:t>
            </w:r>
          </w:p>
        </w:tc>
        <w:tc>
          <w:tcPr>
            <w:tcW w:w="1870" w:type="dxa"/>
            <w:tcBorders>
              <w:top w:val="nil"/>
              <w:left w:val="nil"/>
              <w:bottom w:val="nil"/>
              <w:right w:val="nil"/>
            </w:tcBorders>
            <w:vAlign w:val="center"/>
          </w:tcPr>
          <w:p w14:paraId="47F515A5" w14:textId="77777777" w:rsidR="007B4AFD" w:rsidRPr="00601DF6" w:rsidRDefault="007B4AFD" w:rsidP="004D7BED">
            <w:pPr>
              <w:overflowPunct w:val="0"/>
              <w:autoSpaceDE w:val="0"/>
              <w:autoSpaceDN w:val="0"/>
              <w:adjustRightInd w:val="0"/>
              <w:spacing w:line="640" w:lineRule="exact"/>
              <w:ind w:right="-6"/>
              <w:jc w:val="right"/>
              <w:rPr>
                <w:rFonts w:ascii="新細明體" w:hAnsi="新細明體"/>
                <w:noProof/>
                <w:kern w:val="0"/>
                <w:sz w:val="18"/>
              </w:rPr>
            </w:pPr>
            <w:r w:rsidRPr="00D0494D">
              <w:rPr>
                <w:rFonts w:ascii="新細明體" w:hAnsi="新細明體"/>
                <w:noProof/>
                <w:kern w:val="0"/>
                <w:sz w:val="18"/>
              </w:rPr>
              <w:t>4,715,120,583</w:t>
            </w:r>
          </w:p>
        </w:tc>
        <w:tc>
          <w:tcPr>
            <w:tcW w:w="801" w:type="dxa"/>
            <w:tcBorders>
              <w:top w:val="nil"/>
              <w:left w:val="single" w:sz="4" w:space="0" w:color="auto"/>
              <w:bottom w:val="nil"/>
              <w:right w:val="nil"/>
            </w:tcBorders>
            <w:vAlign w:val="center"/>
          </w:tcPr>
          <w:p w14:paraId="204C450B" w14:textId="77777777" w:rsidR="007B4AFD" w:rsidRPr="00601DF6" w:rsidRDefault="007B4AFD" w:rsidP="004D7BED">
            <w:pPr>
              <w:overflowPunct w:val="0"/>
              <w:autoSpaceDE w:val="0"/>
              <w:autoSpaceDN w:val="0"/>
              <w:adjustRightInd w:val="0"/>
              <w:spacing w:line="640" w:lineRule="exact"/>
              <w:ind w:left="57" w:right="-6"/>
              <w:jc w:val="right"/>
              <w:rPr>
                <w:rFonts w:ascii="新細明體" w:hAnsi="新細明體"/>
                <w:noProof/>
                <w:kern w:val="0"/>
                <w:sz w:val="18"/>
              </w:rPr>
            </w:pPr>
            <w:r w:rsidRPr="00D0494D">
              <w:rPr>
                <w:rFonts w:ascii="新細明體" w:hAnsi="新細明體"/>
                <w:noProof/>
                <w:kern w:val="0"/>
                <w:sz w:val="18"/>
              </w:rPr>
              <w:t>133.86</w:t>
            </w:r>
          </w:p>
        </w:tc>
      </w:tr>
      <w:tr w:rsidR="007B4AFD" w:rsidRPr="000A3A18" w14:paraId="4639F8A2" w14:textId="77777777" w:rsidTr="0042269D">
        <w:tblPrEx>
          <w:tblBorders>
            <w:insideH w:val="single" w:sz="4" w:space="0" w:color="auto"/>
            <w:insideV w:val="single" w:sz="4" w:space="0" w:color="auto"/>
          </w:tblBorders>
        </w:tblPrEx>
        <w:trPr>
          <w:trHeight w:hRule="exact" w:val="680"/>
          <w:jc w:val="center"/>
        </w:trPr>
        <w:tc>
          <w:tcPr>
            <w:tcW w:w="2310" w:type="dxa"/>
            <w:tcBorders>
              <w:top w:val="nil"/>
              <w:left w:val="nil"/>
              <w:bottom w:val="nil"/>
              <w:right w:val="single" w:sz="4" w:space="0" w:color="auto"/>
            </w:tcBorders>
            <w:vAlign w:val="center"/>
          </w:tcPr>
          <w:p w14:paraId="3789682E" w14:textId="77777777" w:rsidR="007B4AFD" w:rsidRPr="003A69EE" w:rsidRDefault="007B4AFD" w:rsidP="004D7BED">
            <w:pPr>
              <w:overflowPunct w:val="0"/>
              <w:autoSpaceDE w:val="0"/>
              <w:autoSpaceDN w:val="0"/>
              <w:adjustRightInd w:val="0"/>
              <w:spacing w:line="640" w:lineRule="exact"/>
              <w:ind w:leftChars="200" w:left="480" w:right="57"/>
              <w:jc w:val="distribute"/>
              <w:rPr>
                <w:rFonts w:ascii="標楷體" w:eastAsia="標楷體"/>
                <w:kern w:val="0"/>
                <w:sz w:val="22"/>
              </w:rPr>
            </w:pPr>
            <w:r w:rsidRPr="003A69EE">
              <w:rPr>
                <w:rFonts w:ascii="標楷體" w:eastAsia="標楷體" w:hint="eastAsia"/>
                <w:noProof/>
                <w:kern w:val="0"/>
                <w:sz w:val="22"/>
              </w:rPr>
              <w:t>未分配盈餘</w:t>
            </w:r>
          </w:p>
        </w:tc>
        <w:tc>
          <w:tcPr>
            <w:tcW w:w="1680" w:type="dxa"/>
            <w:tcBorders>
              <w:top w:val="nil"/>
              <w:left w:val="nil"/>
              <w:bottom w:val="nil"/>
              <w:right w:val="single" w:sz="4" w:space="0" w:color="auto"/>
            </w:tcBorders>
            <w:vAlign w:val="center"/>
          </w:tcPr>
          <w:p w14:paraId="2D6E7F82" w14:textId="77777777" w:rsidR="007B4AFD" w:rsidRPr="003A69EE" w:rsidRDefault="007B4AFD" w:rsidP="004D7BED">
            <w:pPr>
              <w:overflowPunct w:val="0"/>
              <w:autoSpaceDE w:val="0"/>
              <w:autoSpaceDN w:val="0"/>
              <w:adjustRightInd w:val="0"/>
              <w:spacing w:line="640" w:lineRule="exact"/>
              <w:ind w:right="-6"/>
              <w:jc w:val="right"/>
              <w:rPr>
                <w:rFonts w:ascii="新細明體" w:hAnsi="新細明體"/>
                <w:noProof/>
                <w:kern w:val="0"/>
                <w:sz w:val="18"/>
              </w:rPr>
            </w:pPr>
            <w:r w:rsidRPr="003A69EE">
              <w:rPr>
                <w:rFonts w:ascii="新細明體" w:hAnsi="新細明體"/>
                <w:noProof/>
                <w:kern w:val="0"/>
                <w:sz w:val="18"/>
              </w:rPr>
              <w:t>11,479,130,000</w:t>
            </w:r>
          </w:p>
        </w:tc>
        <w:tc>
          <w:tcPr>
            <w:tcW w:w="1679" w:type="dxa"/>
            <w:tcBorders>
              <w:top w:val="nil"/>
              <w:left w:val="nil"/>
              <w:bottom w:val="nil"/>
              <w:right w:val="nil"/>
            </w:tcBorders>
            <w:vAlign w:val="center"/>
          </w:tcPr>
          <w:p w14:paraId="031E6D0E" w14:textId="77777777" w:rsidR="007B4AFD" w:rsidRPr="003A69EE" w:rsidRDefault="007B4AFD" w:rsidP="004D7BED">
            <w:pPr>
              <w:overflowPunct w:val="0"/>
              <w:autoSpaceDE w:val="0"/>
              <w:autoSpaceDN w:val="0"/>
              <w:adjustRightInd w:val="0"/>
              <w:spacing w:line="640" w:lineRule="exact"/>
              <w:ind w:right="-6"/>
              <w:jc w:val="right"/>
              <w:rPr>
                <w:rFonts w:ascii="新細明體" w:hAnsi="新細明體"/>
                <w:noProof/>
                <w:kern w:val="0"/>
                <w:sz w:val="18"/>
              </w:rPr>
            </w:pPr>
            <w:r w:rsidRPr="003A69EE">
              <w:rPr>
                <w:rFonts w:ascii="新細明體" w:hAnsi="新細明體"/>
                <w:noProof/>
                <w:kern w:val="0"/>
                <w:sz w:val="18"/>
              </w:rPr>
              <w:t>14,456,851,415</w:t>
            </w:r>
          </w:p>
        </w:tc>
        <w:tc>
          <w:tcPr>
            <w:tcW w:w="1610" w:type="dxa"/>
            <w:tcBorders>
              <w:top w:val="nil"/>
              <w:left w:val="single" w:sz="4" w:space="0" w:color="auto"/>
              <w:bottom w:val="nil"/>
              <w:right w:val="single" w:sz="4" w:space="0" w:color="auto"/>
            </w:tcBorders>
            <w:vAlign w:val="center"/>
          </w:tcPr>
          <w:p w14:paraId="414A68DC" w14:textId="77777777" w:rsidR="007B4AFD" w:rsidRPr="007B4AFD" w:rsidRDefault="007B4AFD" w:rsidP="004D7BED">
            <w:pPr>
              <w:overflowPunct w:val="0"/>
              <w:autoSpaceDE w:val="0"/>
              <w:autoSpaceDN w:val="0"/>
              <w:adjustRightInd w:val="0"/>
              <w:spacing w:line="640" w:lineRule="exact"/>
              <w:ind w:right="-6"/>
              <w:jc w:val="right"/>
              <w:rPr>
                <w:rFonts w:ascii="新細明體" w:hAnsi="新細明體"/>
                <w:noProof/>
                <w:kern w:val="0"/>
                <w:sz w:val="18"/>
              </w:rPr>
            </w:pPr>
            <w:r>
              <w:rPr>
                <w:rFonts w:ascii="新細明體" w:hAnsi="新細明體" w:hint="eastAsia"/>
                <w:noProof/>
                <w:kern w:val="0"/>
                <w:sz w:val="18"/>
              </w:rPr>
              <w:t>14,397,725,256</w:t>
            </w:r>
          </w:p>
        </w:tc>
        <w:tc>
          <w:tcPr>
            <w:tcW w:w="1870" w:type="dxa"/>
            <w:tcBorders>
              <w:top w:val="nil"/>
              <w:left w:val="nil"/>
              <w:bottom w:val="nil"/>
              <w:right w:val="nil"/>
            </w:tcBorders>
            <w:vAlign w:val="center"/>
          </w:tcPr>
          <w:p w14:paraId="5EA5914B" w14:textId="77777777" w:rsidR="007B4AFD" w:rsidRPr="00601DF6" w:rsidRDefault="007B4AFD" w:rsidP="004D7BED">
            <w:pPr>
              <w:overflowPunct w:val="0"/>
              <w:autoSpaceDE w:val="0"/>
              <w:autoSpaceDN w:val="0"/>
              <w:adjustRightInd w:val="0"/>
              <w:spacing w:line="640" w:lineRule="exact"/>
              <w:ind w:right="-6"/>
              <w:jc w:val="right"/>
              <w:rPr>
                <w:rFonts w:ascii="新細明體" w:hAnsi="新細明體"/>
                <w:noProof/>
                <w:kern w:val="0"/>
                <w:sz w:val="18"/>
              </w:rPr>
            </w:pPr>
            <w:r w:rsidRPr="00D0494D">
              <w:rPr>
                <w:rFonts w:ascii="新細明體" w:hAnsi="新細明體"/>
                <w:noProof/>
                <w:kern w:val="0"/>
                <w:sz w:val="18"/>
              </w:rPr>
              <w:t>2,918,595,256</w:t>
            </w:r>
          </w:p>
        </w:tc>
        <w:tc>
          <w:tcPr>
            <w:tcW w:w="801" w:type="dxa"/>
            <w:tcBorders>
              <w:top w:val="nil"/>
              <w:left w:val="single" w:sz="4" w:space="0" w:color="auto"/>
              <w:bottom w:val="nil"/>
              <w:right w:val="nil"/>
            </w:tcBorders>
            <w:vAlign w:val="center"/>
          </w:tcPr>
          <w:p w14:paraId="10C3E522" w14:textId="77777777" w:rsidR="007B4AFD" w:rsidRPr="00601DF6" w:rsidRDefault="007B4AFD" w:rsidP="004D7BED">
            <w:pPr>
              <w:overflowPunct w:val="0"/>
              <w:autoSpaceDE w:val="0"/>
              <w:autoSpaceDN w:val="0"/>
              <w:adjustRightInd w:val="0"/>
              <w:spacing w:line="640" w:lineRule="exact"/>
              <w:ind w:left="57" w:right="-6"/>
              <w:jc w:val="right"/>
              <w:rPr>
                <w:rFonts w:ascii="新細明體" w:hAnsi="新細明體"/>
                <w:noProof/>
                <w:kern w:val="0"/>
                <w:sz w:val="18"/>
              </w:rPr>
            </w:pPr>
            <w:r w:rsidRPr="00D0494D">
              <w:rPr>
                <w:rFonts w:ascii="新細明體" w:hAnsi="新細明體"/>
                <w:noProof/>
                <w:kern w:val="0"/>
                <w:sz w:val="18"/>
              </w:rPr>
              <w:t>25.43</w:t>
            </w:r>
          </w:p>
        </w:tc>
      </w:tr>
      <w:tr w:rsidR="007B4AFD" w:rsidRPr="003A69EE" w14:paraId="7449831A" w14:textId="77777777" w:rsidTr="0042269D">
        <w:tblPrEx>
          <w:tblBorders>
            <w:insideH w:val="single" w:sz="4" w:space="0" w:color="auto"/>
            <w:insideV w:val="single" w:sz="4" w:space="0" w:color="auto"/>
          </w:tblBorders>
        </w:tblPrEx>
        <w:trPr>
          <w:trHeight w:hRule="exact" w:val="680"/>
          <w:jc w:val="center"/>
        </w:trPr>
        <w:tc>
          <w:tcPr>
            <w:tcW w:w="2310" w:type="dxa"/>
            <w:tcBorders>
              <w:top w:val="nil"/>
              <w:left w:val="nil"/>
              <w:bottom w:val="nil"/>
              <w:right w:val="single" w:sz="4" w:space="0" w:color="auto"/>
            </w:tcBorders>
            <w:vAlign w:val="center"/>
          </w:tcPr>
          <w:p w14:paraId="390429EE" w14:textId="77777777" w:rsidR="007B4AFD" w:rsidRPr="003A69EE" w:rsidRDefault="007B4AFD" w:rsidP="004D7BED">
            <w:pPr>
              <w:overflowPunct w:val="0"/>
              <w:autoSpaceDE w:val="0"/>
              <w:autoSpaceDN w:val="0"/>
              <w:adjustRightInd w:val="0"/>
              <w:spacing w:line="640" w:lineRule="exact"/>
              <w:ind w:left="1" w:right="57"/>
              <w:jc w:val="distribute"/>
              <w:rPr>
                <w:rFonts w:ascii="標楷體" w:eastAsia="標楷體"/>
                <w:b/>
                <w:noProof/>
                <w:kern w:val="0"/>
                <w:szCs w:val="24"/>
              </w:rPr>
            </w:pPr>
            <w:r w:rsidRPr="003A69EE">
              <w:rPr>
                <w:rFonts w:ascii="標楷體" w:eastAsia="標楷體" w:hint="eastAsia"/>
                <w:b/>
                <w:noProof/>
                <w:kern w:val="0"/>
                <w:szCs w:val="24"/>
              </w:rPr>
              <w:t>虧損之部</w:t>
            </w:r>
          </w:p>
        </w:tc>
        <w:tc>
          <w:tcPr>
            <w:tcW w:w="1680" w:type="dxa"/>
            <w:tcBorders>
              <w:top w:val="nil"/>
              <w:left w:val="nil"/>
              <w:bottom w:val="nil"/>
              <w:right w:val="single" w:sz="4" w:space="0" w:color="auto"/>
            </w:tcBorders>
            <w:vAlign w:val="center"/>
          </w:tcPr>
          <w:p w14:paraId="6FC96972" w14:textId="77777777" w:rsidR="007B4AFD" w:rsidRPr="003A69EE" w:rsidRDefault="007B4AFD" w:rsidP="004D7BED">
            <w:pPr>
              <w:overflowPunct w:val="0"/>
              <w:autoSpaceDE w:val="0"/>
              <w:autoSpaceDN w:val="0"/>
              <w:adjustRightInd w:val="0"/>
              <w:spacing w:line="640" w:lineRule="exact"/>
              <w:ind w:right="-6"/>
              <w:jc w:val="right"/>
              <w:rPr>
                <w:rFonts w:ascii="新細明體" w:hAnsi="新細明體"/>
                <w:b/>
                <w:noProof/>
                <w:kern w:val="0"/>
                <w:sz w:val="18"/>
              </w:rPr>
            </w:pPr>
            <w:r w:rsidRPr="003A69EE">
              <w:rPr>
                <w:rFonts w:ascii="新細明體" w:hAnsi="新細明體"/>
                <w:b/>
                <w:noProof/>
                <w:kern w:val="0"/>
                <w:sz w:val="18"/>
              </w:rPr>
              <w:t>1,215,167,000</w:t>
            </w:r>
          </w:p>
        </w:tc>
        <w:tc>
          <w:tcPr>
            <w:tcW w:w="1679" w:type="dxa"/>
            <w:tcBorders>
              <w:top w:val="nil"/>
              <w:left w:val="nil"/>
              <w:bottom w:val="nil"/>
              <w:right w:val="nil"/>
            </w:tcBorders>
            <w:vAlign w:val="center"/>
          </w:tcPr>
          <w:p w14:paraId="1CDF4063" w14:textId="77777777" w:rsidR="007B4AFD" w:rsidRPr="003A69EE" w:rsidRDefault="007B4AFD" w:rsidP="004D7BED">
            <w:pPr>
              <w:overflowPunct w:val="0"/>
              <w:autoSpaceDE w:val="0"/>
              <w:autoSpaceDN w:val="0"/>
              <w:adjustRightInd w:val="0"/>
              <w:spacing w:line="640" w:lineRule="exact"/>
              <w:ind w:right="-6"/>
              <w:jc w:val="right"/>
              <w:rPr>
                <w:rFonts w:ascii="新細明體" w:hAnsi="新細明體"/>
                <w:b/>
                <w:noProof/>
                <w:kern w:val="0"/>
                <w:sz w:val="18"/>
              </w:rPr>
            </w:pPr>
            <w:r w:rsidRPr="003A69EE">
              <w:rPr>
                <w:rFonts w:ascii="新細明體" w:hAnsi="新細明體"/>
                <w:b/>
                <w:noProof/>
                <w:kern w:val="0"/>
                <w:sz w:val="18"/>
              </w:rPr>
              <w:t>2,141,258,887</w:t>
            </w:r>
          </w:p>
        </w:tc>
        <w:tc>
          <w:tcPr>
            <w:tcW w:w="1610" w:type="dxa"/>
            <w:tcBorders>
              <w:top w:val="nil"/>
              <w:left w:val="single" w:sz="4" w:space="0" w:color="auto"/>
              <w:bottom w:val="nil"/>
              <w:right w:val="single" w:sz="4" w:space="0" w:color="auto"/>
            </w:tcBorders>
            <w:vAlign w:val="center"/>
          </w:tcPr>
          <w:p w14:paraId="3BB5E71D" w14:textId="77777777" w:rsidR="007B4AFD" w:rsidRPr="007B4AFD" w:rsidRDefault="007B4AFD" w:rsidP="004D7BED">
            <w:pPr>
              <w:overflowPunct w:val="0"/>
              <w:autoSpaceDE w:val="0"/>
              <w:autoSpaceDN w:val="0"/>
              <w:adjustRightInd w:val="0"/>
              <w:spacing w:line="640" w:lineRule="exact"/>
              <w:ind w:right="-6"/>
              <w:jc w:val="right"/>
              <w:rPr>
                <w:rFonts w:ascii="新細明體" w:hAnsi="新細明體"/>
                <w:b/>
                <w:noProof/>
                <w:kern w:val="0"/>
                <w:sz w:val="18"/>
              </w:rPr>
            </w:pPr>
            <w:r>
              <w:rPr>
                <w:rFonts w:ascii="新細明體" w:hAnsi="新細明體" w:hint="eastAsia"/>
                <w:b/>
                <w:noProof/>
                <w:kern w:val="0"/>
                <w:sz w:val="18"/>
              </w:rPr>
              <w:t>1,972,598,551</w:t>
            </w:r>
          </w:p>
        </w:tc>
        <w:tc>
          <w:tcPr>
            <w:tcW w:w="1870" w:type="dxa"/>
            <w:tcBorders>
              <w:top w:val="nil"/>
              <w:left w:val="nil"/>
              <w:bottom w:val="nil"/>
              <w:right w:val="nil"/>
            </w:tcBorders>
            <w:vAlign w:val="center"/>
          </w:tcPr>
          <w:p w14:paraId="4C701282" w14:textId="77777777" w:rsidR="007B4AFD" w:rsidRPr="003A69EE" w:rsidRDefault="007B4AFD" w:rsidP="004D7BED">
            <w:pPr>
              <w:overflowPunct w:val="0"/>
              <w:autoSpaceDE w:val="0"/>
              <w:autoSpaceDN w:val="0"/>
              <w:adjustRightInd w:val="0"/>
              <w:spacing w:line="640" w:lineRule="exact"/>
              <w:ind w:right="-6"/>
              <w:jc w:val="right"/>
              <w:rPr>
                <w:rFonts w:ascii="新細明體" w:hAnsi="新細明體"/>
                <w:b/>
                <w:noProof/>
                <w:kern w:val="0"/>
                <w:sz w:val="18"/>
              </w:rPr>
            </w:pPr>
            <w:r w:rsidRPr="003A69EE">
              <w:rPr>
                <w:rFonts w:ascii="新細明體" w:hAnsi="新細明體"/>
                <w:b/>
                <w:noProof/>
                <w:kern w:val="0"/>
                <w:sz w:val="18"/>
              </w:rPr>
              <w:t>757,431,551</w:t>
            </w:r>
          </w:p>
        </w:tc>
        <w:tc>
          <w:tcPr>
            <w:tcW w:w="801" w:type="dxa"/>
            <w:tcBorders>
              <w:top w:val="nil"/>
              <w:left w:val="single" w:sz="4" w:space="0" w:color="auto"/>
              <w:bottom w:val="nil"/>
              <w:right w:val="nil"/>
            </w:tcBorders>
            <w:vAlign w:val="center"/>
          </w:tcPr>
          <w:p w14:paraId="0282F04E" w14:textId="77777777" w:rsidR="007B4AFD" w:rsidRPr="003A69EE" w:rsidRDefault="007B4AFD" w:rsidP="004D7BED">
            <w:pPr>
              <w:overflowPunct w:val="0"/>
              <w:autoSpaceDE w:val="0"/>
              <w:autoSpaceDN w:val="0"/>
              <w:adjustRightInd w:val="0"/>
              <w:spacing w:line="640" w:lineRule="exact"/>
              <w:ind w:left="57" w:right="-6"/>
              <w:jc w:val="right"/>
              <w:rPr>
                <w:rFonts w:ascii="新細明體" w:hAnsi="新細明體"/>
                <w:b/>
                <w:noProof/>
                <w:kern w:val="0"/>
                <w:sz w:val="18"/>
              </w:rPr>
            </w:pPr>
            <w:r w:rsidRPr="003A69EE">
              <w:rPr>
                <w:rFonts w:ascii="新細明體" w:hAnsi="新細明體"/>
                <w:b/>
                <w:noProof/>
                <w:kern w:val="0"/>
                <w:sz w:val="18"/>
              </w:rPr>
              <w:t>62.33</w:t>
            </w:r>
          </w:p>
        </w:tc>
      </w:tr>
      <w:tr w:rsidR="007B4AFD" w:rsidRPr="000A3A18" w14:paraId="409117E5" w14:textId="77777777" w:rsidTr="0042269D">
        <w:tblPrEx>
          <w:tblBorders>
            <w:insideH w:val="single" w:sz="4" w:space="0" w:color="auto"/>
            <w:insideV w:val="single" w:sz="4" w:space="0" w:color="auto"/>
          </w:tblBorders>
        </w:tblPrEx>
        <w:trPr>
          <w:trHeight w:hRule="exact" w:val="680"/>
          <w:jc w:val="center"/>
        </w:trPr>
        <w:tc>
          <w:tcPr>
            <w:tcW w:w="2310" w:type="dxa"/>
            <w:tcBorders>
              <w:top w:val="nil"/>
              <w:left w:val="nil"/>
              <w:bottom w:val="nil"/>
              <w:right w:val="single" w:sz="4" w:space="0" w:color="auto"/>
            </w:tcBorders>
            <w:vAlign w:val="center"/>
          </w:tcPr>
          <w:p w14:paraId="43376114" w14:textId="77777777" w:rsidR="007B4AFD" w:rsidRPr="003A69EE" w:rsidRDefault="007B4AFD" w:rsidP="004D7BED">
            <w:pPr>
              <w:overflowPunct w:val="0"/>
              <w:autoSpaceDE w:val="0"/>
              <w:autoSpaceDN w:val="0"/>
              <w:adjustRightInd w:val="0"/>
              <w:spacing w:line="640" w:lineRule="exact"/>
              <w:ind w:left="253" w:right="57"/>
              <w:jc w:val="distribute"/>
              <w:rPr>
                <w:rFonts w:ascii="標楷體" w:eastAsia="標楷體"/>
                <w:kern w:val="0"/>
                <w:sz w:val="22"/>
              </w:rPr>
            </w:pPr>
            <w:r w:rsidRPr="003A69EE">
              <w:rPr>
                <w:rFonts w:ascii="標楷體" w:eastAsia="標楷體" w:hint="eastAsia"/>
                <w:noProof/>
                <w:kern w:val="0"/>
                <w:sz w:val="22"/>
              </w:rPr>
              <w:t>其他綜合損益轉入數</w:t>
            </w:r>
          </w:p>
        </w:tc>
        <w:tc>
          <w:tcPr>
            <w:tcW w:w="1680" w:type="dxa"/>
            <w:tcBorders>
              <w:top w:val="nil"/>
              <w:left w:val="nil"/>
              <w:bottom w:val="nil"/>
              <w:right w:val="single" w:sz="4" w:space="0" w:color="auto"/>
            </w:tcBorders>
            <w:vAlign w:val="center"/>
          </w:tcPr>
          <w:p w14:paraId="3E940492" w14:textId="77777777" w:rsidR="007B4AFD" w:rsidRPr="003A69EE" w:rsidRDefault="007B4AFD" w:rsidP="004D7BED">
            <w:pPr>
              <w:overflowPunct w:val="0"/>
              <w:autoSpaceDE w:val="0"/>
              <w:autoSpaceDN w:val="0"/>
              <w:adjustRightInd w:val="0"/>
              <w:spacing w:line="640" w:lineRule="exact"/>
              <w:ind w:right="-6"/>
              <w:jc w:val="right"/>
              <w:rPr>
                <w:rFonts w:ascii="新細明體" w:hAnsi="新細明體"/>
                <w:noProof/>
                <w:kern w:val="0"/>
                <w:sz w:val="18"/>
              </w:rPr>
            </w:pPr>
            <w:r w:rsidRPr="003A69EE">
              <w:rPr>
                <w:rFonts w:ascii="新細明體" w:hAnsi="新細明體"/>
                <w:noProof/>
                <w:kern w:val="0"/>
                <w:sz w:val="18"/>
              </w:rPr>
              <w:t>1,215,167,000</w:t>
            </w:r>
          </w:p>
        </w:tc>
        <w:tc>
          <w:tcPr>
            <w:tcW w:w="1679" w:type="dxa"/>
            <w:tcBorders>
              <w:top w:val="nil"/>
              <w:left w:val="nil"/>
              <w:bottom w:val="nil"/>
              <w:right w:val="nil"/>
            </w:tcBorders>
            <w:vAlign w:val="center"/>
          </w:tcPr>
          <w:p w14:paraId="4F8039BE" w14:textId="77777777" w:rsidR="007B4AFD" w:rsidRPr="003A69EE" w:rsidRDefault="007B4AFD" w:rsidP="004D7BED">
            <w:pPr>
              <w:overflowPunct w:val="0"/>
              <w:autoSpaceDE w:val="0"/>
              <w:autoSpaceDN w:val="0"/>
              <w:adjustRightInd w:val="0"/>
              <w:spacing w:line="640" w:lineRule="exact"/>
              <w:ind w:right="-6"/>
              <w:jc w:val="right"/>
              <w:rPr>
                <w:rFonts w:ascii="新細明體" w:hAnsi="新細明體"/>
                <w:noProof/>
                <w:kern w:val="0"/>
                <w:sz w:val="18"/>
              </w:rPr>
            </w:pPr>
            <w:r w:rsidRPr="003A69EE">
              <w:rPr>
                <w:rFonts w:ascii="新細明體" w:hAnsi="新細明體"/>
                <w:noProof/>
                <w:kern w:val="0"/>
                <w:sz w:val="18"/>
              </w:rPr>
              <w:t>2,141,258,887</w:t>
            </w:r>
          </w:p>
        </w:tc>
        <w:tc>
          <w:tcPr>
            <w:tcW w:w="1610" w:type="dxa"/>
            <w:tcBorders>
              <w:top w:val="nil"/>
              <w:left w:val="single" w:sz="4" w:space="0" w:color="auto"/>
              <w:bottom w:val="nil"/>
              <w:right w:val="single" w:sz="4" w:space="0" w:color="auto"/>
            </w:tcBorders>
            <w:vAlign w:val="center"/>
          </w:tcPr>
          <w:p w14:paraId="05340CA9" w14:textId="77777777" w:rsidR="007B4AFD" w:rsidRPr="007B4AFD" w:rsidRDefault="007B4AFD" w:rsidP="004D7BED">
            <w:pPr>
              <w:overflowPunct w:val="0"/>
              <w:autoSpaceDE w:val="0"/>
              <w:autoSpaceDN w:val="0"/>
              <w:adjustRightInd w:val="0"/>
              <w:spacing w:line="640" w:lineRule="exact"/>
              <w:ind w:right="-6"/>
              <w:jc w:val="right"/>
              <w:rPr>
                <w:rFonts w:ascii="新細明體" w:hAnsi="新細明體"/>
                <w:noProof/>
                <w:kern w:val="0"/>
                <w:sz w:val="18"/>
              </w:rPr>
            </w:pPr>
            <w:r>
              <w:rPr>
                <w:rFonts w:ascii="新細明體" w:hAnsi="新細明體" w:hint="eastAsia"/>
                <w:noProof/>
                <w:kern w:val="0"/>
                <w:sz w:val="18"/>
              </w:rPr>
              <w:t>1,972,598,551</w:t>
            </w:r>
          </w:p>
        </w:tc>
        <w:tc>
          <w:tcPr>
            <w:tcW w:w="1870" w:type="dxa"/>
            <w:tcBorders>
              <w:top w:val="nil"/>
              <w:left w:val="nil"/>
              <w:bottom w:val="nil"/>
              <w:right w:val="nil"/>
            </w:tcBorders>
            <w:vAlign w:val="center"/>
          </w:tcPr>
          <w:p w14:paraId="38D672AE" w14:textId="77777777" w:rsidR="007B4AFD" w:rsidRPr="00601DF6" w:rsidRDefault="007B4AFD" w:rsidP="004D7BED">
            <w:pPr>
              <w:overflowPunct w:val="0"/>
              <w:autoSpaceDE w:val="0"/>
              <w:autoSpaceDN w:val="0"/>
              <w:adjustRightInd w:val="0"/>
              <w:spacing w:line="640" w:lineRule="exact"/>
              <w:ind w:right="-6"/>
              <w:jc w:val="right"/>
              <w:rPr>
                <w:rFonts w:ascii="新細明體" w:hAnsi="新細明體"/>
                <w:noProof/>
                <w:kern w:val="0"/>
                <w:sz w:val="18"/>
              </w:rPr>
            </w:pPr>
            <w:r w:rsidRPr="00D0494D">
              <w:rPr>
                <w:rFonts w:ascii="新細明體" w:hAnsi="新細明體"/>
                <w:noProof/>
                <w:kern w:val="0"/>
                <w:sz w:val="18"/>
              </w:rPr>
              <w:t>757,431,551</w:t>
            </w:r>
          </w:p>
        </w:tc>
        <w:tc>
          <w:tcPr>
            <w:tcW w:w="801" w:type="dxa"/>
            <w:tcBorders>
              <w:top w:val="nil"/>
              <w:left w:val="single" w:sz="4" w:space="0" w:color="auto"/>
              <w:bottom w:val="nil"/>
              <w:right w:val="nil"/>
            </w:tcBorders>
            <w:vAlign w:val="center"/>
          </w:tcPr>
          <w:p w14:paraId="15FA5B66" w14:textId="77777777" w:rsidR="007B4AFD" w:rsidRPr="00601DF6" w:rsidRDefault="007B4AFD" w:rsidP="004D7BED">
            <w:pPr>
              <w:overflowPunct w:val="0"/>
              <w:autoSpaceDE w:val="0"/>
              <w:autoSpaceDN w:val="0"/>
              <w:adjustRightInd w:val="0"/>
              <w:spacing w:line="640" w:lineRule="exact"/>
              <w:ind w:left="57" w:right="-6"/>
              <w:jc w:val="right"/>
              <w:rPr>
                <w:rFonts w:ascii="新細明體" w:hAnsi="新細明體"/>
                <w:noProof/>
                <w:kern w:val="0"/>
                <w:sz w:val="18"/>
              </w:rPr>
            </w:pPr>
            <w:r w:rsidRPr="00D0494D">
              <w:rPr>
                <w:rFonts w:ascii="新細明體" w:hAnsi="新細明體"/>
                <w:noProof/>
                <w:kern w:val="0"/>
                <w:sz w:val="18"/>
              </w:rPr>
              <w:t>62.33</w:t>
            </w:r>
          </w:p>
        </w:tc>
      </w:tr>
      <w:tr w:rsidR="007B4AFD" w:rsidRPr="000A3A18" w14:paraId="471525D7" w14:textId="77777777" w:rsidTr="0042269D">
        <w:tblPrEx>
          <w:tblBorders>
            <w:insideH w:val="single" w:sz="4" w:space="0" w:color="auto"/>
            <w:insideV w:val="single" w:sz="4" w:space="0" w:color="auto"/>
          </w:tblBorders>
        </w:tblPrEx>
        <w:trPr>
          <w:trHeight w:hRule="exact" w:val="680"/>
          <w:jc w:val="center"/>
        </w:trPr>
        <w:tc>
          <w:tcPr>
            <w:tcW w:w="2310" w:type="dxa"/>
            <w:tcBorders>
              <w:top w:val="nil"/>
              <w:left w:val="nil"/>
              <w:bottom w:val="nil"/>
              <w:right w:val="single" w:sz="4" w:space="0" w:color="auto"/>
            </w:tcBorders>
            <w:vAlign w:val="center"/>
          </w:tcPr>
          <w:p w14:paraId="194E7CBE" w14:textId="77777777" w:rsidR="007B4AFD" w:rsidRPr="003A69EE" w:rsidRDefault="007B4AFD" w:rsidP="004D7BED">
            <w:pPr>
              <w:overflowPunct w:val="0"/>
              <w:autoSpaceDE w:val="0"/>
              <w:autoSpaceDN w:val="0"/>
              <w:adjustRightInd w:val="0"/>
              <w:spacing w:line="640" w:lineRule="exact"/>
              <w:ind w:left="1" w:right="57"/>
              <w:jc w:val="distribute"/>
              <w:rPr>
                <w:rFonts w:ascii="標楷體" w:eastAsia="標楷體"/>
                <w:b/>
                <w:noProof/>
                <w:kern w:val="0"/>
                <w:szCs w:val="24"/>
              </w:rPr>
            </w:pPr>
            <w:r w:rsidRPr="003A69EE">
              <w:rPr>
                <w:rFonts w:ascii="標楷體" w:eastAsia="標楷體" w:hint="eastAsia"/>
                <w:b/>
                <w:noProof/>
                <w:kern w:val="0"/>
                <w:szCs w:val="24"/>
              </w:rPr>
              <w:t>填補之部</w:t>
            </w:r>
          </w:p>
        </w:tc>
        <w:tc>
          <w:tcPr>
            <w:tcW w:w="1680" w:type="dxa"/>
            <w:tcBorders>
              <w:top w:val="nil"/>
              <w:left w:val="nil"/>
              <w:bottom w:val="nil"/>
              <w:right w:val="single" w:sz="4" w:space="0" w:color="auto"/>
            </w:tcBorders>
            <w:vAlign w:val="center"/>
          </w:tcPr>
          <w:p w14:paraId="7314429D" w14:textId="77777777" w:rsidR="007B4AFD" w:rsidRPr="003A69EE" w:rsidRDefault="007B4AFD" w:rsidP="004D7BED">
            <w:pPr>
              <w:overflowPunct w:val="0"/>
              <w:autoSpaceDE w:val="0"/>
              <w:autoSpaceDN w:val="0"/>
              <w:adjustRightInd w:val="0"/>
              <w:spacing w:line="640" w:lineRule="exact"/>
              <w:ind w:right="-6"/>
              <w:jc w:val="right"/>
              <w:rPr>
                <w:rFonts w:ascii="新細明體" w:hAnsi="新細明體"/>
                <w:b/>
                <w:noProof/>
                <w:kern w:val="0"/>
                <w:sz w:val="18"/>
              </w:rPr>
            </w:pPr>
            <w:r w:rsidRPr="003A69EE">
              <w:rPr>
                <w:rFonts w:ascii="新細明體" w:hAnsi="新細明體"/>
                <w:b/>
                <w:noProof/>
                <w:kern w:val="0"/>
                <w:sz w:val="18"/>
              </w:rPr>
              <w:t>1,215,167,000</w:t>
            </w:r>
          </w:p>
        </w:tc>
        <w:tc>
          <w:tcPr>
            <w:tcW w:w="1679" w:type="dxa"/>
            <w:tcBorders>
              <w:top w:val="nil"/>
              <w:left w:val="nil"/>
              <w:bottom w:val="nil"/>
              <w:right w:val="nil"/>
            </w:tcBorders>
            <w:vAlign w:val="center"/>
          </w:tcPr>
          <w:p w14:paraId="6B4C66B6" w14:textId="77777777" w:rsidR="007B4AFD" w:rsidRPr="003A69EE" w:rsidRDefault="007B4AFD" w:rsidP="004D7BED">
            <w:pPr>
              <w:overflowPunct w:val="0"/>
              <w:autoSpaceDE w:val="0"/>
              <w:autoSpaceDN w:val="0"/>
              <w:adjustRightInd w:val="0"/>
              <w:spacing w:line="640" w:lineRule="exact"/>
              <w:ind w:right="-6"/>
              <w:jc w:val="right"/>
              <w:rPr>
                <w:rFonts w:ascii="新細明體" w:hAnsi="新細明體"/>
                <w:b/>
                <w:noProof/>
                <w:kern w:val="0"/>
                <w:sz w:val="18"/>
              </w:rPr>
            </w:pPr>
            <w:r w:rsidRPr="003A69EE">
              <w:rPr>
                <w:rFonts w:ascii="新細明體" w:hAnsi="新細明體"/>
                <w:b/>
                <w:noProof/>
                <w:kern w:val="0"/>
                <w:sz w:val="18"/>
              </w:rPr>
              <w:t>2,141,258,887</w:t>
            </w:r>
          </w:p>
        </w:tc>
        <w:tc>
          <w:tcPr>
            <w:tcW w:w="1610" w:type="dxa"/>
            <w:tcBorders>
              <w:top w:val="nil"/>
              <w:left w:val="single" w:sz="4" w:space="0" w:color="auto"/>
              <w:bottom w:val="nil"/>
              <w:right w:val="single" w:sz="4" w:space="0" w:color="auto"/>
            </w:tcBorders>
            <w:vAlign w:val="center"/>
          </w:tcPr>
          <w:p w14:paraId="6D0D40B0" w14:textId="77777777" w:rsidR="007B4AFD" w:rsidRPr="007B4AFD" w:rsidRDefault="007B4AFD" w:rsidP="004D7BED">
            <w:pPr>
              <w:overflowPunct w:val="0"/>
              <w:autoSpaceDE w:val="0"/>
              <w:autoSpaceDN w:val="0"/>
              <w:adjustRightInd w:val="0"/>
              <w:spacing w:line="640" w:lineRule="exact"/>
              <w:ind w:right="-6"/>
              <w:jc w:val="right"/>
              <w:rPr>
                <w:rFonts w:ascii="新細明體" w:hAnsi="新細明體"/>
                <w:b/>
                <w:noProof/>
                <w:kern w:val="0"/>
                <w:sz w:val="18"/>
              </w:rPr>
            </w:pPr>
            <w:r>
              <w:rPr>
                <w:rFonts w:ascii="新細明體" w:hAnsi="新細明體" w:hint="eastAsia"/>
                <w:b/>
                <w:noProof/>
                <w:kern w:val="0"/>
                <w:sz w:val="18"/>
              </w:rPr>
              <w:t>1,972,598,551</w:t>
            </w:r>
          </w:p>
        </w:tc>
        <w:tc>
          <w:tcPr>
            <w:tcW w:w="1870" w:type="dxa"/>
            <w:tcBorders>
              <w:top w:val="nil"/>
              <w:left w:val="nil"/>
              <w:bottom w:val="nil"/>
              <w:right w:val="nil"/>
            </w:tcBorders>
            <w:vAlign w:val="center"/>
          </w:tcPr>
          <w:p w14:paraId="3077816C" w14:textId="77777777" w:rsidR="007B4AFD" w:rsidRPr="003A69EE" w:rsidRDefault="007B4AFD" w:rsidP="004D7BED">
            <w:pPr>
              <w:overflowPunct w:val="0"/>
              <w:autoSpaceDE w:val="0"/>
              <w:autoSpaceDN w:val="0"/>
              <w:adjustRightInd w:val="0"/>
              <w:spacing w:line="640" w:lineRule="exact"/>
              <w:ind w:right="-6"/>
              <w:jc w:val="right"/>
              <w:rPr>
                <w:rFonts w:ascii="新細明體" w:hAnsi="新細明體"/>
                <w:b/>
                <w:noProof/>
                <w:kern w:val="0"/>
                <w:sz w:val="18"/>
              </w:rPr>
            </w:pPr>
            <w:r w:rsidRPr="003A69EE">
              <w:rPr>
                <w:rFonts w:ascii="新細明體" w:hAnsi="新細明體"/>
                <w:b/>
                <w:noProof/>
                <w:kern w:val="0"/>
                <w:sz w:val="18"/>
              </w:rPr>
              <w:t>757,431,551</w:t>
            </w:r>
          </w:p>
        </w:tc>
        <w:tc>
          <w:tcPr>
            <w:tcW w:w="801" w:type="dxa"/>
            <w:tcBorders>
              <w:top w:val="nil"/>
              <w:left w:val="single" w:sz="4" w:space="0" w:color="auto"/>
              <w:bottom w:val="nil"/>
              <w:right w:val="nil"/>
            </w:tcBorders>
            <w:vAlign w:val="center"/>
          </w:tcPr>
          <w:p w14:paraId="73ACCBD8" w14:textId="77777777" w:rsidR="007B4AFD" w:rsidRPr="003A69EE" w:rsidRDefault="007B4AFD" w:rsidP="004D7BED">
            <w:pPr>
              <w:overflowPunct w:val="0"/>
              <w:autoSpaceDE w:val="0"/>
              <w:autoSpaceDN w:val="0"/>
              <w:adjustRightInd w:val="0"/>
              <w:spacing w:line="640" w:lineRule="exact"/>
              <w:ind w:left="57" w:right="-6"/>
              <w:jc w:val="right"/>
              <w:rPr>
                <w:rFonts w:ascii="新細明體" w:hAnsi="新細明體"/>
                <w:b/>
                <w:noProof/>
                <w:kern w:val="0"/>
                <w:sz w:val="18"/>
              </w:rPr>
            </w:pPr>
            <w:r w:rsidRPr="003A69EE">
              <w:rPr>
                <w:rFonts w:ascii="新細明體" w:hAnsi="新細明體"/>
                <w:b/>
                <w:noProof/>
                <w:kern w:val="0"/>
                <w:sz w:val="18"/>
              </w:rPr>
              <w:t>62.33</w:t>
            </w:r>
          </w:p>
        </w:tc>
      </w:tr>
      <w:tr w:rsidR="007B4AFD" w:rsidRPr="000A3A18" w14:paraId="0A805123" w14:textId="77777777" w:rsidTr="0042269D">
        <w:tblPrEx>
          <w:tblBorders>
            <w:insideH w:val="single" w:sz="4" w:space="0" w:color="auto"/>
            <w:insideV w:val="single" w:sz="4" w:space="0" w:color="auto"/>
          </w:tblBorders>
        </w:tblPrEx>
        <w:trPr>
          <w:trHeight w:hRule="exact" w:val="680"/>
          <w:jc w:val="center"/>
        </w:trPr>
        <w:tc>
          <w:tcPr>
            <w:tcW w:w="2310" w:type="dxa"/>
            <w:tcBorders>
              <w:top w:val="nil"/>
              <w:left w:val="nil"/>
              <w:bottom w:val="nil"/>
              <w:right w:val="single" w:sz="4" w:space="0" w:color="auto"/>
            </w:tcBorders>
            <w:vAlign w:val="center"/>
          </w:tcPr>
          <w:p w14:paraId="11597310" w14:textId="77777777" w:rsidR="007B4AFD" w:rsidRPr="003A69EE" w:rsidRDefault="007B4AFD" w:rsidP="004D7BED">
            <w:pPr>
              <w:overflowPunct w:val="0"/>
              <w:autoSpaceDE w:val="0"/>
              <w:autoSpaceDN w:val="0"/>
              <w:adjustRightInd w:val="0"/>
              <w:spacing w:line="640" w:lineRule="exact"/>
              <w:ind w:left="253" w:right="57"/>
              <w:jc w:val="distribute"/>
              <w:rPr>
                <w:rFonts w:ascii="標楷體" w:eastAsia="標楷體"/>
                <w:kern w:val="0"/>
                <w:sz w:val="22"/>
              </w:rPr>
            </w:pPr>
            <w:r w:rsidRPr="003A69EE">
              <w:rPr>
                <w:rFonts w:ascii="標楷體" w:eastAsia="標楷體" w:hint="eastAsia"/>
                <w:noProof/>
                <w:kern w:val="0"/>
                <w:sz w:val="22"/>
              </w:rPr>
              <w:t>事業機關負擔者</w:t>
            </w:r>
          </w:p>
        </w:tc>
        <w:tc>
          <w:tcPr>
            <w:tcW w:w="1680" w:type="dxa"/>
            <w:tcBorders>
              <w:top w:val="nil"/>
              <w:left w:val="nil"/>
              <w:bottom w:val="nil"/>
              <w:right w:val="single" w:sz="4" w:space="0" w:color="auto"/>
            </w:tcBorders>
            <w:vAlign w:val="center"/>
          </w:tcPr>
          <w:p w14:paraId="2F9FEB01" w14:textId="77777777" w:rsidR="007B4AFD" w:rsidRPr="003A69EE" w:rsidRDefault="007B4AFD" w:rsidP="004D7BED">
            <w:pPr>
              <w:overflowPunct w:val="0"/>
              <w:autoSpaceDE w:val="0"/>
              <w:autoSpaceDN w:val="0"/>
              <w:adjustRightInd w:val="0"/>
              <w:spacing w:line="640" w:lineRule="exact"/>
              <w:ind w:right="-6"/>
              <w:jc w:val="right"/>
              <w:rPr>
                <w:rFonts w:ascii="新細明體" w:hAnsi="新細明體"/>
                <w:noProof/>
                <w:kern w:val="0"/>
                <w:sz w:val="18"/>
              </w:rPr>
            </w:pPr>
            <w:r w:rsidRPr="003A69EE">
              <w:rPr>
                <w:rFonts w:ascii="新細明體" w:hAnsi="新細明體"/>
                <w:noProof/>
                <w:kern w:val="0"/>
                <w:sz w:val="18"/>
              </w:rPr>
              <w:t>1,215,167,000</w:t>
            </w:r>
          </w:p>
        </w:tc>
        <w:tc>
          <w:tcPr>
            <w:tcW w:w="1679" w:type="dxa"/>
            <w:tcBorders>
              <w:top w:val="nil"/>
              <w:left w:val="nil"/>
              <w:bottom w:val="nil"/>
              <w:right w:val="nil"/>
            </w:tcBorders>
            <w:vAlign w:val="center"/>
          </w:tcPr>
          <w:p w14:paraId="25075610" w14:textId="77777777" w:rsidR="007B4AFD" w:rsidRPr="003A69EE" w:rsidRDefault="007B4AFD" w:rsidP="004D7BED">
            <w:pPr>
              <w:overflowPunct w:val="0"/>
              <w:autoSpaceDE w:val="0"/>
              <w:autoSpaceDN w:val="0"/>
              <w:adjustRightInd w:val="0"/>
              <w:spacing w:line="640" w:lineRule="exact"/>
              <w:ind w:right="-6"/>
              <w:jc w:val="right"/>
              <w:rPr>
                <w:rFonts w:ascii="新細明體" w:hAnsi="新細明體"/>
                <w:noProof/>
                <w:kern w:val="0"/>
                <w:sz w:val="18"/>
              </w:rPr>
            </w:pPr>
            <w:r w:rsidRPr="003A69EE">
              <w:rPr>
                <w:rFonts w:ascii="新細明體" w:hAnsi="新細明體"/>
                <w:noProof/>
                <w:kern w:val="0"/>
                <w:sz w:val="18"/>
              </w:rPr>
              <w:t>2,141,258,887</w:t>
            </w:r>
          </w:p>
        </w:tc>
        <w:tc>
          <w:tcPr>
            <w:tcW w:w="1610" w:type="dxa"/>
            <w:tcBorders>
              <w:top w:val="nil"/>
              <w:left w:val="single" w:sz="4" w:space="0" w:color="auto"/>
              <w:bottom w:val="nil"/>
              <w:right w:val="single" w:sz="4" w:space="0" w:color="auto"/>
            </w:tcBorders>
            <w:vAlign w:val="center"/>
          </w:tcPr>
          <w:p w14:paraId="257D6F58" w14:textId="77777777" w:rsidR="007B4AFD" w:rsidRPr="007B4AFD" w:rsidRDefault="007B4AFD" w:rsidP="004D7BED">
            <w:pPr>
              <w:overflowPunct w:val="0"/>
              <w:autoSpaceDE w:val="0"/>
              <w:autoSpaceDN w:val="0"/>
              <w:adjustRightInd w:val="0"/>
              <w:spacing w:line="640" w:lineRule="exact"/>
              <w:ind w:right="-6"/>
              <w:jc w:val="right"/>
              <w:rPr>
                <w:rFonts w:ascii="新細明體" w:hAnsi="新細明體"/>
                <w:noProof/>
                <w:kern w:val="0"/>
                <w:sz w:val="18"/>
              </w:rPr>
            </w:pPr>
            <w:r>
              <w:rPr>
                <w:rFonts w:ascii="新細明體" w:hAnsi="新細明體" w:hint="eastAsia"/>
                <w:noProof/>
                <w:kern w:val="0"/>
                <w:sz w:val="18"/>
              </w:rPr>
              <w:t>1,972,598,551</w:t>
            </w:r>
          </w:p>
        </w:tc>
        <w:tc>
          <w:tcPr>
            <w:tcW w:w="1870" w:type="dxa"/>
            <w:tcBorders>
              <w:top w:val="nil"/>
              <w:left w:val="nil"/>
              <w:bottom w:val="nil"/>
              <w:right w:val="nil"/>
            </w:tcBorders>
            <w:vAlign w:val="center"/>
          </w:tcPr>
          <w:p w14:paraId="58253A0A" w14:textId="77777777" w:rsidR="007B4AFD" w:rsidRPr="00601DF6" w:rsidRDefault="007B4AFD" w:rsidP="004D7BED">
            <w:pPr>
              <w:overflowPunct w:val="0"/>
              <w:autoSpaceDE w:val="0"/>
              <w:autoSpaceDN w:val="0"/>
              <w:adjustRightInd w:val="0"/>
              <w:spacing w:line="640" w:lineRule="exact"/>
              <w:ind w:right="-6"/>
              <w:jc w:val="right"/>
              <w:rPr>
                <w:rFonts w:ascii="新細明體" w:hAnsi="新細明體"/>
                <w:noProof/>
                <w:kern w:val="0"/>
                <w:sz w:val="18"/>
              </w:rPr>
            </w:pPr>
            <w:r w:rsidRPr="00D0494D">
              <w:rPr>
                <w:rFonts w:ascii="新細明體" w:hAnsi="新細明體"/>
                <w:noProof/>
                <w:kern w:val="0"/>
                <w:sz w:val="18"/>
              </w:rPr>
              <w:t>757,431,551</w:t>
            </w:r>
          </w:p>
        </w:tc>
        <w:tc>
          <w:tcPr>
            <w:tcW w:w="801" w:type="dxa"/>
            <w:tcBorders>
              <w:top w:val="nil"/>
              <w:left w:val="single" w:sz="4" w:space="0" w:color="auto"/>
              <w:bottom w:val="nil"/>
              <w:right w:val="nil"/>
            </w:tcBorders>
            <w:vAlign w:val="center"/>
          </w:tcPr>
          <w:p w14:paraId="27307EE1" w14:textId="77777777" w:rsidR="007B4AFD" w:rsidRPr="00601DF6" w:rsidRDefault="007B4AFD" w:rsidP="004D7BED">
            <w:pPr>
              <w:overflowPunct w:val="0"/>
              <w:autoSpaceDE w:val="0"/>
              <w:autoSpaceDN w:val="0"/>
              <w:adjustRightInd w:val="0"/>
              <w:spacing w:line="640" w:lineRule="exact"/>
              <w:ind w:left="57" w:right="-6"/>
              <w:jc w:val="right"/>
              <w:rPr>
                <w:rFonts w:ascii="新細明體" w:hAnsi="新細明體"/>
                <w:noProof/>
                <w:kern w:val="0"/>
                <w:sz w:val="18"/>
              </w:rPr>
            </w:pPr>
            <w:r w:rsidRPr="00D0494D">
              <w:rPr>
                <w:rFonts w:ascii="新細明體" w:hAnsi="新細明體"/>
                <w:noProof/>
                <w:kern w:val="0"/>
                <w:sz w:val="18"/>
              </w:rPr>
              <w:t>62.33</w:t>
            </w:r>
          </w:p>
        </w:tc>
      </w:tr>
      <w:tr w:rsidR="007B4AFD" w:rsidRPr="000A3A18" w14:paraId="1EDAC888" w14:textId="77777777" w:rsidTr="0042269D">
        <w:tblPrEx>
          <w:tblBorders>
            <w:insideH w:val="single" w:sz="4" w:space="0" w:color="auto"/>
            <w:insideV w:val="single" w:sz="4" w:space="0" w:color="auto"/>
          </w:tblBorders>
        </w:tblPrEx>
        <w:trPr>
          <w:trHeight w:hRule="exact" w:val="680"/>
          <w:jc w:val="center"/>
        </w:trPr>
        <w:tc>
          <w:tcPr>
            <w:tcW w:w="2310" w:type="dxa"/>
            <w:tcBorders>
              <w:top w:val="nil"/>
              <w:left w:val="nil"/>
              <w:bottom w:val="single" w:sz="8" w:space="0" w:color="auto"/>
              <w:right w:val="single" w:sz="4" w:space="0" w:color="auto"/>
            </w:tcBorders>
            <w:vAlign w:val="center"/>
          </w:tcPr>
          <w:p w14:paraId="77B5658E" w14:textId="77777777" w:rsidR="007B4AFD" w:rsidRPr="003A69EE" w:rsidRDefault="007B4AFD" w:rsidP="004D7BED">
            <w:pPr>
              <w:overflowPunct w:val="0"/>
              <w:autoSpaceDE w:val="0"/>
              <w:autoSpaceDN w:val="0"/>
              <w:adjustRightInd w:val="0"/>
              <w:spacing w:line="640" w:lineRule="exact"/>
              <w:ind w:leftChars="200" w:left="480" w:right="57"/>
              <w:jc w:val="distribute"/>
              <w:rPr>
                <w:rFonts w:ascii="標楷體" w:eastAsia="標楷體"/>
                <w:kern w:val="0"/>
                <w:sz w:val="22"/>
              </w:rPr>
            </w:pPr>
            <w:r w:rsidRPr="003A69EE">
              <w:rPr>
                <w:rFonts w:ascii="標楷體" w:eastAsia="標楷體" w:hint="eastAsia"/>
                <w:noProof/>
                <w:kern w:val="0"/>
                <w:sz w:val="22"/>
              </w:rPr>
              <w:t>撥用盈餘</w:t>
            </w:r>
          </w:p>
        </w:tc>
        <w:tc>
          <w:tcPr>
            <w:tcW w:w="1680" w:type="dxa"/>
            <w:tcBorders>
              <w:top w:val="nil"/>
              <w:left w:val="nil"/>
              <w:bottom w:val="single" w:sz="8" w:space="0" w:color="auto"/>
              <w:right w:val="single" w:sz="4" w:space="0" w:color="auto"/>
            </w:tcBorders>
            <w:vAlign w:val="center"/>
          </w:tcPr>
          <w:p w14:paraId="0506017C" w14:textId="77777777" w:rsidR="007B4AFD" w:rsidRPr="003A69EE" w:rsidRDefault="007B4AFD" w:rsidP="004D7BED">
            <w:pPr>
              <w:overflowPunct w:val="0"/>
              <w:autoSpaceDE w:val="0"/>
              <w:autoSpaceDN w:val="0"/>
              <w:adjustRightInd w:val="0"/>
              <w:spacing w:line="640" w:lineRule="exact"/>
              <w:ind w:right="-6"/>
              <w:jc w:val="right"/>
              <w:rPr>
                <w:rFonts w:ascii="新細明體" w:hAnsi="新細明體"/>
                <w:noProof/>
                <w:kern w:val="0"/>
                <w:sz w:val="18"/>
              </w:rPr>
            </w:pPr>
            <w:r w:rsidRPr="003A69EE">
              <w:rPr>
                <w:rFonts w:ascii="新細明體" w:hAnsi="新細明體"/>
                <w:noProof/>
                <w:kern w:val="0"/>
                <w:sz w:val="18"/>
              </w:rPr>
              <w:t>1,215,167,000</w:t>
            </w:r>
          </w:p>
        </w:tc>
        <w:tc>
          <w:tcPr>
            <w:tcW w:w="1679" w:type="dxa"/>
            <w:tcBorders>
              <w:top w:val="nil"/>
              <w:left w:val="nil"/>
              <w:bottom w:val="single" w:sz="8" w:space="0" w:color="auto"/>
              <w:right w:val="nil"/>
            </w:tcBorders>
            <w:vAlign w:val="center"/>
          </w:tcPr>
          <w:p w14:paraId="5273A021" w14:textId="77777777" w:rsidR="007B4AFD" w:rsidRPr="003A69EE" w:rsidRDefault="007B4AFD" w:rsidP="004D7BED">
            <w:pPr>
              <w:overflowPunct w:val="0"/>
              <w:autoSpaceDE w:val="0"/>
              <w:autoSpaceDN w:val="0"/>
              <w:adjustRightInd w:val="0"/>
              <w:spacing w:line="640" w:lineRule="exact"/>
              <w:ind w:right="-6"/>
              <w:jc w:val="right"/>
              <w:rPr>
                <w:rFonts w:ascii="新細明體" w:hAnsi="新細明體"/>
                <w:noProof/>
                <w:kern w:val="0"/>
                <w:sz w:val="18"/>
              </w:rPr>
            </w:pPr>
            <w:r w:rsidRPr="003A69EE">
              <w:rPr>
                <w:rFonts w:ascii="新細明體" w:hAnsi="新細明體"/>
                <w:noProof/>
                <w:kern w:val="0"/>
                <w:sz w:val="18"/>
              </w:rPr>
              <w:t>2,141,258,887</w:t>
            </w:r>
          </w:p>
        </w:tc>
        <w:tc>
          <w:tcPr>
            <w:tcW w:w="1610" w:type="dxa"/>
            <w:tcBorders>
              <w:top w:val="nil"/>
              <w:left w:val="single" w:sz="4" w:space="0" w:color="auto"/>
              <w:bottom w:val="single" w:sz="8" w:space="0" w:color="auto"/>
              <w:right w:val="single" w:sz="4" w:space="0" w:color="auto"/>
            </w:tcBorders>
            <w:vAlign w:val="center"/>
          </w:tcPr>
          <w:p w14:paraId="38D2E0AA" w14:textId="77777777" w:rsidR="007B4AFD" w:rsidRPr="007B4AFD" w:rsidRDefault="007B4AFD" w:rsidP="004D7BED">
            <w:pPr>
              <w:overflowPunct w:val="0"/>
              <w:autoSpaceDE w:val="0"/>
              <w:autoSpaceDN w:val="0"/>
              <w:adjustRightInd w:val="0"/>
              <w:spacing w:line="640" w:lineRule="exact"/>
              <w:ind w:right="-6"/>
              <w:jc w:val="right"/>
              <w:rPr>
                <w:rFonts w:ascii="新細明體" w:hAnsi="新細明體"/>
                <w:noProof/>
                <w:kern w:val="0"/>
                <w:sz w:val="18"/>
              </w:rPr>
            </w:pPr>
            <w:r>
              <w:rPr>
                <w:rFonts w:ascii="新細明體" w:hAnsi="新細明體" w:hint="eastAsia"/>
                <w:noProof/>
                <w:kern w:val="0"/>
                <w:sz w:val="18"/>
              </w:rPr>
              <w:t>1,972,598,551</w:t>
            </w:r>
          </w:p>
        </w:tc>
        <w:tc>
          <w:tcPr>
            <w:tcW w:w="1870" w:type="dxa"/>
            <w:tcBorders>
              <w:top w:val="nil"/>
              <w:left w:val="nil"/>
              <w:bottom w:val="single" w:sz="8" w:space="0" w:color="auto"/>
              <w:right w:val="nil"/>
            </w:tcBorders>
            <w:vAlign w:val="center"/>
          </w:tcPr>
          <w:p w14:paraId="0D01A8F6" w14:textId="77777777" w:rsidR="007B4AFD" w:rsidRPr="00601DF6" w:rsidRDefault="007B4AFD" w:rsidP="004D7BED">
            <w:pPr>
              <w:overflowPunct w:val="0"/>
              <w:autoSpaceDE w:val="0"/>
              <w:autoSpaceDN w:val="0"/>
              <w:adjustRightInd w:val="0"/>
              <w:spacing w:line="640" w:lineRule="exact"/>
              <w:ind w:right="-6"/>
              <w:jc w:val="right"/>
              <w:rPr>
                <w:rFonts w:ascii="新細明體" w:hAnsi="新細明體"/>
                <w:noProof/>
                <w:kern w:val="0"/>
                <w:sz w:val="18"/>
              </w:rPr>
            </w:pPr>
            <w:r w:rsidRPr="00D0494D">
              <w:rPr>
                <w:rFonts w:ascii="新細明體" w:hAnsi="新細明體"/>
                <w:noProof/>
                <w:kern w:val="0"/>
                <w:sz w:val="18"/>
              </w:rPr>
              <w:t>757,431,551</w:t>
            </w:r>
          </w:p>
        </w:tc>
        <w:tc>
          <w:tcPr>
            <w:tcW w:w="801" w:type="dxa"/>
            <w:tcBorders>
              <w:top w:val="nil"/>
              <w:left w:val="single" w:sz="4" w:space="0" w:color="auto"/>
              <w:bottom w:val="single" w:sz="8" w:space="0" w:color="auto"/>
              <w:right w:val="nil"/>
            </w:tcBorders>
            <w:vAlign w:val="center"/>
          </w:tcPr>
          <w:p w14:paraId="13BB989F" w14:textId="77777777" w:rsidR="007B4AFD" w:rsidRPr="00601DF6" w:rsidRDefault="007B4AFD" w:rsidP="004D7BED">
            <w:pPr>
              <w:overflowPunct w:val="0"/>
              <w:autoSpaceDE w:val="0"/>
              <w:autoSpaceDN w:val="0"/>
              <w:adjustRightInd w:val="0"/>
              <w:spacing w:line="640" w:lineRule="exact"/>
              <w:ind w:left="57" w:right="-6"/>
              <w:jc w:val="right"/>
              <w:rPr>
                <w:rFonts w:ascii="新細明體" w:hAnsi="新細明體"/>
                <w:noProof/>
                <w:kern w:val="0"/>
                <w:sz w:val="18"/>
              </w:rPr>
            </w:pPr>
            <w:r w:rsidRPr="00D0494D">
              <w:rPr>
                <w:rFonts w:ascii="新細明體" w:hAnsi="新細明體"/>
                <w:noProof/>
                <w:kern w:val="0"/>
                <w:sz w:val="18"/>
              </w:rPr>
              <w:t>62.33</w:t>
            </w:r>
          </w:p>
        </w:tc>
      </w:tr>
    </w:tbl>
    <w:p w14:paraId="4A4BC8CC" w14:textId="77777777" w:rsidR="003E76DC" w:rsidRPr="00925CBF" w:rsidRDefault="003E76DC" w:rsidP="00925CBF">
      <w:pPr>
        <w:pStyle w:val="af1"/>
        <w:spacing w:line="200" w:lineRule="exact"/>
        <w:ind w:left="540" w:hanging="540"/>
        <w:rPr>
          <w:sz w:val="18"/>
          <w:szCs w:val="18"/>
        </w:rPr>
      </w:pPr>
      <w:r w:rsidRPr="00925CBF">
        <w:rPr>
          <w:rFonts w:hint="eastAsia"/>
          <w:sz w:val="18"/>
          <w:szCs w:val="18"/>
        </w:rPr>
        <w:t>註：</w:t>
      </w:r>
      <w:r w:rsidR="00D315A5" w:rsidRPr="00925CBF">
        <w:rPr>
          <w:rFonts w:hint="eastAsia"/>
          <w:sz w:val="18"/>
          <w:szCs w:val="18"/>
        </w:rPr>
        <w:t>1.表</w:t>
      </w:r>
      <w:r w:rsidRPr="00925CBF">
        <w:rPr>
          <w:rFonts w:hint="eastAsia"/>
          <w:sz w:val="18"/>
          <w:szCs w:val="18"/>
        </w:rPr>
        <w:t>列數據係依預算採合併報表編造。</w:t>
      </w:r>
    </w:p>
    <w:p w14:paraId="58630736" w14:textId="77777777" w:rsidR="0094199C" w:rsidRPr="00925CBF" w:rsidRDefault="0094199C" w:rsidP="00925CBF">
      <w:pPr>
        <w:pStyle w:val="af1"/>
        <w:spacing w:line="200" w:lineRule="exact"/>
        <w:ind w:leftChars="151" w:left="573" w:hangingChars="117" w:hanging="211"/>
        <w:rPr>
          <w:sz w:val="18"/>
          <w:szCs w:val="18"/>
        </w:rPr>
      </w:pPr>
      <w:r w:rsidRPr="00925CBF">
        <w:rPr>
          <w:rFonts w:hint="eastAsia"/>
          <w:sz w:val="18"/>
          <w:szCs w:val="18"/>
        </w:rPr>
        <w:t>2.臺灣金融控股公司決算</w:t>
      </w:r>
      <w:r w:rsidRPr="00925CBF">
        <w:rPr>
          <w:sz w:val="18"/>
          <w:szCs w:val="18"/>
        </w:rPr>
        <w:t>未分配盈餘1</w:t>
      </w:r>
      <w:r w:rsidR="00A26439" w:rsidRPr="00925CBF">
        <w:rPr>
          <w:rFonts w:hint="eastAsia"/>
          <w:sz w:val="18"/>
          <w:szCs w:val="18"/>
        </w:rPr>
        <w:t>4,397,725,256</w:t>
      </w:r>
      <w:r w:rsidRPr="00925CBF">
        <w:rPr>
          <w:rFonts w:hint="eastAsia"/>
          <w:sz w:val="18"/>
          <w:szCs w:val="18"/>
        </w:rPr>
        <w:t>元</w:t>
      </w:r>
      <w:r w:rsidRPr="00925CBF">
        <w:rPr>
          <w:sz w:val="18"/>
          <w:szCs w:val="18"/>
        </w:rPr>
        <w:t>係按行政院核定暫列，留待以後年度分配。</w:t>
      </w:r>
    </w:p>
    <w:p w14:paraId="6A1878EF" w14:textId="77777777" w:rsidR="009D05D3" w:rsidRPr="00925CBF" w:rsidRDefault="00EF682C" w:rsidP="00925CBF">
      <w:pPr>
        <w:pStyle w:val="af1"/>
        <w:spacing w:line="200" w:lineRule="exact"/>
        <w:ind w:leftChars="151" w:left="573" w:hangingChars="117" w:hanging="211"/>
        <w:rPr>
          <w:sz w:val="18"/>
          <w:szCs w:val="18"/>
        </w:rPr>
      </w:pPr>
      <w:r w:rsidRPr="00925CBF">
        <w:rPr>
          <w:rFonts w:hint="eastAsia"/>
          <w:sz w:val="18"/>
          <w:szCs w:val="18"/>
        </w:rPr>
        <w:t>3.本表各項數字因採四捨五入方式計算，細項數字之和與合計數或有差異。</w:t>
      </w:r>
    </w:p>
    <w:p w14:paraId="47E44C41" w14:textId="77777777" w:rsidR="000620AB" w:rsidRPr="00CC2B01" w:rsidRDefault="000620AB" w:rsidP="004D7BED">
      <w:pPr>
        <w:pStyle w:val="516P"/>
        <w:overflowPunct w:val="0"/>
      </w:pPr>
      <w:r w:rsidRPr="000A3A18">
        <w:rPr>
          <w:highlight w:val="yellow"/>
        </w:rPr>
        <w:br w:type="page"/>
      </w:r>
      <w:r w:rsidRPr="00CC2B01">
        <w:rPr>
          <w:rFonts w:hint="eastAsia"/>
        </w:rPr>
        <w:lastRenderedPageBreak/>
        <w:t xml:space="preserve"> 臺灣金融控股股份有限公司盈虧審定後現金流量表 </w:t>
      </w:r>
    </w:p>
    <w:p w14:paraId="1C4E34E1" w14:textId="77777777" w:rsidR="000620AB" w:rsidRPr="00CC2B01" w:rsidRDefault="000620AB" w:rsidP="004D7BED">
      <w:pPr>
        <w:pStyle w:val="af0"/>
        <w:overflowPunct w:val="0"/>
        <w:ind w:leftChars="80" w:left="192"/>
      </w:pPr>
      <w:r w:rsidRPr="00CC2B01">
        <w:rPr>
          <w:rFonts w:hint="eastAsia"/>
        </w:rPr>
        <w:t>中華民國1</w:t>
      </w:r>
      <w:r w:rsidR="0094199C" w:rsidRPr="00CC2B01">
        <w:rPr>
          <w:rFonts w:hint="eastAsia"/>
        </w:rPr>
        <w:t>10</w:t>
      </w:r>
      <w:r w:rsidRPr="00CC2B01">
        <w:rPr>
          <w:rFonts w:hint="eastAsia"/>
        </w:rPr>
        <w:t>年度</w:t>
      </w:r>
    </w:p>
    <w:p w14:paraId="7F4F585A" w14:textId="77777777" w:rsidR="000620AB" w:rsidRPr="0042269D" w:rsidRDefault="000620AB" w:rsidP="004D7BED">
      <w:pPr>
        <w:pStyle w:val="7"/>
        <w:overflowPunct w:val="0"/>
        <w:spacing w:afterLines="0" w:after="0" w:line="240" w:lineRule="atLeast"/>
        <w:rPr>
          <w:sz w:val="22"/>
          <w:szCs w:val="22"/>
        </w:rPr>
      </w:pPr>
      <w:r w:rsidRPr="0042269D">
        <w:rPr>
          <w:rFonts w:hint="eastAsia"/>
          <w:sz w:val="22"/>
          <w:szCs w:val="22"/>
        </w:rPr>
        <w:t>單位：新臺幣元</w:t>
      </w:r>
    </w:p>
    <w:tbl>
      <w:tblPr>
        <w:tblW w:w="9964" w:type="dxa"/>
        <w:jc w:val="center"/>
        <w:tblBorders>
          <w:top w:val="single" w:sz="4" w:space="0" w:color="auto"/>
          <w:left w:val="single" w:sz="4" w:space="0" w:color="auto"/>
          <w:bottom w:val="single" w:sz="4" w:space="0" w:color="auto"/>
          <w:right w:val="single" w:sz="4" w:space="0" w:color="auto"/>
        </w:tblBorders>
        <w:tblLayout w:type="fixed"/>
        <w:tblCellMar>
          <w:left w:w="28" w:type="dxa"/>
          <w:right w:w="28" w:type="dxa"/>
        </w:tblCellMar>
        <w:tblLook w:val="0000" w:firstRow="0" w:lastRow="0" w:firstColumn="0" w:lastColumn="0" w:noHBand="0" w:noVBand="0"/>
      </w:tblPr>
      <w:tblGrid>
        <w:gridCol w:w="3345"/>
        <w:gridCol w:w="1952"/>
        <w:gridCol w:w="1954"/>
        <w:gridCol w:w="1931"/>
        <w:gridCol w:w="782"/>
      </w:tblGrid>
      <w:tr w:rsidR="00E37A42" w:rsidRPr="00CC2B01" w14:paraId="47129182" w14:textId="77777777" w:rsidTr="00F66721">
        <w:trPr>
          <w:cantSplit/>
          <w:trHeight w:val="268"/>
          <w:jc w:val="center"/>
        </w:trPr>
        <w:tc>
          <w:tcPr>
            <w:tcW w:w="3345" w:type="dxa"/>
            <w:vMerge w:val="restart"/>
            <w:tcBorders>
              <w:top w:val="single" w:sz="8" w:space="0" w:color="auto"/>
              <w:left w:val="nil"/>
              <w:bottom w:val="nil"/>
              <w:right w:val="single" w:sz="4" w:space="0" w:color="auto"/>
            </w:tcBorders>
            <w:vAlign w:val="center"/>
          </w:tcPr>
          <w:p w14:paraId="21FD72E0" w14:textId="77777777" w:rsidR="000620AB" w:rsidRPr="0042269D" w:rsidRDefault="000620AB" w:rsidP="003D0CE9">
            <w:pPr>
              <w:pStyle w:val="611P"/>
              <w:overflowPunct w:val="0"/>
              <w:ind w:leftChars="0" w:left="0" w:rightChars="0" w:right="0"/>
              <w:rPr>
                <w:sz w:val="24"/>
                <w:szCs w:val="24"/>
              </w:rPr>
            </w:pPr>
            <w:r w:rsidRPr="0042269D">
              <w:rPr>
                <w:rFonts w:hint="eastAsia"/>
                <w:sz w:val="24"/>
                <w:szCs w:val="24"/>
              </w:rPr>
              <w:t>項目</w:t>
            </w:r>
          </w:p>
        </w:tc>
        <w:tc>
          <w:tcPr>
            <w:tcW w:w="1952" w:type="dxa"/>
            <w:vMerge w:val="restart"/>
            <w:tcBorders>
              <w:top w:val="single" w:sz="8" w:space="0" w:color="auto"/>
              <w:left w:val="nil"/>
              <w:bottom w:val="nil"/>
              <w:right w:val="single" w:sz="4" w:space="0" w:color="auto"/>
            </w:tcBorders>
            <w:vAlign w:val="center"/>
          </w:tcPr>
          <w:p w14:paraId="132CD0B9" w14:textId="77777777" w:rsidR="000620AB" w:rsidRPr="0042269D" w:rsidRDefault="000620AB" w:rsidP="003D0CE9">
            <w:pPr>
              <w:pStyle w:val="611P"/>
              <w:overflowPunct w:val="0"/>
              <w:ind w:leftChars="0" w:left="0" w:rightChars="0" w:right="0"/>
              <w:rPr>
                <w:sz w:val="24"/>
                <w:szCs w:val="24"/>
              </w:rPr>
            </w:pPr>
            <w:r w:rsidRPr="0042269D">
              <w:rPr>
                <w:rFonts w:hint="eastAsia"/>
                <w:sz w:val="24"/>
                <w:szCs w:val="24"/>
              </w:rPr>
              <w:t>預算數</w:t>
            </w:r>
          </w:p>
        </w:tc>
        <w:tc>
          <w:tcPr>
            <w:tcW w:w="1954" w:type="dxa"/>
            <w:vMerge w:val="restart"/>
            <w:tcBorders>
              <w:top w:val="single" w:sz="8" w:space="0" w:color="auto"/>
              <w:left w:val="single" w:sz="4" w:space="0" w:color="auto"/>
              <w:bottom w:val="nil"/>
              <w:right w:val="single" w:sz="4" w:space="0" w:color="auto"/>
            </w:tcBorders>
            <w:vAlign w:val="center"/>
          </w:tcPr>
          <w:p w14:paraId="394FF86A" w14:textId="77777777" w:rsidR="000620AB" w:rsidRPr="0042269D" w:rsidRDefault="000620AB" w:rsidP="003D0CE9">
            <w:pPr>
              <w:pStyle w:val="611P"/>
              <w:overflowPunct w:val="0"/>
              <w:ind w:leftChars="0" w:left="0" w:rightChars="0" w:right="0"/>
              <w:rPr>
                <w:sz w:val="24"/>
                <w:szCs w:val="24"/>
              </w:rPr>
            </w:pPr>
            <w:r w:rsidRPr="0042269D">
              <w:rPr>
                <w:rFonts w:hint="eastAsia"/>
                <w:sz w:val="24"/>
                <w:szCs w:val="24"/>
              </w:rPr>
              <w:t>決算數</w:t>
            </w:r>
          </w:p>
        </w:tc>
        <w:tc>
          <w:tcPr>
            <w:tcW w:w="2713" w:type="dxa"/>
            <w:gridSpan w:val="2"/>
            <w:tcBorders>
              <w:top w:val="single" w:sz="8" w:space="0" w:color="auto"/>
              <w:left w:val="single" w:sz="4" w:space="0" w:color="auto"/>
              <w:bottom w:val="single" w:sz="4" w:space="0" w:color="auto"/>
              <w:right w:val="nil"/>
            </w:tcBorders>
            <w:vAlign w:val="center"/>
          </w:tcPr>
          <w:p w14:paraId="4BF9BE9E" w14:textId="77777777" w:rsidR="000620AB" w:rsidRPr="0042269D" w:rsidRDefault="000620AB" w:rsidP="003D0CE9">
            <w:pPr>
              <w:pStyle w:val="611P"/>
              <w:overflowPunct w:val="0"/>
              <w:ind w:leftChars="0" w:left="0" w:rightChars="0" w:right="0"/>
              <w:rPr>
                <w:sz w:val="24"/>
                <w:szCs w:val="24"/>
              </w:rPr>
            </w:pPr>
            <w:r w:rsidRPr="0042269D">
              <w:rPr>
                <w:rFonts w:hint="eastAsia"/>
                <w:sz w:val="24"/>
                <w:szCs w:val="24"/>
              </w:rPr>
              <w:t>比較增減</w:t>
            </w:r>
          </w:p>
        </w:tc>
      </w:tr>
      <w:tr w:rsidR="00E37A42" w:rsidRPr="00CC2B01" w14:paraId="01FA95E7" w14:textId="77777777" w:rsidTr="00F66721">
        <w:trPr>
          <w:cantSplit/>
          <w:trHeight w:val="281"/>
          <w:jc w:val="center"/>
        </w:trPr>
        <w:tc>
          <w:tcPr>
            <w:tcW w:w="3345" w:type="dxa"/>
            <w:vMerge/>
            <w:tcBorders>
              <w:top w:val="single" w:sz="8" w:space="0" w:color="auto"/>
              <w:left w:val="nil"/>
              <w:bottom w:val="single" w:sz="8" w:space="0" w:color="auto"/>
              <w:right w:val="single" w:sz="4" w:space="0" w:color="auto"/>
            </w:tcBorders>
            <w:vAlign w:val="center"/>
          </w:tcPr>
          <w:p w14:paraId="2E650776" w14:textId="77777777" w:rsidR="000620AB" w:rsidRPr="0042269D" w:rsidRDefault="000620AB" w:rsidP="003D0CE9">
            <w:pPr>
              <w:pStyle w:val="611P"/>
              <w:overflowPunct w:val="0"/>
              <w:ind w:leftChars="0" w:left="0" w:rightChars="0" w:right="0"/>
              <w:rPr>
                <w:sz w:val="24"/>
                <w:szCs w:val="24"/>
              </w:rPr>
            </w:pPr>
          </w:p>
        </w:tc>
        <w:tc>
          <w:tcPr>
            <w:tcW w:w="1952" w:type="dxa"/>
            <w:vMerge/>
            <w:tcBorders>
              <w:top w:val="single" w:sz="8" w:space="0" w:color="auto"/>
              <w:left w:val="nil"/>
              <w:bottom w:val="single" w:sz="8" w:space="0" w:color="auto"/>
              <w:right w:val="single" w:sz="4" w:space="0" w:color="auto"/>
            </w:tcBorders>
            <w:vAlign w:val="center"/>
          </w:tcPr>
          <w:p w14:paraId="74DC0E89" w14:textId="77777777" w:rsidR="000620AB" w:rsidRPr="0042269D" w:rsidRDefault="000620AB" w:rsidP="003D0CE9">
            <w:pPr>
              <w:pStyle w:val="611P"/>
              <w:overflowPunct w:val="0"/>
              <w:ind w:leftChars="0" w:left="0" w:rightChars="0" w:right="0"/>
              <w:rPr>
                <w:sz w:val="24"/>
                <w:szCs w:val="24"/>
              </w:rPr>
            </w:pPr>
          </w:p>
        </w:tc>
        <w:tc>
          <w:tcPr>
            <w:tcW w:w="1954" w:type="dxa"/>
            <w:vMerge/>
            <w:tcBorders>
              <w:top w:val="single" w:sz="8" w:space="0" w:color="auto"/>
              <w:left w:val="single" w:sz="4" w:space="0" w:color="auto"/>
              <w:bottom w:val="single" w:sz="8" w:space="0" w:color="auto"/>
              <w:right w:val="single" w:sz="4" w:space="0" w:color="auto"/>
            </w:tcBorders>
            <w:vAlign w:val="center"/>
          </w:tcPr>
          <w:p w14:paraId="3926815A" w14:textId="77777777" w:rsidR="000620AB" w:rsidRPr="0042269D" w:rsidRDefault="000620AB" w:rsidP="003D0CE9">
            <w:pPr>
              <w:pStyle w:val="611P"/>
              <w:overflowPunct w:val="0"/>
              <w:ind w:leftChars="0" w:left="0" w:rightChars="0" w:right="0"/>
              <w:rPr>
                <w:sz w:val="24"/>
                <w:szCs w:val="24"/>
              </w:rPr>
            </w:pPr>
          </w:p>
        </w:tc>
        <w:tc>
          <w:tcPr>
            <w:tcW w:w="1931" w:type="dxa"/>
            <w:tcBorders>
              <w:top w:val="single" w:sz="4" w:space="0" w:color="auto"/>
              <w:left w:val="single" w:sz="4" w:space="0" w:color="auto"/>
              <w:bottom w:val="single" w:sz="8" w:space="0" w:color="auto"/>
              <w:right w:val="single" w:sz="4" w:space="0" w:color="auto"/>
            </w:tcBorders>
            <w:vAlign w:val="center"/>
          </w:tcPr>
          <w:p w14:paraId="153D1C9C" w14:textId="77777777" w:rsidR="000620AB" w:rsidRPr="0042269D" w:rsidRDefault="000620AB" w:rsidP="003D0CE9">
            <w:pPr>
              <w:pStyle w:val="611P"/>
              <w:overflowPunct w:val="0"/>
              <w:ind w:leftChars="0" w:left="0" w:rightChars="0" w:right="0"/>
              <w:rPr>
                <w:sz w:val="24"/>
                <w:szCs w:val="24"/>
              </w:rPr>
            </w:pPr>
            <w:r w:rsidRPr="0042269D">
              <w:rPr>
                <w:rFonts w:hint="eastAsia"/>
                <w:sz w:val="24"/>
                <w:szCs w:val="24"/>
              </w:rPr>
              <w:t>金額</w:t>
            </w:r>
          </w:p>
        </w:tc>
        <w:tc>
          <w:tcPr>
            <w:tcW w:w="782" w:type="dxa"/>
            <w:tcBorders>
              <w:top w:val="single" w:sz="4" w:space="0" w:color="auto"/>
              <w:left w:val="nil"/>
              <w:bottom w:val="single" w:sz="8" w:space="0" w:color="auto"/>
              <w:right w:val="nil"/>
            </w:tcBorders>
            <w:vAlign w:val="center"/>
          </w:tcPr>
          <w:p w14:paraId="647F4803" w14:textId="77777777" w:rsidR="000620AB" w:rsidRPr="0042269D" w:rsidRDefault="000620AB" w:rsidP="003D0CE9">
            <w:pPr>
              <w:pStyle w:val="611P"/>
              <w:overflowPunct w:val="0"/>
              <w:ind w:leftChars="0" w:left="0" w:rightChars="0" w:right="0"/>
              <w:rPr>
                <w:sz w:val="24"/>
                <w:szCs w:val="24"/>
              </w:rPr>
            </w:pPr>
            <w:r w:rsidRPr="0042269D">
              <w:rPr>
                <w:rFonts w:hint="eastAsia"/>
                <w:sz w:val="24"/>
                <w:szCs w:val="24"/>
              </w:rPr>
              <w:t>％</w:t>
            </w:r>
          </w:p>
        </w:tc>
      </w:tr>
      <w:tr w:rsidR="00E37A42" w:rsidRPr="00CC2B01" w14:paraId="4A5A53F7" w14:textId="77777777" w:rsidTr="00F66721">
        <w:trPr>
          <w:cantSplit/>
          <w:trHeight w:hRule="exact" w:val="278"/>
          <w:jc w:val="center"/>
        </w:trPr>
        <w:tc>
          <w:tcPr>
            <w:tcW w:w="3345" w:type="dxa"/>
            <w:tcBorders>
              <w:top w:val="single" w:sz="8" w:space="0" w:color="auto"/>
              <w:left w:val="nil"/>
              <w:bottom w:val="nil"/>
              <w:right w:val="single" w:sz="4" w:space="0" w:color="auto"/>
            </w:tcBorders>
            <w:vAlign w:val="center"/>
          </w:tcPr>
          <w:p w14:paraId="0555673C" w14:textId="77777777" w:rsidR="00C324CD" w:rsidRPr="00AA379F" w:rsidRDefault="00C324CD" w:rsidP="004D7BED">
            <w:pPr>
              <w:overflowPunct w:val="0"/>
              <w:adjustRightInd w:val="0"/>
              <w:snapToGrid w:val="0"/>
              <w:spacing w:line="220" w:lineRule="atLeast"/>
              <w:jc w:val="distribute"/>
              <w:rPr>
                <w:rFonts w:ascii="標楷體" w:eastAsia="標楷體"/>
                <w:b/>
                <w:sz w:val="22"/>
                <w:szCs w:val="22"/>
              </w:rPr>
            </w:pPr>
            <w:r w:rsidRPr="00AA379F">
              <w:rPr>
                <w:rFonts w:ascii="標楷體" w:eastAsia="標楷體" w:hint="eastAsia"/>
                <w:b/>
                <w:noProof/>
                <w:sz w:val="22"/>
                <w:szCs w:val="22"/>
              </w:rPr>
              <w:t>營業活動之現金流量</w:t>
            </w:r>
          </w:p>
        </w:tc>
        <w:tc>
          <w:tcPr>
            <w:tcW w:w="1952" w:type="dxa"/>
            <w:tcBorders>
              <w:top w:val="single" w:sz="8" w:space="0" w:color="auto"/>
              <w:left w:val="nil"/>
              <w:bottom w:val="nil"/>
              <w:right w:val="single" w:sz="4" w:space="0" w:color="auto"/>
            </w:tcBorders>
            <w:vAlign w:val="center"/>
          </w:tcPr>
          <w:p w14:paraId="386611A3" w14:textId="77777777" w:rsidR="00C324CD" w:rsidRPr="00CC2B01" w:rsidRDefault="00C324CD" w:rsidP="004D7BED">
            <w:pPr>
              <w:overflowPunct w:val="0"/>
              <w:adjustRightInd w:val="0"/>
              <w:snapToGrid w:val="0"/>
              <w:spacing w:line="220" w:lineRule="atLeast"/>
              <w:jc w:val="right"/>
              <w:rPr>
                <w:rFonts w:ascii="新細明體" w:hAnsi="新細明體"/>
                <w:b/>
                <w:sz w:val="18"/>
                <w:szCs w:val="18"/>
              </w:rPr>
            </w:pPr>
          </w:p>
        </w:tc>
        <w:tc>
          <w:tcPr>
            <w:tcW w:w="1954" w:type="dxa"/>
            <w:tcBorders>
              <w:top w:val="single" w:sz="8" w:space="0" w:color="auto"/>
              <w:left w:val="single" w:sz="4" w:space="0" w:color="auto"/>
              <w:bottom w:val="nil"/>
              <w:right w:val="single" w:sz="4" w:space="0" w:color="auto"/>
            </w:tcBorders>
            <w:vAlign w:val="center"/>
          </w:tcPr>
          <w:p w14:paraId="3EBF6476" w14:textId="77777777" w:rsidR="00C324CD" w:rsidRPr="00CC2B01" w:rsidRDefault="00C324CD" w:rsidP="004D7BED">
            <w:pPr>
              <w:overflowPunct w:val="0"/>
              <w:adjustRightInd w:val="0"/>
              <w:snapToGrid w:val="0"/>
              <w:spacing w:line="220" w:lineRule="atLeast"/>
              <w:jc w:val="right"/>
              <w:rPr>
                <w:rFonts w:ascii="新細明體" w:hAnsi="新細明體"/>
                <w:b/>
                <w:sz w:val="18"/>
                <w:szCs w:val="18"/>
              </w:rPr>
            </w:pPr>
          </w:p>
        </w:tc>
        <w:tc>
          <w:tcPr>
            <w:tcW w:w="1931" w:type="dxa"/>
            <w:tcBorders>
              <w:top w:val="single" w:sz="8" w:space="0" w:color="auto"/>
              <w:left w:val="nil"/>
              <w:bottom w:val="nil"/>
              <w:right w:val="nil"/>
            </w:tcBorders>
            <w:vAlign w:val="center"/>
          </w:tcPr>
          <w:p w14:paraId="4F7DCDA5" w14:textId="77777777" w:rsidR="00C324CD" w:rsidRPr="00CC2B01" w:rsidRDefault="00C324CD" w:rsidP="004D7BED">
            <w:pPr>
              <w:overflowPunct w:val="0"/>
              <w:adjustRightInd w:val="0"/>
              <w:snapToGrid w:val="0"/>
              <w:spacing w:line="220" w:lineRule="atLeast"/>
              <w:jc w:val="right"/>
              <w:rPr>
                <w:rFonts w:ascii="新細明體" w:hAnsi="新細明體"/>
                <w:b/>
                <w:sz w:val="18"/>
                <w:szCs w:val="18"/>
              </w:rPr>
            </w:pPr>
          </w:p>
        </w:tc>
        <w:tc>
          <w:tcPr>
            <w:tcW w:w="782" w:type="dxa"/>
            <w:tcBorders>
              <w:top w:val="single" w:sz="8" w:space="0" w:color="auto"/>
              <w:left w:val="single" w:sz="4" w:space="0" w:color="auto"/>
              <w:bottom w:val="nil"/>
              <w:right w:val="nil"/>
            </w:tcBorders>
            <w:vAlign w:val="center"/>
          </w:tcPr>
          <w:p w14:paraId="2847176C" w14:textId="77777777" w:rsidR="00C324CD" w:rsidRPr="00CC2B01" w:rsidRDefault="00C324CD" w:rsidP="004D7BED">
            <w:pPr>
              <w:overflowPunct w:val="0"/>
              <w:adjustRightInd w:val="0"/>
              <w:snapToGrid w:val="0"/>
              <w:spacing w:line="220" w:lineRule="atLeast"/>
              <w:jc w:val="right"/>
              <w:rPr>
                <w:rFonts w:ascii="新細明體" w:hAnsi="新細明體"/>
                <w:b/>
                <w:sz w:val="18"/>
                <w:szCs w:val="18"/>
              </w:rPr>
            </w:pPr>
          </w:p>
        </w:tc>
      </w:tr>
      <w:tr w:rsidR="0094199C" w:rsidRPr="008C3F77" w14:paraId="2367F3E6" w14:textId="77777777" w:rsidTr="00F66721">
        <w:trPr>
          <w:cantSplit/>
          <w:trHeight w:val="190"/>
          <w:jc w:val="center"/>
        </w:trPr>
        <w:tc>
          <w:tcPr>
            <w:tcW w:w="3345" w:type="dxa"/>
            <w:tcBorders>
              <w:top w:val="nil"/>
              <w:left w:val="nil"/>
              <w:bottom w:val="nil"/>
              <w:right w:val="single" w:sz="4" w:space="0" w:color="auto"/>
            </w:tcBorders>
            <w:vAlign w:val="center"/>
          </w:tcPr>
          <w:p w14:paraId="0653FA62" w14:textId="77777777" w:rsidR="0094199C" w:rsidRPr="00CC2B01" w:rsidRDefault="0094199C" w:rsidP="004D7BED">
            <w:pPr>
              <w:overflowPunct w:val="0"/>
              <w:adjustRightInd w:val="0"/>
              <w:snapToGrid w:val="0"/>
              <w:spacing w:line="220" w:lineRule="atLeast"/>
              <w:ind w:leftChars="100" w:left="240"/>
              <w:jc w:val="distribute"/>
              <w:rPr>
                <w:rFonts w:ascii="標楷體" w:eastAsia="標楷體"/>
                <w:sz w:val="20"/>
              </w:rPr>
            </w:pPr>
            <w:r w:rsidRPr="00CC2B01">
              <w:rPr>
                <w:rFonts w:ascii="標楷體" w:eastAsia="標楷體" w:hint="eastAsia"/>
                <w:noProof/>
                <w:sz w:val="20"/>
              </w:rPr>
              <w:t>稅前淨利（淨損）</w:t>
            </w:r>
          </w:p>
        </w:tc>
        <w:tc>
          <w:tcPr>
            <w:tcW w:w="1952" w:type="dxa"/>
            <w:tcBorders>
              <w:top w:val="nil"/>
              <w:left w:val="nil"/>
              <w:bottom w:val="nil"/>
              <w:right w:val="single" w:sz="4" w:space="0" w:color="auto"/>
            </w:tcBorders>
            <w:vAlign w:val="center"/>
          </w:tcPr>
          <w:p w14:paraId="5EB9384C" w14:textId="77777777" w:rsidR="0094199C" w:rsidRPr="00CC2B01" w:rsidRDefault="0094199C" w:rsidP="004D7BED">
            <w:pPr>
              <w:overflowPunct w:val="0"/>
              <w:adjustRightInd w:val="0"/>
              <w:snapToGrid w:val="0"/>
              <w:spacing w:line="220" w:lineRule="atLeast"/>
              <w:jc w:val="right"/>
              <w:rPr>
                <w:rFonts w:ascii="新細明體" w:hAnsi="新細明體"/>
                <w:sz w:val="18"/>
                <w:szCs w:val="18"/>
              </w:rPr>
            </w:pPr>
            <w:r w:rsidRPr="00CC2B01">
              <w:rPr>
                <w:rFonts w:ascii="新細明體" w:hAnsi="新細明體"/>
                <w:noProof/>
                <w:sz w:val="18"/>
                <w:szCs w:val="18"/>
              </w:rPr>
              <w:t>8,320,564,000</w:t>
            </w:r>
          </w:p>
        </w:tc>
        <w:tc>
          <w:tcPr>
            <w:tcW w:w="1954" w:type="dxa"/>
            <w:tcBorders>
              <w:top w:val="nil"/>
              <w:left w:val="single" w:sz="4" w:space="0" w:color="auto"/>
              <w:bottom w:val="nil"/>
              <w:right w:val="single" w:sz="4" w:space="0" w:color="auto"/>
            </w:tcBorders>
            <w:vAlign w:val="center"/>
          </w:tcPr>
          <w:p w14:paraId="02B1AC61" w14:textId="77777777" w:rsidR="0094199C" w:rsidRPr="00CC2B01" w:rsidRDefault="0094199C" w:rsidP="004D7BED">
            <w:pPr>
              <w:overflowPunct w:val="0"/>
              <w:adjustRightInd w:val="0"/>
              <w:snapToGrid w:val="0"/>
              <w:spacing w:line="220" w:lineRule="atLeast"/>
              <w:jc w:val="right"/>
              <w:rPr>
                <w:rFonts w:ascii="新細明體" w:hAnsi="新細明體"/>
                <w:sz w:val="18"/>
                <w:szCs w:val="18"/>
              </w:rPr>
            </w:pPr>
            <w:r w:rsidRPr="00CC2B01">
              <w:rPr>
                <w:rFonts w:ascii="新細明體" w:hAnsi="新細明體"/>
                <w:noProof/>
                <w:sz w:val="18"/>
                <w:szCs w:val="18"/>
              </w:rPr>
              <w:t>16,910,929,247</w:t>
            </w:r>
          </w:p>
        </w:tc>
        <w:tc>
          <w:tcPr>
            <w:tcW w:w="1931" w:type="dxa"/>
            <w:tcBorders>
              <w:top w:val="nil"/>
              <w:left w:val="nil"/>
              <w:bottom w:val="nil"/>
              <w:right w:val="nil"/>
            </w:tcBorders>
            <w:vAlign w:val="center"/>
          </w:tcPr>
          <w:p w14:paraId="752EC6DF" w14:textId="77777777" w:rsidR="0094199C" w:rsidRPr="00CC2B01" w:rsidRDefault="0094199C" w:rsidP="004D7BED">
            <w:pPr>
              <w:overflowPunct w:val="0"/>
              <w:adjustRightInd w:val="0"/>
              <w:snapToGrid w:val="0"/>
              <w:spacing w:line="220" w:lineRule="atLeast"/>
              <w:jc w:val="right"/>
              <w:rPr>
                <w:rFonts w:ascii="新細明體" w:hAnsi="新細明體"/>
                <w:sz w:val="18"/>
                <w:szCs w:val="18"/>
              </w:rPr>
            </w:pPr>
            <w:r w:rsidRPr="00CC2B01">
              <w:rPr>
                <w:rFonts w:ascii="新細明體" w:hAnsi="新細明體"/>
                <w:noProof/>
                <w:sz w:val="18"/>
                <w:szCs w:val="18"/>
              </w:rPr>
              <w:t>8,590,365,247</w:t>
            </w:r>
          </w:p>
        </w:tc>
        <w:tc>
          <w:tcPr>
            <w:tcW w:w="782" w:type="dxa"/>
            <w:tcBorders>
              <w:top w:val="nil"/>
              <w:left w:val="single" w:sz="4" w:space="0" w:color="auto"/>
              <w:bottom w:val="nil"/>
              <w:right w:val="nil"/>
            </w:tcBorders>
            <w:vAlign w:val="center"/>
          </w:tcPr>
          <w:p w14:paraId="1E905DB7" w14:textId="77777777" w:rsidR="0094199C" w:rsidRPr="008C3F77" w:rsidRDefault="0094199C" w:rsidP="004D7BED">
            <w:pPr>
              <w:overflowPunct w:val="0"/>
              <w:adjustRightInd w:val="0"/>
              <w:snapToGrid w:val="0"/>
              <w:spacing w:line="220" w:lineRule="atLeast"/>
              <w:jc w:val="right"/>
              <w:rPr>
                <w:rFonts w:ascii="新細明體" w:hAnsi="新細明體"/>
                <w:sz w:val="18"/>
                <w:szCs w:val="18"/>
              </w:rPr>
            </w:pPr>
            <w:r w:rsidRPr="00CC2B01">
              <w:rPr>
                <w:rFonts w:ascii="新細明體" w:hAnsi="新細明體"/>
                <w:noProof/>
                <w:sz w:val="18"/>
                <w:szCs w:val="18"/>
              </w:rPr>
              <w:t>103.24</w:t>
            </w:r>
          </w:p>
        </w:tc>
      </w:tr>
      <w:tr w:rsidR="0094199C" w:rsidRPr="008C3F77" w14:paraId="035E6EBA" w14:textId="77777777" w:rsidTr="00F66721">
        <w:trPr>
          <w:cantSplit/>
          <w:trHeight w:hRule="exact" w:val="278"/>
          <w:jc w:val="center"/>
        </w:trPr>
        <w:tc>
          <w:tcPr>
            <w:tcW w:w="3345" w:type="dxa"/>
            <w:tcBorders>
              <w:top w:val="nil"/>
              <w:left w:val="nil"/>
              <w:bottom w:val="nil"/>
              <w:right w:val="single" w:sz="4" w:space="0" w:color="auto"/>
            </w:tcBorders>
            <w:vAlign w:val="center"/>
          </w:tcPr>
          <w:p w14:paraId="66047DCB" w14:textId="77777777" w:rsidR="0094199C" w:rsidRPr="008C3F77" w:rsidRDefault="0094199C" w:rsidP="004D7BED">
            <w:pPr>
              <w:overflowPunct w:val="0"/>
              <w:adjustRightInd w:val="0"/>
              <w:snapToGrid w:val="0"/>
              <w:spacing w:line="220" w:lineRule="atLeast"/>
              <w:ind w:leftChars="100" w:left="240"/>
              <w:jc w:val="distribute"/>
              <w:rPr>
                <w:rFonts w:ascii="標楷體" w:eastAsia="標楷體"/>
                <w:sz w:val="20"/>
              </w:rPr>
            </w:pPr>
            <w:r w:rsidRPr="008C3F77">
              <w:rPr>
                <w:rFonts w:ascii="標楷體" w:eastAsia="標楷體" w:hint="eastAsia"/>
                <w:noProof/>
                <w:sz w:val="20"/>
              </w:rPr>
              <w:t>利息股利之調整</w:t>
            </w:r>
          </w:p>
        </w:tc>
        <w:tc>
          <w:tcPr>
            <w:tcW w:w="1952" w:type="dxa"/>
            <w:tcBorders>
              <w:top w:val="nil"/>
              <w:left w:val="nil"/>
              <w:bottom w:val="nil"/>
              <w:right w:val="single" w:sz="4" w:space="0" w:color="auto"/>
            </w:tcBorders>
            <w:vAlign w:val="center"/>
          </w:tcPr>
          <w:p w14:paraId="555ABA46" w14:textId="77777777" w:rsidR="0094199C" w:rsidRPr="008C3F77" w:rsidRDefault="0094199C" w:rsidP="004D7BED">
            <w:pPr>
              <w:overflowPunct w:val="0"/>
              <w:adjustRightInd w:val="0"/>
              <w:snapToGrid w:val="0"/>
              <w:spacing w:line="220" w:lineRule="atLeast"/>
              <w:jc w:val="right"/>
              <w:rPr>
                <w:rFonts w:ascii="新細明體" w:hAnsi="新細明體"/>
                <w:sz w:val="18"/>
                <w:szCs w:val="18"/>
              </w:rPr>
            </w:pPr>
            <w:r w:rsidRPr="008C3F77">
              <w:rPr>
                <w:rFonts w:ascii="新細明體" w:hAnsi="新細明體"/>
                <w:noProof/>
                <w:sz w:val="18"/>
                <w:szCs w:val="18"/>
              </w:rPr>
              <w:t>- 51,410,928,000</w:t>
            </w:r>
          </w:p>
        </w:tc>
        <w:tc>
          <w:tcPr>
            <w:tcW w:w="1954" w:type="dxa"/>
            <w:tcBorders>
              <w:top w:val="nil"/>
              <w:left w:val="single" w:sz="4" w:space="0" w:color="auto"/>
              <w:bottom w:val="nil"/>
              <w:right w:val="single" w:sz="4" w:space="0" w:color="auto"/>
            </w:tcBorders>
            <w:vAlign w:val="center"/>
          </w:tcPr>
          <w:p w14:paraId="14A8EDFE" w14:textId="77777777" w:rsidR="0094199C" w:rsidRPr="008C3F77" w:rsidRDefault="0094199C" w:rsidP="004D7BED">
            <w:pPr>
              <w:overflowPunct w:val="0"/>
              <w:adjustRightInd w:val="0"/>
              <w:snapToGrid w:val="0"/>
              <w:spacing w:line="220" w:lineRule="atLeast"/>
              <w:jc w:val="right"/>
              <w:rPr>
                <w:rFonts w:ascii="新細明體" w:hAnsi="新細明體"/>
                <w:sz w:val="18"/>
                <w:szCs w:val="18"/>
              </w:rPr>
            </w:pPr>
            <w:r w:rsidRPr="008C3F77">
              <w:rPr>
                <w:rFonts w:ascii="新細明體" w:hAnsi="新細明體"/>
                <w:noProof/>
                <w:sz w:val="18"/>
                <w:szCs w:val="18"/>
              </w:rPr>
              <w:t>- 50,551,206,834</w:t>
            </w:r>
          </w:p>
        </w:tc>
        <w:tc>
          <w:tcPr>
            <w:tcW w:w="1931" w:type="dxa"/>
            <w:tcBorders>
              <w:top w:val="nil"/>
              <w:left w:val="nil"/>
              <w:bottom w:val="nil"/>
              <w:right w:val="nil"/>
            </w:tcBorders>
            <w:vAlign w:val="center"/>
          </w:tcPr>
          <w:p w14:paraId="2FBEE598" w14:textId="77777777" w:rsidR="0094199C" w:rsidRPr="008C3F77" w:rsidRDefault="0094199C" w:rsidP="004D7BED">
            <w:pPr>
              <w:overflowPunct w:val="0"/>
              <w:adjustRightInd w:val="0"/>
              <w:snapToGrid w:val="0"/>
              <w:spacing w:line="220" w:lineRule="atLeast"/>
              <w:jc w:val="right"/>
              <w:rPr>
                <w:rFonts w:ascii="新細明體" w:hAnsi="新細明體"/>
                <w:sz w:val="18"/>
                <w:szCs w:val="18"/>
              </w:rPr>
            </w:pPr>
            <w:r w:rsidRPr="008C3F77">
              <w:rPr>
                <w:rFonts w:ascii="新細明體" w:hAnsi="新細明體"/>
                <w:noProof/>
                <w:sz w:val="18"/>
                <w:szCs w:val="18"/>
              </w:rPr>
              <w:t>859,721,166</w:t>
            </w:r>
          </w:p>
        </w:tc>
        <w:tc>
          <w:tcPr>
            <w:tcW w:w="782" w:type="dxa"/>
            <w:tcBorders>
              <w:top w:val="nil"/>
              <w:left w:val="single" w:sz="4" w:space="0" w:color="auto"/>
              <w:bottom w:val="nil"/>
              <w:right w:val="nil"/>
            </w:tcBorders>
            <w:vAlign w:val="center"/>
          </w:tcPr>
          <w:p w14:paraId="497AB429" w14:textId="77777777" w:rsidR="0094199C" w:rsidRPr="008C3F77" w:rsidRDefault="0094199C" w:rsidP="004D7BED">
            <w:pPr>
              <w:overflowPunct w:val="0"/>
              <w:adjustRightInd w:val="0"/>
              <w:snapToGrid w:val="0"/>
              <w:spacing w:line="220" w:lineRule="atLeast"/>
              <w:jc w:val="right"/>
              <w:rPr>
                <w:rFonts w:ascii="新細明體" w:hAnsi="新細明體"/>
                <w:sz w:val="18"/>
                <w:szCs w:val="18"/>
              </w:rPr>
            </w:pPr>
            <w:r w:rsidRPr="008C3F77">
              <w:rPr>
                <w:rFonts w:ascii="新細明體" w:hAnsi="新細明體"/>
                <w:noProof/>
                <w:sz w:val="18"/>
                <w:szCs w:val="18"/>
              </w:rPr>
              <w:t>- 1.67</w:t>
            </w:r>
          </w:p>
        </w:tc>
      </w:tr>
      <w:tr w:rsidR="0094199C" w:rsidRPr="008C3F77" w14:paraId="38E78552" w14:textId="77777777" w:rsidTr="00F66721">
        <w:trPr>
          <w:cantSplit/>
          <w:trHeight w:val="273"/>
          <w:jc w:val="center"/>
        </w:trPr>
        <w:tc>
          <w:tcPr>
            <w:tcW w:w="3345" w:type="dxa"/>
            <w:tcBorders>
              <w:top w:val="nil"/>
              <w:left w:val="nil"/>
              <w:bottom w:val="nil"/>
              <w:right w:val="single" w:sz="4" w:space="0" w:color="auto"/>
            </w:tcBorders>
            <w:vAlign w:val="center"/>
          </w:tcPr>
          <w:p w14:paraId="58CA8346" w14:textId="77777777" w:rsidR="0094199C" w:rsidRPr="008C3F77" w:rsidRDefault="0094199C" w:rsidP="004D7BED">
            <w:pPr>
              <w:overflowPunct w:val="0"/>
              <w:adjustRightInd w:val="0"/>
              <w:snapToGrid w:val="0"/>
              <w:spacing w:line="220" w:lineRule="atLeast"/>
              <w:ind w:leftChars="100" w:left="240"/>
              <w:jc w:val="distribute"/>
              <w:rPr>
                <w:rFonts w:ascii="標楷體" w:eastAsia="標楷體"/>
                <w:sz w:val="20"/>
              </w:rPr>
            </w:pPr>
            <w:r w:rsidRPr="008C3F77">
              <w:rPr>
                <w:rFonts w:ascii="標楷體" w:eastAsia="標楷體" w:hint="eastAsia"/>
                <w:noProof/>
                <w:sz w:val="20"/>
              </w:rPr>
              <w:t>未計利息股利之稅前淨利（淨損）</w:t>
            </w:r>
          </w:p>
        </w:tc>
        <w:tc>
          <w:tcPr>
            <w:tcW w:w="1952" w:type="dxa"/>
            <w:tcBorders>
              <w:top w:val="nil"/>
              <w:left w:val="nil"/>
              <w:bottom w:val="nil"/>
              <w:right w:val="single" w:sz="4" w:space="0" w:color="auto"/>
            </w:tcBorders>
            <w:vAlign w:val="center"/>
          </w:tcPr>
          <w:p w14:paraId="6C1B0CFD" w14:textId="77777777" w:rsidR="0094199C" w:rsidRPr="008C3F77" w:rsidRDefault="0094199C" w:rsidP="004D7BED">
            <w:pPr>
              <w:overflowPunct w:val="0"/>
              <w:adjustRightInd w:val="0"/>
              <w:snapToGrid w:val="0"/>
              <w:spacing w:line="220" w:lineRule="atLeast"/>
              <w:jc w:val="right"/>
              <w:rPr>
                <w:rFonts w:ascii="新細明體" w:hAnsi="新細明體"/>
                <w:sz w:val="18"/>
                <w:szCs w:val="18"/>
              </w:rPr>
            </w:pPr>
            <w:r w:rsidRPr="008C3F77">
              <w:rPr>
                <w:rFonts w:ascii="新細明體" w:hAnsi="新細明體"/>
                <w:noProof/>
                <w:sz w:val="18"/>
                <w:szCs w:val="18"/>
              </w:rPr>
              <w:t>- 43,090,364,000</w:t>
            </w:r>
          </w:p>
        </w:tc>
        <w:tc>
          <w:tcPr>
            <w:tcW w:w="1954" w:type="dxa"/>
            <w:tcBorders>
              <w:top w:val="nil"/>
              <w:left w:val="single" w:sz="4" w:space="0" w:color="auto"/>
              <w:bottom w:val="nil"/>
              <w:right w:val="single" w:sz="4" w:space="0" w:color="auto"/>
            </w:tcBorders>
            <w:vAlign w:val="center"/>
          </w:tcPr>
          <w:p w14:paraId="64CE29B6" w14:textId="77777777" w:rsidR="0094199C" w:rsidRPr="008C3F77" w:rsidRDefault="0094199C" w:rsidP="004D7BED">
            <w:pPr>
              <w:overflowPunct w:val="0"/>
              <w:adjustRightInd w:val="0"/>
              <w:snapToGrid w:val="0"/>
              <w:spacing w:line="220" w:lineRule="atLeast"/>
              <w:jc w:val="right"/>
              <w:rPr>
                <w:rFonts w:ascii="新細明體" w:hAnsi="新細明體"/>
                <w:sz w:val="18"/>
                <w:szCs w:val="18"/>
              </w:rPr>
            </w:pPr>
            <w:r w:rsidRPr="008C3F77">
              <w:rPr>
                <w:rFonts w:ascii="新細明體" w:hAnsi="新細明體"/>
                <w:noProof/>
                <w:sz w:val="18"/>
                <w:szCs w:val="18"/>
              </w:rPr>
              <w:t>- 33,640,277,587</w:t>
            </w:r>
          </w:p>
        </w:tc>
        <w:tc>
          <w:tcPr>
            <w:tcW w:w="1931" w:type="dxa"/>
            <w:tcBorders>
              <w:top w:val="nil"/>
              <w:left w:val="nil"/>
              <w:bottom w:val="nil"/>
              <w:right w:val="nil"/>
            </w:tcBorders>
            <w:vAlign w:val="center"/>
          </w:tcPr>
          <w:p w14:paraId="54232938" w14:textId="77777777" w:rsidR="0094199C" w:rsidRPr="008C3F77" w:rsidRDefault="0094199C" w:rsidP="004D7BED">
            <w:pPr>
              <w:overflowPunct w:val="0"/>
              <w:adjustRightInd w:val="0"/>
              <w:snapToGrid w:val="0"/>
              <w:spacing w:line="220" w:lineRule="atLeast"/>
              <w:jc w:val="right"/>
              <w:rPr>
                <w:rFonts w:ascii="新細明體" w:hAnsi="新細明體"/>
                <w:sz w:val="18"/>
                <w:szCs w:val="18"/>
              </w:rPr>
            </w:pPr>
            <w:r w:rsidRPr="008C3F77">
              <w:rPr>
                <w:rFonts w:ascii="新細明體" w:hAnsi="新細明體"/>
                <w:noProof/>
                <w:sz w:val="18"/>
                <w:szCs w:val="18"/>
              </w:rPr>
              <w:t>9,450,086,413</w:t>
            </w:r>
          </w:p>
        </w:tc>
        <w:tc>
          <w:tcPr>
            <w:tcW w:w="782" w:type="dxa"/>
            <w:tcBorders>
              <w:top w:val="nil"/>
              <w:left w:val="single" w:sz="4" w:space="0" w:color="auto"/>
              <w:bottom w:val="nil"/>
              <w:right w:val="nil"/>
            </w:tcBorders>
            <w:vAlign w:val="center"/>
          </w:tcPr>
          <w:p w14:paraId="63F13E15" w14:textId="77777777" w:rsidR="0094199C" w:rsidRPr="008C3F77" w:rsidRDefault="0094199C" w:rsidP="004D7BED">
            <w:pPr>
              <w:overflowPunct w:val="0"/>
              <w:adjustRightInd w:val="0"/>
              <w:snapToGrid w:val="0"/>
              <w:spacing w:line="220" w:lineRule="atLeast"/>
              <w:jc w:val="right"/>
              <w:rPr>
                <w:rFonts w:ascii="新細明體" w:hAnsi="新細明體"/>
                <w:sz w:val="18"/>
                <w:szCs w:val="18"/>
              </w:rPr>
            </w:pPr>
            <w:r w:rsidRPr="008C3F77">
              <w:rPr>
                <w:rFonts w:ascii="新細明體" w:hAnsi="新細明體"/>
                <w:noProof/>
                <w:sz w:val="18"/>
                <w:szCs w:val="18"/>
              </w:rPr>
              <w:t>- 21.93</w:t>
            </w:r>
          </w:p>
        </w:tc>
      </w:tr>
      <w:tr w:rsidR="0094199C" w:rsidRPr="008C3F77" w14:paraId="59CC9C9C" w14:textId="77777777" w:rsidTr="00F66721">
        <w:trPr>
          <w:cantSplit/>
          <w:trHeight w:val="259"/>
          <w:jc w:val="center"/>
        </w:trPr>
        <w:tc>
          <w:tcPr>
            <w:tcW w:w="3345" w:type="dxa"/>
            <w:tcBorders>
              <w:top w:val="nil"/>
              <w:left w:val="nil"/>
              <w:bottom w:val="nil"/>
              <w:right w:val="single" w:sz="4" w:space="0" w:color="auto"/>
            </w:tcBorders>
            <w:vAlign w:val="center"/>
          </w:tcPr>
          <w:p w14:paraId="24F25E87" w14:textId="77777777" w:rsidR="0094199C" w:rsidRPr="008C3F77" w:rsidRDefault="0094199C" w:rsidP="004D7BED">
            <w:pPr>
              <w:overflowPunct w:val="0"/>
              <w:adjustRightInd w:val="0"/>
              <w:snapToGrid w:val="0"/>
              <w:spacing w:line="220" w:lineRule="atLeast"/>
              <w:ind w:leftChars="100" w:left="240"/>
              <w:jc w:val="distribute"/>
              <w:rPr>
                <w:rFonts w:ascii="標楷體" w:eastAsia="標楷體"/>
                <w:sz w:val="20"/>
              </w:rPr>
            </w:pPr>
            <w:r w:rsidRPr="008C3F77">
              <w:rPr>
                <w:rFonts w:ascii="標楷體" w:eastAsia="標楷體" w:hint="eastAsia"/>
                <w:noProof/>
                <w:sz w:val="20"/>
              </w:rPr>
              <w:t>調整項目</w:t>
            </w:r>
          </w:p>
        </w:tc>
        <w:tc>
          <w:tcPr>
            <w:tcW w:w="1952" w:type="dxa"/>
            <w:tcBorders>
              <w:top w:val="nil"/>
              <w:left w:val="nil"/>
              <w:bottom w:val="nil"/>
              <w:right w:val="single" w:sz="4" w:space="0" w:color="auto"/>
            </w:tcBorders>
            <w:vAlign w:val="center"/>
          </w:tcPr>
          <w:p w14:paraId="01211C51" w14:textId="77777777" w:rsidR="0094199C" w:rsidRPr="008C3F77" w:rsidRDefault="0094199C" w:rsidP="004D7BED">
            <w:pPr>
              <w:overflowPunct w:val="0"/>
              <w:adjustRightInd w:val="0"/>
              <w:snapToGrid w:val="0"/>
              <w:spacing w:line="220" w:lineRule="atLeast"/>
              <w:jc w:val="right"/>
              <w:rPr>
                <w:rFonts w:ascii="新細明體" w:hAnsi="新細明體"/>
                <w:sz w:val="18"/>
                <w:szCs w:val="18"/>
              </w:rPr>
            </w:pPr>
            <w:r w:rsidRPr="008C3F77">
              <w:rPr>
                <w:rFonts w:ascii="新細明體" w:hAnsi="新細明體"/>
                <w:noProof/>
                <w:sz w:val="18"/>
                <w:szCs w:val="18"/>
              </w:rPr>
              <w:t>28,267,715,000</w:t>
            </w:r>
          </w:p>
        </w:tc>
        <w:tc>
          <w:tcPr>
            <w:tcW w:w="1954" w:type="dxa"/>
            <w:tcBorders>
              <w:top w:val="nil"/>
              <w:left w:val="single" w:sz="4" w:space="0" w:color="auto"/>
              <w:bottom w:val="nil"/>
              <w:right w:val="single" w:sz="4" w:space="0" w:color="auto"/>
            </w:tcBorders>
            <w:vAlign w:val="center"/>
          </w:tcPr>
          <w:p w14:paraId="6E47F689" w14:textId="77777777" w:rsidR="0094199C" w:rsidRPr="008C3F77" w:rsidRDefault="0094199C" w:rsidP="004D7BED">
            <w:pPr>
              <w:overflowPunct w:val="0"/>
              <w:adjustRightInd w:val="0"/>
              <w:snapToGrid w:val="0"/>
              <w:spacing w:line="220" w:lineRule="atLeast"/>
              <w:jc w:val="right"/>
              <w:rPr>
                <w:rFonts w:ascii="新細明體" w:hAnsi="新細明體"/>
                <w:sz w:val="18"/>
                <w:szCs w:val="18"/>
              </w:rPr>
            </w:pPr>
            <w:r w:rsidRPr="008C3F77">
              <w:rPr>
                <w:rFonts w:ascii="新細明體" w:hAnsi="新細明體"/>
                <w:noProof/>
                <w:sz w:val="18"/>
                <w:szCs w:val="18"/>
              </w:rPr>
              <w:t>- 14,273,405,533</w:t>
            </w:r>
          </w:p>
        </w:tc>
        <w:tc>
          <w:tcPr>
            <w:tcW w:w="1931" w:type="dxa"/>
            <w:tcBorders>
              <w:top w:val="nil"/>
              <w:left w:val="nil"/>
              <w:bottom w:val="nil"/>
              <w:right w:val="nil"/>
            </w:tcBorders>
            <w:vAlign w:val="center"/>
          </w:tcPr>
          <w:p w14:paraId="59C9DEEE" w14:textId="77777777" w:rsidR="0094199C" w:rsidRPr="008C3F77" w:rsidRDefault="0094199C" w:rsidP="004D7BED">
            <w:pPr>
              <w:overflowPunct w:val="0"/>
              <w:adjustRightInd w:val="0"/>
              <w:snapToGrid w:val="0"/>
              <w:spacing w:line="220" w:lineRule="atLeast"/>
              <w:jc w:val="right"/>
              <w:rPr>
                <w:rFonts w:ascii="新細明體" w:hAnsi="新細明體"/>
                <w:sz w:val="18"/>
                <w:szCs w:val="18"/>
              </w:rPr>
            </w:pPr>
            <w:r w:rsidRPr="008C3F77">
              <w:rPr>
                <w:rFonts w:ascii="新細明體" w:hAnsi="新細明體"/>
                <w:noProof/>
                <w:sz w:val="18"/>
                <w:szCs w:val="18"/>
              </w:rPr>
              <w:t>- 42,541,120,533</w:t>
            </w:r>
          </w:p>
        </w:tc>
        <w:tc>
          <w:tcPr>
            <w:tcW w:w="782" w:type="dxa"/>
            <w:tcBorders>
              <w:top w:val="nil"/>
              <w:left w:val="single" w:sz="4" w:space="0" w:color="auto"/>
              <w:bottom w:val="nil"/>
              <w:right w:val="nil"/>
            </w:tcBorders>
            <w:vAlign w:val="center"/>
          </w:tcPr>
          <w:p w14:paraId="307A2AE7" w14:textId="77777777" w:rsidR="0094199C" w:rsidRPr="008C3F77" w:rsidRDefault="0094199C" w:rsidP="004D7BED">
            <w:pPr>
              <w:overflowPunct w:val="0"/>
              <w:adjustRightInd w:val="0"/>
              <w:snapToGrid w:val="0"/>
              <w:spacing w:line="220" w:lineRule="atLeast"/>
              <w:jc w:val="right"/>
              <w:rPr>
                <w:rFonts w:ascii="新細明體" w:hAnsi="新細明體"/>
                <w:sz w:val="18"/>
                <w:szCs w:val="18"/>
              </w:rPr>
            </w:pPr>
            <w:r w:rsidRPr="008C3F77">
              <w:rPr>
                <w:rFonts w:ascii="新細明體" w:hAnsi="新細明體"/>
                <w:noProof/>
                <w:sz w:val="18"/>
                <w:szCs w:val="18"/>
              </w:rPr>
              <w:t>--</w:t>
            </w:r>
          </w:p>
        </w:tc>
      </w:tr>
      <w:tr w:rsidR="0094199C" w:rsidRPr="008C3F77" w14:paraId="5B00D01B" w14:textId="77777777" w:rsidTr="00F66721">
        <w:trPr>
          <w:cantSplit/>
          <w:trHeight w:val="217"/>
          <w:jc w:val="center"/>
        </w:trPr>
        <w:tc>
          <w:tcPr>
            <w:tcW w:w="3345" w:type="dxa"/>
            <w:tcBorders>
              <w:top w:val="nil"/>
              <w:left w:val="nil"/>
              <w:bottom w:val="nil"/>
              <w:right w:val="single" w:sz="4" w:space="0" w:color="auto"/>
            </w:tcBorders>
            <w:vAlign w:val="center"/>
          </w:tcPr>
          <w:p w14:paraId="19A0EB75" w14:textId="77777777" w:rsidR="0094199C" w:rsidRPr="008C3F77" w:rsidRDefault="0094199C" w:rsidP="004D7BED">
            <w:pPr>
              <w:overflowPunct w:val="0"/>
              <w:adjustRightInd w:val="0"/>
              <w:snapToGrid w:val="0"/>
              <w:spacing w:line="220" w:lineRule="atLeast"/>
              <w:ind w:leftChars="100" w:left="240"/>
              <w:jc w:val="distribute"/>
              <w:rPr>
                <w:rFonts w:ascii="標楷體" w:eastAsia="標楷體"/>
                <w:sz w:val="20"/>
              </w:rPr>
            </w:pPr>
            <w:r w:rsidRPr="008C3F77">
              <w:rPr>
                <w:rFonts w:ascii="標楷體" w:eastAsia="標楷體" w:hint="eastAsia"/>
                <w:noProof/>
                <w:sz w:val="20"/>
              </w:rPr>
              <w:t>未計利息股利之現金流入（流出）</w:t>
            </w:r>
          </w:p>
        </w:tc>
        <w:tc>
          <w:tcPr>
            <w:tcW w:w="1952" w:type="dxa"/>
            <w:tcBorders>
              <w:top w:val="nil"/>
              <w:left w:val="nil"/>
              <w:bottom w:val="nil"/>
              <w:right w:val="single" w:sz="4" w:space="0" w:color="auto"/>
            </w:tcBorders>
            <w:vAlign w:val="center"/>
          </w:tcPr>
          <w:p w14:paraId="4D75B8BA" w14:textId="77777777" w:rsidR="0094199C" w:rsidRPr="008C3F77" w:rsidRDefault="0094199C" w:rsidP="004D7BED">
            <w:pPr>
              <w:overflowPunct w:val="0"/>
              <w:adjustRightInd w:val="0"/>
              <w:snapToGrid w:val="0"/>
              <w:spacing w:line="220" w:lineRule="atLeast"/>
              <w:jc w:val="right"/>
              <w:rPr>
                <w:rFonts w:ascii="新細明體" w:hAnsi="新細明體"/>
                <w:sz w:val="18"/>
                <w:szCs w:val="18"/>
              </w:rPr>
            </w:pPr>
            <w:r w:rsidRPr="008C3F77">
              <w:rPr>
                <w:rFonts w:ascii="新細明體" w:hAnsi="新細明體"/>
                <w:noProof/>
                <w:sz w:val="18"/>
                <w:szCs w:val="18"/>
              </w:rPr>
              <w:t>- 14,822,649,000</w:t>
            </w:r>
          </w:p>
        </w:tc>
        <w:tc>
          <w:tcPr>
            <w:tcW w:w="1954" w:type="dxa"/>
            <w:tcBorders>
              <w:top w:val="nil"/>
              <w:left w:val="single" w:sz="4" w:space="0" w:color="auto"/>
              <w:bottom w:val="nil"/>
              <w:right w:val="single" w:sz="4" w:space="0" w:color="auto"/>
            </w:tcBorders>
            <w:vAlign w:val="center"/>
          </w:tcPr>
          <w:p w14:paraId="383C8D84" w14:textId="77777777" w:rsidR="0094199C" w:rsidRPr="008C3F77" w:rsidRDefault="0094199C" w:rsidP="004D7BED">
            <w:pPr>
              <w:overflowPunct w:val="0"/>
              <w:adjustRightInd w:val="0"/>
              <w:snapToGrid w:val="0"/>
              <w:spacing w:line="220" w:lineRule="atLeast"/>
              <w:jc w:val="right"/>
              <w:rPr>
                <w:rFonts w:ascii="新細明體" w:hAnsi="新細明體"/>
                <w:sz w:val="18"/>
                <w:szCs w:val="18"/>
              </w:rPr>
            </w:pPr>
            <w:r w:rsidRPr="008C3F77">
              <w:rPr>
                <w:rFonts w:ascii="新細明體" w:hAnsi="新細明體"/>
                <w:noProof/>
                <w:sz w:val="18"/>
                <w:szCs w:val="18"/>
              </w:rPr>
              <w:t>- 47,913,683,120</w:t>
            </w:r>
          </w:p>
        </w:tc>
        <w:tc>
          <w:tcPr>
            <w:tcW w:w="1931" w:type="dxa"/>
            <w:tcBorders>
              <w:top w:val="nil"/>
              <w:left w:val="nil"/>
              <w:bottom w:val="nil"/>
              <w:right w:val="nil"/>
            </w:tcBorders>
            <w:vAlign w:val="center"/>
          </w:tcPr>
          <w:p w14:paraId="060DC18C" w14:textId="77777777" w:rsidR="0094199C" w:rsidRPr="008C3F77" w:rsidRDefault="0094199C" w:rsidP="004D7BED">
            <w:pPr>
              <w:overflowPunct w:val="0"/>
              <w:adjustRightInd w:val="0"/>
              <w:snapToGrid w:val="0"/>
              <w:spacing w:line="220" w:lineRule="atLeast"/>
              <w:jc w:val="right"/>
              <w:rPr>
                <w:rFonts w:ascii="新細明體" w:hAnsi="新細明體"/>
                <w:sz w:val="18"/>
                <w:szCs w:val="18"/>
              </w:rPr>
            </w:pPr>
            <w:r w:rsidRPr="008C3F77">
              <w:rPr>
                <w:rFonts w:ascii="新細明體" w:hAnsi="新細明體"/>
                <w:noProof/>
                <w:sz w:val="18"/>
                <w:szCs w:val="18"/>
              </w:rPr>
              <w:t>- 33,091,034,120</w:t>
            </w:r>
          </w:p>
        </w:tc>
        <w:tc>
          <w:tcPr>
            <w:tcW w:w="782" w:type="dxa"/>
            <w:tcBorders>
              <w:top w:val="nil"/>
              <w:left w:val="single" w:sz="4" w:space="0" w:color="auto"/>
              <w:bottom w:val="nil"/>
              <w:right w:val="nil"/>
            </w:tcBorders>
            <w:vAlign w:val="center"/>
          </w:tcPr>
          <w:p w14:paraId="58C6BB00" w14:textId="77777777" w:rsidR="0094199C" w:rsidRPr="008C3F77" w:rsidRDefault="0094199C" w:rsidP="004D7BED">
            <w:pPr>
              <w:overflowPunct w:val="0"/>
              <w:adjustRightInd w:val="0"/>
              <w:snapToGrid w:val="0"/>
              <w:spacing w:line="220" w:lineRule="atLeast"/>
              <w:jc w:val="right"/>
              <w:rPr>
                <w:rFonts w:ascii="新細明體" w:hAnsi="新細明體"/>
                <w:sz w:val="18"/>
                <w:szCs w:val="18"/>
              </w:rPr>
            </w:pPr>
            <w:r w:rsidRPr="008C3F77">
              <w:rPr>
                <w:rFonts w:ascii="新細明體" w:hAnsi="新細明體"/>
                <w:noProof/>
                <w:sz w:val="18"/>
                <w:szCs w:val="18"/>
              </w:rPr>
              <w:t>223.25</w:t>
            </w:r>
          </w:p>
        </w:tc>
      </w:tr>
      <w:tr w:rsidR="0094199C" w:rsidRPr="008C3F77" w14:paraId="00A5244E" w14:textId="77777777" w:rsidTr="00F66721">
        <w:trPr>
          <w:cantSplit/>
          <w:trHeight w:val="245"/>
          <w:jc w:val="center"/>
        </w:trPr>
        <w:tc>
          <w:tcPr>
            <w:tcW w:w="3345" w:type="dxa"/>
            <w:tcBorders>
              <w:top w:val="nil"/>
              <w:left w:val="nil"/>
              <w:bottom w:val="nil"/>
              <w:right w:val="single" w:sz="4" w:space="0" w:color="auto"/>
            </w:tcBorders>
            <w:vAlign w:val="center"/>
          </w:tcPr>
          <w:p w14:paraId="493C853C" w14:textId="77777777" w:rsidR="0094199C" w:rsidRPr="008C3F77" w:rsidRDefault="0094199C" w:rsidP="004D7BED">
            <w:pPr>
              <w:overflowPunct w:val="0"/>
              <w:adjustRightInd w:val="0"/>
              <w:snapToGrid w:val="0"/>
              <w:spacing w:line="220" w:lineRule="atLeast"/>
              <w:ind w:leftChars="100" w:left="240"/>
              <w:jc w:val="distribute"/>
              <w:rPr>
                <w:rFonts w:ascii="標楷體" w:eastAsia="標楷體"/>
                <w:sz w:val="20"/>
              </w:rPr>
            </w:pPr>
            <w:r w:rsidRPr="008C3F77">
              <w:rPr>
                <w:rFonts w:ascii="標楷體" w:eastAsia="標楷體" w:hint="eastAsia"/>
                <w:noProof/>
                <w:sz w:val="20"/>
              </w:rPr>
              <w:t>收取利息</w:t>
            </w:r>
          </w:p>
        </w:tc>
        <w:tc>
          <w:tcPr>
            <w:tcW w:w="1952" w:type="dxa"/>
            <w:tcBorders>
              <w:top w:val="nil"/>
              <w:left w:val="nil"/>
              <w:bottom w:val="nil"/>
              <w:right w:val="single" w:sz="4" w:space="0" w:color="auto"/>
            </w:tcBorders>
            <w:vAlign w:val="center"/>
          </w:tcPr>
          <w:p w14:paraId="31D01814" w14:textId="77777777" w:rsidR="0094199C" w:rsidRPr="008C3F77" w:rsidRDefault="0094199C" w:rsidP="004D7BED">
            <w:pPr>
              <w:overflowPunct w:val="0"/>
              <w:adjustRightInd w:val="0"/>
              <w:snapToGrid w:val="0"/>
              <w:spacing w:line="220" w:lineRule="atLeast"/>
              <w:jc w:val="right"/>
              <w:rPr>
                <w:rFonts w:ascii="新細明體" w:hAnsi="新細明體"/>
                <w:sz w:val="18"/>
                <w:szCs w:val="18"/>
              </w:rPr>
            </w:pPr>
            <w:r w:rsidRPr="008C3F77">
              <w:rPr>
                <w:rFonts w:ascii="新細明體" w:hAnsi="新細明體"/>
                <w:noProof/>
                <w:sz w:val="18"/>
                <w:szCs w:val="18"/>
              </w:rPr>
              <w:t>67,564,864,000</w:t>
            </w:r>
          </w:p>
        </w:tc>
        <w:tc>
          <w:tcPr>
            <w:tcW w:w="1954" w:type="dxa"/>
            <w:tcBorders>
              <w:top w:val="nil"/>
              <w:left w:val="single" w:sz="4" w:space="0" w:color="auto"/>
              <w:bottom w:val="nil"/>
              <w:right w:val="single" w:sz="4" w:space="0" w:color="auto"/>
            </w:tcBorders>
            <w:vAlign w:val="center"/>
          </w:tcPr>
          <w:p w14:paraId="17388378" w14:textId="77777777" w:rsidR="0094199C" w:rsidRPr="008C3F77" w:rsidRDefault="0094199C" w:rsidP="004D7BED">
            <w:pPr>
              <w:overflowPunct w:val="0"/>
              <w:adjustRightInd w:val="0"/>
              <w:snapToGrid w:val="0"/>
              <w:spacing w:line="220" w:lineRule="atLeast"/>
              <w:jc w:val="right"/>
              <w:rPr>
                <w:rFonts w:ascii="新細明體" w:hAnsi="新細明體"/>
                <w:sz w:val="18"/>
                <w:szCs w:val="18"/>
              </w:rPr>
            </w:pPr>
            <w:r w:rsidRPr="008C3F77">
              <w:rPr>
                <w:rFonts w:ascii="新細明體" w:hAnsi="新細明體"/>
                <w:noProof/>
                <w:sz w:val="18"/>
                <w:szCs w:val="18"/>
              </w:rPr>
              <w:t>42,584,303,778</w:t>
            </w:r>
          </w:p>
        </w:tc>
        <w:tc>
          <w:tcPr>
            <w:tcW w:w="1931" w:type="dxa"/>
            <w:tcBorders>
              <w:top w:val="nil"/>
              <w:left w:val="nil"/>
              <w:bottom w:val="nil"/>
              <w:right w:val="nil"/>
            </w:tcBorders>
            <w:vAlign w:val="center"/>
          </w:tcPr>
          <w:p w14:paraId="6E186204" w14:textId="77777777" w:rsidR="0094199C" w:rsidRPr="008C3F77" w:rsidRDefault="0094199C" w:rsidP="004D7BED">
            <w:pPr>
              <w:overflowPunct w:val="0"/>
              <w:adjustRightInd w:val="0"/>
              <w:snapToGrid w:val="0"/>
              <w:spacing w:line="220" w:lineRule="atLeast"/>
              <w:jc w:val="right"/>
              <w:rPr>
                <w:rFonts w:ascii="新細明體" w:hAnsi="新細明體"/>
                <w:sz w:val="18"/>
                <w:szCs w:val="18"/>
              </w:rPr>
            </w:pPr>
            <w:r w:rsidRPr="008C3F77">
              <w:rPr>
                <w:rFonts w:ascii="新細明體" w:hAnsi="新細明體"/>
                <w:noProof/>
                <w:sz w:val="18"/>
                <w:szCs w:val="18"/>
              </w:rPr>
              <w:t>- 24,980,560,222</w:t>
            </w:r>
          </w:p>
        </w:tc>
        <w:tc>
          <w:tcPr>
            <w:tcW w:w="782" w:type="dxa"/>
            <w:tcBorders>
              <w:top w:val="nil"/>
              <w:left w:val="single" w:sz="4" w:space="0" w:color="auto"/>
              <w:bottom w:val="nil"/>
              <w:right w:val="nil"/>
            </w:tcBorders>
            <w:vAlign w:val="center"/>
          </w:tcPr>
          <w:p w14:paraId="387521F9" w14:textId="77777777" w:rsidR="0094199C" w:rsidRPr="008C3F77" w:rsidRDefault="0094199C" w:rsidP="004D7BED">
            <w:pPr>
              <w:overflowPunct w:val="0"/>
              <w:adjustRightInd w:val="0"/>
              <w:snapToGrid w:val="0"/>
              <w:spacing w:line="220" w:lineRule="atLeast"/>
              <w:jc w:val="right"/>
              <w:rPr>
                <w:rFonts w:ascii="新細明體" w:hAnsi="新細明體"/>
                <w:sz w:val="18"/>
                <w:szCs w:val="18"/>
              </w:rPr>
            </w:pPr>
            <w:r w:rsidRPr="008C3F77">
              <w:rPr>
                <w:rFonts w:ascii="新細明體" w:hAnsi="新細明體"/>
                <w:noProof/>
                <w:sz w:val="18"/>
                <w:szCs w:val="18"/>
              </w:rPr>
              <w:t>- 36.97</w:t>
            </w:r>
          </w:p>
        </w:tc>
      </w:tr>
      <w:tr w:rsidR="0094199C" w:rsidRPr="008C3F77" w14:paraId="23BB8784" w14:textId="77777777" w:rsidTr="00F66721">
        <w:trPr>
          <w:cantSplit/>
          <w:trHeight w:val="245"/>
          <w:jc w:val="center"/>
        </w:trPr>
        <w:tc>
          <w:tcPr>
            <w:tcW w:w="3345" w:type="dxa"/>
            <w:tcBorders>
              <w:top w:val="nil"/>
              <w:left w:val="nil"/>
              <w:bottom w:val="nil"/>
              <w:right w:val="single" w:sz="4" w:space="0" w:color="auto"/>
            </w:tcBorders>
            <w:vAlign w:val="center"/>
          </w:tcPr>
          <w:p w14:paraId="5A6E6574" w14:textId="77777777" w:rsidR="0094199C" w:rsidRPr="008C3F77" w:rsidRDefault="0094199C" w:rsidP="004D7BED">
            <w:pPr>
              <w:overflowPunct w:val="0"/>
              <w:adjustRightInd w:val="0"/>
              <w:snapToGrid w:val="0"/>
              <w:spacing w:line="220" w:lineRule="atLeast"/>
              <w:ind w:leftChars="100" w:left="240"/>
              <w:jc w:val="distribute"/>
              <w:rPr>
                <w:rFonts w:ascii="標楷體" w:eastAsia="標楷體"/>
                <w:sz w:val="20"/>
              </w:rPr>
            </w:pPr>
            <w:r w:rsidRPr="008C3F77">
              <w:rPr>
                <w:rFonts w:ascii="標楷體" w:eastAsia="標楷體" w:hint="eastAsia"/>
                <w:noProof/>
                <w:sz w:val="20"/>
              </w:rPr>
              <w:t>收取股利</w:t>
            </w:r>
          </w:p>
        </w:tc>
        <w:tc>
          <w:tcPr>
            <w:tcW w:w="1952" w:type="dxa"/>
            <w:tcBorders>
              <w:top w:val="nil"/>
              <w:left w:val="nil"/>
              <w:bottom w:val="nil"/>
              <w:right w:val="single" w:sz="4" w:space="0" w:color="auto"/>
            </w:tcBorders>
            <w:vAlign w:val="center"/>
          </w:tcPr>
          <w:p w14:paraId="5836F7EB" w14:textId="77777777" w:rsidR="0094199C" w:rsidRPr="008C3F77" w:rsidRDefault="0094199C" w:rsidP="004D7BED">
            <w:pPr>
              <w:overflowPunct w:val="0"/>
              <w:adjustRightInd w:val="0"/>
              <w:snapToGrid w:val="0"/>
              <w:spacing w:line="220" w:lineRule="atLeast"/>
              <w:jc w:val="right"/>
              <w:rPr>
                <w:rFonts w:ascii="新細明體" w:hAnsi="新細明體"/>
                <w:sz w:val="18"/>
                <w:szCs w:val="18"/>
              </w:rPr>
            </w:pPr>
            <w:r w:rsidRPr="008C3F77">
              <w:rPr>
                <w:rFonts w:ascii="新細明體" w:hAnsi="新細明體"/>
                <w:noProof/>
                <w:sz w:val="18"/>
                <w:szCs w:val="18"/>
              </w:rPr>
              <w:t>7,261,150,000</w:t>
            </w:r>
          </w:p>
        </w:tc>
        <w:tc>
          <w:tcPr>
            <w:tcW w:w="1954" w:type="dxa"/>
            <w:tcBorders>
              <w:top w:val="nil"/>
              <w:left w:val="single" w:sz="4" w:space="0" w:color="auto"/>
              <w:bottom w:val="nil"/>
              <w:right w:val="single" w:sz="4" w:space="0" w:color="auto"/>
            </w:tcBorders>
            <w:vAlign w:val="center"/>
          </w:tcPr>
          <w:p w14:paraId="4FD1E370" w14:textId="77777777" w:rsidR="0094199C" w:rsidRPr="008C3F77" w:rsidRDefault="0094199C" w:rsidP="004D7BED">
            <w:pPr>
              <w:overflowPunct w:val="0"/>
              <w:adjustRightInd w:val="0"/>
              <w:snapToGrid w:val="0"/>
              <w:spacing w:line="220" w:lineRule="atLeast"/>
              <w:jc w:val="right"/>
              <w:rPr>
                <w:rFonts w:ascii="新細明體" w:hAnsi="新細明體"/>
                <w:sz w:val="18"/>
                <w:szCs w:val="18"/>
              </w:rPr>
            </w:pPr>
            <w:r w:rsidRPr="008C3F77">
              <w:rPr>
                <w:rFonts w:ascii="新細明體" w:hAnsi="新細明體"/>
                <w:noProof/>
                <w:sz w:val="18"/>
                <w:szCs w:val="18"/>
              </w:rPr>
              <w:t>10,310,215,332</w:t>
            </w:r>
          </w:p>
        </w:tc>
        <w:tc>
          <w:tcPr>
            <w:tcW w:w="1931" w:type="dxa"/>
            <w:tcBorders>
              <w:top w:val="nil"/>
              <w:left w:val="nil"/>
              <w:bottom w:val="nil"/>
              <w:right w:val="nil"/>
            </w:tcBorders>
            <w:vAlign w:val="center"/>
          </w:tcPr>
          <w:p w14:paraId="420F1D33" w14:textId="77777777" w:rsidR="0094199C" w:rsidRPr="008C3F77" w:rsidRDefault="0094199C" w:rsidP="004D7BED">
            <w:pPr>
              <w:overflowPunct w:val="0"/>
              <w:adjustRightInd w:val="0"/>
              <w:snapToGrid w:val="0"/>
              <w:spacing w:line="220" w:lineRule="atLeast"/>
              <w:jc w:val="right"/>
              <w:rPr>
                <w:rFonts w:ascii="新細明體" w:hAnsi="新細明體"/>
                <w:sz w:val="18"/>
                <w:szCs w:val="18"/>
              </w:rPr>
            </w:pPr>
            <w:r w:rsidRPr="008C3F77">
              <w:rPr>
                <w:rFonts w:ascii="新細明體" w:hAnsi="新細明體"/>
                <w:noProof/>
                <w:sz w:val="18"/>
                <w:szCs w:val="18"/>
              </w:rPr>
              <w:t>3,049,065,332</w:t>
            </w:r>
          </w:p>
        </w:tc>
        <w:tc>
          <w:tcPr>
            <w:tcW w:w="782" w:type="dxa"/>
            <w:tcBorders>
              <w:top w:val="nil"/>
              <w:left w:val="single" w:sz="4" w:space="0" w:color="auto"/>
              <w:bottom w:val="nil"/>
              <w:right w:val="nil"/>
            </w:tcBorders>
            <w:vAlign w:val="center"/>
          </w:tcPr>
          <w:p w14:paraId="58DFFB60" w14:textId="77777777" w:rsidR="0094199C" w:rsidRPr="008C3F77" w:rsidRDefault="0094199C" w:rsidP="004D7BED">
            <w:pPr>
              <w:overflowPunct w:val="0"/>
              <w:adjustRightInd w:val="0"/>
              <w:snapToGrid w:val="0"/>
              <w:spacing w:line="220" w:lineRule="atLeast"/>
              <w:jc w:val="right"/>
              <w:rPr>
                <w:rFonts w:ascii="新細明體" w:hAnsi="新細明體"/>
                <w:sz w:val="18"/>
                <w:szCs w:val="18"/>
              </w:rPr>
            </w:pPr>
            <w:r w:rsidRPr="008C3F77">
              <w:rPr>
                <w:rFonts w:ascii="新細明體" w:hAnsi="新細明體"/>
                <w:noProof/>
                <w:sz w:val="18"/>
                <w:szCs w:val="18"/>
              </w:rPr>
              <w:t>41.99</w:t>
            </w:r>
          </w:p>
        </w:tc>
      </w:tr>
      <w:tr w:rsidR="0094199C" w:rsidRPr="008C3F77" w14:paraId="1D3D2EB8" w14:textId="77777777" w:rsidTr="00F66721">
        <w:trPr>
          <w:cantSplit/>
          <w:trHeight w:val="245"/>
          <w:jc w:val="center"/>
        </w:trPr>
        <w:tc>
          <w:tcPr>
            <w:tcW w:w="3345" w:type="dxa"/>
            <w:tcBorders>
              <w:top w:val="nil"/>
              <w:left w:val="nil"/>
              <w:bottom w:val="nil"/>
              <w:right w:val="single" w:sz="4" w:space="0" w:color="auto"/>
            </w:tcBorders>
            <w:vAlign w:val="center"/>
          </w:tcPr>
          <w:p w14:paraId="6C4A8D2C" w14:textId="77777777" w:rsidR="0094199C" w:rsidRPr="008C3F77" w:rsidRDefault="0094199C" w:rsidP="004D7BED">
            <w:pPr>
              <w:overflowPunct w:val="0"/>
              <w:adjustRightInd w:val="0"/>
              <w:snapToGrid w:val="0"/>
              <w:spacing w:line="220" w:lineRule="atLeast"/>
              <w:ind w:leftChars="100" w:left="240"/>
              <w:jc w:val="distribute"/>
              <w:rPr>
                <w:rFonts w:ascii="標楷體" w:eastAsia="標楷體"/>
                <w:sz w:val="20"/>
              </w:rPr>
            </w:pPr>
            <w:r w:rsidRPr="008C3F77">
              <w:rPr>
                <w:rFonts w:ascii="標楷體" w:eastAsia="標楷體" w:hint="eastAsia"/>
                <w:noProof/>
                <w:sz w:val="20"/>
              </w:rPr>
              <w:t>支付利息</w:t>
            </w:r>
          </w:p>
        </w:tc>
        <w:tc>
          <w:tcPr>
            <w:tcW w:w="1952" w:type="dxa"/>
            <w:tcBorders>
              <w:top w:val="nil"/>
              <w:left w:val="nil"/>
              <w:bottom w:val="nil"/>
              <w:right w:val="single" w:sz="4" w:space="0" w:color="auto"/>
            </w:tcBorders>
            <w:vAlign w:val="center"/>
          </w:tcPr>
          <w:p w14:paraId="0316AFFF" w14:textId="77777777" w:rsidR="0094199C" w:rsidRPr="008C3F77" w:rsidRDefault="0094199C" w:rsidP="004D7BED">
            <w:pPr>
              <w:overflowPunct w:val="0"/>
              <w:adjustRightInd w:val="0"/>
              <w:snapToGrid w:val="0"/>
              <w:spacing w:line="220" w:lineRule="atLeast"/>
              <w:jc w:val="right"/>
              <w:rPr>
                <w:rFonts w:ascii="新細明體" w:hAnsi="新細明體"/>
                <w:sz w:val="18"/>
                <w:szCs w:val="18"/>
              </w:rPr>
            </w:pPr>
            <w:r w:rsidRPr="008C3F77">
              <w:rPr>
                <w:rFonts w:ascii="新細明體" w:hAnsi="新細明體"/>
                <w:noProof/>
                <w:sz w:val="18"/>
                <w:szCs w:val="18"/>
              </w:rPr>
              <w:t>- 50,859,694,000</w:t>
            </w:r>
          </w:p>
        </w:tc>
        <w:tc>
          <w:tcPr>
            <w:tcW w:w="1954" w:type="dxa"/>
            <w:tcBorders>
              <w:top w:val="nil"/>
              <w:left w:val="single" w:sz="4" w:space="0" w:color="auto"/>
              <w:bottom w:val="nil"/>
              <w:right w:val="single" w:sz="4" w:space="0" w:color="auto"/>
            </w:tcBorders>
            <w:vAlign w:val="center"/>
          </w:tcPr>
          <w:p w14:paraId="186A8967" w14:textId="77777777" w:rsidR="0094199C" w:rsidRPr="008C3F77" w:rsidRDefault="0094199C" w:rsidP="004D7BED">
            <w:pPr>
              <w:overflowPunct w:val="0"/>
              <w:adjustRightInd w:val="0"/>
              <w:snapToGrid w:val="0"/>
              <w:spacing w:line="220" w:lineRule="atLeast"/>
              <w:jc w:val="right"/>
              <w:rPr>
                <w:rFonts w:ascii="新細明體" w:hAnsi="新細明體"/>
                <w:sz w:val="18"/>
                <w:szCs w:val="18"/>
              </w:rPr>
            </w:pPr>
            <w:r w:rsidRPr="008C3F77">
              <w:rPr>
                <w:rFonts w:ascii="新細明體" w:hAnsi="新細明體"/>
                <w:noProof/>
                <w:sz w:val="18"/>
                <w:szCs w:val="18"/>
              </w:rPr>
              <w:t>- 20,187,035,079</w:t>
            </w:r>
          </w:p>
        </w:tc>
        <w:tc>
          <w:tcPr>
            <w:tcW w:w="1931" w:type="dxa"/>
            <w:tcBorders>
              <w:top w:val="nil"/>
              <w:left w:val="nil"/>
              <w:bottom w:val="nil"/>
              <w:right w:val="nil"/>
            </w:tcBorders>
            <w:vAlign w:val="center"/>
          </w:tcPr>
          <w:p w14:paraId="4A25FE00" w14:textId="77777777" w:rsidR="0094199C" w:rsidRPr="008C3F77" w:rsidRDefault="0094199C" w:rsidP="004D7BED">
            <w:pPr>
              <w:overflowPunct w:val="0"/>
              <w:adjustRightInd w:val="0"/>
              <w:snapToGrid w:val="0"/>
              <w:spacing w:line="220" w:lineRule="atLeast"/>
              <w:jc w:val="right"/>
              <w:rPr>
                <w:rFonts w:ascii="新細明體" w:hAnsi="新細明體"/>
                <w:sz w:val="18"/>
                <w:szCs w:val="18"/>
              </w:rPr>
            </w:pPr>
            <w:r w:rsidRPr="008C3F77">
              <w:rPr>
                <w:rFonts w:ascii="新細明體" w:hAnsi="新細明體"/>
                <w:noProof/>
                <w:sz w:val="18"/>
                <w:szCs w:val="18"/>
              </w:rPr>
              <w:t>30,672,658,921</w:t>
            </w:r>
          </w:p>
        </w:tc>
        <w:tc>
          <w:tcPr>
            <w:tcW w:w="782" w:type="dxa"/>
            <w:tcBorders>
              <w:top w:val="nil"/>
              <w:left w:val="single" w:sz="4" w:space="0" w:color="auto"/>
              <w:bottom w:val="nil"/>
              <w:right w:val="nil"/>
            </w:tcBorders>
            <w:vAlign w:val="center"/>
          </w:tcPr>
          <w:p w14:paraId="2E8E1EB7" w14:textId="77777777" w:rsidR="0094199C" w:rsidRPr="008C3F77" w:rsidRDefault="0094199C" w:rsidP="004D7BED">
            <w:pPr>
              <w:overflowPunct w:val="0"/>
              <w:adjustRightInd w:val="0"/>
              <w:snapToGrid w:val="0"/>
              <w:spacing w:line="220" w:lineRule="atLeast"/>
              <w:jc w:val="right"/>
              <w:rPr>
                <w:rFonts w:ascii="新細明體" w:hAnsi="新細明體"/>
                <w:sz w:val="18"/>
                <w:szCs w:val="18"/>
              </w:rPr>
            </w:pPr>
            <w:r w:rsidRPr="008C3F77">
              <w:rPr>
                <w:rFonts w:ascii="新細明體" w:hAnsi="新細明體"/>
                <w:noProof/>
                <w:sz w:val="18"/>
                <w:szCs w:val="18"/>
              </w:rPr>
              <w:t>- 60.31</w:t>
            </w:r>
          </w:p>
        </w:tc>
      </w:tr>
      <w:tr w:rsidR="0094199C" w:rsidRPr="008C3F77" w14:paraId="7C03E110" w14:textId="77777777" w:rsidTr="00F66721">
        <w:trPr>
          <w:cantSplit/>
          <w:trHeight w:val="231"/>
          <w:jc w:val="center"/>
        </w:trPr>
        <w:tc>
          <w:tcPr>
            <w:tcW w:w="3345" w:type="dxa"/>
            <w:tcBorders>
              <w:top w:val="nil"/>
              <w:left w:val="nil"/>
              <w:bottom w:val="nil"/>
              <w:right w:val="single" w:sz="4" w:space="0" w:color="auto"/>
            </w:tcBorders>
            <w:vAlign w:val="center"/>
          </w:tcPr>
          <w:p w14:paraId="4F361352" w14:textId="77777777" w:rsidR="0094199C" w:rsidRPr="008C3F77" w:rsidRDefault="0094199C" w:rsidP="004D7BED">
            <w:pPr>
              <w:overflowPunct w:val="0"/>
              <w:adjustRightInd w:val="0"/>
              <w:snapToGrid w:val="0"/>
              <w:spacing w:line="220" w:lineRule="atLeast"/>
              <w:ind w:leftChars="100" w:left="240"/>
              <w:jc w:val="distribute"/>
              <w:rPr>
                <w:rFonts w:ascii="標楷體" w:eastAsia="標楷體"/>
                <w:sz w:val="20"/>
              </w:rPr>
            </w:pPr>
            <w:r w:rsidRPr="008C3F77">
              <w:rPr>
                <w:rFonts w:ascii="標楷體" w:eastAsia="標楷體" w:hint="eastAsia"/>
                <w:noProof/>
                <w:sz w:val="20"/>
              </w:rPr>
              <w:t>支付所得稅</w:t>
            </w:r>
          </w:p>
        </w:tc>
        <w:tc>
          <w:tcPr>
            <w:tcW w:w="1952" w:type="dxa"/>
            <w:tcBorders>
              <w:top w:val="nil"/>
              <w:left w:val="nil"/>
              <w:bottom w:val="nil"/>
              <w:right w:val="single" w:sz="4" w:space="0" w:color="auto"/>
            </w:tcBorders>
            <w:vAlign w:val="center"/>
          </w:tcPr>
          <w:p w14:paraId="68901FC1" w14:textId="77777777" w:rsidR="0094199C" w:rsidRPr="008C3F77" w:rsidRDefault="0094199C" w:rsidP="004D7BED">
            <w:pPr>
              <w:overflowPunct w:val="0"/>
              <w:adjustRightInd w:val="0"/>
              <w:snapToGrid w:val="0"/>
              <w:spacing w:line="220" w:lineRule="atLeast"/>
              <w:jc w:val="right"/>
              <w:rPr>
                <w:rFonts w:ascii="新細明體" w:hAnsi="新細明體"/>
                <w:sz w:val="18"/>
                <w:szCs w:val="18"/>
              </w:rPr>
            </w:pPr>
            <w:r w:rsidRPr="008C3F77">
              <w:rPr>
                <w:rFonts w:ascii="新細明體" w:hAnsi="新細明體"/>
                <w:noProof/>
                <w:sz w:val="18"/>
                <w:szCs w:val="18"/>
              </w:rPr>
              <w:t>- 1,008,538,000</w:t>
            </w:r>
          </w:p>
        </w:tc>
        <w:tc>
          <w:tcPr>
            <w:tcW w:w="1954" w:type="dxa"/>
            <w:tcBorders>
              <w:top w:val="nil"/>
              <w:left w:val="single" w:sz="4" w:space="0" w:color="auto"/>
              <w:bottom w:val="nil"/>
              <w:right w:val="single" w:sz="4" w:space="0" w:color="auto"/>
            </w:tcBorders>
            <w:vAlign w:val="center"/>
          </w:tcPr>
          <w:p w14:paraId="7C1F2FB0" w14:textId="77777777" w:rsidR="0094199C" w:rsidRPr="008C3F77" w:rsidRDefault="0094199C" w:rsidP="004D7BED">
            <w:pPr>
              <w:overflowPunct w:val="0"/>
              <w:adjustRightInd w:val="0"/>
              <w:snapToGrid w:val="0"/>
              <w:spacing w:line="220" w:lineRule="atLeast"/>
              <w:jc w:val="right"/>
              <w:rPr>
                <w:rFonts w:ascii="新細明體" w:hAnsi="新細明體"/>
                <w:sz w:val="18"/>
                <w:szCs w:val="18"/>
              </w:rPr>
            </w:pPr>
            <w:r w:rsidRPr="008C3F77">
              <w:rPr>
                <w:rFonts w:ascii="新細明體" w:hAnsi="新細明體"/>
                <w:noProof/>
                <w:sz w:val="18"/>
                <w:szCs w:val="18"/>
              </w:rPr>
              <w:t>701,933,956</w:t>
            </w:r>
          </w:p>
        </w:tc>
        <w:tc>
          <w:tcPr>
            <w:tcW w:w="1931" w:type="dxa"/>
            <w:tcBorders>
              <w:top w:val="nil"/>
              <w:left w:val="nil"/>
              <w:bottom w:val="nil"/>
              <w:right w:val="nil"/>
            </w:tcBorders>
            <w:vAlign w:val="center"/>
          </w:tcPr>
          <w:p w14:paraId="53756773" w14:textId="77777777" w:rsidR="0094199C" w:rsidRPr="008C3F77" w:rsidRDefault="0094199C" w:rsidP="004D7BED">
            <w:pPr>
              <w:overflowPunct w:val="0"/>
              <w:adjustRightInd w:val="0"/>
              <w:snapToGrid w:val="0"/>
              <w:spacing w:line="220" w:lineRule="atLeast"/>
              <w:jc w:val="right"/>
              <w:rPr>
                <w:rFonts w:ascii="新細明體" w:hAnsi="新細明體"/>
                <w:sz w:val="18"/>
                <w:szCs w:val="18"/>
              </w:rPr>
            </w:pPr>
            <w:r w:rsidRPr="008C3F77">
              <w:rPr>
                <w:rFonts w:ascii="新細明體" w:hAnsi="新細明體"/>
                <w:noProof/>
                <w:sz w:val="18"/>
                <w:szCs w:val="18"/>
              </w:rPr>
              <w:t>1,710,471,956</w:t>
            </w:r>
          </w:p>
        </w:tc>
        <w:tc>
          <w:tcPr>
            <w:tcW w:w="782" w:type="dxa"/>
            <w:tcBorders>
              <w:top w:val="nil"/>
              <w:left w:val="single" w:sz="4" w:space="0" w:color="auto"/>
              <w:bottom w:val="nil"/>
              <w:right w:val="nil"/>
            </w:tcBorders>
            <w:vAlign w:val="center"/>
          </w:tcPr>
          <w:p w14:paraId="5A0E9200" w14:textId="77777777" w:rsidR="0094199C" w:rsidRPr="008C3F77" w:rsidRDefault="0094199C" w:rsidP="004D7BED">
            <w:pPr>
              <w:overflowPunct w:val="0"/>
              <w:adjustRightInd w:val="0"/>
              <w:snapToGrid w:val="0"/>
              <w:spacing w:line="220" w:lineRule="atLeast"/>
              <w:jc w:val="right"/>
              <w:rPr>
                <w:rFonts w:ascii="新細明體" w:hAnsi="新細明體"/>
                <w:sz w:val="18"/>
                <w:szCs w:val="18"/>
              </w:rPr>
            </w:pPr>
            <w:r w:rsidRPr="008C3F77">
              <w:rPr>
                <w:rFonts w:ascii="新細明體" w:hAnsi="新細明體"/>
                <w:noProof/>
                <w:sz w:val="18"/>
                <w:szCs w:val="18"/>
              </w:rPr>
              <w:t>--</w:t>
            </w:r>
          </w:p>
        </w:tc>
      </w:tr>
      <w:tr w:rsidR="0094199C" w:rsidRPr="008C3F77" w14:paraId="60A70A0B" w14:textId="77777777" w:rsidTr="00F66721">
        <w:trPr>
          <w:cantSplit/>
          <w:trHeight w:val="217"/>
          <w:jc w:val="center"/>
        </w:trPr>
        <w:tc>
          <w:tcPr>
            <w:tcW w:w="3345" w:type="dxa"/>
            <w:tcBorders>
              <w:top w:val="nil"/>
              <w:left w:val="nil"/>
              <w:bottom w:val="nil"/>
              <w:right w:val="single" w:sz="4" w:space="0" w:color="auto"/>
            </w:tcBorders>
            <w:vAlign w:val="center"/>
          </w:tcPr>
          <w:p w14:paraId="3BDE2590" w14:textId="77777777" w:rsidR="0094199C" w:rsidRPr="008C3F77" w:rsidRDefault="0094199C" w:rsidP="004D7BED">
            <w:pPr>
              <w:overflowPunct w:val="0"/>
              <w:adjustRightInd w:val="0"/>
              <w:snapToGrid w:val="0"/>
              <w:spacing w:line="220" w:lineRule="atLeast"/>
              <w:ind w:leftChars="200" w:left="480"/>
              <w:jc w:val="distribute"/>
              <w:rPr>
                <w:rFonts w:ascii="標楷體" w:eastAsia="標楷體"/>
                <w:b/>
                <w:sz w:val="20"/>
              </w:rPr>
            </w:pPr>
            <w:r w:rsidRPr="008C3F77">
              <w:rPr>
                <w:rFonts w:ascii="標楷體" w:eastAsia="標楷體" w:hint="eastAsia"/>
                <w:b/>
                <w:noProof/>
                <w:sz w:val="20"/>
              </w:rPr>
              <w:t>營業活動之淨現金流入（流出）</w:t>
            </w:r>
          </w:p>
        </w:tc>
        <w:tc>
          <w:tcPr>
            <w:tcW w:w="1952" w:type="dxa"/>
            <w:tcBorders>
              <w:top w:val="nil"/>
              <w:left w:val="nil"/>
              <w:bottom w:val="nil"/>
              <w:right w:val="single" w:sz="4" w:space="0" w:color="auto"/>
            </w:tcBorders>
            <w:vAlign w:val="center"/>
          </w:tcPr>
          <w:p w14:paraId="5453DDCD" w14:textId="77777777" w:rsidR="0094199C" w:rsidRPr="008C3F77" w:rsidRDefault="0094199C" w:rsidP="004D7BED">
            <w:pPr>
              <w:overflowPunct w:val="0"/>
              <w:adjustRightInd w:val="0"/>
              <w:snapToGrid w:val="0"/>
              <w:spacing w:line="220" w:lineRule="atLeast"/>
              <w:jc w:val="right"/>
              <w:rPr>
                <w:rFonts w:ascii="新細明體" w:hAnsi="新細明體"/>
                <w:b/>
                <w:sz w:val="18"/>
                <w:szCs w:val="18"/>
              </w:rPr>
            </w:pPr>
            <w:r w:rsidRPr="008C3F77">
              <w:rPr>
                <w:rFonts w:ascii="新細明體" w:hAnsi="新細明體"/>
                <w:b/>
                <w:noProof/>
                <w:sz w:val="18"/>
                <w:szCs w:val="18"/>
              </w:rPr>
              <w:t>8,135,133,000</w:t>
            </w:r>
          </w:p>
        </w:tc>
        <w:tc>
          <w:tcPr>
            <w:tcW w:w="1954" w:type="dxa"/>
            <w:tcBorders>
              <w:top w:val="nil"/>
              <w:left w:val="single" w:sz="4" w:space="0" w:color="auto"/>
              <w:bottom w:val="nil"/>
              <w:right w:val="single" w:sz="4" w:space="0" w:color="auto"/>
            </w:tcBorders>
            <w:vAlign w:val="center"/>
          </w:tcPr>
          <w:p w14:paraId="3070EF2B" w14:textId="77777777" w:rsidR="0094199C" w:rsidRPr="008C3F77" w:rsidRDefault="0094199C" w:rsidP="004D7BED">
            <w:pPr>
              <w:overflowPunct w:val="0"/>
              <w:adjustRightInd w:val="0"/>
              <w:snapToGrid w:val="0"/>
              <w:spacing w:line="220" w:lineRule="atLeast"/>
              <w:jc w:val="right"/>
              <w:rPr>
                <w:rFonts w:ascii="新細明體" w:hAnsi="新細明體"/>
                <w:b/>
                <w:sz w:val="18"/>
                <w:szCs w:val="18"/>
              </w:rPr>
            </w:pPr>
            <w:r w:rsidRPr="008C3F77">
              <w:rPr>
                <w:rFonts w:ascii="新細明體" w:hAnsi="新細明體"/>
                <w:b/>
                <w:noProof/>
                <w:sz w:val="18"/>
                <w:szCs w:val="18"/>
              </w:rPr>
              <w:t>- 14,504,265,133</w:t>
            </w:r>
          </w:p>
        </w:tc>
        <w:tc>
          <w:tcPr>
            <w:tcW w:w="1931" w:type="dxa"/>
            <w:tcBorders>
              <w:top w:val="nil"/>
              <w:left w:val="nil"/>
              <w:bottom w:val="nil"/>
              <w:right w:val="nil"/>
            </w:tcBorders>
            <w:vAlign w:val="center"/>
          </w:tcPr>
          <w:p w14:paraId="77941B76" w14:textId="77777777" w:rsidR="0094199C" w:rsidRPr="008C3F77" w:rsidRDefault="0094199C" w:rsidP="004D7BED">
            <w:pPr>
              <w:overflowPunct w:val="0"/>
              <w:adjustRightInd w:val="0"/>
              <w:snapToGrid w:val="0"/>
              <w:spacing w:line="220" w:lineRule="atLeast"/>
              <w:jc w:val="right"/>
              <w:rPr>
                <w:rFonts w:ascii="新細明體" w:hAnsi="新細明體"/>
                <w:b/>
                <w:sz w:val="18"/>
                <w:szCs w:val="18"/>
              </w:rPr>
            </w:pPr>
            <w:r w:rsidRPr="008C3F77">
              <w:rPr>
                <w:rFonts w:ascii="新細明體" w:hAnsi="新細明體"/>
                <w:b/>
                <w:noProof/>
                <w:sz w:val="18"/>
                <w:szCs w:val="18"/>
              </w:rPr>
              <w:t>- 22,639,398,133</w:t>
            </w:r>
          </w:p>
        </w:tc>
        <w:tc>
          <w:tcPr>
            <w:tcW w:w="782" w:type="dxa"/>
            <w:tcBorders>
              <w:top w:val="nil"/>
              <w:left w:val="single" w:sz="4" w:space="0" w:color="auto"/>
              <w:bottom w:val="nil"/>
              <w:right w:val="nil"/>
            </w:tcBorders>
            <w:vAlign w:val="center"/>
          </w:tcPr>
          <w:p w14:paraId="07EE6BB7" w14:textId="77777777" w:rsidR="0094199C" w:rsidRPr="008C3F77" w:rsidRDefault="0094199C" w:rsidP="004D7BED">
            <w:pPr>
              <w:overflowPunct w:val="0"/>
              <w:adjustRightInd w:val="0"/>
              <w:snapToGrid w:val="0"/>
              <w:spacing w:line="220" w:lineRule="atLeast"/>
              <w:jc w:val="right"/>
              <w:rPr>
                <w:rFonts w:ascii="新細明體" w:hAnsi="新細明體"/>
                <w:b/>
                <w:sz w:val="18"/>
                <w:szCs w:val="18"/>
              </w:rPr>
            </w:pPr>
            <w:r w:rsidRPr="008C3F77">
              <w:rPr>
                <w:rFonts w:ascii="新細明體" w:hAnsi="新細明體"/>
                <w:b/>
                <w:noProof/>
                <w:sz w:val="18"/>
                <w:szCs w:val="18"/>
              </w:rPr>
              <w:t>--</w:t>
            </w:r>
          </w:p>
        </w:tc>
      </w:tr>
      <w:tr w:rsidR="00E37A42" w:rsidRPr="008C3F77" w14:paraId="63021176" w14:textId="77777777" w:rsidTr="00F66721">
        <w:trPr>
          <w:cantSplit/>
          <w:trHeight w:val="175"/>
          <w:jc w:val="center"/>
        </w:trPr>
        <w:tc>
          <w:tcPr>
            <w:tcW w:w="3345" w:type="dxa"/>
            <w:tcBorders>
              <w:top w:val="nil"/>
              <w:left w:val="nil"/>
              <w:bottom w:val="nil"/>
              <w:right w:val="single" w:sz="4" w:space="0" w:color="auto"/>
            </w:tcBorders>
            <w:vAlign w:val="center"/>
          </w:tcPr>
          <w:p w14:paraId="03393B8A" w14:textId="77777777" w:rsidR="00C324CD" w:rsidRPr="00AA379F" w:rsidRDefault="00C324CD" w:rsidP="004D7BED">
            <w:pPr>
              <w:overflowPunct w:val="0"/>
              <w:adjustRightInd w:val="0"/>
              <w:snapToGrid w:val="0"/>
              <w:spacing w:line="220" w:lineRule="atLeast"/>
              <w:jc w:val="distribute"/>
              <w:rPr>
                <w:rFonts w:ascii="標楷體" w:eastAsia="標楷體"/>
                <w:b/>
                <w:sz w:val="22"/>
                <w:szCs w:val="22"/>
              </w:rPr>
            </w:pPr>
            <w:r w:rsidRPr="00AA379F">
              <w:rPr>
                <w:rFonts w:ascii="標楷體" w:eastAsia="標楷體" w:hint="eastAsia"/>
                <w:b/>
                <w:noProof/>
                <w:sz w:val="22"/>
                <w:szCs w:val="22"/>
              </w:rPr>
              <w:t>投資活動之現金流量</w:t>
            </w:r>
          </w:p>
        </w:tc>
        <w:tc>
          <w:tcPr>
            <w:tcW w:w="1952" w:type="dxa"/>
            <w:tcBorders>
              <w:top w:val="nil"/>
              <w:left w:val="nil"/>
              <w:bottom w:val="nil"/>
              <w:right w:val="single" w:sz="4" w:space="0" w:color="auto"/>
            </w:tcBorders>
            <w:vAlign w:val="center"/>
          </w:tcPr>
          <w:p w14:paraId="45ADD40E" w14:textId="77777777" w:rsidR="00C324CD" w:rsidRPr="008C3F77" w:rsidRDefault="00C324CD" w:rsidP="004D7BED">
            <w:pPr>
              <w:overflowPunct w:val="0"/>
              <w:adjustRightInd w:val="0"/>
              <w:snapToGrid w:val="0"/>
              <w:spacing w:line="220" w:lineRule="atLeast"/>
              <w:jc w:val="right"/>
              <w:rPr>
                <w:rFonts w:ascii="新細明體" w:hAnsi="新細明體"/>
                <w:b/>
                <w:sz w:val="18"/>
                <w:szCs w:val="18"/>
              </w:rPr>
            </w:pPr>
          </w:p>
        </w:tc>
        <w:tc>
          <w:tcPr>
            <w:tcW w:w="1954" w:type="dxa"/>
            <w:tcBorders>
              <w:top w:val="nil"/>
              <w:left w:val="single" w:sz="4" w:space="0" w:color="auto"/>
              <w:bottom w:val="nil"/>
              <w:right w:val="single" w:sz="4" w:space="0" w:color="auto"/>
            </w:tcBorders>
            <w:vAlign w:val="center"/>
          </w:tcPr>
          <w:p w14:paraId="38ACFC66" w14:textId="77777777" w:rsidR="00C324CD" w:rsidRPr="008C3F77" w:rsidRDefault="00C324CD" w:rsidP="004D7BED">
            <w:pPr>
              <w:overflowPunct w:val="0"/>
              <w:adjustRightInd w:val="0"/>
              <w:snapToGrid w:val="0"/>
              <w:spacing w:line="220" w:lineRule="atLeast"/>
              <w:jc w:val="right"/>
              <w:rPr>
                <w:rFonts w:ascii="新細明體" w:hAnsi="新細明體"/>
                <w:b/>
                <w:sz w:val="18"/>
                <w:szCs w:val="18"/>
              </w:rPr>
            </w:pPr>
          </w:p>
        </w:tc>
        <w:tc>
          <w:tcPr>
            <w:tcW w:w="1931" w:type="dxa"/>
            <w:tcBorders>
              <w:top w:val="nil"/>
              <w:left w:val="nil"/>
              <w:bottom w:val="nil"/>
              <w:right w:val="nil"/>
            </w:tcBorders>
            <w:vAlign w:val="center"/>
          </w:tcPr>
          <w:p w14:paraId="5F5BA155" w14:textId="77777777" w:rsidR="00C324CD" w:rsidRPr="008C3F77" w:rsidRDefault="00C324CD" w:rsidP="004D7BED">
            <w:pPr>
              <w:overflowPunct w:val="0"/>
              <w:adjustRightInd w:val="0"/>
              <w:snapToGrid w:val="0"/>
              <w:spacing w:line="220" w:lineRule="atLeast"/>
              <w:jc w:val="right"/>
              <w:rPr>
                <w:rFonts w:ascii="新細明體" w:hAnsi="新細明體"/>
                <w:b/>
                <w:sz w:val="18"/>
                <w:szCs w:val="18"/>
              </w:rPr>
            </w:pPr>
          </w:p>
        </w:tc>
        <w:tc>
          <w:tcPr>
            <w:tcW w:w="782" w:type="dxa"/>
            <w:tcBorders>
              <w:top w:val="nil"/>
              <w:left w:val="single" w:sz="4" w:space="0" w:color="auto"/>
              <w:bottom w:val="nil"/>
              <w:right w:val="nil"/>
            </w:tcBorders>
            <w:vAlign w:val="center"/>
          </w:tcPr>
          <w:p w14:paraId="59491045" w14:textId="77777777" w:rsidR="00C324CD" w:rsidRPr="008C3F77" w:rsidRDefault="00C324CD" w:rsidP="004D7BED">
            <w:pPr>
              <w:overflowPunct w:val="0"/>
              <w:adjustRightInd w:val="0"/>
              <w:snapToGrid w:val="0"/>
              <w:spacing w:line="220" w:lineRule="atLeast"/>
              <w:jc w:val="right"/>
              <w:rPr>
                <w:rFonts w:ascii="新細明體" w:hAnsi="新細明體"/>
                <w:b/>
                <w:sz w:val="18"/>
                <w:szCs w:val="18"/>
              </w:rPr>
            </w:pPr>
          </w:p>
        </w:tc>
      </w:tr>
      <w:tr w:rsidR="0094199C" w:rsidRPr="008C3F77" w14:paraId="7F79EAED" w14:textId="77777777" w:rsidTr="00F66721">
        <w:trPr>
          <w:cantSplit/>
          <w:trHeight w:val="245"/>
          <w:jc w:val="center"/>
        </w:trPr>
        <w:tc>
          <w:tcPr>
            <w:tcW w:w="3345" w:type="dxa"/>
            <w:tcBorders>
              <w:top w:val="nil"/>
              <w:left w:val="nil"/>
              <w:bottom w:val="nil"/>
              <w:right w:val="single" w:sz="4" w:space="0" w:color="auto"/>
            </w:tcBorders>
            <w:vAlign w:val="center"/>
          </w:tcPr>
          <w:p w14:paraId="6164D95F" w14:textId="77777777" w:rsidR="0094199C" w:rsidRPr="008C3F77" w:rsidRDefault="0094199C" w:rsidP="004D7BED">
            <w:pPr>
              <w:overflowPunct w:val="0"/>
              <w:adjustRightInd w:val="0"/>
              <w:snapToGrid w:val="0"/>
              <w:spacing w:line="220" w:lineRule="atLeast"/>
              <w:ind w:leftChars="100" w:left="240"/>
              <w:jc w:val="distribute"/>
              <w:rPr>
                <w:rFonts w:ascii="標楷體" w:eastAsia="標楷體"/>
                <w:sz w:val="20"/>
              </w:rPr>
            </w:pPr>
            <w:r w:rsidRPr="008C3F77">
              <w:rPr>
                <w:rFonts w:ascii="標楷體" w:eastAsia="標楷體" w:hint="eastAsia"/>
                <w:noProof/>
                <w:sz w:val="20"/>
              </w:rPr>
              <w:t>流動金融資產淨減（淨增）</w:t>
            </w:r>
          </w:p>
        </w:tc>
        <w:tc>
          <w:tcPr>
            <w:tcW w:w="1952" w:type="dxa"/>
            <w:tcBorders>
              <w:top w:val="nil"/>
              <w:left w:val="nil"/>
              <w:bottom w:val="nil"/>
              <w:right w:val="single" w:sz="4" w:space="0" w:color="auto"/>
            </w:tcBorders>
            <w:vAlign w:val="center"/>
          </w:tcPr>
          <w:p w14:paraId="74F3F4DD" w14:textId="77777777" w:rsidR="0094199C" w:rsidRPr="008C3F77" w:rsidRDefault="0094199C" w:rsidP="004D7BED">
            <w:pPr>
              <w:overflowPunct w:val="0"/>
              <w:adjustRightInd w:val="0"/>
              <w:snapToGrid w:val="0"/>
              <w:spacing w:line="220" w:lineRule="atLeast"/>
              <w:jc w:val="right"/>
              <w:rPr>
                <w:rFonts w:ascii="新細明體" w:hAnsi="新細明體"/>
                <w:sz w:val="18"/>
                <w:szCs w:val="18"/>
              </w:rPr>
            </w:pPr>
            <w:r w:rsidRPr="008C3F77">
              <w:rPr>
                <w:rFonts w:ascii="新細明體" w:hAnsi="新細明體"/>
                <w:noProof/>
                <w:sz w:val="18"/>
                <w:szCs w:val="18"/>
              </w:rPr>
              <w:t>- 3,344,517,000</w:t>
            </w:r>
          </w:p>
        </w:tc>
        <w:tc>
          <w:tcPr>
            <w:tcW w:w="1954" w:type="dxa"/>
            <w:tcBorders>
              <w:top w:val="nil"/>
              <w:left w:val="single" w:sz="4" w:space="0" w:color="auto"/>
              <w:bottom w:val="nil"/>
              <w:right w:val="single" w:sz="4" w:space="0" w:color="auto"/>
            </w:tcBorders>
            <w:vAlign w:val="center"/>
          </w:tcPr>
          <w:p w14:paraId="4E05BCF1" w14:textId="77777777" w:rsidR="0094199C" w:rsidRPr="008C3F77" w:rsidRDefault="0094199C" w:rsidP="004D7BED">
            <w:pPr>
              <w:overflowPunct w:val="0"/>
              <w:adjustRightInd w:val="0"/>
              <w:snapToGrid w:val="0"/>
              <w:spacing w:line="220" w:lineRule="atLeast"/>
              <w:jc w:val="right"/>
              <w:rPr>
                <w:rFonts w:ascii="新細明體" w:hAnsi="新細明體"/>
                <w:sz w:val="18"/>
                <w:szCs w:val="18"/>
              </w:rPr>
            </w:pPr>
            <w:r w:rsidRPr="008C3F77">
              <w:rPr>
                <w:rFonts w:ascii="新細明體" w:hAnsi="新細明體"/>
                <w:noProof/>
                <w:sz w:val="18"/>
                <w:szCs w:val="18"/>
              </w:rPr>
              <w:t>- 5,955,925,124</w:t>
            </w:r>
          </w:p>
        </w:tc>
        <w:tc>
          <w:tcPr>
            <w:tcW w:w="1931" w:type="dxa"/>
            <w:tcBorders>
              <w:top w:val="nil"/>
              <w:left w:val="nil"/>
              <w:bottom w:val="nil"/>
              <w:right w:val="nil"/>
            </w:tcBorders>
            <w:vAlign w:val="center"/>
          </w:tcPr>
          <w:p w14:paraId="4D2E50BA" w14:textId="77777777" w:rsidR="0094199C" w:rsidRPr="008C3F77" w:rsidRDefault="0094199C" w:rsidP="004D7BED">
            <w:pPr>
              <w:overflowPunct w:val="0"/>
              <w:adjustRightInd w:val="0"/>
              <w:snapToGrid w:val="0"/>
              <w:spacing w:line="220" w:lineRule="atLeast"/>
              <w:jc w:val="right"/>
              <w:rPr>
                <w:rFonts w:ascii="新細明體" w:hAnsi="新細明體"/>
                <w:sz w:val="18"/>
                <w:szCs w:val="18"/>
              </w:rPr>
            </w:pPr>
            <w:r w:rsidRPr="008C3F77">
              <w:rPr>
                <w:rFonts w:ascii="新細明體" w:hAnsi="新細明體"/>
                <w:noProof/>
                <w:sz w:val="18"/>
                <w:szCs w:val="18"/>
              </w:rPr>
              <w:t>- 2,611,408,124</w:t>
            </w:r>
          </w:p>
        </w:tc>
        <w:tc>
          <w:tcPr>
            <w:tcW w:w="782" w:type="dxa"/>
            <w:tcBorders>
              <w:top w:val="nil"/>
              <w:left w:val="single" w:sz="4" w:space="0" w:color="auto"/>
              <w:bottom w:val="nil"/>
              <w:right w:val="nil"/>
            </w:tcBorders>
            <w:vAlign w:val="center"/>
          </w:tcPr>
          <w:p w14:paraId="04DBCDFC" w14:textId="77777777" w:rsidR="0094199C" w:rsidRPr="008C3F77" w:rsidRDefault="0094199C" w:rsidP="004D7BED">
            <w:pPr>
              <w:overflowPunct w:val="0"/>
              <w:adjustRightInd w:val="0"/>
              <w:snapToGrid w:val="0"/>
              <w:spacing w:line="220" w:lineRule="atLeast"/>
              <w:jc w:val="right"/>
              <w:rPr>
                <w:rFonts w:ascii="新細明體" w:hAnsi="新細明體"/>
                <w:sz w:val="18"/>
                <w:szCs w:val="18"/>
              </w:rPr>
            </w:pPr>
            <w:r w:rsidRPr="008C3F77">
              <w:rPr>
                <w:rFonts w:ascii="新細明體" w:hAnsi="新細明體"/>
                <w:noProof/>
                <w:sz w:val="18"/>
                <w:szCs w:val="18"/>
              </w:rPr>
              <w:t>78.08</w:t>
            </w:r>
          </w:p>
        </w:tc>
      </w:tr>
      <w:tr w:rsidR="0094199C" w:rsidRPr="008C3F77" w14:paraId="470DF993" w14:textId="77777777" w:rsidTr="00F66721">
        <w:trPr>
          <w:cantSplit/>
          <w:trHeight w:val="137"/>
          <w:jc w:val="center"/>
        </w:trPr>
        <w:tc>
          <w:tcPr>
            <w:tcW w:w="3345" w:type="dxa"/>
            <w:tcBorders>
              <w:top w:val="nil"/>
              <w:left w:val="nil"/>
              <w:bottom w:val="nil"/>
              <w:right w:val="single" w:sz="4" w:space="0" w:color="auto"/>
            </w:tcBorders>
            <w:vAlign w:val="center"/>
          </w:tcPr>
          <w:p w14:paraId="033670A6" w14:textId="77777777" w:rsidR="0094199C" w:rsidRPr="008C3F77" w:rsidRDefault="0094199C" w:rsidP="004D7BED">
            <w:pPr>
              <w:overflowPunct w:val="0"/>
              <w:adjustRightInd w:val="0"/>
              <w:snapToGrid w:val="0"/>
              <w:spacing w:line="220" w:lineRule="atLeast"/>
              <w:ind w:leftChars="100" w:left="240"/>
              <w:jc w:val="distribute"/>
              <w:rPr>
                <w:rFonts w:ascii="標楷體" w:eastAsia="標楷體"/>
                <w:sz w:val="20"/>
              </w:rPr>
            </w:pPr>
            <w:r w:rsidRPr="008C3F77">
              <w:rPr>
                <w:rFonts w:ascii="標楷體" w:eastAsia="標楷體" w:hint="eastAsia"/>
                <w:noProof/>
                <w:sz w:val="20"/>
              </w:rPr>
              <w:t>減少投資</w:t>
            </w:r>
          </w:p>
        </w:tc>
        <w:tc>
          <w:tcPr>
            <w:tcW w:w="1952" w:type="dxa"/>
            <w:tcBorders>
              <w:top w:val="nil"/>
              <w:left w:val="nil"/>
              <w:bottom w:val="nil"/>
              <w:right w:val="single" w:sz="4" w:space="0" w:color="auto"/>
            </w:tcBorders>
            <w:vAlign w:val="center"/>
          </w:tcPr>
          <w:p w14:paraId="5A8C4F2B" w14:textId="77777777" w:rsidR="0094199C" w:rsidRPr="008C3F77" w:rsidRDefault="0094199C" w:rsidP="004D7BED">
            <w:pPr>
              <w:overflowPunct w:val="0"/>
              <w:adjustRightInd w:val="0"/>
              <w:snapToGrid w:val="0"/>
              <w:spacing w:line="220" w:lineRule="atLeast"/>
              <w:jc w:val="right"/>
              <w:rPr>
                <w:rFonts w:ascii="新細明體" w:hAnsi="新細明體"/>
                <w:sz w:val="18"/>
                <w:szCs w:val="18"/>
              </w:rPr>
            </w:pPr>
            <w:r w:rsidRPr="008C3F77">
              <w:rPr>
                <w:rFonts w:ascii="新細明體" w:hAnsi="新細明體"/>
                <w:noProof/>
                <w:sz w:val="18"/>
                <w:szCs w:val="18"/>
              </w:rPr>
              <w:t>309,906,000</w:t>
            </w:r>
          </w:p>
        </w:tc>
        <w:tc>
          <w:tcPr>
            <w:tcW w:w="1954" w:type="dxa"/>
            <w:tcBorders>
              <w:top w:val="nil"/>
              <w:left w:val="single" w:sz="4" w:space="0" w:color="auto"/>
              <w:bottom w:val="nil"/>
              <w:right w:val="single" w:sz="4" w:space="0" w:color="auto"/>
            </w:tcBorders>
            <w:vAlign w:val="center"/>
          </w:tcPr>
          <w:p w14:paraId="53C60DAC" w14:textId="77777777" w:rsidR="0094199C" w:rsidRPr="008C3F77" w:rsidRDefault="0094199C" w:rsidP="004D7BED">
            <w:pPr>
              <w:overflowPunct w:val="0"/>
              <w:adjustRightInd w:val="0"/>
              <w:snapToGrid w:val="0"/>
              <w:spacing w:line="220" w:lineRule="atLeast"/>
              <w:jc w:val="right"/>
              <w:rPr>
                <w:rFonts w:ascii="新細明體" w:hAnsi="新細明體"/>
                <w:sz w:val="18"/>
                <w:szCs w:val="18"/>
              </w:rPr>
            </w:pPr>
            <w:r w:rsidRPr="008C3F77">
              <w:rPr>
                <w:rFonts w:ascii="新細明體" w:hAnsi="新細明體"/>
                <w:noProof/>
                <w:sz w:val="18"/>
                <w:szCs w:val="18"/>
              </w:rPr>
              <w:t>39,931,809,099</w:t>
            </w:r>
          </w:p>
        </w:tc>
        <w:tc>
          <w:tcPr>
            <w:tcW w:w="1931" w:type="dxa"/>
            <w:tcBorders>
              <w:top w:val="nil"/>
              <w:left w:val="nil"/>
              <w:bottom w:val="nil"/>
              <w:right w:val="nil"/>
            </w:tcBorders>
            <w:vAlign w:val="center"/>
          </w:tcPr>
          <w:p w14:paraId="70076349" w14:textId="77777777" w:rsidR="0094199C" w:rsidRPr="008C3F77" w:rsidRDefault="0094199C" w:rsidP="004D7BED">
            <w:pPr>
              <w:overflowPunct w:val="0"/>
              <w:adjustRightInd w:val="0"/>
              <w:snapToGrid w:val="0"/>
              <w:spacing w:line="220" w:lineRule="atLeast"/>
              <w:jc w:val="right"/>
              <w:rPr>
                <w:rFonts w:ascii="新細明體" w:hAnsi="新細明體"/>
                <w:sz w:val="18"/>
                <w:szCs w:val="18"/>
              </w:rPr>
            </w:pPr>
            <w:r w:rsidRPr="008C3F77">
              <w:rPr>
                <w:rFonts w:ascii="新細明體" w:hAnsi="新細明體"/>
                <w:noProof/>
                <w:sz w:val="18"/>
                <w:szCs w:val="18"/>
              </w:rPr>
              <w:t>39,621,903,099</w:t>
            </w:r>
          </w:p>
        </w:tc>
        <w:tc>
          <w:tcPr>
            <w:tcW w:w="782" w:type="dxa"/>
            <w:tcBorders>
              <w:top w:val="nil"/>
              <w:left w:val="single" w:sz="4" w:space="0" w:color="auto"/>
              <w:bottom w:val="nil"/>
              <w:right w:val="nil"/>
            </w:tcBorders>
            <w:vAlign w:val="center"/>
          </w:tcPr>
          <w:p w14:paraId="6678E59F" w14:textId="77777777" w:rsidR="0094199C" w:rsidRPr="008C3F77" w:rsidRDefault="0094199C" w:rsidP="004D7BED">
            <w:pPr>
              <w:overflowPunct w:val="0"/>
              <w:adjustRightInd w:val="0"/>
              <w:snapToGrid w:val="0"/>
              <w:spacing w:line="220" w:lineRule="atLeast"/>
              <w:jc w:val="right"/>
              <w:rPr>
                <w:rFonts w:ascii="新細明體" w:hAnsi="新細明體"/>
                <w:sz w:val="18"/>
                <w:szCs w:val="18"/>
              </w:rPr>
            </w:pPr>
            <w:r w:rsidRPr="008C3F77">
              <w:rPr>
                <w:rFonts w:ascii="新細明體" w:hAnsi="新細明體"/>
                <w:noProof/>
                <w:sz w:val="18"/>
                <w:szCs w:val="18"/>
              </w:rPr>
              <w:t>12,785.14</w:t>
            </w:r>
          </w:p>
        </w:tc>
      </w:tr>
      <w:tr w:rsidR="0094199C" w:rsidRPr="008C3F77" w14:paraId="57876D17" w14:textId="77777777" w:rsidTr="00F66721">
        <w:trPr>
          <w:cantSplit/>
          <w:trHeight w:val="259"/>
          <w:jc w:val="center"/>
        </w:trPr>
        <w:tc>
          <w:tcPr>
            <w:tcW w:w="3345" w:type="dxa"/>
            <w:tcBorders>
              <w:top w:val="nil"/>
              <w:left w:val="nil"/>
              <w:bottom w:val="nil"/>
              <w:right w:val="single" w:sz="4" w:space="0" w:color="auto"/>
            </w:tcBorders>
            <w:vAlign w:val="center"/>
          </w:tcPr>
          <w:p w14:paraId="7E2C5D0E" w14:textId="77777777" w:rsidR="0094199C" w:rsidRPr="008C3F77" w:rsidRDefault="0094199C" w:rsidP="004D7BED">
            <w:pPr>
              <w:overflowPunct w:val="0"/>
              <w:adjustRightInd w:val="0"/>
              <w:snapToGrid w:val="0"/>
              <w:spacing w:line="220" w:lineRule="atLeast"/>
              <w:ind w:leftChars="100" w:left="240"/>
              <w:jc w:val="distribute"/>
              <w:rPr>
                <w:rFonts w:ascii="標楷體" w:eastAsia="標楷體"/>
                <w:sz w:val="20"/>
              </w:rPr>
            </w:pPr>
            <w:r w:rsidRPr="008C3F77">
              <w:rPr>
                <w:rFonts w:ascii="標楷體" w:eastAsia="標楷體" w:hint="eastAsia"/>
                <w:noProof/>
                <w:sz w:val="20"/>
              </w:rPr>
              <w:t>減少基金及長期應收款</w:t>
            </w:r>
          </w:p>
        </w:tc>
        <w:tc>
          <w:tcPr>
            <w:tcW w:w="1952" w:type="dxa"/>
            <w:tcBorders>
              <w:top w:val="nil"/>
              <w:left w:val="nil"/>
              <w:bottom w:val="nil"/>
              <w:right w:val="single" w:sz="4" w:space="0" w:color="auto"/>
            </w:tcBorders>
            <w:vAlign w:val="center"/>
          </w:tcPr>
          <w:p w14:paraId="06FAEE6E" w14:textId="77777777" w:rsidR="0094199C" w:rsidRPr="008C3F77" w:rsidRDefault="0094199C" w:rsidP="004D7BED">
            <w:pPr>
              <w:overflowPunct w:val="0"/>
              <w:adjustRightInd w:val="0"/>
              <w:snapToGrid w:val="0"/>
              <w:spacing w:line="220" w:lineRule="atLeast"/>
              <w:jc w:val="right"/>
              <w:rPr>
                <w:rFonts w:ascii="新細明體" w:hAnsi="新細明體"/>
                <w:sz w:val="18"/>
                <w:szCs w:val="18"/>
              </w:rPr>
            </w:pPr>
            <w:r w:rsidRPr="008C3F77">
              <w:rPr>
                <w:rFonts w:ascii="新細明體" w:hAnsi="新細明體" w:hint="eastAsia"/>
                <w:noProof/>
                <w:sz w:val="18"/>
                <w:szCs w:val="18"/>
              </w:rPr>
              <w:t>－</w:t>
            </w:r>
          </w:p>
        </w:tc>
        <w:tc>
          <w:tcPr>
            <w:tcW w:w="1954" w:type="dxa"/>
            <w:tcBorders>
              <w:top w:val="nil"/>
              <w:left w:val="single" w:sz="4" w:space="0" w:color="auto"/>
              <w:bottom w:val="nil"/>
              <w:right w:val="single" w:sz="4" w:space="0" w:color="auto"/>
            </w:tcBorders>
            <w:vAlign w:val="center"/>
          </w:tcPr>
          <w:p w14:paraId="6399ADAD" w14:textId="77777777" w:rsidR="0094199C" w:rsidRPr="008C3F77" w:rsidRDefault="0094199C" w:rsidP="004D7BED">
            <w:pPr>
              <w:overflowPunct w:val="0"/>
              <w:adjustRightInd w:val="0"/>
              <w:snapToGrid w:val="0"/>
              <w:spacing w:line="220" w:lineRule="atLeast"/>
              <w:jc w:val="right"/>
              <w:rPr>
                <w:rFonts w:ascii="新細明體" w:hAnsi="新細明體"/>
                <w:sz w:val="18"/>
                <w:szCs w:val="18"/>
              </w:rPr>
            </w:pPr>
            <w:r w:rsidRPr="008C3F77">
              <w:rPr>
                <w:rFonts w:ascii="新細明體" w:hAnsi="新細明體"/>
                <w:noProof/>
                <w:sz w:val="18"/>
                <w:szCs w:val="18"/>
              </w:rPr>
              <w:t>247,691,399</w:t>
            </w:r>
          </w:p>
        </w:tc>
        <w:tc>
          <w:tcPr>
            <w:tcW w:w="1931" w:type="dxa"/>
            <w:tcBorders>
              <w:top w:val="nil"/>
              <w:left w:val="nil"/>
              <w:bottom w:val="nil"/>
              <w:right w:val="nil"/>
            </w:tcBorders>
            <w:vAlign w:val="center"/>
          </w:tcPr>
          <w:p w14:paraId="19A8BD23" w14:textId="77777777" w:rsidR="0094199C" w:rsidRPr="008C3F77" w:rsidRDefault="0094199C" w:rsidP="004D7BED">
            <w:pPr>
              <w:overflowPunct w:val="0"/>
              <w:adjustRightInd w:val="0"/>
              <w:snapToGrid w:val="0"/>
              <w:spacing w:line="220" w:lineRule="atLeast"/>
              <w:jc w:val="right"/>
              <w:rPr>
                <w:rFonts w:ascii="新細明體" w:hAnsi="新細明體"/>
                <w:sz w:val="18"/>
                <w:szCs w:val="18"/>
              </w:rPr>
            </w:pPr>
            <w:r w:rsidRPr="008C3F77">
              <w:rPr>
                <w:rFonts w:ascii="新細明體" w:hAnsi="新細明體"/>
                <w:noProof/>
                <w:sz w:val="18"/>
                <w:szCs w:val="18"/>
              </w:rPr>
              <w:t>247,691,399</w:t>
            </w:r>
          </w:p>
        </w:tc>
        <w:tc>
          <w:tcPr>
            <w:tcW w:w="782" w:type="dxa"/>
            <w:tcBorders>
              <w:top w:val="nil"/>
              <w:left w:val="single" w:sz="4" w:space="0" w:color="auto"/>
              <w:bottom w:val="nil"/>
              <w:right w:val="nil"/>
            </w:tcBorders>
            <w:vAlign w:val="center"/>
          </w:tcPr>
          <w:p w14:paraId="796CA1C8" w14:textId="77777777" w:rsidR="0094199C" w:rsidRPr="008C3F77" w:rsidRDefault="0094199C" w:rsidP="004D7BED">
            <w:pPr>
              <w:overflowPunct w:val="0"/>
              <w:adjustRightInd w:val="0"/>
              <w:snapToGrid w:val="0"/>
              <w:spacing w:line="220" w:lineRule="atLeast"/>
              <w:jc w:val="right"/>
              <w:rPr>
                <w:rFonts w:ascii="新細明體" w:hAnsi="新細明體"/>
                <w:sz w:val="18"/>
                <w:szCs w:val="18"/>
              </w:rPr>
            </w:pPr>
            <w:r w:rsidRPr="008C3F77">
              <w:rPr>
                <w:rFonts w:ascii="新細明體" w:hAnsi="新細明體"/>
                <w:noProof/>
                <w:sz w:val="18"/>
                <w:szCs w:val="18"/>
              </w:rPr>
              <w:t>--</w:t>
            </w:r>
          </w:p>
        </w:tc>
      </w:tr>
      <w:tr w:rsidR="0094199C" w:rsidRPr="008C3F77" w14:paraId="0B8247BF" w14:textId="77777777" w:rsidTr="00F66721">
        <w:trPr>
          <w:cantSplit/>
          <w:trHeight w:val="259"/>
          <w:jc w:val="center"/>
        </w:trPr>
        <w:tc>
          <w:tcPr>
            <w:tcW w:w="3345" w:type="dxa"/>
            <w:tcBorders>
              <w:top w:val="nil"/>
              <w:left w:val="nil"/>
              <w:bottom w:val="nil"/>
              <w:right w:val="single" w:sz="4" w:space="0" w:color="auto"/>
            </w:tcBorders>
            <w:vAlign w:val="center"/>
          </w:tcPr>
          <w:p w14:paraId="0170F9E1" w14:textId="77777777" w:rsidR="0094199C" w:rsidRPr="008C3F77" w:rsidRDefault="0094199C" w:rsidP="004D7BED">
            <w:pPr>
              <w:overflowPunct w:val="0"/>
              <w:adjustRightInd w:val="0"/>
              <w:snapToGrid w:val="0"/>
              <w:spacing w:line="220" w:lineRule="atLeast"/>
              <w:ind w:leftChars="100" w:left="240"/>
              <w:jc w:val="distribute"/>
              <w:rPr>
                <w:rFonts w:ascii="標楷體" w:eastAsia="標楷體"/>
                <w:sz w:val="20"/>
              </w:rPr>
            </w:pPr>
            <w:r w:rsidRPr="008C3F77">
              <w:rPr>
                <w:rFonts w:ascii="標楷體" w:eastAsia="標楷體" w:hint="eastAsia"/>
                <w:noProof/>
                <w:sz w:val="20"/>
              </w:rPr>
              <w:t>減少不動產、廠房及設備</w:t>
            </w:r>
          </w:p>
        </w:tc>
        <w:tc>
          <w:tcPr>
            <w:tcW w:w="1952" w:type="dxa"/>
            <w:tcBorders>
              <w:top w:val="nil"/>
              <w:left w:val="nil"/>
              <w:bottom w:val="nil"/>
              <w:right w:val="single" w:sz="4" w:space="0" w:color="auto"/>
            </w:tcBorders>
            <w:vAlign w:val="center"/>
          </w:tcPr>
          <w:p w14:paraId="662EDD24" w14:textId="77777777" w:rsidR="0094199C" w:rsidRPr="008C3F77" w:rsidRDefault="0094199C" w:rsidP="004D7BED">
            <w:pPr>
              <w:overflowPunct w:val="0"/>
              <w:adjustRightInd w:val="0"/>
              <w:snapToGrid w:val="0"/>
              <w:spacing w:line="220" w:lineRule="atLeast"/>
              <w:jc w:val="right"/>
              <w:rPr>
                <w:rFonts w:ascii="新細明體" w:hAnsi="新細明體"/>
                <w:sz w:val="18"/>
                <w:szCs w:val="18"/>
              </w:rPr>
            </w:pPr>
            <w:r w:rsidRPr="008C3F77">
              <w:rPr>
                <w:rFonts w:ascii="新細明體" w:hAnsi="新細明體"/>
                <w:noProof/>
                <w:sz w:val="18"/>
                <w:szCs w:val="18"/>
              </w:rPr>
              <w:t>30,000</w:t>
            </w:r>
          </w:p>
        </w:tc>
        <w:tc>
          <w:tcPr>
            <w:tcW w:w="1954" w:type="dxa"/>
            <w:tcBorders>
              <w:top w:val="nil"/>
              <w:left w:val="single" w:sz="4" w:space="0" w:color="auto"/>
              <w:bottom w:val="nil"/>
              <w:right w:val="single" w:sz="4" w:space="0" w:color="auto"/>
            </w:tcBorders>
            <w:vAlign w:val="center"/>
          </w:tcPr>
          <w:p w14:paraId="2EE694F5" w14:textId="77777777" w:rsidR="0094199C" w:rsidRPr="008C3F77" w:rsidRDefault="0094199C" w:rsidP="004D7BED">
            <w:pPr>
              <w:overflowPunct w:val="0"/>
              <w:adjustRightInd w:val="0"/>
              <w:snapToGrid w:val="0"/>
              <w:spacing w:line="220" w:lineRule="atLeast"/>
              <w:jc w:val="right"/>
              <w:rPr>
                <w:rFonts w:ascii="新細明體" w:hAnsi="新細明體"/>
                <w:sz w:val="18"/>
                <w:szCs w:val="18"/>
              </w:rPr>
            </w:pPr>
            <w:r w:rsidRPr="008C3F77">
              <w:rPr>
                <w:rFonts w:ascii="新細明體" w:hAnsi="新細明體"/>
                <w:noProof/>
                <w:sz w:val="18"/>
                <w:szCs w:val="18"/>
              </w:rPr>
              <w:t>60,350</w:t>
            </w:r>
          </w:p>
        </w:tc>
        <w:tc>
          <w:tcPr>
            <w:tcW w:w="1931" w:type="dxa"/>
            <w:tcBorders>
              <w:top w:val="nil"/>
              <w:left w:val="nil"/>
              <w:bottom w:val="nil"/>
              <w:right w:val="nil"/>
            </w:tcBorders>
            <w:vAlign w:val="center"/>
          </w:tcPr>
          <w:p w14:paraId="5EED4901" w14:textId="77777777" w:rsidR="0094199C" w:rsidRPr="008C3F77" w:rsidRDefault="0094199C" w:rsidP="004D7BED">
            <w:pPr>
              <w:overflowPunct w:val="0"/>
              <w:adjustRightInd w:val="0"/>
              <w:snapToGrid w:val="0"/>
              <w:spacing w:line="220" w:lineRule="atLeast"/>
              <w:jc w:val="right"/>
              <w:rPr>
                <w:rFonts w:ascii="新細明體" w:hAnsi="新細明體"/>
                <w:sz w:val="18"/>
                <w:szCs w:val="18"/>
              </w:rPr>
            </w:pPr>
            <w:r w:rsidRPr="008C3F77">
              <w:rPr>
                <w:rFonts w:ascii="新細明體" w:hAnsi="新細明體"/>
                <w:noProof/>
                <w:sz w:val="18"/>
                <w:szCs w:val="18"/>
              </w:rPr>
              <w:t>30,350</w:t>
            </w:r>
          </w:p>
        </w:tc>
        <w:tc>
          <w:tcPr>
            <w:tcW w:w="782" w:type="dxa"/>
            <w:tcBorders>
              <w:top w:val="nil"/>
              <w:left w:val="single" w:sz="4" w:space="0" w:color="auto"/>
              <w:bottom w:val="nil"/>
              <w:right w:val="nil"/>
            </w:tcBorders>
            <w:vAlign w:val="center"/>
          </w:tcPr>
          <w:p w14:paraId="50168893" w14:textId="77777777" w:rsidR="0094199C" w:rsidRPr="008C3F77" w:rsidRDefault="0094199C" w:rsidP="004D7BED">
            <w:pPr>
              <w:overflowPunct w:val="0"/>
              <w:adjustRightInd w:val="0"/>
              <w:snapToGrid w:val="0"/>
              <w:spacing w:line="220" w:lineRule="atLeast"/>
              <w:jc w:val="right"/>
              <w:rPr>
                <w:rFonts w:ascii="新細明體" w:hAnsi="新細明體"/>
                <w:sz w:val="18"/>
                <w:szCs w:val="18"/>
              </w:rPr>
            </w:pPr>
            <w:r w:rsidRPr="008C3F77">
              <w:rPr>
                <w:rFonts w:ascii="新細明體" w:hAnsi="新細明體"/>
                <w:noProof/>
                <w:sz w:val="18"/>
                <w:szCs w:val="18"/>
              </w:rPr>
              <w:t>101.17</w:t>
            </w:r>
          </w:p>
        </w:tc>
      </w:tr>
      <w:tr w:rsidR="0094199C" w:rsidRPr="008C3F77" w14:paraId="7EA58C35" w14:textId="77777777" w:rsidTr="00F66721">
        <w:trPr>
          <w:cantSplit/>
          <w:trHeight w:val="259"/>
          <w:jc w:val="center"/>
        </w:trPr>
        <w:tc>
          <w:tcPr>
            <w:tcW w:w="3345" w:type="dxa"/>
            <w:tcBorders>
              <w:top w:val="nil"/>
              <w:left w:val="nil"/>
              <w:bottom w:val="nil"/>
              <w:right w:val="single" w:sz="4" w:space="0" w:color="auto"/>
            </w:tcBorders>
            <w:vAlign w:val="center"/>
          </w:tcPr>
          <w:p w14:paraId="200723C9" w14:textId="77777777" w:rsidR="0094199C" w:rsidRPr="008C3F77" w:rsidRDefault="0094199C" w:rsidP="004D7BED">
            <w:pPr>
              <w:overflowPunct w:val="0"/>
              <w:adjustRightInd w:val="0"/>
              <w:snapToGrid w:val="0"/>
              <w:spacing w:line="220" w:lineRule="atLeast"/>
              <w:ind w:leftChars="100" w:left="240"/>
              <w:jc w:val="distribute"/>
              <w:rPr>
                <w:rFonts w:ascii="標楷體" w:eastAsia="標楷體"/>
                <w:sz w:val="20"/>
              </w:rPr>
            </w:pPr>
            <w:r w:rsidRPr="008C3F77">
              <w:rPr>
                <w:rFonts w:ascii="標楷體" w:eastAsia="標楷體" w:hint="eastAsia"/>
                <w:noProof/>
                <w:sz w:val="20"/>
              </w:rPr>
              <w:t>無形資產及其他資產淨減（淨增）</w:t>
            </w:r>
          </w:p>
        </w:tc>
        <w:tc>
          <w:tcPr>
            <w:tcW w:w="1952" w:type="dxa"/>
            <w:tcBorders>
              <w:top w:val="nil"/>
              <w:left w:val="nil"/>
              <w:bottom w:val="nil"/>
              <w:right w:val="single" w:sz="4" w:space="0" w:color="auto"/>
            </w:tcBorders>
            <w:vAlign w:val="center"/>
          </w:tcPr>
          <w:p w14:paraId="4CF48EBD" w14:textId="77777777" w:rsidR="0094199C" w:rsidRPr="008C3F77" w:rsidRDefault="0094199C" w:rsidP="004D7BED">
            <w:pPr>
              <w:overflowPunct w:val="0"/>
              <w:adjustRightInd w:val="0"/>
              <w:snapToGrid w:val="0"/>
              <w:spacing w:line="220" w:lineRule="atLeast"/>
              <w:jc w:val="right"/>
              <w:rPr>
                <w:rFonts w:ascii="新細明體" w:hAnsi="新細明體"/>
                <w:sz w:val="18"/>
                <w:szCs w:val="18"/>
              </w:rPr>
            </w:pPr>
            <w:r w:rsidRPr="008C3F77">
              <w:rPr>
                <w:rFonts w:ascii="新細明體" w:hAnsi="新細明體"/>
                <w:noProof/>
                <w:sz w:val="18"/>
                <w:szCs w:val="18"/>
              </w:rPr>
              <w:t>- 855,434,000</w:t>
            </w:r>
          </w:p>
        </w:tc>
        <w:tc>
          <w:tcPr>
            <w:tcW w:w="1954" w:type="dxa"/>
            <w:tcBorders>
              <w:top w:val="nil"/>
              <w:left w:val="single" w:sz="4" w:space="0" w:color="auto"/>
              <w:bottom w:val="nil"/>
              <w:right w:val="single" w:sz="4" w:space="0" w:color="auto"/>
            </w:tcBorders>
            <w:vAlign w:val="center"/>
          </w:tcPr>
          <w:p w14:paraId="5D14D5C1" w14:textId="77777777" w:rsidR="0094199C" w:rsidRPr="008C3F77" w:rsidRDefault="0094199C" w:rsidP="004D7BED">
            <w:pPr>
              <w:overflowPunct w:val="0"/>
              <w:adjustRightInd w:val="0"/>
              <w:snapToGrid w:val="0"/>
              <w:spacing w:line="220" w:lineRule="atLeast"/>
              <w:jc w:val="right"/>
              <w:rPr>
                <w:rFonts w:ascii="新細明體" w:hAnsi="新細明體"/>
                <w:sz w:val="18"/>
                <w:szCs w:val="18"/>
              </w:rPr>
            </w:pPr>
            <w:r w:rsidRPr="008C3F77">
              <w:rPr>
                <w:rFonts w:ascii="新細明體" w:hAnsi="新細明體"/>
                <w:noProof/>
                <w:sz w:val="18"/>
                <w:szCs w:val="18"/>
              </w:rPr>
              <w:t>3,468,399,101</w:t>
            </w:r>
          </w:p>
        </w:tc>
        <w:tc>
          <w:tcPr>
            <w:tcW w:w="1931" w:type="dxa"/>
            <w:tcBorders>
              <w:top w:val="nil"/>
              <w:left w:val="nil"/>
              <w:bottom w:val="nil"/>
              <w:right w:val="nil"/>
            </w:tcBorders>
            <w:vAlign w:val="center"/>
          </w:tcPr>
          <w:p w14:paraId="035938F0" w14:textId="77777777" w:rsidR="0094199C" w:rsidRPr="008C3F77" w:rsidRDefault="0094199C" w:rsidP="004D7BED">
            <w:pPr>
              <w:overflowPunct w:val="0"/>
              <w:adjustRightInd w:val="0"/>
              <w:snapToGrid w:val="0"/>
              <w:spacing w:line="220" w:lineRule="atLeast"/>
              <w:jc w:val="right"/>
              <w:rPr>
                <w:rFonts w:ascii="新細明體" w:hAnsi="新細明體"/>
                <w:sz w:val="18"/>
                <w:szCs w:val="18"/>
              </w:rPr>
            </w:pPr>
            <w:r w:rsidRPr="008C3F77">
              <w:rPr>
                <w:rFonts w:ascii="新細明體" w:hAnsi="新細明體"/>
                <w:noProof/>
                <w:sz w:val="18"/>
                <w:szCs w:val="18"/>
              </w:rPr>
              <w:t>4,323,833,101</w:t>
            </w:r>
          </w:p>
        </w:tc>
        <w:tc>
          <w:tcPr>
            <w:tcW w:w="782" w:type="dxa"/>
            <w:tcBorders>
              <w:top w:val="nil"/>
              <w:left w:val="single" w:sz="4" w:space="0" w:color="auto"/>
              <w:bottom w:val="nil"/>
              <w:right w:val="nil"/>
            </w:tcBorders>
            <w:vAlign w:val="center"/>
          </w:tcPr>
          <w:p w14:paraId="10EA1147" w14:textId="77777777" w:rsidR="0094199C" w:rsidRPr="008C3F77" w:rsidRDefault="0094199C" w:rsidP="004D7BED">
            <w:pPr>
              <w:overflowPunct w:val="0"/>
              <w:adjustRightInd w:val="0"/>
              <w:snapToGrid w:val="0"/>
              <w:spacing w:line="220" w:lineRule="atLeast"/>
              <w:jc w:val="right"/>
              <w:rPr>
                <w:rFonts w:ascii="新細明體" w:hAnsi="新細明體"/>
                <w:sz w:val="18"/>
                <w:szCs w:val="18"/>
              </w:rPr>
            </w:pPr>
            <w:r w:rsidRPr="008C3F77">
              <w:rPr>
                <w:rFonts w:ascii="新細明體" w:hAnsi="新細明體"/>
                <w:noProof/>
                <w:sz w:val="18"/>
                <w:szCs w:val="18"/>
              </w:rPr>
              <w:t>--</w:t>
            </w:r>
          </w:p>
        </w:tc>
      </w:tr>
      <w:tr w:rsidR="0094199C" w:rsidRPr="008C3F77" w14:paraId="2FE5935C" w14:textId="77777777" w:rsidTr="00F66721">
        <w:trPr>
          <w:cantSplit/>
          <w:trHeight w:val="259"/>
          <w:jc w:val="center"/>
        </w:trPr>
        <w:tc>
          <w:tcPr>
            <w:tcW w:w="3345" w:type="dxa"/>
            <w:tcBorders>
              <w:top w:val="nil"/>
              <w:left w:val="nil"/>
              <w:bottom w:val="nil"/>
              <w:right w:val="single" w:sz="4" w:space="0" w:color="auto"/>
            </w:tcBorders>
            <w:vAlign w:val="center"/>
          </w:tcPr>
          <w:p w14:paraId="3000CF08" w14:textId="77777777" w:rsidR="0094199C" w:rsidRPr="008C3F77" w:rsidRDefault="0094199C" w:rsidP="004D7BED">
            <w:pPr>
              <w:overflowPunct w:val="0"/>
              <w:adjustRightInd w:val="0"/>
              <w:snapToGrid w:val="0"/>
              <w:spacing w:line="220" w:lineRule="atLeast"/>
              <w:ind w:leftChars="100" w:left="240"/>
              <w:jc w:val="distribute"/>
              <w:rPr>
                <w:rFonts w:ascii="標楷體" w:eastAsia="標楷體"/>
                <w:sz w:val="20"/>
              </w:rPr>
            </w:pPr>
            <w:r w:rsidRPr="008C3F77">
              <w:rPr>
                <w:rFonts w:ascii="標楷體" w:eastAsia="標楷體" w:hint="eastAsia"/>
                <w:noProof/>
                <w:sz w:val="20"/>
              </w:rPr>
              <w:t>收取利息</w:t>
            </w:r>
          </w:p>
        </w:tc>
        <w:tc>
          <w:tcPr>
            <w:tcW w:w="1952" w:type="dxa"/>
            <w:tcBorders>
              <w:top w:val="nil"/>
              <w:left w:val="nil"/>
              <w:bottom w:val="nil"/>
              <w:right w:val="single" w:sz="4" w:space="0" w:color="auto"/>
            </w:tcBorders>
            <w:vAlign w:val="center"/>
          </w:tcPr>
          <w:p w14:paraId="2A133076" w14:textId="77777777" w:rsidR="0094199C" w:rsidRPr="008C3F77" w:rsidRDefault="0094199C" w:rsidP="004D7BED">
            <w:pPr>
              <w:overflowPunct w:val="0"/>
              <w:adjustRightInd w:val="0"/>
              <w:snapToGrid w:val="0"/>
              <w:spacing w:line="220" w:lineRule="atLeast"/>
              <w:jc w:val="right"/>
              <w:rPr>
                <w:rFonts w:ascii="新細明體" w:hAnsi="新細明體"/>
                <w:sz w:val="18"/>
                <w:szCs w:val="18"/>
              </w:rPr>
            </w:pPr>
            <w:r w:rsidRPr="008C3F77">
              <w:rPr>
                <w:rFonts w:ascii="新細明體" w:hAnsi="新細明體"/>
                <w:noProof/>
                <w:sz w:val="18"/>
                <w:szCs w:val="18"/>
              </w:rPr>
              <w:t>26,485,253,000</w:t>
            </w:r>
          </w:p>
        </w:tc>
        <w:tc>
          <w:tcPr>
            <w:tcW w:w="1954" w:type="dxa"/>
            <w:tcBorders>
              <w:top w:val="nil"/>
              <w:left w:val="single" w:sz="4" w:space="0" w:color="auto"/>
              <w:bottom w:val="nil"/>
              <w:right w:val="single" w:sz="4" w:space="0" w:color="auto"/>
            </w:tcBorders>
            <w:vAlign w:val="center"/>
          </w:tcPr>
          <w:p w14:paraId="3D36EE71" w14:textId="77777777" w:rsidR="0094199C" w:rsidRPr="008C3F77" w:rsidRDefault="0094199C" w:rsidP="004D7BED">
            <w:pPr>
              <w:overflowPunct w:val="0"/>
              <w:adjustRightInd w:val="0"/>
              <w:snapToGrid w:val="0"/>
              <w:spacing w:line="220" w:lineRule="atLeast"/>
              <w:jc w:val="right"/>
              <w:rPr>
                <w:rFonts w:ascii="新細明體" w:hAnsi="新細明體"/>
                <w:sz w:val="18"/>
                <w:szCs w:val="18"/>
              </w:rPr>
            </w:pPr>
            <w:r w:rsidRPr="008C3F77">
              <w:rPr>
                <w:rFonts w:ascii="新細明體" w:hAnsi="新細明體"/>
                <w:noProof/>
                <w:sz w:val="18"/>
                <w:szCs w:val="18"/>
              </w:rPr>
              <w:t>16,510,931,344</w:t>
            </w:r>
          </w:p>
        </w:tc>
        <w:tc>
          <w:tcPr>
            <w:tcW w:w="1931" w:type="dxa"/>
            <w:tcBorders>
              <w:top w:val="nil"/>
              <w:left w:val="nil"/>
              <w:bottom w:val="nil"/>
              <w:right w:val="nil"/>
            </w:tcBorders>
            <w:vAlign w:val="center"/>
          </w:tcPr>
          <w:p w14:paraId="7F663B24" w14:textId="77777777" w:rsidR="0094199C" w:rsidRPr="008C3F77" w:rsidRDefault="0094199C" w:rsidP="004D7BED">
            <w:pPr>
              <w:overflowPunct w:val="0"/>
              <w:adjustRightInd w:val="0"/>
              <w:snapToGrid w:val="0"/>
              <w:spacing w:line="220" w:lineRule="atLeast"/>
              <w:jc w:val="right"/>
              <w:rPr>
                <w:rFonts w:ascii="新細明體" w:hAnsi="新細明體"/>
                <w:sz w:val="18"/>
                <w:szCs w:val="18"/>
              </w:rPr>
            </w:pPr>
            <w:r w:rsidRPr="008C3F77">
              <w:rPr>
                <w:rFonts w:ascii="新細明體" w:hAnsi="新細明體"/>
                <w:noProof/>
                <w:sz w:val="18"/>
                <w:szCs w:val="18"/>
              </w:rPr>
              <w:t>- 9,974,321,656</w:t>
            </w:r>
          </w:p>
        </w:tc>
        <w:tc>
          <w:tcPr>
            <w:tcW w:w="782" w:type="dxa"/>
            <w:tcBorders>
              <w:top w:val="nil"/>
              <w:left w:val="single" w:sz="4" w:space="0" w:color="auto"/>
              <w:bottom w:val="nil"/>
              <w:right w:val="nil"/>
            </w:tcBorders>
            <w:vAlign w:val="center"/>
          </w:tcPr>
          <w:p w14:paraId="0FF7C8F8" w14:textId="77777777" w:rsidR="0094199C" w:rsidRPr="008C3F77" w:rsidRDefault="0094199C" w:rsidP="004D7BED">
            <w:pPr>
              <w:overflowPunct w:val="0"/>
              <w:adjustRightInd w:val="0"/>
              <w:snapToGrid w:val="0"/>
              <w:spacing w:line="220" w:lineRule="atLeast"/>
              <w:jc w:val="right"/>
              <w:rPr>
                <w:rFonts w:ascii="新細明體" w:hAnsi="新細明體"/>
                <w:sz w:val="18"/>
                <w:szCs w:val="18"/>
              </w:rPr>
            </w:pPr>
            <w:r w:rsidRPr="008C3F77">
              <w:rPr>
                <w:rFonts w:ascii="新細明體" w:hAnsi="新細明體"/>
                <w:noProof/>
                <w:sz w:val="18"/>
                <w:szCs w:val="18"/>
              </w:rPr>
              <w:t>- 37.66</w:t>
            </w:r>
          </w:p>
        </w:tc>
      </w:tr>
      <w:tr w:rsidR="0094199C" w:rsidRPr="008C3F77" w14:paraId="0987CFEE" w14:textId="77777777" w:rsidTr="00F66721">
        <w:trPr>
          <w:cantSplit/>
          <w:trHeight w:val="259"/>
          <w:jc w:val="center"/>
        </w:trPr>
        <w:tc>
          <w:tcPr>
            <w:tcW w:w="3345" w:type="dxa"/>
            <w:tcBorders>
              <w:top w:val="nil"/>
              <w:left w:val="nil"/>
              <w:bottom w:val="nil"/>
              <w:right w:val="single" w:sz="4" w:space="0" w:color="auto"/>
            </w:tcBorders>
            <w:vAlign w:val="center"/>
          </w:tcPr>
          <w:p w14:paraId="1552EBEB" w14:textId="77777777" w:rsidR="0094199C" w:rsidRPr="008C3F77" w:rsidRDefault="0094199C" w:rsidP="004D7BED">
            <w:pPr>
              <w:overflowPunct w:val="0"/>
              <w:adjustRightInd w:val="0"/>
              <w:snapToGrid w:val="0"/>
              <w:spacing w:line="220" w:lineRule="atLeast"/>
              <w:ind w:leftChars="100" w:left="240"/>
              <w:jc w:val="distribute"/>
              <w:rPr>
                <w:rFonts w:ascii="標楷體" w:eastAsia="標楷體"/>
                <w:sz w:val="20"/>
              </w:rPr>
            </w:pPr>
            <w:r w:rsidRPr="008C3F77">
              <w:rPr>
                <w:rFonts w:ascii="標楷體" w:eastAsia="標楷體" w:hint="eastAsia"/>
                <w:noProof/>
                <w:sz w:val="20"/>
              </w:rPr>
              <w:t>收取股利</w:t>
            </w:r>
          </w:p>
        </w:tc>
        <w:tc>
          <w:tcPr>
            <w:tcW w:w="1952" w:type="dxa"/>
            <w:tcBorders>
              <w:top w:val="nil"/>
              <w:left w:val="nil"/>
              <w:bottom w:val="nil"/>
              <w:right w:val="single" w:sz="4" w:space="0" w:color="auto"/>
            </w:tcBorders>
            <w:vAlign w:val="center"/>
          </w:tcPr>
          <w:p w14:paraId="29315264" w14:textId="77777777" w:rsidR="0094199C" w:rsidRPr="008C3F77" w:rsidRDefault="0094199C" w:rsidP="004D7BED">
            <w:pPr>
              <w:overflowPunct w:val="0"/>
              <w:adjustRightInd w:val="0"/>
              <w:snapToGrid w:val="0"/>
              <w:spacing w:line="220" w:lineRule="atLeast"/>
              <w:jc w:val="right"/>
              <w:rPr>
                <w:rFonts w:ascii="新細明體" w:hAnsi="新細明體"/>
                <w:sz w:val="18"/>
                <w:szCs w:val="18"/>
              </w:rPr>
            </w:pPr>
            <w:r w:rsidRPr="008C3F77">
              <w:rPr>
                <w:rFonts w:ascii="新細明體" w:hAnsi="新細明體"/>
                <w:noProof/>
                <w:sz w:val="18"/>
                <w:szCs w:val="18"/>
              </w:rPr>
              <w:t>4,409,670,000</w:t>
            </w:r>
          </w:p>
        </w:tc>
        <w:tc>
          <w:tcPr>
            <w:tcW w:w="1954" w:type="dxa"/>
            <w:tcBorders>
              <w:top w:val="nil"/>
              <w:left w:val="single" w:sz="4" w:space="0" w:color="auto"/>
              <w:bottom w:val="nil"/>
              <w:right w:val="single" w:sz="4" w:space="0" w:color="auto"/>
            </w:tcBorders>
            <w:vAlign w:val="center"/>
          </w:tcPr>
          <w:p w14:paraId="64328CC2" w14:textId="77777777" w:rsidR="0094199C" w:rsidRPr="008C3F77" w:rsidRDefault="0094199C" w:rsidP="004D7BED">
            <w:pPr>
              <w:overflowPunct w:val="0"/>
              <w:adjustRightInd w:val="0"/>
              <w:snapToGrid w:val="0"/>
              <w:spacing w:line="220" w:lineRule="atLeast"/>
              <w:jc w:val="right"/>
              <w:rPr>
                <w:rFonts w:ascii="新細明體" w:hAnsi="新細明體"/>
                <w:sz w:val="18"/>
                <w:szCs w:val="18"/>
              </w:rPr>
            </w:pPr>
            <w:r w:rsidRPr="008C3F77">
              <w:rPr>
                <w:rFonts w:ascii="新細明體" w:hAnsi="新細明體"/>
                <w:noProof/>
                <w:sz w:val="18"/>
                <w:szCs w:val="18"/>
              </w:rPr>
              <w:t>858,076,102</w:t>
            </w:r>
          </w:p>
        </w:tc>
        <w:tc>
          <w:tcPr>
            <w:tcW w:w="1931" w:type="dxa"/>
            <w:tcBorders>
              <w:top w:val="nil"/>
              <w:left w:val="nil"/>
              <w:bottom w:val="nil"/>
              <w:right w:val="nil"/>
            </w:tcBorders>
            <w:vAlign w:val="center"/>
          </w:tcPr>
          <w:p w14:paraId="024EE4CB" w14:textId="77777777" w:rsidR="0094199C" w:rsidRPr="008C3F77" w:rsidRDefault="0094199C" w:rsidP="004D7BED">
            <w:pPr>
              <w:overflowPunct w:val="0"/>
              <w:adjustRightInd w:val="0"/>
              <w:snapToGrid w:val="0"/>
              <w:spacing w:line="220" w:lineRule="atLeast"/>
              <w:jc w:val="right"/>
              <w:rPr>
                <w:rFonts w:ascii="新細明體" w:hAnsi="新細明體"/>
                <w:sz w:val="18"/>
                <w:szCs w:val="18"/>
              </w:rPr>
            </w:pPr>
            <w:r w:rsidRPr="008C3F77">
              <w:rPr>
                <w:rFonts w:ascii="新細明體" w:hAnsi="新細明體"/>
                <w:noProof/>
                <w:sz w:val="18"/>
                <w:szCs w:val="18"/>
              </w:rPr>
              <w:t>- 3,551,593,898</w:t>
            </w:r>
          </w:p>
        </w:tc>
        <w:tc>
          <w:tcPr>
            <w:tcW w:w="782" w:type="dxa"/>
            <w:tcBorders>
              <w:top w:val="nil"/>
              <w:left w:val="single" w:sz="4" w:space="0" w:color="auto"/>
              <w:bottom w:val="nil"/>
              <w:right w:val="nil"/>
            </w:tcBorders>
            <w:vAlign w:val="center"/>
          </w:tcPr>
          <w:p w14:paraId="27ABEBF5" w14:textId="77777777" w:rsidR="0094199C" w:rsidRPr="008C3F77" w:rsidRDefault="0094199C" w:rsidP="004D7BED">
            <w:pPr>
              <w:overflowPunct w:val="0"/>
              <w:adjustRightInd w:val="0"/>
              <w:snapToGrid w:val="0"/>
              <w:spacing w:line="220" w:lineRule="atLeast"/>
              <w:jc w:val="right"/>
              <w:rPr>
                <w:rFonts w:ascii="新細明體" w:hAnsi="新細明體"/>
                <w:sz w:val="18"/>
                <w:szCs w:val="18"/>
              </w:rPr>
            </w:pPr>
            <w:r w:rsidRPr="008C3F77">
              <w:rPr>
                <w:rFonts w:ascii="新細明體" w:hAnsi="新細明體"/>
                <w:noProof/>
                <w:sz w:val="18"/>
                <w:szCs w:val="18"/>
              </w:rPr>
              <w:t>- 80.54</w:t>
            </w:r>
          </w:p>
        </w:tc>
      </w:tr>
      <w:tr w:rsidR="0094199C" w:rsidRPr="008C3F77" w14:paraId="4A4B6ED1" w14:textId="77777777" w:rsidTr="00F66721">
        <w:trPr>
          <w:cantSplit/>
          <w:trHeight w:val="259"/>
          <w:jc w:val="center"/>
        </w:trPr>
        <w:tc>
          <w:tcPr>
            <w:tcW w:w="3345" w:type="dxa"/>
            <w:tcBorders>
              <w:top w:val="nil"/>
              <w:left w:val="nil"/>
              <w:bottom w:val="nil"/>
              <w:right w:val="single" w:sz="4" w:space="0" w:color="auto"/>
            </w:tcBorders>
            <w:vAlign w:val="center"/>
          </w:tcPr>
          <w:p w14:paraId="3A40913D" w14:textId="77777777" w:rsidR="0094199C" w:rsidRPr="008C3F77" w:rsidRDefault="0094199C" w:rsidP="004D7BED">
            <w:pPr>
              <w:overflowPunct w:val="0"/>
              <w:adjustRightInd w:val="0"/>
              <w:snapToGrid w:val="0"/>
              <w:spacing w:line="220" w:lineRule="atLeast"/>
              <w:ind w:leftChars="100" w:left="240"/>
              <w:jc w:val="distribute"/>
              <w:rPr>
                <w:rFonts w:ascii="標楷體" w:eastAsia="標楷體"/>
                <w:sz w:val="20"/>
              </w:rPr>
            </w:pPr>
            <w:r w:rsidRPr="008C3F77">
              <w:rPr>
                <w:rFonts w:ascii="標楷體" w:eastAsia="標楷體" w:hint="eastAsia"/>
                <w:noProof/>
                <w:sz w:val="20"/>
              </w:rPr>
              <w:t>增加投資</w:t>
            </w:r>
          </w:p>
        </w:tc>
        <w:tc>
          <w:tcPr>
            <w:tcW w:w="1952" w:type="dxa"/>
            <w:tcBorders>
              <w:top w:val="nil"/>
              <w:left w:val="nil"/>
              <w:bottom w:val="nil"/>
              <w:right w:val="single" w:sz="4" w:space="0" w:color="auto"/>
            </w:tcBorders>
            <w:vAlign w:val="center"/>
          </w:tcPr>
          <w:p w14:paraId="5A109857" w14:textId="77777777" w:rsidR="0094199C" w:rsidRPr="008C3F77" w:rsidRDefault="0094199C" w:rsidP="004D7BED">
            <w:pPr>
              <w:overflowPunct w:val="0"/>
              <w:adjustRightInd w:val="0"/>
              <w:snapToGrid w:val="0"/>
              <w:spacing w:line="220" w:lineRule="atLeast"/>
              <w:jc w:val="right"/>
              <w:rPr>
                <w:rFonts w:ascii="新細明體" w:hAnsi="新細明體"/>
                <w:sz w:val="18"/>
                <w:szCs w:val="18"/>
              </w:rPr>
            </w:pPr>
            <w:r w:rsidRPr="008C3F77">
              <w:rPr>
                <w:rFonts w:ascii="新細明體" w:hAnsi="新細明體"/>
                <w:noProof/>
                <w:sz w:val="18"/>
                <w:szCs w:val="18"/>
              </w:rPr>
              <w:t>- 38,494,272,000</w:t>
            </w:r>
          </w:p>
        </w:tc>
        <w:tc>
          <w:tcPr>
            <w:tcW w:w="1954" w:type="dxa"/>
            <w:tcBorders>
              <w:top w:val="nil"/>
              <w:left w:val="single" w:sz="4" w:space="0" w:color="auto"/>
              <w:bottom w:val="nil"/>
              <w:right w:val="single" w:sz="4" w:space="0" w:color="auto"/>
            </w:tcBorders>
            <w:vAlign w:val="center"/>
          </w:tcPr>
          <w:p w14:paraId="49B130E0" w14:textId="77777777" w:rsidR="0094199C" w:rsidRPr="008C3F77" w:rsidRDefault="0094199C" w:rsidP="004D7BED">
            <w:pPr>
              <w:overflowPunct w:val="0"/>
              <w:adjustRightInd w:val="0"/>
              <w:snapToGrid w:val="0"/>
              <w:spacing w:line="220" w:lineRule="atLeast"/>
              <w:jc w:val="right"/>
              <w:rPr>
                <w:rFonts w:ascii="新細明體" w:hAnsi="新細明體"/>
                <w:sz w:val="18"/>
                <w:szCs w:val="18"/>
              </w:rPr>
            </w:pPr>
            <w:r w:rsidRPr="008C3F77">
              <w:rPr>
                <w:rFonts w:ascii="新細明體" w:hAnsi="新細明體"/>
                <w:noProof/>
                <w:sz w:val="18"/>
                <w:szCs w:val="18"/>
              </w:rPr>
              <w:t>- 143,950,694,565</w:t>
            </w:r>
          </w:p>
        </w:tc>
        <w:tc>
          <w:tcPr>
            <w:tcW w:w="1931" w:type="dxa"/>
            <w:tcBorders>
              <w:top w:val="nil"/>
              <w:left w:val="nil"/>
              <w:bottom w:val="nil"/>
              <w:right w:val="nil"/>
            </w:tcBorders>
            <w:vAlign w:val="center"/>
          </w:tcPr>
          <w:p w14:paraId="2DACD11A" w14:textId="77777777" w:rsidR="0094199C" w:rsidRPr="008C3F77" w:rsidRDefault="0094199C" w:rsidP="004D7BED">
            <w:pPr>
              <w:overflowPunct w:val="0"/>
              <w:adjustRightInd w:val="0"/>
              <w:snapToGrid w:val="0"/>
              <w:spacing w:line="220" w:lineRule="atLeast"/>
              <w:jc w:val="right"/>
              <w:rPr>
                <w:rFonts w:ascii="新細明體" w:hAnsi="新細明體"/>
                <w:sz w:val="18"/>
                <w:szCs w:val="18"/>
              </w:rPr>
            </w:pPr>
            <w:r w:rsidRPr="008C3F77">
              <w:rPr>
                <w:rFonts w:ascii="新細明體" w:hAnsi="新細明體"/>
                <w:noProof/>
                <w:sz w:val="18"/>
                <w:szCs w:val="18"/>
              </w:rPr>
              <w:t>- 105,456,422,565</w:t>
            </w:r>
          </w:p>
        </w:tc>
        <w:tc>
          <w:tcPr>
            <w:tcW w:w="782" w:type="dxa"/>
            <w:tcBorders>
              <w:top w:val="nil"/>
              <w:left w:val="single" w:sz="4" w:space="0" w:color="auto"/>
              <w:bottom w:val="nil"/>
              <w:right w:val="nil"/>
            </w:tcBorders>
            <w:vAlign w:val="center"/>
          </w:tcPr>
          <w:p w14:paraId="59DE901C" w14:textId="77777777" w:rsidR="0094199C" w:rsidRPr="008C3F77" w:rsidRDefault="0094199C" w:rsidP="004D7BED">
            <w:pPr>
              <w:overflowPunct w:val="0"/>
              <w:adjustRightInd w:val="0"/>
              <w:snapToGrid w:val="0"/>
              <w:spacing w:line="220" w:lineRule="atLeast"/>
              <w:jc w:val="right"/>
              <w:rPr>
                <w:rFonts w:ascii="新細明體" w:hAnsi="新細明體"/>
                <w:sz w:val="18"/>
                <w:szCs w:val="18"/>
              </w:rPr>
            </w:pPr>
            <w:r w:rsidRPr="008C3F77">
              <w:rPr>
                <w:rFonts w:ascii="新細明體" w:hAnsi="新細明體"/>
                <w:noProof/>
                <w:sz w:val="18"/>
                <w:szCs w:val="18"/>
              </w:rPr>
              <w:t>273.95</w:t>
            </w:r>
          </w:p>
        </w:tc>
      </w:tr>
      <w:tr w:rsidR="0094199C" w:rsidRPr="008C3F77" w14:paraId="06D8DB50" w14:textId="77777777" w:rsidTr="00F66721">
        <w:trPr>
          <w:cantSplit/>
          <w:trHeight w:val="245"/>
          <w:jc w:val="center"/>
        </w:trPr>
        <w:tc>
          <w:tcPr>
            <w:tcW w:w="3345" w:type="dxa"/>
            <w:tcBorders>
              <w:top w:val="nil"/>
              <w:left w:val="nil"/>
              <w:bottom w:val="nil"/>
              <w:right w:val="single" w:sz="4" w:space="0" w:color="auto"/>
            </w:tcBorders>
            <w:vAlign w:val="center"/>
          </w:tcPr>
          <w:p w14:paraId="4AE7304D" w14:textId="77777777" w:rsidR="0094199C" w:rsidRPr="008C3F77" w:rsidRDefault="0094199C" w:rsidP="004D7BED">
            <w:pPr>
              <w:overflowPunct w:val="0"/>
              <w:adjustRightInd w:val="0"/>
              <w:snapToGrid w:val="0"/>
              <w:spacing w:line="220" w:lineRule="atLeast"/>
              <w:ind w:leftChars="100" w:left="240"/>
              <w:jc w:val="distribute"/>
              <w:rPr>
                <w:rFonts w:ascii="標楷體" w:eastAsia="標楷體"/>
                <w:sz w:val="20"/>
              </w:rPr>
            </w:pPr>
            <w:r w:rsidRPr="008C3F77">
              <w:rPr>
                <w:rFonts w:ascii="標楷體" w:eastAsia="標楷體" w:hint="eastAsia"/>
                <w:noProof/>
                <w:sz w:val="20"/>
              </w:rPr>
              <w:t>增加基金及長期應收款</w:t>
            </w:r>
          </w:p>
        </w:tc>
        <w:tc>
          <w:tcPr>
            <w:tcW w:w="1952" w:type="dxa"/>
            <w:tcBorders>
              <w:top w:val="nil"/>
              <w:left w:val="nil"/>
              <w:bottom w:val="nil"/>
              <w:right w:val="single" w:sz="4" w:space="0" w:color="auto"/>
            </w:tcBorders>
            <w:vAlign w:val="center"/>
          </w:tcPr>
          <w:p w14:paraId="2234D4CA" w14:textId="77777777" w:rsidR="0094199C" w:rsidRPr="008C3F77" w:rsidRDefault="0094199C" w:rsidP="004D7BED">
            <w:pPr>
              <w:overflowPunct w:val="0"/>
              <w:adjustRightInd w:val="0"/>
              <w:snapToGrid w:val="0"/>
              <w:spacing w:line="220" w:lineRule="atLeast"/>
              <w:jc w:val="right"/>
              <w:rPr>
                <w:rFonts w:ascii="新細明體" w:hAnsi="新細明體"/>
                <w:sz w:val="18"/>
                <w:szCs w:val="18"/>
              </w:rPr>
            </w:pPr>
            <w:r w:rsidRPr="008C3F77">
              <w:rPr>
                <w:rFonts w:ascii="新細明體" w:hAnsi="新細明體"/>
                <w:noProof/>
                <w:sz w:val="18"/>
                <w:szCs w:val="18"/>
              </w:rPr>
              <w:t>- 128,186,000</w:t>
            </w:r>
          </w:p>
        </w:tc>
        <w:tc>
          <w:tcPr>
            <w:tcW w:w="1954" w:type="dxa"/>
            <w:tcBorders>
              <w:top w:val="nil"/>
              <w:left w:val="single" w:sz="4" w:space="0" w:color="auto"/>
              <w:bottom w:val="nil"/>
              <w:right w:val="single" w:sz="4" w:space="0" w:color="auto"/>
            </w:tcBorders>
            <w:vAlign w:val="center"/>
          </w:tcPr>
          <w:p w14:paraId="5FD4028D" w14:textId="77777777" w:rsidR="0094199C" w:rsidRPr="008C3F77" w:rsidRDefault="0094199C" w:rsidP="004D7BED">
            <w:pPr>
              <w:overflowPunct w:val="0"/>
              <w:adjustRightInd w:val="0"/>
              <w:snapToGrid w:val="0"/>
              <w:spacing w:line="220" w:lineRule="atLeast"/>
              <w:jc w:val="right"/>
              <w:rPr>
                <w:rFonts w:ascii="新細明體" w:hAnsi="新細明體"/>
                <w:sz w:val="18"/>
                <w:szCs w:val="18"/>
              </w:rPr>
            </w:pPr>
            <w:r w:rsidRPr="008C3F77">
              <w:rPr>
                <w:rFonts w:ascii="新細明體" w:hAnsi="新細明體"/>
                <w:noProof/>
                <w:sz w:val="18"/>
                <w:szCs w:val="18"/>
              </w:rPr>
              <w:t>- 162,000,000</w:t>
            </w:r>
          </w:p>
        </w:tc>
        <w:tc>
          <w:tcPr>
            <w:tcW w:w="1931" w:type="dxa"/>
            <w:tcBorders>
              <w:top w:val="nil"/>
              <w:left w:val="nil"/>
              <w:bottom w:val="nil"/>
              <w:right w:val="nil"/>
            </w:tcBorders>
            <w:vAlign w:val="center"/>
          </w:tcPr>
          <w:p w14:paraId="6372CBC3" w14:textId="77777777" w:rsidR="0094199C" w:rsidRPr="008C3F77" w:rsidRDefault="0094199C" w:rsidP="004D7BED">
            <w:pPr>
              <w:overflowPunct w:val="0"/>
              <w:adjustRightInd w:val="0"/>
              <w:snapToGrid w:val="0"/>
              <w:spacing w:line="220" w:lineRule="atLeast"/>
              <w:jc w:val="right"/>
              <w:rPr>
                <w:rFonts w:ascii="新細明體" w:hAnsi="新細明體"/>
                <w:sz w:val="18"/>
                <w:szCs w:val="18"/>
              </w:rPr>
            </w:pPr>
            <w:r w:rsidRPr="008C3F77">
              <w:rPr>
                <w:rFonts w:ascii="新細明體" w:hAnsi="新細明體"/>
                <w:noProof/>
                <w:sz w:val="18"/>
                <w:szCs w:val="18"/>
              </w:rPr>
              <w:t>- 33,814,000</w:t>
            </w:r>
          </w:p>
        </w:tc>
        <w:tc>
          <w:tcPr>
            <w:tcW w:w="782" w:type="dxa"/>
            <w:tcBorders>
              <w:top w:val="nil"/>
              <w:left w:val="single" w:sz="4" w:space="0" w:color="auto"/>
              <w:bottom w:val="nil"/>
              <w:right w:val="nil"/>
            </w:tcBorders>
            <w:vAlign w:val="center"/>
          </w:tcPr>
          <w:p w14:paraId="45FFF14C" w14:textId="77777777" w:rsidR="0094199C" w:rsidRPr="008C3F77" w:rsidRDefault="0094199C" w:rsidP="004D7BED">
            <w:pPr>
              <w:overflowPunct w:val="0"/>
              <w:adjustRightInd w:val="0"/>
              <w:snapToGrid w:val="0"/>
              <w:spacing w:line="220" w:lineRule="atLeast"/>
              <w:jc w:val="right"/>
              <w:rPr>
                <w:rFonts w:ascii="新細明體" w:hAnsi="新細明體"/>
                <w:sz w:val="18"/>
                <w:szCs w:val="18"/>
              </w:rPr>
            </w:pPr>
            <w:r w:rsidRPr="008C3F77">
              <w:rPr>
                <w:rFonts w:ascii="新細明體" w:hAnsi="新細明體"/>
                <w:noProof/>
                <w:sz w:val="18"/>
                <w:szCs w:val="18"/>
              </w:rPr>
              <w:t>26.38</w:t>
            </w:r>
          </w:p>
        </w:tc>
      </w:tr>
      <w:tr w:rsidR="0094199C" w:rsidRPr="008C3F77" w14:paraId="68C169FD" w14:textId="77777777" w:rsidTr="00F66721">
        <w:trPr>
          <w:cantSplit/>
          <w:trHeight w:val="245"/>
          <w:jc w:val="center"/>
        </w:trPr>
        <w:tc>
          <w:tcPr>
            <w:tcW w:w="3345" w:type="dxa"/>
            <w:tcBorders>
              <w:top w:val="nil"/>
              <w:left w:val="nil"/>
              <w:bottom w:val="nil"/>
              <w:right w:val="single" w:sz="4" w:space="0" w:color="auto"/>
            </w:tcBorders>
            <w:vAlign w:val="center"/>
          </w:tcPr>
          <w:p w14:paraId="4862325A" w14:textId="77777777" w:rsidR="0094199C" w:rsidRPr="008C3F77" w:rsidRDefault="0094199C" w:rsidP="004D7BED">
            <w:pPr>
              <w:overflowPunct w:val="0"/>
              <w:adjustRightInd w:val="0"/>
              <w:snapToGrid w:val="0"/>
              <w:spacing w:line="220" w:lineRule="atLeast"/>
              <w:ind w:leftChars="100" w:left="240"/>
              <w:jc w:val="distribute"/>
              <w:rPr>
                <w:rFonts w:ascii="標楷體" w:eastAsia="標楷體"/>
                <w:sz w:val="20"/>
              </w:rPr>
            </w:pPr>
            <w:r w:rsidRPr="008C3F77">
              <w:rPr>
                <w:rFonts w:ascii="標楷體" w:eastAsia="標楷體" w:hint="eastAsia"/>
                <w:noProof/>
                <w:sz w:val="20"/>
              </w:rPr>
              <w:t>增加不動產、廠房及設備</w:t>
            </w:r>
          </w:p>
        </w:tc>
        <w:tc>
          <w:tcPr>
            <w:tcW w:w="1952" w:type="dxa"/>
            <w:tcBorders>
              <w:top w:val="nil"/>
              <w:left w:val="nil"/>
              <w:bottom w:val="nil"/>
              <w:right w:val="single" w:sz="4" w:space="0" w:color="auto"/>
            </w:tcBorders>
            <w:vAlign w:val="center"/>
          </w:tcPr>
          <w:p w14:paraId="7A327990" w14:textId="77777777" w:rsidR="0094199C" w:rsidRPr="008C3F77" w:rsidRDefault="0094199C" w:rsidP="004D7BED">
            <w:pPr>
              <w:overflowPunct w:val="0"/>
              <w:adjustRightInd w:val="0"/>
              <w:snapToGrid w:val="0"/>
              <w:spacing w:line="220" w:lineRule="atLeast"/>
              <w:jc w:val="right"/>
              <w:rPr>
                <w:rFonts w:ascii="新細明體" w:hAnsi="新細明體"/>
                <w:sz w:val="18"/>
                <w:szCs w:val="18"/>
              </w:rPr>
            </w:pPr>
            <w:r w:rsidRPr="008C3F77">
              <w:rPr>
                <w:rFonts w:ascii="新細明體" w:hAnsi="新細明體"/>
                <w:noProof/>
                <w:sz w:val="18"/>
                <w:szCs w:val="18"/>
              </w:rPr>
              <w:t>- 857,363,000</w:t>
            </w:r>
          </w:p>
        </w:tc>
        <w:tc>
          <w:tcPr>
            <w:tcW w:w="1954" w:type="dxa"/>
            <w:tcBorders>
              <w:top w:val="nil"/>
              <w:left w:val="single" w:sz="4" w:space="0" w:color="auto"/>
              <w:bottom w:val="nil"/>
              <w:right w:val="single" w:sz="4" w:space="0" w:color="auto"/>
            </w:tcBorders>
            <w:vAlign w:val="center"/>
          </w:tcPr>
          <w:p w14:paraId="7D6E8577" w14:textId="77777777" w:rsidR="0094199C" w:rsidRPr="008C3F77" w:rsidRDefault="0094199C" w:rsidP="004D7BED">
            <w:pPr>
              <w:overflowPunct w:val="0"/>
              <w:adjustRightInd w:val="0"/>
              <w:snapToGrid w:val="0"/>
              <w:spacing w:line="220" w:lineRule="atLeast"/>
              <w:jc w:val="right"/>
              <w:rPr>
                <w:rFonts w:ascii="新細明體" w:hAnsi="新細明體"/>
                <w:sz w:val="18"/>
                <w:szCs w:val="18"/>
              </w:rPr>
            </w:pPr>
            <w:r w:rsidRPr="008C3F77">
              <w:rPr>
                <w:rFonts w:ascii="新細明體" w:hAnsi="新細明體"/>
                <w:noProof/>
                <w:sz w:val="18"/>
                <w:szCs w:val="18"/>
              </w:rPr>
              <w:t>- 777,314,535</w:t>
            </w:r>
          </w:p>
        </w:tc>
        <w:tc>
          <w:tcPr>
            <w:tcW w:w="1931" w:type="dxa"/>
            <w:tcBorders>
              <w:top w:val="nil"/>
              <w:left w:val="nil"/>
              <w:bottom w:val="nil"/>
              <w:right w:val="nil"/>
            </w:tcBorders>
            <w:vAlign w:val="center"/>
          </w:tcPr>
          <w:p w14:paraId="140325B0" w14:textId="77777777" w:rsidR="0094199C" w:rsidRPr="008C3F77" w:rsidRDefault="0094199C" w:rsidP="004D7BED">
            <w:pPr>
              <w:overflowPunct w:val="0"/>
              <w:adjustRightInd w:val="0"/>
              <w:snapToGrid w:val="0"/>
              <w:spacing w:line="220" w:lineRule="atLeast"/>
              <w:jc w:val="right"/>
              <w:rPr>
                <w:rFonts w:ascii="新細明體" w:hAnsi="新細明體"/>
                <w:sz w:val="18"/>
                <w:szCs w:val="18"/>
              </w:rPr>
            </w:pPr>
            <w:r w:rsidRPr="008C3F77">
              <w:rPr>
                <w:rFonts w:ascii="新細明體" w:hAnsi="新細明體"/>
                <w:noProof/>
                <w:sz w:val="18"/>
                <w:szCs w:val="18"/>
              </w:rPr>
              <w:t>80,048,465</w:t>
            </w:r>
          </w:p>
        </w:tc>
        <w:tc>
          <w:tcPr>
            <w:tcW w:w="782" w:type="dxa"/>
            <w:tcBorders>
              <w:top w:val="nil"/>
              <w:left w:val="single" w:sz="4" w:space="0" w:color="auto"/>
              <w:bottom w:val="nil"/>
              <w:right w:val="nil"/>
            </w:tcBorders>
            <w:vAlign w:val="center"/>
          </w:tcPr>
          <w:p w14:paraId="57C9835D" w14:textId="77777777" w:rsidR="0094199C" w:rsidRPr="008C3F77" w:rsidRDefault="0094199C" w:rsidP="004D7BED">
            <w:pPr>
              <w:overflowPunct w:val="0"/>
              <w:adjustRightInd w:val="0"/>
              <w:snapToGrid w:val="0"/>
              <w:spacing w:line="220" w:lineRule="atLeast"/>
              <w:jc w:val="right"/>
              <w:rPr>
                <w:rFonts w:ascii="新細明體" w:hAnsi="新細明體"/>
                <w:sz w:val="18"/>
                <w:szCs w:val="18"/>
              </w:rPr>
            </w:pPr>
            <w:r w:rsidRPr="008C3F77">
              <w:rPr>
                <w:rFonts w:ascii="新細明體" w:hAnsi="新細明體"/>
                <w:noProof/>
                <w:sz w:val="18"/>
                <w:szCs w:val="18"/>
              </w:rPr>
              <w:t>- 9.34</w:t>
            </w:r>
          </w:p>
        </w:tc>
      </w:tr>
      <w:tr w:rsidR="0094199C" w:rsidRPr="008C3F77" w14:paraId="51794B2D" w14:textId="77777777" w:rsidTr="00F66721">
        <w:trPr>
          <w:cantSplit/>
          <w:trHeight w:val="217"/>
          <w:jc w:val="center"/>
        </w:trPr>
        <w:tc>
          <w:tcPr>
            <w:tcW w:w="3345" w:type="dxa"/>
            <w:tcBorders>
              <w:top w:val="nil"/>
              <w:left w:val="nil"/>
              <w:bottom w:val="nil"/>
              <w:right w:val="single" w:sz="4" w:space="0" w:color="auto"/>
            </w:tcBorders>
            <w:vAlign w:val="center"/>
          </w:tcPr>
          <w:p w14:paraId="5F0BFBA1" w14:textId="77777777" w:rsidR="0094199C" w:rsidRPr="008C3F77" w:rsidRDefault="0094199C" w:rsidP="004D7BED">
            <w:pPr>
              <w:overflowPunct w:val="0"/>
              <w:adjustRightInd w:val="0"/>
              <w:snapToGrid w:val="0"/>
              <w:spacing w:line="220" w:lineRule="atLeast"/>
              <w:ind w:leftChars="100" w:left="240"/>
              <w:jc w:val="distribute"/>
              <w:rPr>
                <w:rFonts w:ascii="標楷體" w:eastAsia="標楷體"/>
                <w:noProof/>
                <w:sz w:val="20"/>
              </w:rPr>
            </w:pPr>
            <w:r w:rsidRPr="008C3F77">
              <w:rPr>
                <w:rFonts w:ascii="標楷體" w:eastAsia="標楷體" w:hint="eastAsia"/>
                <w:noProof/>
                <w:sz w:val="20"/>
              </w:rPr>
              <w:t>增加使用權資產</w:t>
            </w:r>
          </w:p>
        </w:tc>
        <w:tc>
          <w:tcPr>
            <w:tcW w:w="1952" w:type="dxa"/>
            <w:tcBorders>
              <w:top w:val="nil"/>
              <w:left w:val="nil"/>
              <w:bottom w:val="nil"/>
              <w:right w:val="single" w:sz="4" w:space="0" w:color="auto"/>
            </w:tcBorders>
            <w:vAlign w:val="center"/>
          </w:tcPr>
          <w:p w14:paraId="69C13ED4" w14:textId="77777777" w:rsidR="0094199C" w:rsidRPr="008C3F77" w:rsidRDefault="0094199C" w:rsidP="004D7BED">
            <w:pPr>
              <w:overflowPunct w:val="0"/>
              <w:adjustRightInd w:val="0"/>
              <w:snapToGrid w:val="0"/>
              <w:spacing w:line="220" w:lineRule="atLeast"/>
              <w:jc w:val="right"/>
              <w:rPr>
                <w:rFonts w:ascii="新細明體" w:hAnsi="新細明體"/>
                <w:sz w:val="18"/>
                <w:szCs w:val="18"/>
              </w:rPr>
            </w:pPr>
            <w:r w:rsidRPr="008C3F77">
              <w:rPr>
                <w:rFonts w:ascii="新細明體" w:hAnsi="新細明體"/>
                <w:noProof/>
                <w:sz w:val="18"/>
                <w:szCs w:val="18"/>
              </w:rPr>
              <w:t>- 11,956,000</w:t>
            </w:r>
          </w:p>
        </w:tc>
        <w:tc>
          <w:tcPr>
            <w:tcW w:w="1954" w:type="dxa"/>
            <w:tcBorders>
              <w:top w:val="nil"/>
              <w:left w:val="single" w:sz="4" w:space="0" w:color="auto"/>
              <w:bottom w:val="nil"/>
              <w:right w:val="single" w:sz="4" w:space="0" w:color="auto"/>
            </w:tcBorders>
            <w:vAlign w:val="center"/>
          </w:tcPr>
          <w:p w14:paraId="35944812" w14:textId="77777777" w:rsidR="0094199C" w:rsidRPr="008C3F77" w:rsidRDefault="0094199C" w:rsidP="004D7BED">
            <w:pPr>
              <w:overflowPunct w:val="0"/>
              <w:adjustRightInd w:val="0"/>
              <w:snapToGrid w:val="0"/>
              <w:spacing w:line="220" w:lineRule="atLeast"/>
              <w:jc w:val="right"/>
              <w:rPr>
                <w:rFonts w:ascii="新細明體" w:hAnsi="新細明體"/>
                <w:sz w:val="18"/>
                <w:szCs w:val="18"/>
              </w:rPr>
            </w:pPr>
            <w:r w:rsidRPr="008C3F77">
              <w:rPr>
                <w:rFonts w:ascii="新細明體" w:hAnsi="新細明體" w:hint="eastAsia"/>
                <w:noProof/>
                <w:sz w:val="18"/>
                <w:szCs w:val="18"/>
              </w:rPr>
              <w:t>－</w:t>
            </w:r>
          </w:p>
        </w:tc>
        <w:tc>
          <w:tcPr>
            <w:tcW w:w="1931" w:type="dxa"/>
            <w:tcBorders>
              <w:top w:val="nil"/>
              <w:left w:val="nil"/>
              <w:bottom w:val="nil"/>
              <w:right w:val="nil"/>
            </w:tcBorders>
            <w:vAlign w:val="center"/>
          </w:tcPr>
          <w:p w14:paraId="149DBA73" w14:textId="77777777" w:rsidR="0094199C" w:rsidRPr="008C3F77" w:rsidRDefault="0094199C" w:rsidP="004D7BED">
            <w:pPr>
              <w:overflowPunct w:val="0"/>
              <w:adjustRightInd w:val="0"/>
              <w:snapToGrid w:val="0"/>
              <w:spacing w:line="220" w:lineRule="atLeast"/>
              <w:jc w:val="right"/>
              <w:rPr>
                <w:rFonts w:ascii="新細明體" w:hAnsi="新細明體"/>
                <w:sz w:val="18"/>
                <w:szCs w:val="18"/>
              </w:rPr>
            </w:pPr>
            <w:r w:rsidRPr="008C3F77">
              <w:rPr>
                <w:rFonts w:ascii="新細明體" w:hAnsi="新細明體"/>
                <w:noProof/>
                <w:sz w:val="18"/>
                <w:szCs w:val="18"/>
              </w:rPr>
              <w:t>11,956,000</w:t>
            </w:r>
          </w:p>
        </w:tc>
        <w:tc>
          <w:tcPr>
            <w:tcW w:w="782" w:type="dxa"/>
            <w:tcBorders>
              <w:top w:val="nil"/>
              <w:left w:val="single" w:sz="4" w:space="0" w:color="auto"/>
              <w:bottom w:val="nil"/>
              <w:right w:val="nil"/>
            </w:tcBorders>
            <w:vAlign w:val="center"/>
          </w:tcPr>
          <w:p w14:paraId="02069470" w14:textId="77777777" w:rsidR="0094199C" w:rsidRPr="008C3F77" w:rsidRDefault="0094199C" w:rsidP="004D7BED">
            <w:pPr>
              <w:overflowPunct w:val="0"/>
              <w:adjustRightInd w:val="0"/>
              <w:snapToGrid w:val="0"/>
              <w:spacing w:line="220" w:lineRule="atLeast"/>
              <w:jc w:val="right"/>
              <w:rPr>
                <w:rFonts w:ascii="新細明體" w:hAnsi="新細明體"/>
                <w:sz w:val="18"/>
                <w:szCs w:val="18"/>
              </w:rPr>
            </w:pPr>
            <w:r w:rsidRPr="008C3F77">
              <w:rPr>
                <w:rFonts w:ascii="新細明體" w:hAnsi="新細明體"/>
                <w:noProof/>
                <w:sz w:val="18"/>
                <w:szCs w:val="18"/>
              </w:rPr>
              <w:t>- 100.00</w:t>
            </w:r>
          </w:p>
        </w:tc>
      </w:tr>
      <w:tr w:rsidR="0094199C" w:rsidRPr="000A3A18" w14:paraId="126B0956" w14:textId="77777777" w:rsidTr="00F66721">
        <w:trPr>
          <w:cantSplit/>
          <w:trHeight w:val="259"/>
          <w:jc w:val="center"/>
        </w:trPr>
        <w:tc>
          <w:tcPr>
            <w:tcW w:w="3345" w:type="dxa"/>
            <w:tcBorders>
              <w:top w:val="nil"/>
              <w:left w:val="nil"/>
              <w:bottom w:val="nil"/>
              <w:right w:val="single" w:sz="4" w:space="0" w:color="auto"/>
            </w:tcBorders>
            <w:vAlign w:val="center"/>
          </w:tcPr>
          <w:p w14:paraId="3545E9EC" w14:textId="77777777" w:rsidR="0094199C" w:rsidRPr="008C3F77" w:rsidRDefault="0094199C" w:rsidP="004D7BED">
            <w:pPr>
              <w:overflowPunct w:val="0"/>
              <w:adjustRightInd w:val="0"/>
              <w:snapToGrid w:val="0"/>
              <w:spacing w:line="220" w:lineRule="atLeast"/>
              <w:ind w:leftChars="100" w:left="240"/>
              <w:jc w:val="distribute"/>
              <w:rPr>
                <w:rFonts w:ascii="標楷體" w:eastAsia="標楷體"/>
                <w:sz w:val="20"/>
              </w:rPr>
            </w:pPr>
            <w:r w:rsidRPr="008C3F77">
              <w:rPr>
                <w:rFonts w:ascii="標楷體" w:eastAsia="標楷體" w:hint="eastAsia"/>
                <w:noProof/>
                <w:sz w:val="20"/>
              </w:rPr>
              <w:t>增加投資性不動產</w:t>
            </w:r>
          </w:p>
        </w:tc>
        <w:tc>
          <w:tcPr>
            <w:tcW w:w="1952" w:type="dxa"/>
            <w:tcBorders>
              <w:top w:val="nil"/>
              <w:left w:val="nil"/>
              <w:bottom w:val="nil"/>
              <w:right w:val="single" w:sz="4" w:space="0" w:color="auto"/>
            </w:tcBorders>
            <w:vAlign w:val="center"/>
          </w:tcPr>
          <w:p w14:paraId="562BD4C8" w14:textId="77777777" w:rsidR="0094199C" w:rsidRPr="008C3F77" w:rsidRDefault="0094199C" w:rsidP="004D7BED">
            <w:pPr>
              <w:overflowPunct w:val="0"/>
              <w:adjustRightInd w:val="0"/>
              <w:snapToGrid w:val="0"/>
              <w:spacing w:line="220" w:lineRule="atLeast"/>
              <w:jc w:val="right"/>
              <w:rPr>
                <w:rFonts w:ascii="新細明體" w:hAnsi="新細明體"/>
                <w:sz w:val="18"/>
                <w:szCs w:val="18"/>
              </w:rPr>
            </w:pPr>
            <w:r w:rsidRPr="008C3F77">
              <w:rPr>
                <w:rFonts w:ascii="新細明體" w:hAnsi="新細明體"/>
                <w:noProof/>
                <w:sz w:val="18"/>
                <w:szCs w:val="18"/>
              </w:rPr>
              <w:t>- 500,000,000</w:t>
            </w:r>
          </w:p>
        </w:tc>
        <w:tc>
          <w:tcPr>
            <w:tcW w:w="1954" w:type="dxa"/>
            <w:tcBorders>
              <w:top w:val="nil"/>
              <w:left w:val="single" w:sz="4" w:space="0" w:color="auto"/>
              <w:bottom w:val="nil"/>
              <w:right w:val="single" w:sz="4" w:space="0" w:color="auto"/>
            </w:tcBorders>
            <w:vAlign w:val="center"/>
          </w:tcPr>
          <w:p w14:paraId="6A8ED286" w14:textId="77777777" w:rsidR="0094199C" w:rsidRPr="008C3F77" w:rsidRDefault="0094199C" w:rsidP="004D7BED">
            <w:pPr>
              <w:overflowPunct w:val="0"/>
              <w:adjustRightInd w:val="0"/>
              <w:snapToGrid w:val="0"/>
              <w:spacing w:line="220" w:lineRule="atLeast"/>
              <w:jc w:val="right"/>
              <w:rPr>
                <w:rFonts w:ascii="新細明體" w:hAnsi="新細明體"/>
                <w:sz w:val="18"/>
                <w:szCs w:val="18"/>
              </w:rPr>
            </w:pPr>
            <w:r w:rsidRPr="008C3F77">
              <w:rPr>
                <w:rFonts w:ascii="新細明體" w:hAnsi="新細明體"/>
                <w:noProof/>
                <w:sz w:val="18"/>
                <w:szCs w:val="18"/>
              </w:rPr>
              <w:t>- 786,320,926</w:t>
            </w:r>
          </w:p>
        </w:tc>
        <w:tc>
          <w:tcPr>
            <w:tcW w:w="1931" w:type="dxa"/>
            <w:tcBorders>
              <w:top w:val="nil"/>
              <w:left w:val="nil"/>
              <w:bottom w:val="nil"/>
              <w:right w:val="nil"/>
            </w:tcBorders>
            <w:vAlign w:val="center"/>
          </w:tcPr>
          <w:p w14:paraId="042F3EAB" w14:textId="77777777" w:rsidR="0094199C" w:rsidRPr="008C3F77" w:rsidRDefault="0094199C" w:rsidP="004D7BED">
            <w:pPr>
              <w:overflowPunct w:val="0"/>
              <w:adjustRightInd w:val="0"/>
              <w:snapToGrid w:val="0"/>
              <w:spacing w:line="220" w:lineRule="atLeast"/>
              <w:jc w:val="right"/>
              <w:rPr>
                <w:rFonts w:ascii="新細明體" w:hAnsi="新細明體"/>
                <w:sz w:val="18"/>
                <w:szCs w:val="18"/>
              </w:rPr>
            </w:pPr>
            <w:r w:rsidRPr="008C3F77">
              <w:rPr>
                <w:rFonts w:ascii="新細明體" w:hAnsi="新細明體"/>
                <w:noProof/>
                <w:sz w:val="18"/>
                <w:szCs w:val="18"/>
              </w:rPr>
              <w:t>- 286,320,926</w:t>
            </w:r>
          </w:p>
        </w:tc>
        <w:tc>
          <w:tcPr>
            <w:tcW w:w="782" w:type="dxa"/>
            <w:tcBorders>
              <w:top w:val="nil"/>
              <w:left w:val="single" w:sz="4" w:space="0" w:color="auto"/>
              <w:bottom w:val="nil"/>
              <w:right w:val="nil"/>
            </w:tcBorders>
            <w:vAlign w:val="center"/>
          </w:tcPr>
          <w:p w14:paraId="2383CD63" w14:textId="77777777" w:rsidR="0094199C" w:rsidRPr="0048196F" w:rsidRDefault="0094199C" w:rsidP="004D7BED">
            <w:pPr>
              <w:overflowPunct w:val="0"/>
              <w:adjustRightInd w:val="0"/>
              <w:snapToGrid w:val="0"/>
              <w:spacing w:line="220" w:lineRule="atLeast"/>
              <w:jc w:val="right"/>
              <w:rPr>
                <w:rFonts w:ascii="新細明體" w:hAnsi="新細明體"/>
                <w:sz w:val="18"/>
                <w:szCs w:val="18"/>
              </w:rPr>
            </w:pPr>
            <w:r w:rsidRPr="008C3F77">
              <w:rPr>
                <w:rFonts w:ascii="新細明體" w:hAnsi="新細明體"/>
                <w:noProof/>
                <w:sz w:val="18"/>
                <w:szCs w:val="18"/>
              </w:rPr>
              <w:t>57.26</w:t>
            </w:r>
          </w:p>
        </w:tc>
      </w:tr>
      <w:tr w:rsidR="008C3F77" w:rsidRPr="000A3A18" w14:paraId="766C237D" w14:textId="77777777" w:rsidTr="00F66721">
        <w:trPr>
          <w:cantSplit/>
          <w:trHeight w:val="235"/>
          <w:jc w:val="center"/>
        </w:trPr>
        <w:tc>
          <w:tcPr>
            <w:tcW w:w="3345" w:type="dxa"/>
            <w:tcBorders>
              <w:top w:val="nil"/>
              <w:left w:val="nil"/>
              <w:bottom w:val="nil"/>
              <w:right w:val="single" w:sz="4" w:space="0" w:color="auto"/>
            </w:tcBorders>
            <w:vAlign w:val="center"/>
          </w:tcPr>
          <w:p w14:paraId="2F51EED3" w14:textId="77777777" w:rsidR="008C3F77" w:rsidRPr="00646D4E" w:rsidRDefault="008C3F77" w:rsidP="004D7BED">
            <w:pPr>
              <w:overflowPunct w:val="0"/>
              <w:adjustRightInd w:val="0"/>
              <w:snapToGrid w:val="0"/>
              <w:spacing w:line="220" w:lineRule="atLeast"/>
              <w:ind w:leftChars="200" w:left="480"/>
              <w:jc w:val="distribute"/>
              <w:rPr>
                <w:rFonts w:ascii="標楷體" w:eastAsia="標楷體"/>
                <w:b/>
                <w:sz w:val="20"/>
              </w:rPr>
            </w:pPr>
            <w:r w:rsidRPr="00646D4E">
              <w:rPr>
                <w:rFonts w:ascii="標楷體" w:eastAsia="標楷體" w:hint="eastAsia"/>
                <w:b/>
                <w:noProof/>
                <w:sz w:val="20"/>
              </w:rPr>
              <w:t>投資活動之淨現金流入（流出）</w:t>
            </w:r>
          </w:p>
        </w:tc>
        <w:tc>
          <w:tcPr>
            <w:tcW w:w="1952" w:type="dxa"/>
            <w:tcBorders>
              <w:top w:val="nil"/>
              <w:left w:val="nil"/>
              <w:bottom w:val="nil"/>
              <w:right w:val="single" w:sz="4" w:space="0" w:color="auto"/>
            </w:tcBorders>
            <w:vAlign w:val="center"/>
          </w:tcPr>
          <w:p w14:paraId="7543F289" w14:textId="77777777" w:rsidR="008C3F77" w:rsidRPr="00F53D31" w:rsidRDefault="008C3F77" w:rsidP="004D7BED">
            <w:pPr>
              <w:overflowPunct w:val="0"/>
              <w:adjustRightInd w:val="0"/>
              <w:snapToGrid w:val="0"/>
              <w:spacing w:line="220" w:lineRule="atLeast"/>
              <w:jc w:val="right"/>
              <w:rPr>
                <w:rFonts w:ascii="新細明體" w:hAnsi="新細明體"/>
                <w:b/>
                <w:sz w:val="18"/>
                <w:szCs w:val="18"/>
              </w:rPr>
            </w:pPr>
            <w:r w:rsidRPr="00F53D31">
              <w:rPr>
                <w:rFonts w:ascii="新細明體" w:hAnsi="新細明體"/>
                <w:b/>
                <w:noProof/>
                <w:sz w:val="18"/>
                <w:szCs w:val="18"/>
              </w:rPr>
              <w:t>- 12,986,869,000</w:t>
            </w:r>
          </w:p>
        </w:tc>
        <w:tc>
          <w:tcPr>
            <w:tcW w:w="1954" w:type="dxa"/>
            <w:tcBorders>
              <w:top w:val="nil"/>
              <w:left w:val="single" w:sz="4" w:space="0" w:color="auto"/>
              <w:bottom w:val="nil"/>
              <w:right w:val="single" w:sz="4" w:space="0" w:color="auto"/>
            </w:tcBorders>
            <w:vAlign w:val="center"/>
          </w:tcPr>
          <w:p w14:paraId="4ABC6276" w14:textId="77777777" w:rsidR="008C3F77" w:rsidRPr="00F53D31" w:rsidRDefault="008C3F77" w:rsidP="004D7BED">
            <w:pPr>
              <w:overflowPunct w:val="0"/>
              <w:adjustRightInd w:val="0"/>
              <w:snapToGrid w:val="0"/>
              <w:spacing w:line="220" w:lineRule="atLeast"/>
              <w:jc w:val="right"/>
              <w:rPr>
                <w:rFonts w:ascii="新細明體" w:hAnsi="新細明體"/>
                <w:b/>
                <w:sz w:val="18"/>
                <w:szCs w:val="18"/>
              </w:rPr>
            </w:pPr>
            <w:r w:rsidRPr="00F53D31">
              <w:rPr>
                <w:rFonts w:ascii="新細明體" w:hAnsi="新細明體"/>
                <w:b/>
                <w:noProof/>
                <w:sz w:val="18"/>
                <w:szCs w:val="18"/>
              </w:rPr>
              <w:t>- 90,615,287,755</w:t>
            </w:r>
          </w:p>
        </w:tc>
        <w:tc>
          <w:tcPr>
            <w:tcW w:w="1931" w:type="dxa"/>
            <w:tcBorders>
              <w:top w:val="nil"/>
              <w:left w:val="nil"/>
              <w:bottom w:val="nil"/>
              <w:right w:val="nil"/>
            </w:tcBorders>
            <w:vAlign w:val="center"/>
          </w:tcPr>
          <w:p w14:paraId="381A29E6" w14:textId="77777777" w:rsidR="008C3F77" w:rsidRPr="00F53D31" w:rsidRDefault="008C3F77" w:rsidP="004D7BED">
            <w:pPr>
              <w:overflowPunct w:val="0"/>
              <w:adjustRightInd w:val="0"/>
              <w:snapToGrid w:val="0"/>
              <w:spacing w:line="220" w:lineRule="atLeast"/>
              <w:jc w:val="right"/>
              <w:rPr>
                <w:rFonts w:ascii="新細明體" w:hAnsi="新細明體"/>
                <w:b/>
                <w:sz w:val="18"/>
                <w:szCs w:val="18"/>
              </w:rPr>
            </w:pPr>
            <w:r w:rsidRPr="00F53D31">
              <w:rPr>
                <w:rFonts w:ascii="新細明體" w:hAnsi="新細明體"/>
                <w:b/>
                <w:noProof/>
                <w:sz w:val="18"/>
                <w:szCs w:val="18"/>
              </w:rPr>
              <w:t>- 77,628,418,755</w:t>
            </w:r>
          </w:p>
        </w:tc>
        <w:tc>
          <w:tcPr>
            <w:tcW w:w="782" w:type="dxa"/>
            <w:tcBorders>
              <w:top w:val="nil"/>
              <w:left w:val="single" w:sz="4" w:space="0" w:color="auto"/>
              <w:bottom w:val="nil"/>
              <w:right w:val="nil"/>
            </w:tcBorders>
            <w:vAlign w:val="center"/>
          </w:tcPr>
          <w:p w14:paraId="5EC63F02" w14:textId="77777777" w:rsidR="008C3F77" w:rsidRPr="00F53D31" w:rsidRDefault="008C3F77" w:rsidP="004D7BED">
            <w:pPr>
              <w:overflowPunct w:val="0"/>
              <w:adjustRightInd w:val="0"/>
              <w:snapToGrid w:val="0"/>
              <w:spacing w:line="220" w:lineRule="atLeast"/>
              <w:jc w:val="right"/>
              <w:rPr>
                <w:rFonts w:ascii="新細明體" w:hAnsi="新細明體"/>
                <w:b/>
                <w:sz w:val="18"/>
                <w:szCs w:val="18"/>
              </w:rPr>
            </w:pPr>
            <w:r w:rsidRPr="00F53D31">
              <w:rPr>
                <w:rFonts w:ascii="新細明體" w:hAnsi="新細明體"/>
                <w:b/>
                <w:noProof/>
                <w:sz w:val="18"/>
                <w:szCs w:val="18"/>
              </w:rPr>
              <w:t>597.75</w:t>
            </w:r>
          </w:p>
        </w:tc>
      </w:tr>
      <w:tr w:rsidR="00E37A42" w:rsidRPr="000A3A18" w14:paraId="62867CD9" w14:textId="77777777" w:rsidTr="00F66721">
        <w:trPr>
          <w:cantSplit/>
          <w:trHeight w:val="259"/>
          <w:jc w:val="center"/>
        </w:trPr>
        <w:tc>
          <w:tcPr>
            <w:tcW w:w="3345" w:type="dxa"/>
            <w:tcBorders>
              <w:top w:val="nil"/>
              <w:left w:val="nil"/>
              <w:bottom w:val="nil"/>
              <w:right w:val="single" w:sz="4" w:space="0" w:color="auto"/>
            </w:tcBorders>
            <w:vAlign w:val="center"/>
          </w:tcPr>
          <w:p w14:paraId="2D9A649A" w14:textId="77777777" w:rsidR="00C324CD" w:rsidRPr="00AA379F" w:rsidRDefault="00C324CD" w:rsidP="004D7BED">
            <w:pPr>
              <w:overflowPunct w:val="0"/>
              <w:adjustRightInd w:val="0"/>
              <w:snapToGrid w:val="0"/>
              <w:spacing w:line="220" w:lineRule="atLeast"/>
              <w:jc w:val="distribute"/>
              <w:rPr>
                <w:rFonts w:ascii="標楷體" w:eastAsia="標楷體"/>
                <w:b/>
                <w:sz w:val="22"/>
                <w:szCs w:val="22"/>
              </w:rPr>
            </w:pPr>
            <w:r w:rsidRPr="00AA379F">
              <w:rPr>
                <w:rFonts w:ascii="標楷體" w:eastAsia="標楷體" w:hint="eastAsia"/>
                <w:b/>
                <w:noProof/>
                <w:sz w:val="22"/>
                <w:szCs w:val="22"/>
              </w:rPr>
              <w:t>籌資活動之現金流量</w:t>
            </w:r>
          </w:p>
        </w:tc>
        <w:tc>
          <w:tcPr>
            <w:tcW w:w="1952" w:type="dxa"/>
            <w:tcBorders>
              <w:top w:val="nil"/>
              <w:left w:val="nil"/>
              <w:bottom w:val="nil"/>
              <w:right w:val="single" w:sz="4" w:space="0" w:color="auto"/>
            </w:tcBorders>
            <w:vAlign w:val="center"/>
          </w:tcPr>
          <w:p w14:paraId="17123AE5" w14:textId="77777777" w:rsidR="00C324CD" w:rsidRPr="000A3A18" w:rsidRDefault="00C324CD" w:rsidP="004D7BED">
            <w:pPr>
              <w:overflowPunct w:val="0"/>
              <w:adjustRightInd w:val="0"/>
              <w:snapToGrid w:val="0"/>
              <w:spacing w:line="220" w:lineRule="atLeast"/>
              <w:jc w:val="right"/>
              <w:rPr>
                <w:rFonts w:ascii="新細明體" w:hAnsi="新細明體"/>
                <w:b/>
                <w:sz w:val="18"/>
                <w:szCs w:val="18"/>
                <w:highlight w:val="yellow"/>
              </w:rPr>
            </w:pPr>
          </w:p>
        </w:tc>
        <w:tc>
          <w:tcPr>
            <w:tcW w:w="1954" w:type="dxa"/>
            <w:tcBorders>
              <w:top w:val="nil"/>
              <w:left w:val="single" w:sz="4" w:space="0" w:color="auto"/>
              <w:bottom w:val="nil"/>
              <w:right w:val="single" w:sz="4" w:space="0" w:color="auto"/>
            </w:tcBorders>
            <w:vAlign w:val="center"/>
          </w:tcPr>
          <w:p w14:paraId="316A1997" w14:textId="77777777" w:rsidR="00C324CD" w:rsidRPr="000A3A18" w:rsidRDefault="00C324CD" w:rsidP="004D7BED">
            <w:pPr>
              <w:overflowPunct w:val="0"/>
              <w:adjustRightInd w:val="0"/>
              <w:snapToGrid w:val="0"/>
              <w:spacing w:line="220" w:lineRule="atLeast"/>
              <w:jc w:val="right"/>
              <w:rPr>
                <w:rFonts w:ascii="新細明體" w:hAnsi="新細明體"/>
                <w:b/>
                <w:sz w:val="18"/>
                <w:szCs w:val="18"/>
                <w:highlight w:val="yellow"/>
              </w:rPr>
            </w:pPr>
          </w:p>
        </w:tc>
        <w:tc>
          <w:tcPr>
            <w:tcW w:w="1931" w:type="dxa"/>
            <w:tcBorders>
              <w:top w:val="nil"/>
              <w:left w:val="nil"/>
              <w:bottom w:val="nil"/>
              <w:right w:val="nil"/>
            </w:tcBorders>
            <w:vAlign w:val="center"/>
          </w:tcPr>
          <w:p w14:paraId="4E648AC0" w14:textId="77777777" w:rsidR="00C324CD" w:rsidRPr="000A3A18" w:rsidRDefault="00C324CD" w:rsidP="004D7BED">
            <w:pPr>
              <w:overflowPunct w:val="0"/>
              <w:adjustRightInd w:val="0"/>
              <w:snapToGrid w:val="0"/>
              <w:spacing w:line="220" w:lineRule="atLeast"/>
              <w:jc w:val="right"/>
              <w:rPr>
                <w:rFonts w:ascii="新細明體" w:hAnsi="新細明體"/>
                <w:b/>
                <w:sz w:val="18"/>
                <w:szCs w:val="18"/>
                <w:highlight w:val="yellow"/>
              </w:rPr>
            </w:pPr>
          </w:p>
        </w:tc>
        <w:tc>
          <w:tcPr>
            <w:tcW w:w="782" w:type="dxa"/>
            <w:tcBorders>
              <w:top w:val="nil"/>
              <w:left w:val="single" w:sz="4" w:space="0" w:color="auto"/>
              <w:bottom w:val="nil"/>
              <w:right w:val="nil"/>
            </w:tcBorders>
            <w:vAlign w:val="center"/>
          </w:tcPr>
          <w:p w14:paraId="022BB9E0" w14:textId="77777777" w:rsidR="00C324CD" w:rsidRPr="000A3A18" w:rsidRDefault="00C324CD" w:rsidP="004D7BED">
            <w:pPr>
              <w:overflowPunct w:val="0"/>
              <w:adjustRightInd w:val="0"/>
              <w:snapToGrid w:val="0"/>
              <w:spacing w:line="220" w:lineRule="atLeast"/>
              <w:jc w:val="right"/>
              <w:rPr>
                <w:rFonts w:ascii="新細明體" w:hAnsi="新細明體"/>
                <w:b/>
                <w:sz w:val="18"/>
                <w:szCs w:val="18"/>
                <w:highlight w:val="yellow"/>
              </w:rPr>
            </w:pPr>
          </w:p>
        </w:tc>
      </w:tr>
      <w:tr w:rsidR="00646D4E" w:rsidRPr="000A3A18" w14:paraId="425868A7" w14:textId="77777777" w:rsidTr="00F66721">
        <w:trPr>
          <w:cantSplit/>
          <w:trHeight w:val="259"/>
          <w:jc w:val="center"/>
        </w:trPr>
        <w:tc>
          <w:tcPr>
            <w:tcW w:w="3345" w:type="dxa"/>
            <w:tcBorders>
              <w:top w:val="nil"/>
              <w:left w:val="nil"/>
              <w:bottom w:val="nil"/>
              <w:right w:val="single" w:sz="4" w:space="0" w:color="auto"/>
            </w:tcBorders>
            <w:vAlign w:val="center"/>
          </w:tcPr>
          <w:p w14:paraId="5C706CB2" w14:textId="77777777" w:rsidR="00646D4E" w:rsidRPr="00646D4E" w:rsidRDefault="00646D4E" w:rsidP="004D7BED">
            <w:pPr>
              <w:overflowPunct w:val="0"/>
              <w:adjustRightInd w:val="0"/>
              <w:snapToGrid w:val="0"/>
              <w:spacing w:line="220" w:lineRule="atLeast"/>
              <w:ind w:leftChars="100" w:left="240"/>
              <w:jc w:val="distribute"/>
              <w:rPr>
                <w:rFonts w:ascii="標楷體" w:eastAsia="標楷體"/>
                <w:sz w:val="20"/>
              </w:rPr>
            </w:pPr>
            <w:r w:rsidRPr="00646D4E">
              <w:rPr>
                <w:rFonts w:ascii="標楷體" w:eastAsia="標楷體" w:hint="eastAsia"/>
                <w:noProof/>
                <w:sz w:val="20"/>
              </w:rPr>
              <w:t>短期債務淨增（淨減）</w:t>
            </w:r>
          </w:p>
        </w:tc>
        <w:tc>
          <w:tcPr>
            <w:tcW w:w="1952" w:type="dxa"/>
            <w:tcBorders>
              <w:top w:val="nil"/>
              <w:left w:val="nil"/>
              <w:bottom w:val="nil"/>
              <w:right w:val="single" w:sz="4" w:space="0" w:color="auto"/>
            </w:tcBorders>
            <w:vAlign w:val="center"/>
          </w:tcPr>
          <w:p w14:paraId="6006CDAA" w14:textId="77777777" w:rsidR="00646D4E" w:rsidRPr="0048196F" w:rsidRDefault="00646D4E" w:rsidP="004D7BED">
            <w:pPr>
              <w:overflowPunct w:val="0"/>
              <w:adjustRightInd w:val="0"/>
              <w:snapToGrid w:val="0"/>
              <w:spacing w:line="220" w:lineRule="atLeast"/>
              <w:jc w:val="right"/>
              <w:rPr>
                <w:rFonts w:ascii="新細明體" w:hAnsi="新細明體"/>
                <w:sz w:val="18"/>
                <w:szCs w:val="18"/>
              </w:rPr>
            </w:pPr>
            <w:r w:rsidRPr="00032CA3">
              <w:rPr>
                <w:rFonts w:ascii="新細明體" w:hAnsi="新細明體"/>
                <w:noProof/>
                <w:sz w:val="18"/>
                <w:szCs w:val="18"/>
              </w:rPr>
              <w:t>- 254,899,000</w:t>
            </w:r>
          </w:p>
        </w:tc>
        <w:tc>
          <w:tcPr>
            <w:tcW w:w="1954" w:type="dxa"/>
            <w:tcBorders>
              <w:top w:val="nil"/>
              <w:left w:val="single" w:sz="4" w:space="0" w:color="auto"/>
              <w:bottom w:val="nil"/>
              <w:right w:val="single" w:sz="4" w:space="0" w:color="auto"/>
            </w:tcBorders>
            <w:vAlign w:val="center"/>
          </w:tcPr>
          <w:p w14:paraId="000CED45" w14:textId="77777777" w:rsidR="00646D4E" w:rsidRPr="0048196F" w:rsidRDefault="00646D4E" w:rsidP="004D7BED">
            <w:pPr>
              <w:overflowPunct w:val="0"/>
              <w:adjustRightInd w:val="0"/>
              <w:snapToGrid w:val="0"/>
              <w:spacing w:line="220" w:lineRule="atLeast"/>
              <w:jc w:val="right"/>
              <w:rPr>
                <w:rFonts w:ascii="新細明體" w:hAnsi="新細明體"/>
                <w:sz w:val="18"/>
                <w:szCs w:val="18"/>
              </w:rPr>
            </w:pPr>
            <w:r w:rsidRPr="00032CA3">
              <w:rPr>
                <w:rFonts w:ascii="新細明體" w:hAnsi="新細明體"/>
                <w:noProof/>
                <w:sz w:val="18"/>
                <w:szCs w:val="18"/>
              </w:rPr>
              <w:t>264,875,590</w:t>
            </w:r>
          </w:p>
        </w:tc>
        <w:tc>
          <w:tcPr>
            <w:tcW w:w="1931" w:type="dxa"/>
            <w:tcBorders>
              <w:top w:val="nil"/>
              <w:left w:val="nil"/>
              <w:bottom w:val="nil"/>
              <w:right w:val="nil"/>
            </w:tcBorders>
            <w:vAlign w:val="center"/>
          </w:tcPr>
          <w:p w14:paraId="0AF722DF" w14:textId="77777777" w:rsidR="00646D4E" w:rsidRPr="0048196F" w:rsidRDefault="00646D4E" w:rsidP="004D7BED">
            <w:pPr>
              <w:overflowPunct w:val="0"/>
              <w:adjustRightInd w:val="0"/>
              <w:snapToGrid w:val="0"/>
              <w:spacing w:line="220" w:lineRule="atLeast"/>
              <w:jc w:val="right"/>
              <w:rPr>
                <w:rFonts w:ascii="新細明體" w:hAnsi="新細明體"/>
                <w:sz w:val="18"/>
                <w:szCs w:val="18"/>
              </w:rPr>
            </w:pPr>
            <w:r w:rsidRPr="00032CA3">
              <w:rPr>
                <w:rFonts w:ascii="新細明體" w:hAnsi="新細明體"/>
                <w:noProof/>
                <w:sz w:val="18"/>
                <w:szCs w:val="18"/>
              </w:rPr>
              <w:t>519,774,590</w:t>
            </w:r>
          </w:p>
        </w:tc>
        <w:tc>
          <w:tcPr>
            <w:tcW w:w="782" w:type="dxa"/>
            <w:tcBorders>
              <w:top w:val="nil"/>
              <w:left w:val="single" w:sz="4" w:space="0" w:color="auto"/>
              <w:bottom w:val="nil"/>
              <w:right w:val="nil"/>
            </w:tcBorders>
            <w:vAlign w:val="center"/>
          </w:tcPr>
          <w:p w14:paraId="46017E55" w14:textId="77777777" w:rsidR="00646D4E" w:rsidRPr="0048196F" w:rsidRDefault="00646D4E" w:rsidP="004D7BED">
            <w:pPr>
              <w:overflowPunct w:val="0"/>
              <w:jc w:val="right"/>
              <w:rPr>
                <w:rFonts w:ascii="新細明體" w:hAnsi="新細明體"/>
                <w:sz w:val="18"/>
                <w:szCs w:val="18"/>
              </w:rPr>
            </w:pPr>
            <w:r w:rsidRPr="00032CA3">
              <w:rPr>
                <w:rFonts w:ascii="新細明體" w:hAnsi="新細明體"/>
                <w:noProof/>
                <w:sz w:val="18"/>
                <w:szCs w:val="18"/>
              </w:rPr>
              <w:t>--</w:t>
            </w:r>
          </w:p>
        </w:tc>
      </w:tr>
      <w:tr w:rsidR="00646D4E" w:rsidRPr="000A3A18" w14:paraId="7BF08E15" w14:textId="77777777" w:rsidTr="00F66721">
        <w:trPr>
          <w:cantSplit/>
          <w:trHeight w:val="259"/>
          <w:jc w:val="center"/>
        </w:trPr>
        <w:tc>
          <w:tcPr>
            <w:tcW w:w="3345" w:type="dxa"/>
            <w:tcBorders>
              <w:top w:val="nil"/>
              <w:left w:val="nil"/>
              <w:bottom w:val="nil"/>
              <w:right w:val="single" w:sz="4" w:space="0" w:color="auto"/>
            </w:tcBorders>
            <w:vAlign w:val="center"/>
          </w:tcPr>
          <w:p w14:paraId="54B393E7" w14:textId="77777777" w:rsidR="00646D4E" w:rsidRPr="00646D4E" w:rsidRDefault="00646D4E" w:rsidP="004D7BED">
            <w:pPr>
              <w:overflowPunct w:val="0"/>
              <w:adjustRightInd w:val="0"/>
              <w:snapToGrid w:val="0"/>
              <w:spacing w:line="220" w:lineRule="atLeast"/>
              <w:ind w:leftChars="100" w:left="240"/>
              <w:jc w:val="distribute"/>
              <w:rPr>
                <w:rFonts w:ascii="標楷體" w:eastAsia="標楷體"/>
                <w:sz w:val="20"/>
              </w:rPr>
            </w:pPr>
            <w:r w:rsidRPr="00646D4E">
              <w:rPr>
                <w:rFonts w:ascii="標楷體" w:eastAsia="標楷體" w:hint="eastAsia"/>
                <w:noProof/>
                <w:sz w:val="20"/>
              </w:rPr>
              <w:t>流動金融負債淨增（淨減）</w:t>
            </w:r>
          </w:p>
        </w:tc>
        <w:tc>
          <w:tcPr>
            <w:tcW w:w="1952" w:type="dxa"/>
            <w:tcBorders>
              <w:top w:val="nil"/>
              <w:left w:val="nil"/>
              <w:bottom w:val="nil"/>
              <w:right w:val="single" w:sz="4" w:space="0" w:color="auto"/>
            </w:tcBorders>
            <w:vAlign w:val="center"/>
          </w:tcPr>
          <w:p w14:paraId="083DD877" w14:textId="77777777" w:rsidR="00646D4E" w:rsidRPr="0048196F" w:rsidRDefault="00646D4E" w:rsidP="004D7BED">
            <w:pPr>
              <w:overflowPunct w:val="0"/>
              <w:adjustRightInd w:val="0"/>
              <w:snapToGrid w:val="0"/>
              <w:spacing w:line="220" w:lineRule="atLeast"/>
              <w:jc w:val="right"/>
              <w:rPr>
                <w:rFonts w:ascii="新細明體" w:hAnsi="新細明體"/>
                <w:sz w:val="18"/>
                <w:szCs w:val="18"/>
              </w:rPr>
            </w:pPr>
            <w:r w:rsidRPr="00032CA3">
              <w:rPr>
                <w:rFonts w:ascii="新細明體" w:hAnsi="新細明體"/>
                <w:noProof/>
                <w:sz w:val="18"/>
                <w:szCs w:val="18"/>
              </w:rPr>
              <w:t>8,137,000</w:t>
            </w:r>
          </w:p>
        </w:tc>
        <w:tc>
          <w:tcPr>
            <w:tcW w:w="1954" w:type="dxa"/>
            <w:tcBorders>
              <w:top w:val="nil"/>
              <w:left w:val="single" w:sz="4" w:space="0" w:color="auto"/>
              <w:bottom w:val="nil"/>
              <w:right w:val="single" w:sz="4" w:space="0" w:color="auto"/>
            </w:tcBorders>
            <w:vAlign w:val="center"/>
          </w:tcPr>
          <w:p w14:paraId="47A61503" w14:textId="77777777" w:rsidR="00646D4E" w:rsidRPr="0048196F" w:rsidRDefault="00646D4E" w:rsidP="004D7BED">
            <w:pPr>
              <w:overflowPunct w:val="0"/>
              <w:adjustRightInd w:val="0"/>
              <w:snapToGrid w:val="0"/>
              <w:spacing w:line="220" w:lineRule="atLeast"/>
              <w:jc w:val="right"/>
              <w:rPr>
                <w:rFonts w:ascii="新細明體" w:hAnsi="新細明體"/>
                <w:sz w:val="18"/>
                <w:szCs w:val="18"/>
              </w:rPr>
            </w:pPr>
            <w:r w:rsidRPr="00032CA3">
              <w:rPr>
                <w:rFonts w:ascii="新細明體" w:hAnsi="新細明體"/>
                <w:noProof/>
                <w:sz w:val="18"/>
                <w:szCs w:val="18"/>
              </w:rPr>
              <w:t>- 501,454,089</w:t>
            </w:r>
          </w:p>
        </w:tc>
        <w:tc>
          <w:tcPr>
            <w:tcW w:w="1931" w:type="dxa"/>
            <w:tcBorders>
              <w:top w:val="nil"/>
              <w:left w:val="nil"/>
              <w:bottom w:val="nil"/>
              <w:right w:val="nil"/>
            </w:tcBorders>
            <w:vAlign w:val="center"/>
          </w:tcPr>
          <w:p w14:paraId="4980EE61" w14:textId="77777777" w:rsidR="00646D4E" w:rsidRPr="0048196F" w:rsidRDefault="00646D4E" w:rsidP="004D7BED">
            <w:pPr>
              <w:overflowPunct w:val="0"/>
              <w:adjustRightInd w:val="0"/>
              <w:snapToGrid w:val="0"/>
              <w:spacing w:line="220" w:lineRule="atLeast"/>
              <w:jc w:val="right"/>
              <w:rPr>
                <w:rFonts w:ascii="新細明體" w:hAnsi="新細明體"/>
                <w:sz w:val="18"/>
                <w:szCs w:val="18"/>
              </w:rPr>
            </w:pPr>
            <w:r w:rsidRPr="00032CA3">
              <w:rPr>
                <w:rFonts w:ascii="新細明體" w:hAnsi="新細明體"/>
                <w:noProof/>
                <w:sz w:val="18"/>
                <w:szCs w:val="18"/>
              </w:rPr>
              <w:t>- 509,591,089</w:t>
            </w:r>
          </w:p>
        </w:tc>
        <w:tc>
          <w:tcPr>
            <w:tcW w:w="782" w:type="dxa"/>
            <w:tcBorders>
              <w:top w:val="nil"/>
              <w:left w:val="single" w:sz="4" w:space="0" w:color="auto"/>
              <w:bottom w:val="nil"/>
              <w:right w:val="nil"/>
            </w:tcBorders>
            <w:vAlign w:val="center"/>
          </w:tcPr>
          <w:p w14:paraId="7245D45B" w14:textId="77777777" w:rsidR="00646D4E" w:rsidRPr="0048196F" w:rsidRDefault="00646D4E" w:rsidP="004D7BED">
            <w:pPr>
              <w:overflowPunct w:val="0"/>
              <w:jc w:val="right"/>
              <w:rPr>
                <w:rFonts w:ascii="新細明體" w:hAnsi="新細明體"/>
                <w:sz w:val="18"/>
                <w:szCs w:val="18"/>
              </w:rPr>
            </w:pPr>
            <w:r w:rsidRPr="00032CA3">
              <w:rPr>
                <w:rFonts w:ascii="新細明體" w:hAnsi="新細明體"/>
                <w:noProof/>
                <w:sz w:val="18"/>
                <w:szCs w:val="18"/>
              </w:rPr>
              <w:t>--</w:t>
            </w:r>
          </w:p>
        </w:tc>
      </w:tr>
      <w:tr w:rsidR="00646D4E" w:rsidRPr="000A3A18" w14:paraId="5BD3B42A" w14:textId="77777777" w:rsidTr="00F66721">
        <w:trPr>
          <w:cantSplit/>
          <w:trHeight w:val="245"/>
          <w:jc w:val="center"/>
        </w:trPr>
        <w:tc>
          <w:tcPr>
            <w:tcW w:w="3345" w:type="dxa"/>
            <w:tcBorders>
              <w:top w:val="nil"/>
              <w:left w:val="nil"/>
              <w:bottom w:val="nil"/>
              <w:right w:val="single" w:sz="4" w:space="0" w:color="auto"/>
            </w:tcBorders>
            <w:vAlign w:val="center"/>
          </w:tcPr>
          <w:p w14:paraId="5687B28A" w14:textId="77777777" w:rsidR="00646D4E" w:rsidRPr="00646D4E" w:rsidRDefault="00646D4E" w:rsidP="004D7BED">
            <w:pPr>
              <w:overflowPunct w:val="0"/>
              <w:adjustRightInd w:val="0"/>
              <w:snapToGrid w:val="0"/>
              <w:spacing w:line="220" w:lineRule="atLeast"/>
              <w:ind w:leftChars="100" w:left="240"/>
              <w:jc w:val="distribute"/>
              <w:rPr>
                <w:rFonts w:ascii="標楷體" w:eastAsia="標楷體"/>
                <w:noProof/>
                <w:sz w:val="20"/>
              </w:rPr>
            </w:pPr>
            <w:r w:rsidRPr="00646D4E">
              <w:rPr>
                <w:rFonts w:ascii="標楷體" w:eastAsia="標楷體" w:hint="eastAsia"/>
                <w:noProof/>
                <w:sz w:val="20"/>
              </w:rPr>
              <w:t>金融債券淨增（淨減）</w:t>
            </w:r>
          </w:p>
        </w:tc>
        <w:tc>
          <w:tcPr>
            <w:tcW w:w="1952" w:type="dxa"/>
            <w:tcBorders>
              <w:top w:val="nil"/>
              <w:left w:val="nil"/>
              <w:bottom w:val="nil"/>
              <w:right w:val="single" w:sz="4" w:space="0" w:color="auto"/>
            </w:tcBorders>
            <w:vAlign w:val="center"/>
          </w:tcPr>
          <w:p w14:paraId="2ED93C2A" w14:textId="77777777" w:rsidR="00646D4E" w:rsidRPr="0048196F" w:rsidRDefault="00646D4E" w:rsidP="004D7BED">
            <w:pPr>
              <w:overflowPunct w:val="0"/>
              <w:adjustRightInd w:val="0"/>
              <w:snapToGrid w:val="0"/>
              <w:spacing w:line="220" w:lineRule="atLeast"/>
              <w:jc w:val="right"/>
              <w:rPr>
                <w:rFonts w:ascii="新細明體" w:hAnsi="新細明體"/>
                <w:sz w:val="18"/>
                <w:szCs w:val="18"/>
              </w:rPr>
            </w:pPr>
            <w:r w:rsidRPr="00032CA3">
              <w:rPr>
                <w:rFonts w:ascii="新細明體" w:hAnsi="新細明體" w:hint="eastAsia"/>
                <w:noProof/>
                <w:sz w:val="18"/>
                <w:szCs w:val="18"/>
              </w:rPr>
              <w:t>－</w:t>
            </w:r>
          </w:p>
        </w:tc>
        <w:tc>
          <w:tcPr>
            <w:tcW w:w="1954" w:type="dxa"/>
            <w:tcBorders>
              <w:top w:val="nil"/>
              <w:left w:val="single" w:sz="4" w:space="0" w:color="auto"/>
              <w:bottom w:val="nil"/>
              <w:right w:val="single" w:sz="4" w:space="0" w:color="auto"/>
            </w:tcBorders>
            <w:vAlign w:val="center"/>
          </w:tcPr>
          <w:p w14:paraId="5EE5DD8A" w14:textId="77777777" w:rsidR="00646D4E" w:rsidRPr="0048196F" w:rsidRDefault="00646D4E" w:rsidP="004D7BED">
            <w:pPr>
              <w:overflowPunct w:val="0"/>
              <w:adjustRightInd w:val="0"/>
              <w:snapToGrid w:val="0"/>
              <w:spacing w:line="220" w:lineRule="atLeast"/>
              <w:jc w:val="right"/>
              <w:rPr>
                <w:rFonts w:ascii="新細明體" w:hAnsi="新細明體"/>
                <w:sz w:val="18"/>
                <w:szCs w:val="18"/>
              </w:rPr>
            </w:pPr>
            <w:r w:rsidRPr="00032CA3">
              <w:rPr>
                <w:rFonts w:ascii="新細明體" w:hAnsi="新細明體"/>
                <w:noProof/>
                <w:sz w:val="18"/>
                <w:szCs w:val="18"/>
              </w:rPr>
              <w:t>1,000,000,000</w:t>
            </w:r>
          </w:p>
        </w:tc>
        <w:tc>
          <w:tcPr>
            <w:tcW w:w="1931" w:type="dxa"/>
            <w:tcBorders>
              <w:top w:val="nil"/>
              <w:left w:val="nil"/>
              <w:bottom w:val="nil"/>
              <w:right w:val="nil"/>
            </w:tcBorders>
            <w:vAlign w:val="center"/>
          </w:tcPr>
          <w:p w14:paraId="3370DF82" w14:textId="77777777" w:rsidR="00646D4E" w:rsidRPr="0048196F" w:rsidRDefault="00646D4E" w:rsidP="004D7BED">
            <w:pPr>
              <w:overflowPunct w:val="0"/>
              <w:adjustRightInd w:val="0"/>
              <w:snapToGrid w:val="0"/>
              <w:spacing w:line="220" w:lineRule="atLeast"/>
              <w:jc w:val="right"/>
              <w:rPr>
                <w:rFonts w:ascii="新細明體" w:hAnsi="新細明體"/>
                <w:sz w:val="18"/>
                <w:szCs w:val="18"/>
              </w:rPr>
            </w:pPr>
            <w:r w:rsidRPr="00032CA3">
              <w:rPr>
                <w:rFonts w:ascii="新細明體" w:hAnsi="新細明體"/>
                <w:noProof/>
                <w:sz w:val="18"/>
                <w:szCs w:val="18"/>
              </w:rPr>
              <w:t>1,000,000,000</w:t>
            </w:r>
          </w:p>
        </w:tc>
        <w:tc>
          <w:tcPr>
            <w:tcW w:w="782" w:type="dxa"/>
            <w:tcBorders>
              <w:top w:val="nil"/>
              <w:left w:val="single" w:sz="4" w:space="0" w:color="auto"/>
              <w:bottom w:val="nil"/>
              <w:right w:val="nil"/>
            </w:tcBorders>
            <w:vAlign w:val="center"/>
          </w:tcPr>
          <w:p w14:paraId="0C3B590B" w14:textId="77777777" w:rsidR="00646D4E" w:rsidRPr="0048196F" w:rsidRDefault="00646D4E" w:rsidP="004D7BED">
            <w:pPr>
              <w:overflowPunct w:val="0"/>
              <w:jc w:val="right"/>
              <w:rPr>
                <w:rFonts w:ascii="新細明體" w:hAnsi="新細明體"/>
                <w:sz w:val="18"/>
                <w:szCs w:val="18"/>
              </w:rPr>
            </w:pPr>
            <w:r w:rsidRPr="00032CA3">
              <w:rPr>
                <w:rFonts w:ascii="新細明體" w:hAnsi="新細明體"/>
                <w:noProof/>
                <w:sz w:val="18"/>
                <w:szCs w:val="18"/>
              </w:rPr>
              <w:t>--</w:t>
            </w:r>
          </w:p>
        </w:tc>
      </w:tr>
      <w:tr w:rsidR="00646D4E" w:rsidRPr="000A3A18" w14:paraId="3C4A4DAC" w14:textId="77777777" w:rsidTr="00F66721">
        <w:trPr>
          <w:cantSplit/>
          <w:trHeight w:val="218"/>
          <w:jc w:val="center"/>
        </w:trPr>
        <w:tc>
          <w:tcPr>
            <w:tcW w:w="3345" w:type="dxa"/>
            <w:tcBorders>
              <w:top w:val="nil"/>
              <w:left w:val="nil"/>
              <w:bottom w:val="nil"/>
              <w:right w:val="single" w:sz="4" w:space="0" w:color="auto"/>
            </w:tcBorders>
            <w:vAlign w:val="center"/>
          </w:tcPr>
          <w:p w14:paraId="63B39FCC" w14:textId="77777777" w:rsidR="00646D4E" w:rsidRPr="00646D4E" w:rsidRDefault="00646D4E" w:rsidP="004D7BED">
            <w:pPr>
              <w:overflowPunct w:val="0"/>
              <w:adjustRightInd w:val="0"/>
              <w:snapToGrid w:val="0"/>
              <w:spacing w:line="220" w:lineRule="atLeast"/>
              <w:ind w:leftChars="100" w:left="240"/>
              <w:jc w:val="distribute"/>
              <w:rPr>
                <w:rFonts w:ascii="標楷體" w:eastAsia="標楷體"/>
                <w:sz w:val="20"/>
              </w:rPr>
            </w:pPr>
            <w:r w:rsidRPr="00646D4E">
              <w:rPr>
                <w:rFonts w:ascii="標楷體" w:eastAsia="標楷體" w:hint="eastAsia"/>
                <w:noProof/>
                <w:sz w:val="20"/>
              </w:rPr>
              <w:t>央行及同業融資淨增（淨減）</w:t>
            </w:r>
          </w:p>
        </w:tc>
        <w:tc>
          <w:tcPr>
            <w:tcW w:w="1952" w:type="dxa"/>
            <w:tcBorders>
              <w:top w:val="nil"/>
              <w:left w:val="nil"/>
              <w:bottom w:val="nil"/>
              <w:right w:val="single" w:sz="4" w:space="0" w:color="auto"/>
            </w:tcBorders>
            <w:vAlign w:val="center"/>
          </w:tcPr>
          <w:p w14:paraId="7D064E91" w14:textId="77777777" w:rsidR="00646D4E" w:rsidRPr="0048196F" w:rsidRDefault="00646D4E" w:rsidP="004D7BED">
            <w:pPr>
              <w:overflowPunct w:val="0"/>
              <w:adjustRightInd w:val="0"/>
              <w:snapToGrid w:val="0"/>
              <w:spacing w:line="220" w:lineRule="atLeast"/>
              <w:jc w:val="right"/>
              <w:rPr>
                <w:rFonts w:ascii="新細明體" w:hAnsi="新細明體"/>
                <w:sz w:val="18"/>
                <w:szCs w:val="18"/>
              </w:rPr>
            </w:pPr>
            <w:r w:rsidRPr="00032CA3">
              <w:rPr>
                <w:rFonts w:ascii="新細明體" w:hAnsi="新細明體" w:hint="eastAsia"/>
                <w:noProof/>
                <w:sz w:val="18"/>
                <w:szCs w:val="18"/>
              </w:rPr>
              <w:t>－</w:t>
            </w:r>
          </w:p>
        </w:tc>
        <w:tc>
          <w:tcPr>
            <w:tcW w:w="1954" w:type="dxa"/>
            <w:tcBorders>
              <w:top w:val="nil"/>
              <w:left w:val="single" w:sz="4" w:space="0" w:color="auto"/>
              <w:bottom w:val="nil"/>
              <w:right w:val="single" w:sz="4" w:space="0" w:color="auto"/>
            </w:tcBorders>
            <w:vAlign w:val="center"/>
          </w:tcPr>
          <w:p w14:paraId="7600FB5F" w14:textId="77777777" w:rsidR="00646D4E" w:rsidRPr="0048196F" w:rsidRDefault="00646D4E" w:rsidP="004D7BED">
            <w:pPr>
              <w:overflowPunct w:val="0"/>
              <w:adjustRightInd w:val="0"/>
              <w:snapToGrid w:val="0"/>
              <w:spacing w:line="220" w:lineRule="atLeast"/>
              <w:jc w:val="right"/>
              <w:rPr>
                <w:rFonts w:ascii="新細明體" w:hAnsi="新細明體"/>
                <w:sz w:val="18"/>
                <w:szCs w:val="18"/>
              </w:rPr>
            </w:pPr>
            <w:r w:rsidRPr="00032CA3">
              <w:rPr>
                <w:rFonts w:ascii="新細明體" w:hAnsi="新細明體"/>
                <w:noProof/>
                <w:sz w:val="18"/>
                <w:szCs w:val="18"/>
              </w:rPr>
              <w:t>20,320,930,000</w:t>
            </w:r>
          </w:p>
        </w:tc>
        <w:tc>
          <w:tcPr>
            <w:tcW w:w="1931" w:type="dxa"/>
            <w:tcBorders>
              <w:top w:val="nil"/>
              <w:left w:val="nil"/>
              <w:bottom w:val="nil"/>
              <w:right w:val="nil"/>
            </w:tcBorders>
            <w:vAlign w:val="center"/>
          </w:tcPr>
          <w:p w14:paraId="1EB85E87" w14:textId="77777777" w:rsidR="00646D4E" w:rsidRPr="0048196F" w:rsidRDefault="00646D4E" w:rsidP="004D7BED">
            <w:pPr>
              <w:overflowPunct w:val="0"/>
              <w:adjustRightInd w:val="0"/>
              <w:snapToGrid w:val="0"/>
              <w:spacing w:line="220" w:lineRule="atLeast"/>
              <w:jc w:val="right"/>
              <w:rPr>
                <w:rFonts w:ascii="新細明體" w:hAnsi="新細明體"/>
                <w:sz w:val="18"/>
                <w:szCs w:val="18"/>
              </w:rPr>
            </w:pPr>
            <w:r w:rsidRPr="00032CA3">
              <w:rPr>
                <w:rFonts w:ascii="新細明體" w:hAnsi="新細明體"/>
                <w:noProof/>
                <w:sz w:val="18"/>
                <w:szCs w:val="18"/>
              </w:rPr>
              <w:t>20,320,930,000</w:t>
            </w:r>
          </w:p>
        </w:tc>
        <w:tc>
          <w:tcPr>
            <w:tcW w:w="782" w:type="dxa"/>
            <w:tcBorders>
              <w:top w:val="nil"/>
              <w:left w:val="single" w:sz="4" w:space="0" w:color="auto"/>
              <w:bottom w:val="nil"/>
              <w:right w:val="nil"/>
            </w:tcBorders>
            <w:vAlign w:val="center"/>
          </w:tcPr>
          <w:p w14:paraId="220F33FE" w14:textId="77777777" w:rsidR="00646D4E" w:rsidRPr="0048196F" w:rsidRDefault="00646D4E" w:rsidP="004D7BED">
            <w:pPr>
              <w:overflowPunct w:val="0"/>
              <w:jc w:val="right"/>
              <w:rPr>
                <w:rFonts w:ascii="新細明體" w:hAnsi="新細明體"/>
                <w:sz w:val="18"/>
                <w:szCs w:val="18"/>
              </w:rPr>
            </w:pPr>
            <w:r w:rsidRPr="00032CA3">
              <w:rPr>
                <w:rFonts w:ascii="新細明體" w:hAnsi="新細明體"/>
                <w:noProof/>
                <w:sz w:val="18"/>
                <w:szCs w:val="18"/>
              </w:rPr>
              <w:t>--</w:t>
            </w:r>
          </w:p>
        </w:tc>
      </w:tr>
      <w:tr w:rsidR="00646D4E" w:rsidRPr="000A3A18" w14:paraId="01B99B19" w14:textId="77777777" w:rsidTr="00F66721">
        <w:trPr>
          <w:cantSplit/>
          <w:trHeight w:val="259"/>
          <w:jc w:val="center"/>
        </w:trPr>
        <w:tc>
          <w:tcPr>
            <w:tcW w:w="3345" w:type="dxa"/>
            <w:tcBorders>
              <w:top w:val="nil"/>
              <w:left w:val="nil"/>
              <w:bottom w:val="nil"/>
              <w:right w:val="single" w:sz="4" w:space="0" w:color="auto"/>
            </w:tcBorders>
            <w:vAlign w:val="center"/>
          </w:tcPr>
          <w:p w14:paraId="09929462" w14:textId="77777777" w:rsidR="00646D4E" w:rsidRPr="00646D4E" w:rsidRDefault="00646D4E" w:rsidP="004D7BED">
            <w:pPr>
              <w:overflowPunct w:val="0"/>
              <w:adjustRightInd w:val="0"/>
              <w:snapToGrid w:val="0"/>
              <w:spacing w:line="220" w:lineRule="atLeast"/>
              <w:ind w:leftChars="100" w:left="240"/>
              <w:jc w:val="distribute"/>
              <w:rPr>
                <w:rFonts w:ascii="標楷體" w:eastAsia="標楷體"/>
                <w:sz w:val="20"/>
              </w:rPr>
            </w:pPr>
            <w:r w:rsidRPr="00646D4E">
              <w:rPr>
                <w:rFonts w:ascii="標楷體" w:eastAsia="標楷體" w:hint="eastAsia"/>
                <w:noProof/>
                <w:sz w:val="20"/>
              </w:rPr>
              <w:t>增加長期債務</w:t>
            </w:r>
          </w:p>
        </w:tc>
        <w:tc>
          <w:tcPr>
            <w:tcW w:w="1952" w:type="dxa"/>
            <w:tcBorders>
              <w:top w:val="nil"/>
              <w:left w:val="nil"/>
              <w:bottom w:val="nil"/>
              <w:right w:val="single" w:sz="4" w:space="0" w:color="auto"/>
            </w:tcBorders>
            <w:vAlign w:val="center"/>
          </w:tcPr>
          <w:p w14:paraId="57531F5C" w14:textId="77777777" w:rsidR="00646D4E" w:rsidRPr="0048196F" w:rsidRDefault="00646D4E" w:rsidP="004D7BED">
            <w:pPr>
              <w:overflowPunct w:val="0"/>
              <w:adjustRightInd w:val="0"/>
              <w:snapToGrid w:val="0"/>
              <w:spacing w:line="220" w:lineRule="atLeast"/>
              <w:jc w:val="right"/>
              <w:rPr>
                <w:rFonts w:ascii="新細明體" w:hAnsi="新細明體"/>
                <w:sz w:val="18"/>
                <w:szCs w:val="18"/>
              </w:rPr>
            </w:pPr>
            <w:r w:rsidRPr="00032CA3">
              <w:rPr>
                <w:rFonts w:ascii="新細明體" w:hAnsi="新細明體"/>
                <w:noProof/>
                <w:sz w:val="18"/>
                <w:szCs w:val="18"/>
              </w:rPr>
              <w:t>11,000,000,000</w:t>
            </w:r>
          </w:p>
        </w:tc>
        <w:tc>
          <w:tcPr>
            <w:tcW w:w="1954" w:type="dxa"/>
            <w:tcBorders>
              <w:top w:val="nil"/>
              <w:left w:val="single" w:sz="4" w:space="0" w:color="auto"/>
              <w:bottom w:val="nil"/>
              <w:right w:val="single" w:sz="4" w:space="0" w:color="auto"/>
            </w:tcBorders>
            <w:vAlign w:val="center"/>
          </w:tcPr>
          <w:p w14:paraId="2AE6E942" w14:textId="77777777" w:rsidR="00646D4E" w:rsidRPr="0048196F" w:rsidRDefault="00646D4E" w:rsidP="004D7BED">
            <w:pPr>
              <w:overflowPunct w:val="0"/>
              <w:adjustRightInd w:val="0"/>
              <w:snapToGrid w:val="0"/>
              <w:spacing w:line="220" w:lineRule="atLeast"/>
              <w:jc w:val="right"/>
              <w:rPr>
                <w:rFonts w:ascii="新細明體" w:hAnsi="新細明體"/>
                <w:sz w:val="18"/>
                <w:szCs w:val="18"/>
              </w:rPr>
            </w:pPr>
            <w:r w:rsidRPr="00032CA3">
              <w:rPr>
                <w:rFonts w:ascii="新細明體" w:hAnsi="新細明體" w:hint="eastAsia"/>
                <w:noProof/>
                <w:sz w:val="18"/>
                <w:szCs w:val="18"/>
              </w:rPr>
              <w:t>－</w:t>
            </w:r>
          </w:p>
        </w:tc>
        <w:tc>
          <w:tcPr>
            <w:tcW w:w="1931" w:type="dxa"/>
            <w:tcBorders>
              <w:top w:val="nil"/>
              <w:left w:val="nil"/>
              <w:bottom w:val="nil"/>
              <w:right w:val="nil"/>
            </w:tcBorders>
            <w:vAlign w:val="center"/>
          </w:tcPr>
          <w:p w14:paraId="778F64D6" w14:textId="77777777" w:rsidR="00646D4E" w:rsidRPr="0048196F" w:rsidRDefault="00646D4E" w:rsidP="004D7BED">
            <w:pPr>
              <w:overflowPunct w:val="0"/>
              <w:adjustRightInd w:val="0"/>
              <w:snapToGrid w:val="0"/>
              <w:spacing w:line="220" w:lineRule="atLeast"/>
              <w:jc w:val="right"/>
              <w:rPr>
                <w:rFonts w:ascii="新細明體" w:hAnsi="新細明體"/>
                <w:sz w:val="18"/>
                <w:szCs w:val="18"/>
              </w:rPr>
            </w:pPr>
            <w:r w:rsidRPr="00032CA3">
              <w:rPr>
                <w:rFonts w:ascii="新細明體" w:hAnsi="新細明體"/>
                <w:noProof/>
                <w:sz w:val="18"/>
                <w:szCs w:val="18"/>
              </w:rPr>
              <w:t>- 11,000,000,000</w:t>
            </w:r>
          </w:p>
        </w:tc>
        <w:tc>
          <w:tcPr>
            <w:tcW w:w="782" w:type="dxa"/>
            <w:tcBorders>
              <w:top w:val="nil"/>
              <w:left w:val="single" w:sz="4" w:space="0" w:color="auto"/>
              <w:bottom w:val="nil"/>
              <w:right w:val="nil"/>
            </w:tcBorders>
            <w:vAlign w:val="center"/>
          </w:tcPr>
          <w:p w14:paraId="531C5A1B" w14:textId="77777777" w:rsidR="00646D4E" w:rsidRPr="0048196F" w:rsidRDefault="00646D4E" w:rsidP="004D7BED">
            <w:pPr>
              <w:overflowPunct w:val="0"/>
              <w:jc w:val="right"/>
              <w:rPr>
                <w:rFonts w:ascii="新細明體" w:hAnsi="新細明體"/>
                <w:sz w:val="18"/>
                <w:szCs w:val="18"/>
              </w:rPr>
            </w:pPr>
            <w:r w:rsidRPr="00032CA3">
              <w:rPr>
                <w:rFonts w:ascii="新細明體" w:hAnsi="新細明體"/>
                <w:noProof/>
                <w:sz w:val="18"/>
                <w:szCs w:val="18"/>
              </w:rPr>
              <w:t>- 100.00</w:t>
            </w:r>
          </w:p>
        </w:tc>
      </w:tr>
      <w:tr w:rsidR="00646D4E" w:rsidRPr="000A3A18" w14:paraId="45A66CD0" w14:textId="77777777" w:rsidTr="00F66721">
        <w:trPr>
          <w:cantSplit/>
          <w:trHeight w:val="205"/>
          <w:jc w:val="center"/>
        </w:trPr>
        <w:tc>
          <w:tcPr>
            <w:tcW w:w="3345" w:type="dxa"/>
            <w:tcBorders>
              <w:top w:val="nil"/>
              <w:left w:val="nil"/>
              <w:bottom w:val="nil"/>
              <w:right w:val="single" w:sz="4" w:space="0" w:color="auto"/>
            </w:tcBorders>
            <w:vAlign w:val="center"/>
          </w:tcPr>
          <w:p w14:paraId="487FC707" w14:textId="77777777" w:rsidR="00646D4E" w:rsidRPr="00646D4E" w:rsidRDefault="00646D4E" w:rsidP="004D7BED">
            <w:pPr>
              <w:overflowPunct w:val="0"/>
              <w:adjustRightInd w:val="0"/>
              <w:snapToGrid w:val="0"/>
              <w:spacing w:line="220" w:lineRule="atLeast"/>
              <w:ind w:leftChars="100" w:left="240"/>
              <w:jc w:val="distribute"/>
              <w:rPr>
                <w:rFonts w:ascii="標楷體" w:eastAsia="標楷體"/>
                <w:sz w:val="20"/>
              </w:rPr>
            </w:pPr>
            <w:r w:rsidRPr="00646D4E">
              <w:rPr>
                <w:rFonts w:ascii="標楷體" w:eastAsia="標楷體" w:hint="eastAsia"/>
                <w:noProof/>
                <w:sz w:val="20"/>
              </w:rPr>
              <w:t>其他負債淨增（淨減）</w:t>
            </w:r>
          </w:p>
        </w:tc>
        <w:tc>
          <w:tcPr>
            <w:tcW w:w="1952" w:type="dxa"/>
            <w:tcBorders>
              <w:top w:val="nil"/>
              <w:left w:val="nil"/>
              <w:bottom w:val="nil"/>
              <w:right w:val="single" w:sz="4" w:space="0" w:color="auto"/>
            </w:tcBorders>
            <w:vAlign w:val="center"/>
          </w:tcPr>
          <w:p w14:paraId="6903332E" w14:textId="77777777" w:rsidR="00646D4E" w:rsidRPr="0048196F" w:rsidRDefault="00646D4E" w:rsidP="004D7BED">
            <w:pPr>
              <w:overflowPunct w:val="0"/>
              <w:adjustRightInd w:val="0"/>
              <w:snapToGrid w:val="0"/>
              <w:spacing w:line="220" w:lineRule="atLeast"/>
              <w:jc w:val="right"/>
              <w:rPr>
                <w:rFonts w:ascii="新細明體" w:hAnsi="新細明體"/>
                <w:sz w:val="18"/>
                <w:szCs w:val="18"/>
              </w:rPr>
            </w:pPr>
            <w:r w:rsidRPr="00032CA3">
              <w:rPr>
                <w:rFonts w:ascii="新細明體" w:hAnsi="新細明體"/>
                <w:noProof/>
                <w:sz w:val="18"/>
                <w:szCs w:val="18"/>
              </w:rPr>
              <w:t>134,428,000</w:t>
            </w:r>
          </w:p>
        </w:tc>
        <w:tc>
          <w:tcPr>
            <w:tcW w:w="1954" w:type="dxa"/>
            <w:tcBorders>
              <w:top w:val="nil"/>
              <w:left w:val="single" w:sz="4" w:space="0" w:color="auto"/>
              <w:bottom w:val="nil"/>
              <w:right w:val="single" w:sz="4" w:space="0" w:color="auto"/>
            </w:tcBorders>
            <w:vAlign w:val="center"/>
          </w:tcPr>
          <w:p w14:paraId="3ACF622C" w14:textId="77777777" w:rsidR="00646D4E" w:rsidRPr="0048196F" w:rsidRDefault="00646D4E" w:rsidP="004D7BED">
            <w:pPr>
              <w:overflowPunct w:val="0"/>
              <w:adjustRightInd w:val="0"/>
              <w:snapToGrid w:val="0"/>
              <w:spacing w:line="220" w:lineRule="atLeast"/>
              <w:jc w:val="right"/>
              <w:rPr>
                <w:rFonts w:ascii="新細明體" w:hAnsi="新細明體"/>
                <w:sz w:val="18"/>
                <w:szCs w:val="18"/>
              </w:rPr>
            </w:pPr>
            <w:r w:rsidRPr="00032CA3">
              <w:rPr>
                <w:rFonts w:ascii="新細明體" w:hAnsi="新細明體"/>
                <w:noProof/>
                <w:sz w:val="18"/>
                <w:szCs w:val="18"/>
              </w:rPr>
              <w:t>- 2,557,935,925</w:t>
            </w:r>
          </w:p>
        </w:tc>
        <w:tc>
          <w:tcPr>
            <w:tcW w:w="1931" w:type="dxa"/>
            <w:tcBorders>
              <w:top w:val="nil"/>
              <w:left w:val="nil"/>
              <w:bottom w:val="nil"/>
              <w:right w:val="nil"/>
            </w:tcBorders>
            <w:vAlign w:val="center"/>
          </w:tcPr>
          <w:p w14:paraId="40F6127E" w14:textId="77777777" w:rsidR="00646D4E" w:rsidRPr="0048196F" w:rsidRDefault="00646D4E" w:rsidP="004D7BED">
            <w:pPr>
              <w:overflowPunct w:val="0"/>
              <w:adjustRightInd w:val="0"/>
              <w:snapToGrid w:val="0"/>
              <w:spacing w:line="220" w:lineRule="atLeast"/>
              <w:jc w:val="right"/>
              <w:rPr>
                <w:rFonts w:ascii="新細明體" w:hAnsi="新細明體"/>
                <w:sz w:val="18"/>
                <w:szCs w:val="18"/>
              </w:rPr>
            </w:pPr>
            <w:r w:rsidRPr="00032CA3">
              <w:rPr>
                <w:rFonts w:ascii="新細明體" w:hAnsi="新細明體"/>
                <w:noProof/>
                <w:sz w:val="18"/>
                <w:szCs w:val="18"/>
              </w:rPr>
              <w:t>- 2,692,363,925</w:t>
            </w:r>
          </w:p>
        </w:tc>
        <w:tc>
          <w:tcPr>
            <w:tcW w:w="782" w:type="dxa"/>
            <w:tcBorders>
              <w:top w:val="nil"/>
              <w:left w:val="single" w:sz="4" w:space="0" w:color="auto"/>
              <w:bottom w:val="nil"/>
              <w:right w:val="nil"/>
            </w:tcBorders>
            <w:vAlign w:val="center"/>
          </w:tcPr>
          <w:p w14:paraId="3B3043D1" w14:textId="77777777" w:rsidR="00646D4E" w:rsidRPr="0048196F" w:rsidRDefault="00646D4E" w:rsidP="004D7BED">
            <w:pPr>
              <w:overflowPunct w:val="0"/>
              <w:jc w:val="right"/>
              <w:rPr>
                <w:rFonts w:ascii="新細明體" w:hAnsi="新細明體"/>
                <w:sz w:val="18"/>
                <w:szCs w:val="18"/>
              </w:rPr>
            </w:pPr>
            <w:r w:rsidRPr="00032CA3">
              <w:rPr>
                <w:rFonts w:ascii="新細明體" w:hAnsi="新細明體"/>
                <w:noProof/>
                <w:sz w:val="18"/>
                <w:szCs w:val="18"/>
              </w:rPr>
              <w:t>--</w:t>
            </w:r>
          </w:p>
        </w:tc>
      </w:tr>
      <w:tr w:rsidR="00646D4E" w:rsidRPr="000A3A18" w14:paraId="046EDFE1" w14:textId="77777777" w:rsidTr="00F66721">
        <w:trPr>
          <w:cantSplit/>
          <w:trHeight w:val="231"/>
          <w:jc w:val="center"/>
        </w:trPr>
        <w:tc>
          <w:tcPr>
            <w:tcW w:w="3345" w:type="dxa"/>
            <w:tcBorders>
              <w:top w:val="nil"/>
              <w:left w:val="nil"/>
              <w:bottom w:val="nil"/>
              <w:right w:val="single" w:sz="4" w:space="0" w:color="auto"/>
            </w:tcBorders>
            <w:vAlign w:val="center"/>
          </w:tcPr>
          <w:p w14:paraId="1CA930C5" w14:textId="77777777" w:rsidR="00646D4E" w:rsidRPr="00646D4E" w:rsidRDefault="00646D4E" w:rsidP="004D7BED">
            <w:pPr>
              <w:overflowPunct w:val="0"/>
              <w:adjustRightInd w:val="0"/>
              <w:snapToGrid w:val="0"/>
              <w:spacing w:line="220" w:lineRule="atLeast"/>
              <w:ind w:leftChars="100" w:left="240"/>
              <w:jc w:val="distribute"/>
              <w:rPr>
                <w:rFonts w:ascii="標楷體" w:eastAsia="標楷體"/>
                <w:sz w:val="20"/>
              </w:rPr>
            </w:pPr>
            <w:r w:rsidRPr="00646D4E">
              <w:rPr>
                <w:rFonts w:ascii="標楷體" w:eastAsia="標楷體" w:hint="eastAsia"/>
                <w:noProof/>
                <w:sz w:val="20"/>
              </w:rPr>
              <w:t>減少非流動金融負債</w:t>
            </w:r>
          </w:p>
        </w:tc>
        <w:tc>
          <w:tcPr>
            <w:tcW w:w="1952" w:type="dxa"/>
            <w:tcBorders>
              <w:top w:val="nil"/>
              <w:left w:val="nil"/>
              <w:bottom w:val="nil"/>
              <w:right w:val="single" w:sz="4" w:space="0" w:color="auto"/>
            </w:tcBorders>
            <w:vAlign w:val="center"/>
          </w:tcPr>
          <w:p w14:paraId="21C0BACD" w14:textId="77777777" w:rsidR="00646D4E" w:rsidRPr="0048196F" w:rsidRDefault="00646D4E" w:rsidP="004D7BED">
            <w:pPr>
              <w:overflowPunct w:val="0"/>
              <w:adjustRightInd w:val="0"/>
              <w:snapToGrid w:val="0"/>
              <w:spacing w:line="220" w:lineRule="atLeast"/>
              <w:jc w:val="right"/>
              <w:rPr>
                <w:rFonts w:ascii="新細明體" w:hAnsi="新細明體"/>
                <w:sz w:val="18"/>
                <w:szCs w:val="18"/>
              </w:rPr>
            </w:pPr>
            <w:r w:rsidRPr="00032CA3">
              <w:rPr>
                <w:rFonts w:ascii="新細明體" w:hAnsi="新細明體"/>
                <w:noProof/>
                <w:sz w:val="18"/>
                <w:szCs w:val="18"/>
              </w:rPr>
              <w:t>- 35,000</w:t>
            </w:r>
          </w:p>
        </w:tc>
        <w:tc>
          <w:tcPr>
            <w:tcW w:w="1954" w:type="dxa"/>
            <w:tcBorders>
              <w:top w:val="nil"/>
              <w:left w:val="single" w:sz="4" w:space="0" w:color="auto"/>
              <w:bottom w:val="nil"/>
              <w:right w:val="single" w:sz="4" w:space="0" w:color="auto"/>
            </w:tcBorders>
            <w:vAlign w:val="center"/>
          </w:tcPr>
          <w:p w14:paraId="79CB1E04" w14:textId="77777777" w:rsidR="00646D4E" w:rsidRPr="0048196F" w:rsidRDefault="00646D4E" w:rsidP="004D7BED">
            <w:pPr>
              <w:overflowPunct w:val="0"/>
              <w:adjustRightInd w:val="0"/>
              <w:snapToGrid w:val="0"/>
              <w:spacing w:line="220" w:lineRule="atLeast"/>
              <w:jc w:val="right"/>
              <w:rPr>
                <w:rFonts w:ascii="新細明體" w:hAnsi="新細明體"/>
                <w:sz w:val="18"/>
                <w:szCs w:val="18"/>
              </w:rPr>
            </w:pPr>
            <w:r w:rsidRPr="00032CA3">
              <w:rPr>
                <w:rFonts w:ascii="新細明體" w:hAnsi="新細明體" w:hint="eastAsia"/>
                <w:noProof/>
                <w:sz w:val="18"/>
                <w:szCs w:val="18"/>
              </w:rPr>
              <w:t>－</w:t>
            </w:r>
          </w:p>
        </w:tc>
        <w:tc>
          <w:tcPr>
            <w:tcW w:w="1931" w:type="dxa"/>
            <w:tcBorders>
              <w:top w:val="nil"/>
              <w:left w:val="nil"/>
              <w:bottom w:val="nil"/>
              <w:right w:val="nil"/>
            </w:tcBorders>
            <w:vAlign w:val="center"/>
          </w:tcPr>
          <w:p w14:paraId="004B6D9A" w14:textId="77777777" w:rsidR="00646D4E" w:rsidRPr="0048196F" w:rsidRDefault="00646D4E" w:rsidP="004D7BED">
            <w:pPr>
              <w:overflowPunct w:val="0"/>
              <w:adjustRightInd w:val="0"/>
              <w:snapToGrid w:val="0"/>
              <w:spacing w:line="220" w:lineRule="atLeast"/>
              <w:jc w:val="right"/>
              <w:rPr>
                <w:rFonts w:ascii="新細明體" w:hAnsi="新細明體"/>
                <w:sz w:val="18"/>
                <w:szCs w:val="18"/>
              </w:rPr>
            </w:pPr>
            <w:r w:rsidRPr="00032CA3">
              <w:rPr>
                <w:rFonts w:ascii="新細明體" w:hAnsi="新細明體"/>
                <w:noProof/>
                <w:sz w:val="18"/>
                <w:szCs w:val="18"/>
              </w:rPr>
              <w:t>35,000</w:t>
            </w:r>
          </w:p>
        </w:tc>
        <w:tc>
          <w:tcPr>
            <w:tcW w:w="782" w:type="dxa"/>
            <w:tcBorders>
              <w:top w:val="nil"/>
              <w:left w:val="single" w:sz="4" w:space="0" w:color="auto"/>
              <w:bottom w:val="nil"/>
              <w:right w:val="nil"/>
            </w:tcBorders>
            <w:vAlign w:val="center"/>
          </w:tcPr>
          <w:p w14:paraId="68B86105" w14:textId="77777777" w:rsidR="00646D4E" w:rsidRPr="0048196F" w:rsidRDefault="00646D4E" w:rsidP="004D7BED">
            <w:pPr>
              <w:overflowPunct w:val="0"/>
              <w:jc w:val="right"/>
              <w:rPr>
                <w:rFonts w:ascii="新細明體" w:hAnsi="新細明體"/>
                <w:sz w:val="18"/>
                <w:szCs w:val="18"/>
              </w:rPr>
            </w:pPr>
            <w:r w:rsidRPr="00032CA3">
              <w:rPr>
                <w:rFonts w:ascii="新細明體" w:hAnsi="新細明體"/>
                <w:noProof/>
                <w:sz w:val="18"/>
                <w:szCs w:val="18"/>
              </w:rPr>
              <w:t>- 100.00</w:t>
            </w:r>
          </w:p>
        </w:tc>
      </w:tr>
      <w:tr w:rsidR="00646D4E" w:rsidRPr="000A3A18" w14:paraId="7E00FFAF" w14:textId="77777777" w:rsidTr="00F66721">
        <w:trPr>
          <w:cantSplit/>
          <w:trHeight w:val="203"/>
          <w:jc w:val="center"/>
        </w:trPr>
        <w:tc>
          <w:tcPr>
            <w:tcW w:w="3345" w:type="dxa"/>
            <w:tcBorders>
              <w:top w:val="nil"/>
              <w:left w:val="nil"/>
              <w:bottom w:val="nil"/>
              <w:right w:val="single" w:sz="4" w:space="0" w:color="auto"/>
            </w:tcBorders>
            <w:vAlign w:val="center"/>
          </w:tcPr>
          <w:p w14:paraId="2C8F5B2F" w14:textId="77777777" w:rsidR="00646D4E" w:rsidRPr="00646D4E" w:rsidRDefault="00646D4E" w:rsidP="004D7BED">
            <w:pPr>
              <w:overflowPunct w:val="0"/>
              <w:adjustRightInd w:val="0"/>
              <w:snapToGrid w:val="0"/>
              <w:spacing w:line="220" w:lineRule="atLeast"/>
              <w:ind w:leftChars="100" w:left="240"/>
              <w:jc w:val="distribute"/>
              <w:rPr>
                <w:rFonts w:ascii="標楷體" w:eastAsia="標楷體"/>
                <w:sz w:val="20"/>
              </w:rPr>
            </w:pPr>
            <w:r w:rsidRPr="00646D4E">
              <w:rPr>
                <w:rFonts w:ascii="標楷體" w:eastAsia="標楷體" w:hint="eastAsia"/>
                <w:noProof/>
                <w:sz w:val="20"/>
              </w:rPr>
              <w:t>支付利息</w:t>
            </w:r>
          </w:p>
        </w:tc>
        <w:tc>
          <w:tcPr>
            <w:tcW w:w="1952" w:type="dxa"/>
            <w:tcBorders>
              <w:top w:val="nil"/>
              <w:left w:val="nil"/>
              <w:bottom w:val="nil"/>
              <w:right w:val="single" w:sz="4" w:space="0" w:color="auto"/>
            </w:tcBorders>
            <w:vAlign w:val="center"/>
          </w:tcPr>
          <w:p w14:paraId="12A9E681" w14:textId="77777777" w:rsidR="00646D4E" w:rsidRPr="0048196F" w:rsidRDefault="00646D4E" w:rsidP="004D7BED">
            <w:pPr>
              <w:overflowPunct w:val="0"/>
              <w:adjustRightInd w:val="0"/>
              <w:snapToGrid w:val="0"/>
              <w:spacing w:line="220" w:lineRule="atLeast"/>
              <w:jc w:val="right"/>
              <w:rPr>
                <w:rFonts w:ascii="新細明體" w:hAnsi="新細明體"/>
                <w:sz w:val="18"/>
                <w:szCs w:val="18"/>
              </w:rPr>
            </w:pPr>
            <w:r w:rsidRPr="00032CA3">
              <w:rPr>
                <w:rFonts w:ascii="新細明體" w:hAnsi="新細明體"/>
                <w:noProof/>
                <w:sz w:val="18"/>
                <w:szCs w:val="18"/>
              </w:rPr>
              <w:t>- 864,624,000</w:t>
            </w:r>
          </w:p>
        </w:tc>
        <w:tc>
          <w:tcPr>
            <w:tcW w:w="1954" w:type="dxa"/>
            <w:tcBorders>
              <w:top w:val="nil"/>
              <w:left w:val="single" w:sz="4" w:space="0" w:color="auto"/>
              <w:bottom w:val="nil"/>
              <w:right w:val="single" w:sz="4" w:space="0" w:color="auto"/>
            </w:tcBorders>
            <w:vAlign w:val="center"/>
          </w:tcPr>
          <w:p w14:paraId="1AFCA0D5" w14:textId="77777777" w:rsidR="00646D4E" w:rsidRPr="0048196F" w:rsidRDefault="00646D4E" w:rsidP="004D7BED">
            <w:pPr>
              <w:overflowPunct w:val="0"/>
              <w:adjustRightInd w:val="0"/>
              <w:snapToGrid w:val="0"/>
              <w:spacing w:line="220" w:lineRule="atLeast"/>
              <w:jc w:val="right"/>
              <w:rPr>
                <w:rFonts w:ascii="新細明體" w:hAnsi="新細明體"/>
                <w:sz w:val="18"/>
                <w:szCs w:val="18"/>
              </w:rPr>
            </w:pPr>
            <w:r w:rsidRPr="00032CA3">
              <w:rPr>
                <w:rFonts w:ascii="新細明體" w:hAnsi="新細明體"/>
                <w:noProof/>
                <w:sz w:val="18"/>
                <w:szCs w:val="18"/>
              </w:rPr>
              <w:t>- 284,715,322</w:t>
            </w:r>
          </w:p>
        </w:tc>
        <w:tc>
          <w:tcPr>
            <w:tcW w:w="1931" w:type="dxa"/>
            <w:tcBorders>
              <w:top w:val="nil"/>
              <w:left w:val="nil"/>
              <w:bottom w:val="nil"/>
              <w:right w:val="nil"/>
            </w:tcBorders>
            <w:vAlign w:val="center"/>
          </w:tcPr>
          <w:p w14:paraId="68B2C72B" w14:textId="77777777" w:rsidR="00646D4E" w:rsidRPr="0048196F" w:rsidRDefault="00646D4E" w:rsidP="004D7BED">
            <w:pPr>
              <w:overflowPunct w:val="0"/>
              <w:adjustRightInd w:val="0"/>
              <w:snapToGrid w:val="0"/>
              <w:spacing w:line="220" w:lineRule="atLeast"/>
              <w:jc w:val="right"/>
              <w:rPr>
                <w:rFonts w:ascii="新細明體" w:hAnsi="新細明體"/>
                <w:sz w:val="18"/>
                <w:szCs w:val="18"/>
              </w:rPr>
            </w:pPr>
            <w:r w:rsidRPr="00032CA3">
              <w:rPr>
                <w:rFonts w:ascii="新細明體" w:hAnsi="新細明體"/>
                <w:noProof/>
                <w:sz w:val="18"/>
                <w:szCs w:val="18"/>
              </w:rPr>
              <w:t>579,908,678</w:t>
            </w:r>
          </w:p>
        </w:tc>
        <w:tc>
          <w:tcPr>
            <w:tcW w:w="782" w:type="dxa"/>
            <w:tcBorders>
              <w:top w:val="nil"/>
              <w:left w:val="single" w:sz="4" w:space="0" w:color="auto"/>
              <w:bottom w:val="nil"/>
              <w:right w:val="nil"/>
            </w:tcBorders>
            <w:vAlign w:val="center"/>
          </w:tcPr>
          <w:p w14:paraId="2D8FBAE0" w14:textId="77777777" w:rsidR="00646D4E" w:rsidRPr="0048196F" w:rsidRDefault="00646D4E" w:rsidP="004D7BED">
            <w:pPr>
              <w:overflowPunct w:val="0"/>
              <w:jc w:val="right"/>
              <w:rPr>
                <w:rFonts w:ascii="新細明體" w:hAnsi="新細明體"/>
                <w:sz w:val="18"/>
                <w:szCs w:val="18"/>
              </w:rPr>
            </w:pPr>
            <w:r w:rsidRPr="00032CA3">
              <w:rPr>
                <w:rFonts w:ascii="新細明體" w:hAnsi="新細明體"/>
                <w:noProof/>
                <w:sz w:val="18"/>
                <w:szCs w:val="18"/>
              </w:rPr>
              <w:t>- 67.07</w:t>
            </w:r>
          </w:p>
        </w:tc>
      </w:tr>
      <w:tr w:rsidR="00646D4E" w:rsidRPr="000A3A18" w14:paraId="0D890F16" w14:textId="77777777" w:rsidTr="00F66721">
        <w:trPr>
          <w:cantSplit/>
          <w:trHeight w:val="245"/>
          <w:jc w:val="center"/>
        </w:trPr>
        <w:tc>
          <w:tcPr>
            <w:tcW w:w="3345" w:type="dxa"/>
            <w:tcBorders>
              <w:top w:val="nil"/>
              <w:left w:val="nil"/>
              <w:bottom w:val="nil"/>
              <w:right w:val="single" w:sz="4" w:space="0" w:color="auto"/>
            </w:tcBorders>
            <w:vAlign w:val="center"/>
          </w:tcPr>
          <w:p w14:paraId="075DD463" w14:textId="77777777" w:rsidR="00646D4E" w:rsidRPr="00646D4E" w:rsidRDefault="00646D4E" w:rsidP="004D7BED">
            <w:pPr>
              <w:overflowPunct w:val="0"/>
              <w:adjustRightInd w:val="0"/>
              <w:snapToGrid w:val="0"/>
              <w:spacing w:line="220" w:lineRule="atLeast"/>
              <w:ind w:leftChars="100" w:left="240"/>
              <w:jc w:val="distribute"/>
              <w:rPr>
                <w:rFonts w:ascii="標楷體" w:eastAsia="標楷體"/>
                <w:sz w:val="20"/>
              </w:rPr>
            </w:pPr>
            <w:r w:rsidRPr="00646D4E">
              <w:rPr>
                <w:rFonts w:ascii="標楷體" w:eastAsia="標楷體" w:hint="eastAsia"/>
                <w:noProof/>
                <w:sz w:val="20"/>
              </w:rPr>
              <w:t>發放現金股利</w:t>
            </w:r>
          </w:p>
        </w:tc>
        <w:tc>
          <w:tcPr>
            <w:tcW w:w="1952" w:type="dxa"/>
            <w:tcBorders>
              <w:top w:val="nil"/>
              <w:left w:val="nil"/>
              <w:bottom w:val="nil"/>
              <w:right w:val="single" w:sz="4" w:space="0" w:color="auto"/>
            </w:tcBorders>
            <w:vAlign w:val="center"/>
          </w:tcPr>
          <w:p w14:paraId="35A99E86" w14:textId="77777777" w:rsidR="00646D4E" w:rsidRPr="0048196F" w:rsidRDefault="00646D4E" w:rsidP="004D7BED">
            <w:pPr>
              <w:overflowPunct w:val="0"/>
              <w:adjustRightInd w:val="0"/>
              <w:snapToGrid w:val="0"/>
              <w:spacing w:line="220" w:lineRule="atLeast"/>
              <w:jc w:val="right"/>
              <w:rPr>
                <w:rFonts w:ascii="新細明體" w:hAnsi="新細明體"/>
                <w:sz w:val="18"/>
                <w:szCs w:val="18"/>
              </w:rPr>
            </w:pPr>
            <w:r w:rsidRPr="00032CA3">
              <w:rPr>
                <w:rFonts w:ascii="新細明體" w:hAnsi="新細明體"/>
                <w:noProof/>
                <w:sz w:val="18"/>
                <w:szCs w:val="18"/>
              </w:rPr>
              <w:t>- 1,560,049,000</w:t>
            </w:r>
          </w:p>
        </w:tc>
        <w:tc>
          <w:tcPr>
            <w:tcW w:w="1954" w:type="dxa"/>
            <w:tcBorders>
              <w:top w:val="nil"/>
              <w:left w:val="single" w:sz="4" w:space="0" w:color="auto"/>
              <w:bottom w:val="nil"/>
              <w:right w:val="single" w:sz="4" w:space="0" w:color="auto"/>
            </w:tcBorders>
            <w:vAlign w:val="center"/>
          </w:tcPr>
          <w:p w14:paraId="47335C3C" w14:textId="77777777" w:rsidR="00646D4E" w:rsidRPr="0048196F" w:rsidRDefault="00646D4E" w:rsidP="004D7BED">
            <w:pPr>
              <w:overflowPunct w:val="0"/>
              <w:adjustRightInd w:val="0"/>
              <w:snapToGrid w:val="0"/>
              <w:spacing w:line="220" w:lineRule="atLeast"/>
              <w:jc w:val="right"/>
              <w:rPr>
                <w:rFonts w:ascii="新細明體" w:hAnsi="新細明體"/>
                <w:sz w:val="18"/>
                <w:szCs w:val="18"/>
              </w:rPr>
            </w:pPr>
            <w:r w:rsidRPr="00032CA3">
              <w:rPr>
                <w:rFonts w:ascii="新細明體" w:hAnsi="新細明體"/>
                <w:noProof/>
                <w:sz w:val="18"/>
                <w:szCs w:val="18"/>
              </w:rPr>
              <w:t>- 1,560,049,000</w:t>
            </w:r>
          </w:p>
        </w:tc>
        <w:tc>
          <w:tcPr>
            <w:tcW w:w="1931" w:type="dxa"/>
            <w:tcBorders>
              <w:top w:val="nil"/>
              <w:left w:val="nil"/>
              <w:bottom w:val="nil"/>
              <w:right w:val="nil"/>
            </w:tcBorders>
            <w:vAlign w:val="center"/>
          </w:tcPr>
          <w:p w14:paraId="186656AC" w14:textId="77777777" w:rsidR="00646D4E" w:rsidRPr="0048196F" w:rsidRDefault="00646D4E" w:rsidP="004D7BED">
            <w:pPr>
              <w:overflowPunct w:val="0"/>
              <w:adjustRightInd w:val="0"/>
              <w:snapToGrid w:val="0"/>
              <w:spacing w:line="220" w:lineRule="atLeast"/>
              <w:jc w:val="right"/>
              <w:rPr>
                <w:rFonts w:ascii="新細明體" w:hAnsi="新細明體"/>
                <w:sz w:val="18"/>
                <w:szCs w:val="18"/>
              </w:rPr>
            </w:pPr>
            <w:r w:rsidRPr="00032CA3">
              <w:rPr>
                <w:rFonts w:ascii="新細明體" w:hAnsi="新細明體" w:hint="eastAsia"/>
                <w:noProof/>
                <w:sz w:val="18"/>
                <w:szCs w:val="18"/>
              </w:rPr>
              <w:t>－</w:t>
            </w:r>
          </w:p>
        </w:tc>
        <w:tc>
          <w:tcPr>
            <w:tcW w:w="782" w:type="dxa"/>
            <w:tcBorders>
              <w:top w:val="nil"/>
              <w:left w:val="single" w:sz="4" w:space="0" w:color="auto"/>
              <w:bottom w:val="nil"/>
              <w:right w:val="nil"/>
            </w:tcBorders>
            <w:vAlign w:val="center"/>
          </w:tcPr>
          <w:p w14:paraId="2917B50A" w14:textId="77777777" w:rsidR="00646D4E" w:rsidRPr="0048196F" w:rsidRDefault="00646D4E" w:rsidP="004D7BED">
            <w:pPr>
              <w:overflowPunct w:val="0"/>
              <w:jc w:val="right"/>
              <w:rPr>
                <w:rFonts w:ascii="新細明體" w:hAnsi="新細明體"/>
                <w:sz w:val="18"/>
                <w:szCs w:val="18"/>
              </w:rPr>
            </w:pPr>
            <w:r w:rsidRPr="00032CA3">
              <w:rPr>
                <w:rFonts w:ascii="新細明體" w:hAnsi="新細明體" w:hint="eastAsia"/>
                <w:noProof/>
                <w:sz w:val="18"/>
                <w:szCs w:val="18"/>
              </w:rPr>
              <w:t>－</w:t>
            </w:r>
          </w:p>
        </w:tc>
      </w:tr>
      <w:tr w:rsidR="00646D4E" w:rsidRPr="000A3A18" w14:paraId="7C43D695" w14:textId="77777777" w:rsidTr="00F66721">
        <w:trPr>
          <w:cantSplit/>
          <w:trHeight w:val="231"/>
          <w:jc w:val="center"/>
        </w:trPr>
        <w:tc>
          <w:tcPr>
            <w:tcW w:w="3345" w:type="dxa"/>
            <w:tcBorders>
              <w:top w:val="nil"/>
              <w:left w:val="nil"/>
              <w:bottom w:val="nil"/>
              <w:right w:val="single" w:sz="4" w:space="0" w:color="auto"/>
            </w:tcBorders>
            <w:vAlign w:val="center"/>
          </w:tcPr>
          <w:p w14:paraId="5E147949" w14:textId="77777777" w:rsidR="00646D4E" w:rsidRPr="00646D4E" w:rsidRDefault="00646D4E" w:rsidP="004D7BED">
            <w:pPr>
              <w:overflowPunct w:val="0"/>
              <w:adjustRightInd w:val="0"/>
              <w:snapToGrid w:val="0"/>
              <w:spacing w:line="220" w:lineRule="atLeast"/>
              <w:ind w:leftChars="100" w:left="240"/>
              <w:jc w:val="distribute"/>
              <w:rPr>
                <w:rFonts w:ascii="標楷體" w:eastAsia="標楷體"/>
                <w:sz w:val="20"/>
              </w:rPr>
            </w:pPr>
            <w:r w:rsidRPr="00646D4E">
              <w:rPr>
                <w:rFonts w:ascii="標楷體" w:eastAsia="標楷體" w:hint="eastAsia"/>
                <w:noProof/>
                <w:sz w:val="20"/>
              </w:rPr>
              <w:t>其他籌資活動之現金流出</w:t>
            </w:r>
          </w:p>
        </w:tc>
        <w:tc>
          <w:tcPr>
            <w:tcW w:w="1952" w:type="dxa"/>
            <w:tcBorders>
              <w:top w:val="nil"/>
              <w:left w:val="nil"/>
              <w:bottom w:val="nil"/>
              <w:right w:val="single" w:sz="4" w:space="0" w:color="auto"/>
            </w:tcBorders>
            <w:vAlign w:val="center"/>
          </w:tcPr>
          <w:p w14:paraId="527DCB7F" w14:textId="77777777" w:rsidR="00646D4E" w:rsidRPr="0048196F" w:rsidRDefault="00646D4E" w:rsidP="004D7BED">
            <w:pPr>
              <w:overflowPunct w:val="0"/>
              <w:adjustRightInd w:val="0"/>
              <w:snapToGrid w:val="0"/>
              <w:spacing w:line="220" w:lineRule="atLeast"/>
              <w:jc w:val="right"/>
              <w:rPr>
                <w:rFonts w:ascii="新細明體" w:hAnsi="新細明體"/>
                <w:sz w:val="18"/>
                <w:szCs w:val="18"/>
              </w:rPr>
            </w:pPr>
            <w:r w:rsidRPr="00032CA3">
              <w:rPr>
                <w:rFonts w:ascii="新細明體" w:hAnsi="新細明體"/>
                <w:noProof/>
                <w:sz w:val="18"/>
                <w:szCs w:val="18"/>
              </w:rPr>
              <w:t>- 453,705,000</w:t>
            </w:r>
          </w:p>
        </w:tc>
        <w:tc>
          <w:tcPr>
            <w:tcW w:w="1954" w:type="dxa"/>
            <w:tcBorders>
              <w:top w:val="nil"/>
              <w:left w:val="single" w:sz="4" w:space="0" w:color="auto"/>
              <w:bottom w:val="nil"/>
              <w:right w:val="single" w:sz="4" w:space="0" w:color="auto"/>
            </w:tcBorders>
            <w:vAlign w:val="center"/>
          </w:tcPr>
          <w:p w14:paraId="3EF4A925" w14:textId="77777777" w:rsidR="00646D4E" w:rsidRPr="0048196F" w:rsidRDefault="00646D4E" w:rsidP="004D7BED">
            <w:pPr>
              <w:overflowPunct w:val="0"/>
              <w:adjustRightInd w:val="0"/>
              <w:snapToGrid w:val="0"/>
              <w:spacing w:line="220" w:lineRule="atLeast"/>
              <w:jc w:val="right"/>
              <w:rPr>
                <w:rFonts w:ascii="新細明體" w:hAnsi="新細明體"/>
                <w:sz w:val="18"/>
                <w:szCs w:val="18"/>
              </w:rPr>
            </w:pPr>
            <w:r w:rsidRPr="00032CA3">
              <w:rPr>
                <w:rFonts w:ascii="新細明體" w:hAnsi="新細明體"/>
                <w:noProof/>
                <w:sz w:val="18"/>
                <w:szCs w:val="18"/>
              </w:rPr>
              <w:t>- 559,270,691</w:t>
            </w:r>
          </w:p>
        </w:tc>
        <w:tc>
          <w:tcPr>
            <w:tcW w:w="1931" w:type="dxa"/>
            <w:tcBorders>
              <w:top w:val="nil"/>
              <w:left w:val="nil"/>
              <w:bottom w:val="nil"/>
              <w:right w:val="nil"/>
            </w:tcBorders>
            <w:vAlign w:val="center"/>
          </w:tcPr>
          <w:p w14:paraId="4B09BA65" w14:textId="77777777" w:rsidR="00646D4E" w:rsidRPr="0048196F" w:rsidRDefault="00646D4E" w:rsidP="004D7BED">
            <w:pPr>
              <w:overflowPunct w:val="0"/>
              <w:adjustRightInd w:val="0"/>
              <w:snapToGrid w:val="0"/>
              <w:spacing w:line="220" w:lineRule="atLeast"/>
              <w:jc w:val="right"/>
              <w:rPr>
                <w:rFonts w:ascii="新細明體" w:hAnsi="新細明體"/>
                <w:sz w:val="18"/>
                <w:szCs w:val="18"/>
              </w:rPr>
            </w:pPr>
            <w:r w:rsidRPr="00032CA3">
              <w:rPr>
                <w:rFonts w:ascii="新細明體" w:hAnsi="新細明體"/>
                <w:noProof/>
                <w:sz w:val="18"/>
                <w:szCs w:val="18"/>
              </w:rPr>
              <w:t>- 105,565,691</w:t>
            </w:r>
          </w:p>
        </w:tc>
        <w:tc>
          <w:tcPr>
            <w:tcW w:w="782" w:type="dxa"/>
            <w:tcBorders>
              <w:top w:val="nil"/>
              <w:left w:val="single" w:sz="4" w:space="0" w:color="auto"/>
              <w:bottom w:val="nil"/>
              <w:right w:val="nil"/>
            </w:tcBorders>
            <w:vAlign w:val="center"/>
          </w:tcPr>
          <w:p w14:paraId="4F40993F" w14:textId="77777777" w:rsidR="00646D4E" w:rsidRPr="0048196F" w:rsidRDefault="00646D4E" w:rsidP="004D7BED">
            <w:pPr>
              <w:overflowPunct w:val="0"/>
              <w:jc w:val="right"/>
              <w:rPr>
                <w:rFonts w:ascii="新細明體" w:hAnsi="新細明體"/>
                <w:sz w:val="18"/>
                <w:szCs w:val="18"/>
              </w:rPr>
            </w:pPr>
            <w:r w:rsidRPr="00032CA3">
              <w:rPr>
                <w:rFonts w:ascii="新細明體" w:hAnsi="新細明體"/>
                <w:noProof/>
                <w:sz w:val="18"/>
                <w:szCs w:val="18"/>
              </w:rPr>
              <w:t>23.27</w:t>
            </w:r>
          </w:p>
        </w:tc>
      </w:tr>
      <w:tr w:rsidR="00646D4E" w:rsidRPr="000A3A18" w14:paraId="3FF96E91" w14:textId="77777777" w:rsidTr="00F66721">
        <w:trPr>
          <w:cantSplit/>
          <w:trHeight w:val="245"/>
          <w:jc w:val="center"/>
        </w:trPr>
        <w:tc>
          <w:tcPr>
            <w:tcW w:w="3345" w:type="dxa"/>
            <w:tcBorders>
              <w:top w:val="nil"/>
              <w:left w:val="nil"/>
              <w:bottom w:val="nil"/>
              <w:right w:val="single" w:sz="4" w:space="0" w:color="auto"/>
            </w:tcBorders>
            <w:vAlign w:val="center"/>
          </w:tcPr>
          <w:p w14:paraId="518C0405" w14:textId="77777777" w:rsidR="00646D4E" w:rsidRPr="00646D4E" w:rsidRDefault="00646D4E" w:rsidP="004D7BED">
            <w:pPr>
              <w:overflowPunct w:val="0"/>
              <w:adjustRightInd w:val="0"/>
              <w:snapToGrid w:val="0"/>
              <w:spacing w:line="220" w:lineRule="atLeast"/>
              <w:ind w:leftChars="200" w:left="480"/>
              <w:jc w:val="distribute"/>
              <w:rPr>
                <w:rFonts w:ascii="標楷體" w:eastAsia="標楷體"/>
                <w:b/>
                <w:sz w:val="20"/>
              </w:rPr>
            </w:pPr>
            <w:r w:rsidRPr="00646D4E">
              <w:rPr>
                <w:rFonts w:ascii="標楷體" w:eastAsia="標楷體" w:hint="eastAsia"/>
                <w:b/>
                <w:noProof/>
                <w:sz w:val="20"/>
              </w:rPr>
              <w:t>籌資活動之淨現金流入（流出）</w:t>
            </w:r>
          </w:p>
        </w:tc>
        <w:tc>
          <w:tcPr>
            <w:tcW w:w="1952" w:type="dxa"/>
            <w:tcBorders>
              <w:top w:val="nil"/>
              <w:left w:val="nil"/>
              <w:bottom w:val="nil"/>
              <w:right w:val="single" w:sz="4" w:space="0" w:color="auto"/>
            </w:tcBorders>
            <w:vAlign w:val="center"/>
          </w:tcPr>
          <w:p w14:paraId="03831142" w14:textId="77777777" w:rsidR="00646D4E" w:rsidRPr="00F53D31" w:rsidRDefault="00646D4E" w:rsidP="004D7BED">
            <w:pPr>
              <w:overflowPunct w:val="0"/>
              <w:adjustRightInd w:val="0"/>
              <w:snapToGrid w:val="0"/>
              <w:spacing w:line="220" w:lineRule="atLeast"/>
              <w:jc w:val="right"/>
              <w:rPr>
                <w:rFonts w:ascii="新細明體" w:hAnsi="新細明體"/>
                <w:b/>
                <w:sz w:val="18"/>
                <w:szCs w:val="18"/>
              </w:rPr>
            </w:pPr>
            <w:r w:rsidRPr="00F53D31">
              <w:rPr>
                <w:rFonts w:ascii="新細明體" w:hAnsi="新細明體"/>
                <w:b/>
                <w:noProof/>
                <w:sz w:val="18"/>
                <w:szCs w:val="18"/>
              </w:rPr>
              <w:t>8,009,253,000</w:t>
            </w:r>
          </w:p>
        </w:tc>
        <w:tc>
          <w:tcPr>
            <w:tcW w:w="1954" w:type="dxa"/>
            <w:tcBorders>
              <w:top w:val="nil"/>
              <w:left w:val="single" w:sz="4" w:space="0" w:color="auto"/>
              <w:bottom w:val="nil"/>
              <w:right w:val="single" w:sz="4" w:space="0" w:color="auto"/>
            </w:tcBorders>
            <w:vAlign w:val="center"/>
          </w:tcPr>
          <w:p w14:paraId="5639B17F" w14:textId="77777777" w:rsidR="00646D4E" w:rsidRPr="00F53D31" w:rsidRDefault="00646D4E" w:rsidP="004D7BED">
            <w:pPr>
              <w:overflowPunct w:val="0"/>
              <w:adjustRightInd w:val="0"/>
              <w:snapToGrid w:val="0"/>
              <w:spacing w:line="220" w:lineRule="atLeast"/>
              <w:jc w:val="right"/>
              <w:rPr>
                <w:rFonts w:ascii="新細明體" w:hAnsi="新細明體"/>
                <w:b/>
                <w:sz w:val="18"/>
                <w:szCs w:val="18"/>
              </w:rPr>
            </w:pPr>
            <w:r w:rsidRPr="00F53D31">
              <w:rPr>
                <w:rFonts w:ascii="新細明體" w:hAnsi="新細明體"/>
                <w:b/>
                <w:noProof/>
                <w:sz w:val="18"/>
                <w:szCs w:val="18"/>
              </w:rPr>
              <w:t>16,122,380,563</w:t>
            </w:r>
          </w:p>
        </w:tc>
        <w:tc>
          <w:tcPr>
            <w:tcW w:w="1931" w:type="dxa"/>
            <w:tcBorders>
              <w:top w:val="nil"/>
              <w:left w:val="nil"/>
              <w:bottom w:val="nil"/>
              <w:right w:val="nil"/>
            </w:tcBorders>
            <w:vAlign w:val="center"/>
          </w:tcPr>
          <w:p w14:paraId="7E5B2887" w14:textId="77777777" w:rsidR="00646D4E" w:rsidRPr="00F53D31" w:rsidRDefault="00646D4E" w:rsidP="004D7BED">
            <w:pPr>
              <w:overflowPunct w:val="0"/>
              <w:adjustRightInd w:val="0"/>
              <w:snapToGrid w:val="0"/>
              <w:spacing w:line="220" w:lineRule="atLeast"/>
              <w:jc w:val="right"/>
              <w:rPr>
                <w:rFonts w:ascii="新細明體" w:hAnsi="新細明體"/>
                <w:b/>
                <w:sz w:val="18"/>
                <w:szCs w:val="18"/>
              </w:rPr>
            </w:pPr>
            <w:r w:rsidRPr="00F53D31">
              <w:rPr>
                <w:rFonts w:ascii="新細明體" w:hAnsi="新細明體"/>
                <w:b/>
                <w:noProof/>
                <w:sz w:val="18"/>
                <w:szCs w:val="18"/>
              </w:rPr>
              <w:t>8,113,127,563</w:t>
            </w:r>
          </w:p>
        </w:tc>
        <w:tc>
          <w:tcPr>
            <w:tcW w:w="782" w:type="dxa"/>
            <w:tcBorders>
              <w:top w:val="nil"/>
              <w:left w:val="single" w:sz="4" w:space="0" w:color="auto"/>
              <w:bottom w:val="nil"/>
              <w:right w:val="nil"/>
            </w:tcBorders>
            <w:vAlign w:val="center"/>
          </w:tcPr>
          <w:p w14:paraId="0A2EC99E" w14:textId="77777777" w:rsidR="00646D4E" w:rsidRPr="00F53D31" w:rsidRDefault="00646D4E" w:rsidP="004D7BED">
            <w:pPr>
              <w:overflowPunct w:val="0"/>
              <w:jc w:val="right"/>
              <w:rPr>
                <w:rFonts w:ascii="新細明體" w:hAnsi="新細明體"/>
                <w:b/>
                <w:sz w:val="18"/>
                <w:szCs w:val="18"/>
              </w:rPr>
            </w:pPr>
            <w:r w:rsidRPr="00F53D31">
              <w:rPr>
                <w:rFonts w:ascii="新細明體" w:hAnsi="新細明體"/>
                <w:b/>
                <w:noProof/>
                <w:sz w:val="18"/>
                <w:szCs w:val="18"/>
              </w:rPr>
              <w:t>101.30</w:t>
            </w:r>
          </w:p>
        </w:tc>
      </w:tr>
      <w:tr w:rsidR="00646D4E" w:rsidRPr="000A3A18" w14:paraId="40BB0D0A" w14:textId="77777777" w:rsidTr="00F66721">
        <w:trPr>
          <w:cantSplit/>
          <w:trHeight w:val="259"/>
          <w:jc w:val="center"/>
        </w:trPr>
        <w:tc>
          <w:tcPr>
            <w:tcW w:w="3345" w:type="dxa"/>
            <w:tcBorders>
              <w:top w:val="nil"/>
              <w:left w:val="nil"/>
              <w:bottom w:val="nil"/>
              <w:right w:val="single" w:sz="4" w:space="0" w:color="auto"/>
            </w:tcBorders>
            <w:vAlign w:val="center"/>
          </w:tcPr>
          <w:p w14:paraId="5F13850B" w14:textId="77777777" w:rsidR="00646D4E" w:rsidRPr="00AA379F" w:rsidRDefault="00646D4E" w:rsidP="004D7BED">
            <w:pPr>
              <w:overflowPunct w:val="0"/>
              <w:adjustRightInd w:val="0"/>
              <w:snapToGrid w:val="0"/>
              <w:spacing w:line="220" w:lineRule="atLeast"/>
              <w:jc w:val="distribute"/>
              <w:rPr>
                <w:rFonts w:ascii="標楷體" w:eastAsia="標楷體"/>
                <w:b/>
                <w:sz w:val="22"/>
                <w:szCs w:val="22"/>
              </w:rPr>
            </w:pPr>
            <w:r w:rsidRPr="00AA379F">
              <w:rPr>
                <w:rFonts w:ascii="標楷體" w:eastAsia="標楷體" w:hint="eastAsia"/>
                <w:b/>
                <w:noProof/>
                <w:sz w:val="22"/>
                <w:szCs w:val="22"/>
              </w:rPr>
              <w:t>匯率影響數</w:t>
            </w:r>
          </w:p>
        </w:tc>
        <w:tc>
          <w:tcPr>
            <w:tcW w:w="1952" w:type="dxa"/>
            <w:tcBorders>
              <w:top w:val="nil"/>
              <w:left w:val="nil"/>
              <w:bottom w:val="nil"/>
              <w:right w:val="single" w:sz="4" w:space="0" w:color="auto"/>
            </w:tcBorders>
            <w:vAlign w:val="center"/>
          </w:tcPr>
          <w:p w14:paraId="0AE3E512" w14:textId="77777777" w:rsidR="00646D4E" w:rsidRPr="00F53D31" w:rsidRDefault="00646D4E" w:rsidP="004D7BED">
            <w:pPr>
              <w:overflowPunct w:val="0"/>
              <w:adjustRightInd w:val="0"/>
              <w:snapToGrid w:val="0"/>
              <w:spacing w:line="220" w:lineRule="atLeast"/>
              <w:jc w:val="right"/>
              <w:rPr>
                <w:rFonts w:ascii="新細明體" w:hAnsi="新細明體"/>
                <w:b/>
                <w:sz w:val="18"/>
                <w:szCs w:val="18"/>
              </w:rPr>
            </w:pPr>
            <w:r w:rsidRPr="00F53D31">
              <w:rPr>
                <w:rFonts w:ascii="新細明體" w:hAnsi="新細明體"/>
                <w:b/>
                <w:noProof/>
                <w:sz w:val="18"/>
                <w:szCs w:val="18"/>
              </w:rPr>
              <w:t>- 193,699,000</w:t>
            </w:r>
          </w:p>
        </w:tc>
        <w:tc>
          <w:tcPr>
            <w:tcW w:w="1954" w:type="dxa"/>
            <w:tcBorders>
              <w:top w:val="nil"/>
              <w:left w:val="single" w:sz="4" w:space="0" w:color="auto"/>
              <w:bottom w:val="nil"/>
              <w:right w:val="single" w:sz="4" w:space="0" w:color="auto"/>
            </w:tcBorders>
            <w:vAlign w:val="center"/>
          </w:tcPr>
          <w:p w14:paraId="63D7907F" w14:textId="77777777" w:rsidR="00646D4E" w:rsidRPr="00F53D31" w:rsidRDefault="00646D4E" w:rsidP="004D7BED">
            <w:pPr>
              <w:overflowPunct w:val="0"/>
              <w:adjustRightInd w:val="0"/>
              <w:snapToGrid w:val="0"/>
              <w:spacing w:line="220" w:lineRule="atLeast"/>
              <w:jc w:val="right"/>
              <w:rPr>
                <w:rFonts w:ascii="新細明體" w:hAnsi="新細明體"/>
                <w:b/>
                <w:sz w:val="18"/>
                <w:szCs w:val="18"/>
              </w:rPr>
            </w:pPr>
            <w:r w:rsidRPr="00F53D31">
              <w:rPr>
                <w:rFonts w:ascii="新細明體" w:hAnsi="新細明體"/>
                <w:b/>
                <w:noProof/>
                <w:sz w:val="18"/>
                <w:szCs w:val="18"/>
              </w:rPr>
              <w:t>- 384,627,384</w:t>
            </w:r>
          </w:p>
        </w:tc>
        <w:tc>
          <w:tcPr>
            <w:tcW w:w="1931" w:type="dxa"/>
            <w:tcBorders>
              <w:top w:val="nil"/>
              <w:left w:val="nil"/>
              <w:bottom w:val="nil"/>
              <w:right w:val="nil"/>
            </w:tcBorders>
            <w:vAlign w:val="center"/>
          </w:tcPr>
          <w:p w14:paraId="5FCF3160" w14:textId="77777777" w:rsidR="00646D4E" w:rsidRPr="00F53D31" w:rsidRDefault="00646D4E" w:rsidP="004D7BED">
            <w:pPr>
              <w:overflowPunct w:val="0"/>
              <w:adjustRightInd w:val="0"/>
              <w:snapToGrid w:val="0"/>
              <w:spacing w:line="220" w:lineRule="atLeast"/>
              <w:jc w:val="right"/>
              <w:rPr>
                <w:rFonts w:ascii="新細明體" w:hAnsi="新細明體"/>
                <w:b/>
                <w:sz w:val="18"/>
                <w:szCs w:val="18"/>
              </w:rPr>
            </w:pPr>
            <w:r w:rsidRPr="00F53D31">
              <w:rPr>
                <w:rFonts w:ascii="新細明體" w:hAnsi="新細明體"/>
                <w:b/>
                <w:noProof/>
                <w:sz w:val="18"/>
                <w:szCs w:val="18"/>
              </w:rPr>
              <w:t>- 190,928,384</w:t>
            </w:r>
          </w:p>
        </w:tc>
        <w:tc>
          <w:tcPr>
            <w:tcW w:w="782" w:type="dxa"/>
            <w:tcBorders>
              <w:top w:val="nil"/>
              <w:left w:val="single" w:sz="4" w:space="0" w:color="auto"/>
              <w:bottom w:val="nil"/>
              <w:right w:val="nil"/>
            </w:tcBorders>
            <w:vAlign w:val="center"/>
          </w:tcPr>
          <w:p w14:paraId="2AA61687" w14:textId="77777777" w:rsidR="00646D4E" w:rsidRPr="00F53D31" w:rsidRDefault="00646D4E" w:rsidP="004D7BED">
            <w:pPr>
              <w:overflowPunct w:val="0"/>
              <w:jc w:val="right"/>
              <w:rPr>
                <w:rFonts w:ascii="新細明體" w:hAnsi="新細明體"/>
                <w:b/>
                <w:sz w:val="18"/>
                <w:szCs w:val="18"/>
              </w:rPr>
            </w:pPr>
            <w:r w:rsidRPr="00F53D31">
              <w:rPr>
                <w:rFonts w:ascii="新細明體" w:hAnsi="新細明體"/>
                <w:b/>
                <w:noProof/>
                <w:sz w:val="18"/>
                <w:szCs w:val="18"/>
              </w:rPr>
              <w:t>98.57</w:t>
            </w:r>
          </w:p>
        </w:tc>
      </w:tr>
      <w:tr w:rsidR="00646D4E" w:rsidRPr="000A3A18" w14:paraId="6486F444" w14:textId="77777777" w:rsidTr="00F66721">
        <w:trPr>
          <w:cantSplit/>
          <w:trHeight w:val="162"/>
          <w:jc w:val="center"/>
        </w:trPr>
        <w:tc>
          <w:tcPr>
            <w:tcW w:w="3345" w:type="dxa"/>
            <w:tcBorders>
              <w:top w:val="nil"/>
              <w:left w:val="nil"/>
              <w:bottom w:val="nil"/>
              <w:right w:val="single" w:sz="4" w:space="0" w:color="auto"/>
            </w:tcBorders>
            <w:vAlign w:val="center"/>
          </w:tcPr>
          <w:p w14:paraId="62F003DC" w14:textId="77777777" w:rsidR="00646D4E" w:rsidRPr="00AA379F" w:rsidRDefault="00646D4E" w:rsidP="004D7BED">
            <w:pPr>
              <w:overflowPunct w:val="0"/>
              <w:adjustRightInd w:val="0"/>
              <w:snapToGrid w:val="0"/>
              <w:spacing w:line="220" w:lineRule="atLeast"/>
              <w:jc w:val="distribute"/>
              <w:rPr>
                <w:rFonts w:ascii="標楷體" w:eastAsia="標楷體"/>
                <w:b/>
                <w:sz w:val="22"/>
                <w:szCs w:val="22"/>
              </w:rPr>
            </w:pPr>
            <w:r w:rsidRPr="00AA379F">
              <w:rPr>
                <w:rFonts w:ascii="標楷體" w:eastAsia="標楷體" w:hint="eastAsia"/>
                <w:b/>
                <w:noProof/>
                <w:sz w:val="22"/>
                <w:szCs w:val="22"/>
              </w:rPr>
              <w:t>現金及約當現金之淨增（淨減）</w:t>
            </w:r>
          </w:p>
        </w:tc>
        <w:tc>
          <w:tcPr>
            <w:tcW w:w="1952" w:type="dxa"/>
            <w:tcBorders>
              <w:top w:val="nil"/>
              <w:left w:val="nil"/>
              <w:bottom w:val="nil"/>
              <w:right w:val="single" w:sz="4" w:space="0" w:color="auto"/>
            </w:tcBorders>
            <w:vAlign w:val="center"/>
          </w:tcPr>
          <w:p w14:paraId="2CD0F6D9" w14:textId="77777777" w:rsidR="00646D4E" w:rsidRPr="00F53D31" w:rsidRDefault="00646D4E" w:rsidP="004D7BED">
            <w:pPr>
              <w:overflowPunct w:val="0"/>
              <w:adjustRightInd w:val="0"/>
              <w:snapToGrid w:val="0"/>
              <w:spacing w:line="220" w:lineRule="atLeast"/>
              <w:jc w:val="right"/>
              <w:rPr>
                <w:rFonts w:ascii="新細明體" w:hAnsi="新細明體"/>
                <w:b/>
                <w:sz w:val="18"/>
                <w:szCs w:val="18"/>
              </w:rPr>
            </w:pPr>
            <w:r w:rsidRPr="00F53D31">
              <w:rPr>
                <w:rFonts w:ascii="新細明體" w:hAnsi="新細明體"/>
                <w:b/>
                <w:noProof/>
                <w:sz w:val="18"/>
                <w:szCs w:val="18"/>
              </w:rPr>
              <w:t>2,963,818,000</w:t>
            </w:r>
          </w:p>
        </w:tc>
        <w:tc>
          <w:tcPr>
            <w:tcW w:w="1954" w:type="dxa"/>
            <w:tcBorders>
              <w:top w:val="nil"/>
              <w:left w:val="single" w:sz="4" w:space="0" w:color="auto"/>
              <w:bottom w:val="nil"/>
              <w:right w:val="single" w:sz="4" w:space="0" w:color="auto"/>
            </w:tcBorders>
            <w:vAlign w:val="center"/>
          </w:tcPr>
          <w:p w14:paraId="679ABA32" w14:textId="77777777" w:rsidR="00646D4E" w:rsidRPr="00F53D31" w:rsidRDefault="00646D4E" w:rsidP="004D7BED">
            <w:pPr>
              <w:overflowPunct w:val="0"/>
              <w:adjustRightInd w:val="0"/>
              <w:snapToGrid w:val="0"/>
              <w:spacing w:line="220" w:lineRule="atLeast"/>
              <w:jc w:val="right"/>
              <w:rPr>
                <w:rFonts w:ascii="新細明體" w:hAnsi="新細明體"/>
                <w:b/>
                <w:sz w:val="18"/>
                <w:szCs w:val="18"/>
              </w:rPr>
            </w:pPr>
            <w:r w:rsidRPr="00F53D31">
              <w:rPr>
                <w:rFonts w:ascii="新細明體" w:hAnsi="新細明體"/>
                <w:b/>
                <w:noProof/>
                <w:sz w:val="18"/>
                <w:szCs w:val="18"/>
              </w:rPr>
              <w:t>- 89,381,799,709</w:t>
            </w:r>
          </w:p>
        </w:tc>
        <w:tc>
          <w:tcPr>
            <w:tcW w:w="1931" w:type="dxa"/>
            <w:tcBorders>
              <w:top w:val="nil"/>
              <w:left w:val="nil"/>
              <w:bottom w:val="nil"/>
              <w:right w:val="nil"/>
            </w:tcBorders>
            <w:vAlign w:val="center"/>
          </w:tcPr>
          <w:p w14:paraId="35E6086D" w14:textId="77777777" w:rsidR="00646D4E" w:rsidRPr="00F53D31" w:rsidRDefault="00646D4E" w:rsidP="004D7BED">
            <w:pPr>
              <w:overflowPunct w:val="0"/>
              <w:adjustRightInd w:val="0"/>
              <w:snapToGrid w:val="0"/>
              <w:spacing w:line="220" w:lineRule="atLeast"/>
              <w:jc w:val="right"/>
              <w:rPr>
                <w:rFonts w:ascii="新細明體" w:hAnsi="新細明體"/>
                <w:b/>
                <w:sz w:val="18"/>
                <w:szCs w:val="18"/>
              </w:rPr>
            </w:pPr>
            <w:r w:rsidRPr="00F53D31">
              <w:rPr>
                <w:rFonts w:ascii="新細明體" w:hAnsi="新細明體"/>
                <w:b/>
                <w:noProof/>
                <w:sz w:val="18"/>
                <w:szCs w:val="18"/>
              </w:rPr>
              <w:t>- 92,345,617,709</w:t>
            </w:r>
          </w:p>
        </w:tc>
        <w:tc>
          <w:tcPr>
            <w:tcW w:w="782" w:type="dxa"/>
            <w:tcBorders>
              <w:top w:val="nil"/>
              <w:left w:val="single" w:sz="4" w:space="0" w:color="auto"/>
              <w:bottom w:val="nil"/>
              <w:right w:val="nil"/>
            </w:tcBorders>
            <w:vAlign w:val="center"/>
          </w:tcPr>
          <w:p w14:paraId="54DE0587" w14:textId="77777777" w:rsidR="00646D4E" w:rsidRPr="00F53D31" w:rsidRDefault="00646D4E" w:rsidP="004D7BED">
            <w:pPr>
              <w:overflowPunct w:val="0"/>
              <w:jc w:val="right"/>
              <w:rPr>
                <w:rFonts w:ascii="新細明體" w:hAnsi="新細明體"/>
                <w:b/>
                <w:sz w:val="18"/>
                <w:szCs w:val="18"/>
              </w:rPr>
            </w:pPr>
            <w:r w:rsidRPr="00F53D31">
              <w:rPr>
                <w:rFonts w:ascii="新細明體" w:hAnsi="新細明體"/>
                <w:b/>
                <w:noProof/>
                <w:sz w:val="18"/>
                <w:szCs w:val="18"/>
              </w:rPr>
              <w:t>--</w:t>
            </w:r>
          </w:p>
        </w:tc>
      </w:tr>
      <w:tr w:rsidR="00646D4E" w:rsidRPr="000A3A18" w14:paraId="6DC138F8" w14:textId="77777777" w:rsidTr="00F66721">
        <w:trPr>
          <w:cantSplit/>
          <w:trHeight w:val="217"/>
          <w:jc w:val="center"/>
        </w:trPr>
        <w:tc>
          <w:tcPr>
            <w:tcW w:w="3345" w:type="dxa"/>
            <w:tcBorders>
              <w:top w:val="nil"/>
              <w:left w:val="nil"/>
              <w:bottom w:val="nil"/>
              <w:right w:val="single" w:sz="4" w:space="0" w:color="auto"/>
            </w:tcBorders>
            <w:vAlign w:val="center"/>
          </w:tcPr>
          <w:p w14:paraId="2855C7F2" w14:textId="77777777" w:rsidR="00646D4E" w:rsidRPr="00AA379F" w:rsidRDefault="00646D4E" w:rsidP="004D7BED">
            <w:pPr>
              <w:overflowPunct w:val="0"/>
              <w:adjustRightInd w:val="0"/>
              <w:snapToGrid w:val="0"/>
              <w:spacing w:line="220" w:lineRule="atLeast"/>
              <w:jc w:val="distribute"/>
              <w:rPr>
                <w:rFonts w:ascii="標楷體" w:eastAsia="標楷體"/>
                <w:b/>
                <w:sz w:val="22"/>
                <w:szCs w:val="22"/>
              </w:rPr>
            </w:pPr>
            <w:r w:rsidRPr="00AA379F">
              <w:rPr>
                <w:rFonts w:ascii="標楷體" w:eastAsia="標楷體" w:hint="eastAsia"/>
                <w:b/>
                <w:noProof/>
                <w:sz w:val="22"/>
                <w:szCs w:val="22"/>
              </w:rPr>
              <w:t>期初現金及約當現金</w:t>
            </w:r>
          </w:p>
        </w:tc>
        <w:tc>
          <w:tcPr>
            <w:tcW w:w="1952" w:type="dxa"/>
            <w:tcBorders>
              <w:top w:val="nil"/>
              <w:left w:val="nil"/>
              <w:bottom w:val="nil"/>
              <w:right w:val="single" w:sz="4" w:space="0" w:color="auto"/>
            </w:tcBorders>
            <w:vAlign w:val="center"/>
          </w:tcPr>
          <w:p w14:paraId="7DE45053" w14:textId="77777777" w:rsidR="00646D4E" w:rsidRPr="00F53D31" w:rsidRDefault="00646D4E" w:rsidP="004D7BED">
            <w:pPr>
              <w:overflowPunct w:val="0"/>
              <w:adjustRightInd w:val="0"/>
              <w:snapToGrid w:val="0"/>
              <w:spacing w:line="220" w:lineRule="atLeast"/>
              <w:jc w:val="right"/>
              <w:rPr>
                <w:rFonts w:ascii="新細明體" w:hAnsi="新細明體"/>
                <w:b/>
                <w:sz w:val="18"/>
                <w:szCs w:val="18"/>
              </w:rPr>
            </w:pPr>
            <w:r w:rsidRPr="00F53D31">
              <w:rPr>
                <w:rFonts w:ascii="新細明體" w:hAnsi="新細明體"/>
                <w:b/>
                <w:noProof/>
                <w:sz w:val="18"/>
                <w:szCs w:val="18"/>
              </w:rPr>
              <w:t>1,196,817,541,000</w:t>
            </w:r>
          </w:p>
        </w:tc>
        <w:tc>
          <w:tcPr>
            <w:tcW w:w="1954" w:type="dxa"/>
            <w:tcBorders>
              <w:top w:val="nil"/>
              <w:left w:val="single" w:sz="4" w:space="0" w:color="auto"/>
              <w:bottom w:val="nil"/>
              <w:right w:val="single" w:sz="4" w:space="0" w:color="auto"/>
            </w:tcBorders>
            <w:vAlign w:val="center"/>
          </w:tcPr>
          <w:p w14:paraId="3AEA6FF2" w14:textId="77777777" w:rsidR="00646D4E" w:rsidRPr="00F53D31" w:rsidRDefault="00646D4E" w:rsidP="004D7BED">
            <w:pPr>
              <w:overflowPunct w:val="0"/>
              <w:adjustRightInd w:val="0"/>
              <w:snapToGrid w:val="0"/>
              <w:spacing w:line="220" w:lineRule="atLeast"/>
              <w:jc w:val="right"/>
              <w:rPr>
                <w:rFonts w:ascii="新細明體" w:hAnsi="新細明體"/>
                <w:b/>
                <w:sz w:val="18"/>
                <w:szCs w:val="18"/>
              </w:rPr>
            </w:pPr>
            <w:r w:rsidRPr="00F53D31">
              <w:rPr>
                <w:rFonts w:ascii="新細明體" w:hAnsi="新細明體"/>
                <w:b/>
                <w:noProof/>
                <w:sz w:val="18"/>
                <w:szCs w:val="18"/>
              </w:rPr>
              <w:t>881,526,901,815</w:t>
            </w:r>
          </w:p>
        </w:tc>
        <w:tc>
          <w:tcPr>
            <w:tcW w:w="1931" w:type="dxa"/>
            <w:tcBorders>
              <w:top w:val="nil"/>
              <w:left w:val="nil"/>
              <w:bottom w:val="nil"/>
              <w:right w:val="nil"/>
            </w:tcBorders>
            <w:vAlign w:val="center"/>
          </w:tcPr>
          <w:p w14:paraId="4ED5710D" w14:textId="77777777" w:rsidR="00646D4E" w:rsidRPr="00F53D31" w:rsidRDefault="00646D4E" w:rsidP="004D7BED">
            <w:pPr>
              <w:overflowPunct w:val="0"/>
              <w:adjustRightInd w:val="0"/>
              <w:snapToGrid w:val="0"/>
              <w:spacing w:line="220" w:lineRule="atLeast"/>
              <w:jc w:val="right"/>
              <w:rPr>
                <w:rFonts w:ascii="新細明體" w:hAnsi="新細明體"/>
                <w:b/>
                <w:sz w:val="18"/>
                <w:szCs w:val="18"/>
              </w:rPr>
            </w:pPr>
            <w:r w:rsidRPr="00F53D31">
              <w:rPr>
                <w:rFonts w:ascii="新細明體" w:hAnsi="新細明體"/>
                <w:b/>
                <w:noProof/>
                <w:sz w:val="18"/>
                <w:szCs w:val="18"/>
              </w:rPr>
              <w:t>- 315,290,639,185</w:t>
            </w:r>
          </w:p>
        </w:tc>
        <w:tc>
          <w:tcPr>
            <w:tcW w:w="782" w:type="dxa"/>
            <w:tcBorders>
              <w:top w:val="nil"/>
              <w:left w:val="single" w:sz="4" w:space="0" w:color="auto"/>
              <w:bottom w:val="nil"/>
              <w:right w:val="nil"/>
            </w:tcBorders>
            <w:vAlign w:val="center"/>
          </w:tcPr>
          <w:p w14:paraId="6D5EED44" w14:textId="77777777" w:rsidR="00646D4E" w:rsidRPr="00F53D31" w:rsidRDefault="00646D4E" w:rsidP="004D7BED">
            <w:pPr>
              <w:overflowPunct w:val="0"/>
              <w:jc w:val="right"/>
              <w:rPr>
                <w:rFonts w:ascii="新細明體" w:hAnsi="新細明體"/>
                <w:b/>
                <w:sz w:val="18"/>
                <w:szCs w:val="18"/>
              </w:rPr>
            </w:pPr>
            <w:r w:rsidRPr="00F53D31">
              <w:rPr>
                <w:rFonts w:ascii="新細明體" w:hAnsi="新細明體"/>
                <w:b/>
                <w:noProof/>
                <w:sz w:val="18"/>
                <w:szCs w:val="18"/>
              </w:rPr>
              <w:t>- 26.34</w:t>
            </w:r>
          </w:p>
        </w:tc>
      </w:tr>
      <w:tr w:rsidR="00646D4E" w:rsidRPr="000A3A18" w14:paraId="5BFD3745" w14:textId="77777777" w:rsidTr="00F66721">
        <w:trPr>
          <w:cantSplit/>
          <w:trHeight w:val="203"/>
          <w:jc w:val="center"/>
        </w:trPr>
        <w:tc>
          <w:tcPr>
            <w:tcW w:w="3345" w:type="dxa"/>
            <w:tcBorders>
              <w:top w:val="nil"/>
              <w:left w:val="nil"/>
              <w:bottom w:val="single" w:sz="8" w:space="0" w:color="auto"/>
              <w:right w:val="single" w:sz="4" w:space="0" w:color="auto"/>
            </w:tcBorders>
            <w:vAlign w:val="center"/>
          </w:tcPr>
          <w:p w14:paraId="28B37842" w14:textId="77777777" w:rsidR="00646D4E" w:rsidRPr="00AA379F" w:rsidRDefault="00646D4E" w:rsidP="004D7BED">
            <w:pPr>
              <w:overflowPunct w:val="0"/>
              <w:adjustRightInd w:val="0"/>
              <w:snapToGrid w:val="0"/>
              <w:spacing w:line="220" w:lineRule="atLeast"/>
              <w:jc w:val="distribute"/>
              <w:rPr>
                <w:rFonts w:ascii="標楷體" w:eastAsia="標楷體"/>
                <w:b/>
                <w:sz w:val="22"/>
                <w:szCs w:val="22"/>
              </w:rPr>
            </w:pPr>
            <w:r w:rsidRPr="00AA379F">
              <w:rPr>
                <w:rFonts w:ascii="標楷體" w:eastAsia="標楷體" w:hint="eastAsia"/>
                <w:b/>
                <w:noProof/>
                <w:sz w:val="22"/>
                <w:szCs w:val="22"/>
              </w:rPr>
              <w:t>期末現金及約當現金</w:t>
            </w:r>
          </w:p>
        </w:tc>
        <w:tc>
          <w:tcPr>
            <w:tcW w:w="1952" w:type="dxa"/>
            <w:tcBorders>
              <w:top w:val="nil"/>
              <w:left w:val="nil"/>
              <w:bottom w:val="single" w:sz="8" w:space="0" w:color="auto"/>
              <w:right w:val="single" w:sz="4" w:space="0" w:color="auto"/>
            </w:tcBorders>
            <w:vAlign w:val="center"/>
          </w:tcPr>
          <w:p w14:paraId="081940B1" w14:textId="77777777" w:rsidR="00646D4E" w:rsidRPr="00F53D31" w:rsidRDefault="00646D4E" w:rsidP="004D7BED">
            <w:pPr>
              <w:overflowPunct w:val="0"/>
              <w:adjustRightInd w:val="0"/>
              <w:snapToGrid w:val="0"/>
              <w:spacing w:line="220" w:lineRule="atLeast"/>
              <w:jc w:val="right"/>
              <w:rPr>
                <w:rFonts w:ascii="新細明體" w:hAnsi="新細明體"/>
                <w:b/>
                <w:sz w:val="18"/>
                <w:szCs w:val="18"/>
              </w:rPr>
            </w:pPr>
            <w:r w:rsidRPr="00F53D31">
              <w:rPr>
                <w:rFonts w:ascii="新細明體" w:hAnsi="新細明體"/>
                <w:b/>
                <w:noProof/>
                <w:sz w:val="18"/>
                <w:szCs w:val="18"/>
              </w:rPr>
              <w:t>1,199,781,359,000</w:t>
            </w:r>
          </w:p>
        </w:tc>
        <w:tc>
          <w:tcPr>
            <w:tcW w:w="1954" w:type="dxa"/>
            <w:tcBorders>
              <w:top w:val="nil"/>
              <w:left w:val="single" w:sz="4" w:space="0" w:color="auto"/>
              <w:bottom w:val="single" w:sz="8" w:space="0" w:color="auto"/>
              <w:right w:val="single" w:sz="4" w:space="0" w:color="auto"/>
            </w:tcBorders>
            <w:vAlign w:val="center"/>
          </w:tcPr>
          <w:p w14:paraId="4BD36911" w14:textId="77777777" w:rsidR="00646D4E" w:rsidRPr="00F53D31" w:rsidRDefault="00646D4E" w:rsidP="004D7BED">
            <w:pPr>
              <w:overflowPunct w:val="0"/>
              <w:adjustRightInd w:val="0"/>
              <w:snapToGrid w:val="0"/>
              <w:spacing w:line="220" w:lineRule="atLeast"/>
              <w:jc w:val="right"/>
              <w:rPr>
                <w:rFonts w:ascii="新細明體" w:hAnsi="新細明體"/>
                <w:b/>
                <w:sz w:val="18"/>
                <w:szCs w:val="18"/>
              </w:rPr>
            </w:pPr>
            <w:r w:rsidRPr="00F53D31">
              <w:rPr>
                <w:rFonts w:ascii="新細明體" w:hAnsi="新細明體"/>
                <w:b/>
                <w:noProof/>
                <w:sz w:val="18"/>
                <w:szCs w:val="18"/>
              </w:rPr>
              <w:t>792,145,102,107</w:t>
            </w:r>
          </w:p>
        </w:tc>
        <w:tc>
          <w:tcPr>
            <w:tcW w:w="1931" w:type="dxa"/>
            <w:tcBorders>
              <w:top w:val="nil"/>
              <w:left w:val="nil"/>
              <w:bottom w:val="single" w:sz="8" w:space="0" w:color="auto"/>
              <w:right w:val="nil"/>
            </w:tcBorders>
            <w:vAlign w:val="center"/>
          </w:tcPr>
          <w:p w14:paraId="087295CF" w14:textId="77777777" w:rsidR="00646D4E" w:rsidRPr="00F53D31" w:rsidRDefault="00646D4E" w:rsidP="004D7BED">
            <w:pPr>
              <w:overflowPunct w:val="0"/>
              <w:adjustRightInd w:val="0"/>
              <w:snapToGrid w:val="0"/>
              <w:spacing w:line="220" w:lineRule="atLeast"/>
              <w:jc w:val="right"/>
              <w:rPr>
                <w:rFonts w:ascii="新細明體" w:hAnsi="新細明體"/>
                <w:b/>
                <w:sz w:val="18"/>
                <w:szCs w:val="18"/>
              </w:rPr>
            </w:pPr>
            <w:r w:rsidRPr="00F53D31">
              <w:rPr>
                <w:rFonts w:ascii="新細明體" w:hAnsi="新細明體"/>
                <w:b/>
                <w:noProof/>
                <w:sz w:val="18"/>
                <w:szCs w:val="18"/>
              </w:rPr>
              <w:t>- 407,636,256,893</w:t>
            </w:r>
          </w:p>
        </w:tc>
        <w:tc>
          <w:tcPr>
            <w:tcW w:w="782" w:type="dxa"/>
            <w:tcBorders>
              <w:top w:val="nil"/>
              <w:left w:val="single" w:sz="4" w:space="0" w:color="auto"/>
              <w:bottom w:val="single" w:sz="8" w:space="0" w:color="auto"/>
              <w:right w:val="nil"/>
            </w:tcBorders>
            <w:vAlign w:val="center"/>
          </w:tcPr>
          <w:p w14:paraId="2EE9D781" w14:textId="77777777" w:rsidR="00646D4E" w:rsidRPr="00F53D31" w:rsidRDefault="00646D4E" w:rsidP="004D7BED">
            <w:pPr>
              <w:overflowPunct w:val="0"/>
              <w:jc w:val="right"/>
              <w:rPr>
                <w:rFonts w:ascii="新細明體" w:hAnsi="新細明體"/>
                <w:b/>
                <w:sz w:val="18"/>
                <w:szCs w:val="18"/>
              </w:rPr>
            </w:pPr>
            <w:r w:rsidRPr="00F53D31">
              <w:rPr>
                <w:rFonts w:ascii="新細明體" w:hAnsi="新細明體"/>
                <w:b/>
                <w:noProof/>
                <w:sz w:val="18"/>
                <w:szCs w:val="18"/>
              </w:rPr>
              <w:t>- 33.98</w:t>
            </w:r>
          </w:p>
        </w:tc>
      </w:tr>
    </w:tbl>
    <w:p w14:paraId="1C3E2FE1" w14:textId="77777777" w:rsidR="001522F9" w:rsidRPr="00925CBF" w:rsidRDefault="001522F9" w:rsidP="0042269D">
      <w:pPr>
        <w:pStyle w:val="af1"/>
        <w:spacing w:line="180" w:lineRule="exact"/>
        <w:ind w:leftChars="1" w:left="525" w:hangingChars="306" w:hanging="523"/>
        <w:rPr>
          <w:w w:val="95"/>
          <w:sz w:val="18"/>
          <w:szCs w:val="18"/>
        </w:rPr>
      </w:pPr>
      <w:r w:rsidRPr="00925CBF">
        <w:rPr>
          <w:rFonts w:hint="eastAsia"/>
          <w:w w:val="95"/>
          <w:sz w:val="18"/>
          <w:szCs w:val="18"/>
        </w:rPr>
        <w:t>註：1.表</w:t>
      </w:r>
      <w:r w:rsidR="00BF5737" w:rsidRPr="00925CBF">
        <w:rPr>
          <w:rFonts w:hint="eastAsia"/>
          <w:w w:val="95"/>
          <w:sz w:val="18"/>
          <w:szCs w:val="18"/>
        </w:rPr>
        <w:t>列數據係依預算採合併報表編造。</w:t>
      </w:r>
    </w:p>
    <w:p w14:paraId="18BF8E1A" w14:textId="77777777" w:rsidR="001522F9" w:rsidRPr="00925CBF" w:rsidRDefault="001522F9" w:rsidP="003D0CE9">
      <w:pPr>
        <w:pStyle w:val="af1"/>
        <w:spacing w:line="180" w:lineRule="exact"/>
        <w:ind w:leftChars="120" w:left="459" w:hangingChars="100" w:hanging="171"/>
        <w:rPr>
          <w:w w:val="95"/>
          <w:sz w:val="18"/>
          <w:szCs w:val="18"/>
        </w:rPr>
      </w:pPr>
      <w:r w:rsidRPr="00925CBF">
        <w:rPr>
          <w:rFonts w:hint="eastAsia"/>
          <w:w w:val="95"/>
          <w:sz w:val="18"/>
          <w:szCs w:val="18"/>
        </w:rPr>
        <w:t>2.本</w:t>
      </w:r>
      <w:r w:rsidR="00BF5737" w:rsidRPr="00925CBF">
        <w:rPr>
          <w:rFonts w:hint="eastAsia"/>
          <w:w w:val="95"/>
          <w:sz w:val="18"/>
          <w:szCs w:val="18"/>
        </w:rPr>
        <w:t>表係採現金及約當現金基礎，包括現金、自存款日起3個月內到期之存放銀行同業、可自由動用並自存款日起3個月內到期之存放央行及自投資日起3個月內到期或清償之債權證券。</w:t>
      </w:r>
    </w:p>
    <w:p w14:paraId="07BB3A3D" w14:textId="77777777" w:rsidR="00AA1AA3" w:rsidRPr="00925CBF" w:rsidRDefault="001522F9" w:rsidP="003D0CE9">
      <w:pPr>
        <w:pStyle w:val="af1"/>
        <w:spacing w:line="180" w:lineRule="exact"/>
        <w:ind w:leftChars="120" w:left="459" w:hangingChars="100" w:hanging="171"/>
        <w:rPr>
          <w:w w:val="95"/>
          <w:sz w:val="18"/>
          <w:szCs w:val="18"/>
        </w:rPr>
      </w:pPr>
      <w:r w:rsidRPr="00925CBF">
        <w:rPr>
          <w:rFonts w:hint="eastAsia"/>
          <w:w w:val="95"/>
          <w:sz w:val="18"/>
          <w:szCs w:val="18"/>
        </w:rPr>
        <w:t>3.</w:t>
      </w:r>
      <w:r w:rsidRPr="006C11CD">
        <w:rPr>
          <w:rFonts w:hint="eastAsia"/>
          <w:w w:val="95"/>
          <w:sz w:val="18"/>
          <w:szCs w:val="18"/>
        </w:rPr>
        <w:t>本</w:t>
      </w:r>
      <w:r w:rsidR="00BF5737" w:rsidRPr="006C11CD">
        <w:rPr>
          <w:rFonts w:hint="eastAsia"/>
          <w:w w:val="95"/>
          <w:sz w:val="18"/>
          <w:szCs w:val="18"/>
        </w:rPr>
        <w:t>表「調整項目」欄所列，包括</w:t>
      </w:r>
      <w:r w:rsidR="005667D5" w:rsidRPr="006C11CD">
        <w:rPr>
          <w:rFonts w:hint="eastAsia"/>
          <w:w w:val="95"/>
          <w:sz w:val="18"/>
          <w:szCs w:val="18"/>
        </w:rPr>
        <w:t>提列</w:t>
      </w:r>
      <w:r w:rsidR="00BF5737" w:rsidRPr="006C11CD">
        <w:rPr>
          <w:rFonts w:hint="eastAsia"/>
          <w:w w:val="95"/>
          <w:sz w:val="18"/>
          <w:szCs w:val="18"/>
        </w:rPr>
        <w:t>預期信用損益及評價損益、提存各項準備、折舊及減損、攤銷、</w:t>
      </w:r>
      <w:r w:rsidR="008D0022" w:rsidRPr="006C11CD">
        <w:rPr>
          <w:rFonts w:hint="eastAsia"/>
          <w:w w:val="95"/>
          <w:sz w:val="18"/>
          <w:szCs w:val="18"/>
        </w:rPr>
        <w:t>沖轉遞延負債、</w:t>
      </w:r>
      <w:r w:rsidR="00BF5737" w:rsidRPr="006C11CD">
        <w:rPr>
          <w:rFonts w:hint="eastAsia"/>
          <w:w w:val="95"/>
          <w:sz w:val="18"/>
          <w:szCs w:val="18"/>
        </w:rPr>
        <w:t>外幣兌換損失（利益</w:t>
      </w:r>
      <w:r w:rsidR="00BF5737" w:rsidRPr="00925CBF">
        <w:rPr>
          <w:rFonts w:hint="eastAsia"/>
          <w:spacing w:val="-6"/>
          <w:w w:val="95"/>
          <w:sz w:val="18"/>
          <w:szCs w:val="18"/>
        </w:rPr>
        <w:t>）、處理資產損失（利益）、其他、存放銀行同業淨減（淨增）、存放央行淨減（淨增）、流動金融資產淨減（淨增）、押匯貼現及放款淨減（淨增）、流動資產淨減（淨增）、流動金融負債淨增（淨減）、存匯款淨增（淨減）及流動負債淨增（淨減）。</w:t>
      </w:r>
    </w:p>
    <w:p w14:paraId="34B5F1E1" w14:textId="77777777" w:rsidR="0094595F" w:rsidRPr="00925CBF" w:rsidRDefault="0094595F" w:rsidP="003D0CE9">
      <w:pPr>
        <w:pStyle w:val="af1"/>
        <w:spacing w:line="180" w:lineRule="exact"/>
        <w:ind w:leftChars="120" w:left="459" w:hangingChars="100" w:hanging="171"/>
        <w:rPr>
          <w:w w:val="95"/>
          <w:sz w:val="18"/>
          <w:szCs w:val="18"/>
        </w:rPr>
      </w:pPr>
      <w:r w:rsidRPr="00925CBF">
        <w:rPr>
          <w:rFonts w:hint="eastAsia"/>
          <w:w w:val="95"/>
          <w:sz w:val="18"/>
          <w:szCs w:val="18"/>
        </w:rPr>
        <w:t>4.</w:t>
      </w:r>
      <w:r w:rsidRPr="003F54DF">
        <w:rPr>
          <w:rFonts w:hint="eastAsia"/>
          <w:spacing w:val="-6"/>
          <w:w w:val="95"/>
          <w:sz w:val="18"/>
          <w:szCs w:val="18"/>
        </w:rPr>
        <w:t>本表各項數字因採四捨五入方式計算，細項數字之和與合計數或有差異。</w:t>
      </w:r>
    </w:p>
    <w:p w14:paraId="430D15A9" w14:textId="77777777" w:rsidR="000620AB" w:rsidRPr="00BB0D9F" w:rsidRDefault="006D7D60" w:rsidP="004D7BED">
      <w:pPr>
        <w:pStyle w:val="516P"/>
        <w:overflowPunct w:val="0"/>
        <w:spacing w:line="360" w:lineRule="exact"/>
      </w:pPr>
      <w:r w:rsidRPr="00BB0D9F">
        <w:rPr>
          <w:rFonts w:hint="eastAsia"/>
        </w:rPr>
        <w:lastRenderedPageBreak/>
        <w:t xml:space="preserve"> </w:t>
      </w:r>
      <w:r w:rsidR="000620AB" w:rsidRPr="00BB0D9F">
        <w:rPr>
          <w:rFonts w:hint="eastAsia"/>
        </w:rPr>
        <w:t>臺灣金融控股股份有限公司盈虧審定後資產負債</w:t>
      </w:r>
      <w:r w:rsidR="000620AB" w:rsidRPr="00BB0D9F">
        <w:rPr>
          <w:rFonts w:hint="eastAsia"/>
          <w:spacing w:val="0"/>
        </w:rPr>
        <w:t>表</w:t>
      </w:r>
      <w:r w:rsidR="000620AB" w:rsidRPr="00BB0D9F">
        <w:rPr>
          <w:rFonts w:hint="eastAsia"/>
        </w:rPr>
        <w:t xml:space="preserve"> </w:t>
      </w:r>
    </w:p>
    <w:p w14:paraId="6804D4D3" w14:textId="77777777" w:rsidR="000620AB" w:rsidRPr="00BB0D9F" w:rsidRDefault="000620AB" w:rsidP="00F24676">
      <w:pPr>
        <w:pStyle w:val="aff4"/>
        <w:overflowPunct w:val="0"/>
      </w:pPr>
      <w:r w:rsidRPr="00BB0D9F">
        <w:rPr>
          <w:rFonts w:hint="eastAsia"/>
        </w:rPr>
        <w:t>中華民國1</w:t>
      </w:r>
      <w:r w:rsidR="002F1C36" w:rsidRPr="00BB0D9F">
        <w:rPr>
          <w:rFonts w:hint="eastAsia"/>
        </w:rPr>
        <w:t>10</w:t>
      </w:r>
      <w:r w:rsidRPr="00BB0D9F">
        <w:t>年</w:t>
      </w:r>
      <w:r w:rsidRPr="00BB0D9F">
        <w:rPr>
          <w:rFonts w:hint="eastAsia"/>
        </w:rPr>
        <w:t>12月31日</w:t>
      </w:r>
    </w:p>
    <w:p w14:paraId="1C659A17" w14:textId="77777777" w:rsidR="000620AB" w:rsidRPr="0042269D" w:rsidRDefault="000620AB" w:rsidP="00F24676">
      <w:pPr>
        <w:pStyle w:val="7"/>
        <w:overflowPunct w:val="0"/>
        <w:spacing w:afterLines="0" w:after="0" w:line="220" w:lineRule="atLeast"/>
        <w:rPr>
          <w:sz w:val="22"/>
          <w:szCs w:val="22"/>
        </w:rPr>
      </w:pPr>
      <w:r w:rsidRPr="0042269D">
        <w:rPr>
          <w:rFonts w:hint="eastAsia"/>
          <w:sz w:val="22"/>
          <w:szCs w:val="22"/>
        </w:rPr>
        <w:t>單位：新臺幣元</w:t>
      </w:r>
    </w:p>
    <w:tbl>
      <w:tblPr>
        <w:tblW w:w="9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89"/>
        <w:gridCol w:w="1796"/>
        <w:gridCol w:w="728"/>
        <w:gridCol w:w="1777"/>
        <w:gridCol w:w="728"/>
        <w:gridCol w:w="1737"/>
        <w:gridCol w:w="809"/>
      </w:tblGrid>
      <w:tr w:rsidR="00E37A42" w:rsidRPr="00BB0D9F" w14:paraId="01E335D0" w14:textId="77777777" w:rsidTr="00F24676">
        <w:trPr>
          <w:cantSplit/>
          <w:trHeight w:val="268"/>
          <w:jc w:val="center"/>
        </w:trPr>
        <w:tc>
          <w:tcPr>
            <w:tcW w:w="2389" w:type="dxa"/>
            <w:vMerge w:val="restart"/>
            <w:tcBorders>
              <w:top w:val="single" w:sz="8" w:space="0" w:color="auto"/>
              <w:left w:val="nil"/>
              <w:bottom w:val="nil"/>
              <w:right w:val="single" w:sz="4" w:space="0" w:color="auto"/>
            </w:tcBorders>
            <w:vAlign w:val="center"/>
          </w:tcPr>
          <w:p w14:paraId="00D52C5E" w14:textId="77777777" w:rsidR="005557F4" w:rsidRPr="0042269D" w:rsidRDefault="005557F4" w:rsidP="003D0CE9">
            <w:pPr>
              <w:pStyle w:val="611P"/>
              <w:overflowPunct w:val="0"/>
              <w:ind w:leftChars="0" w:left="0" w:rightChars="0" w:right="0"/>
              <w:rPr>
                <w:sz w:val="24"/>
                <w:szCs w:val="24"/>
              </w:rPr>
            </w:pPr>
            <w:r w:rsidRPr="0042269D">
              <w:rPr>
                <w:rFonts w:hint="eastAsia"/>
                <w:sz w:val="24"/>
                <w:szCs w:val="24"/>
              </w:rPr>
              <w:t>科目</w:t>
            </w:r>
          </w:p>
        </w:tc>
        <w:tc>
          <w:tcPr>
            <w:tcW w:w="2524" w:type="dxa"/>
            <w:gridSpan w:val="2"/>
            <w:tcBorders>
              <w:top w:val="single" w:sz="8" w:space="0" w:color="auto"/>
              <w:left w:val="nil"/>
              <w:bottom w:val="nil"/>
            </w:tcBorders>
            <w:vAlign w:val="center"/>
          </w:tcPr>
          <w:p w14:paraId="0D13B49E" w14:textId="77777777" w:rsidR="005557F4" w:rsidRPr="0042269D" w:rsidRDefault="005557F4" w:rsidP="003D0CE9">
            <w:pPr>
              <w:pStyle w:val="611P"/>
              <w:overflowPunct w:val="0"/>
              <w:ind w:leftChars="0" w:left="0" w:rightChars="0" w:right="0"/>
              <w:rPr>
                <w:spacing w:val="-20"/>
                <w:sz w:val="24"/>
                <w:szCs w:val="24"/>
              </w:rPr>
            </w:pPr>
            <w:r w:rsidRPr="0042269D">
              <w:rPr>
                <w:rFonts w:hint="eastAsia"/>
                <w:spacing w:val="-20"/>
                <w:sz w:val="24"/>
                <w:szCs w:val="24"/>
              </w:rPr>
              <w:t>1</w:t>
            </w:r>
            <w:r w:rsidR="002F1C36" w:rsidRPr="0042269D">
              <w:rPr>
                <w:rFonts w:hint="eastAsia"/>
                <w:spacing w:val="-20"/>
                <w:sz w:val="24"/>
                <w:szCs w:val="24"/>
              </w:rPr>
              <w:t>10</w:t>
            </w:r>
            <w:r w:rsidRPr="0042269D">
              <w:rPr>
                <w:spacing w:val="-20"/>
                <w:sz w:val="24"/>
                <w:szCs w:val="24"/>
              </w:rPr>
              <w:t>年</w:t>
            </w:r>
            <w:r w:rsidRPr="0042269D">
              <w:rPr>
                <w:rFonts w:hint="eastAsia"/>
                <w:spacing w:val="-20"/>
                <w:sz w:val="24"/>
                <w:szCs w:val="24"/>
              </w:rPr>
              <w:t>12月31日</w:t>
            </w:r>
          </w:p>
        </w:tc>
        <w:tc>
          <w:tcPr>
            <w:tcW w:w="2505" w:type="dxa"/>
            <w:gridSpan w:val="2"/>
            <w:tcBorders>
              <w:top w:val="single" w:sz="8" w:space="0" w:color="auto"/>
              <w:left w:val="nil"/>
              <w:bottom w:val="nil"/>
            </w:tcBorders>
            <w:vAlign w:val="center"/>
          </w:tcPr>
          <w:p w14:paraId="4804DA28" w14:textId="77777777" w:rsidR="005557F4" w:rsidRPr="0042269D" w:rsidRDefault="002F1C36" w:rsidP="003D0CE9">
            <w:pPr>
              <w:pStyle w:val="611P"/>
              <w:overflowPunct w:val="0"/>
              <w:ind w:leftChars="0" w:left="0" w:rightChars="0" w:right="0"/>
              <w:rPr>
                <w:spacing w:val="-20"/>
                <w:sz w:val="24"/>
                <w:szCs w:val="24"/>
              </w:rPr>
            </w:pPr>
            <w:r w:rsidRPr="0042269D">
              <w:rPr>
                <w:rFonts w:hint="eastAsia"/>
                <w:spacing w:val="-20"/>
                <w:sz w:val="24"/>
                <w:szCs w:val="24"/>
              </w:rPr>
              <w:t>109</w:t>
            </w:r>
            <w:r w:rsidRPr="0042269D">
              <w:rPr>
                <w:spacing w:val="-20"/>
                <w:sz w:val="24"/>
                <w:szCs w:val="24"/>
              </w:rPr>
              <w:t>年</w:t>
            </w:r>
            <w:r w:rsidRPr="0042269D">
              <w:rPr>
                <w:rFonts w:hint="eastAsia"/>
                <w:spacing w:val="-20"/>
                <w:sz w:val="24"/>
                <w:szCs w:val="24"/>
              </w:rPr>
              <w:t>12月31日</w:t>
            </w:r>
          </w:p>
        </w:tc>
        <w:tc>
          <w:tcPr>
            <w:tcW w:w="2546" w:type="dxa"/>
            <w:gridSpan w:val="2"/>
            <w:tcBorders>
              <w:top w:val="single" w:sz="8" w:space="0" w:color="auto"/>
              <w:bottom w:val="single" w:sz="4" w:space="0" w:color="auto"/>
              <w:right w:val="nil"/>
            </w:tcBorders>
            <w:vAlign w:val="center"/>
          </w:tcPr>
          <w:p w14:paraId="7D31FDD1" w14:textId="77777777" w:rsidR="005557F4" w:rsidRPr="0042269D" w:rsidRDefault="005557F4" w:rsidP="003D0CE9">
            <w:pPr>
              <w:pStyle w:val="611P"/>
              <w:overflowPunct w:val="0"/>
              <w:ind w:leftChars="0" w:left="0" w:rightChars="0" w:right="0"/>
              <w:rPr>
                <w:sz w:val="24"/>
                <w:szCs w:val="24"/>
              </w:rPr>
            </w:pPr>
            <w:r w:rsidRPr="0042269D">
              <w:rPr>
                <w:rFonts w:hint="eastAsia"/>
                <w:sz w:val="24"/>
                <w:szCs w:val="24"/>
              </w:rPr>
              <w:t>比較增減</w:t>
            </w:r>
          </w:p>
        </w:tc>
      </w:tr>
      <w:tr w:rsidR="00E37A42" w:rsidRPr="00BB0D9F" w14:paraId="2AA533AF" w14:textId="77777777" w:rsidTr="00F24676">
        <w:trPr>
          <w:cantSplit/>
          <w:trHeight w:val="236"/>
          <w:jc w:val="center"/>
        </w:trPr>
        <w:tc>
          <w:tcPr>
            <w:tcW w:w="2389" w:type="dxa"/>
            <w:vMerge/>
            <w:tcBorders>
              <w:top w:val="nil"/>
              <w:left w:val="nil"/>
              <w:bottom w:val="single" w:sz="8" w:space="0" w:color="auto"/>
              <w:right w:val="single" w:sz="4" w:space="0" w:color="auto"/>
            </w:tcBorders>
            <w:vAlign w:val="center"/>
          </w:tcPr>
          <w:p w14:paraId="04941BD9" w14:textId="77777777" w:rsidR="000620AB" w:rsidRPr="0042269D" w:rsidRDefault="000620AB" w:rsidP="003D0CE9">
            <w:pPr>
              <w:pStyle w:val="611P"/>
              <w:overflowPunct w:val="0"/>
              <w:ind w:leftChars="0" w:left="0" w:rightChars="0" w:right="0"/>
              <w:rPr>
                <w:sz w:val="24"/>
                <w:szCs w:val="24"/>
              </w:rPr>
            </w:pPr>
          </w:p>
        </w:tc>
        <w:tc>
          <w:tcPr>
            <w:tcW w:w="1796" w:type="dxa"/>
            <w:tcBorders>
              <w:top w:val="single" w:sz="4" w:space="0" w:color="auto"/>
              <w:left w:val="nil"/>
              <w:bottom w:val="single" w:sz="8" w:space="0" w:color="auto"/>
            </w:tcBorders>
            <w:vAlign w:val="center"/>
          </w:tcPr>
          <w:p w14:paraId="40FCF88D" w14:textId="77777777" w:rsidR="000620AB" w:rsidRPr="0042269D" w:rsidRDefault="000620AB" w:rsidP="003D0CE9">
            <w:pPr>
              <w:pStyle w:val="611P"/>
              <w:overflowPunct w:val="0"/>
              <w:ind w:leftChars="0" w:left="0" w:rightChars="0" w:right="0"/>
              <w:rPr>
                <w:sz w:val="24"/>
                <w:szCs w:val="24"/>
              </w:rPr>
            </w:pPr>
            <w:r w:rsidRPr="0042269D">
              <w:rPr>
                <w:rFonts w:hint="eastAsia"/>
                <w:sz w:val="24"/>
                <w:szCs w:val="24"/>
              </w:rPr>
              <w:t>金額</w:t>
            </w:r>
          </w:p>
        </w:tc>
        <w:tc>
          <w:tcPr>
            <w:tcW w:w="728" w:type="dxa"/>
            <w:tcBorders>
              <w:top w:val="single" w:sz="4" w:space="0" w:color="auto"/>
              <w:left w:val="nil"/>
              <w:bottom w:val="single" w:sz="8" w:space="0" w:color="auto"/>
            </w:tcBorders>
            <w:vAlign w:val="center"/>
          </w:tcPr>
          <w:p w14:paraId="43D803D8" w14:textId="77777777" w:rsidR="000620AB" w:rsidRPr="0042269D" w:rsidRDefault="000620AB" w:rsidP="003D0CE9">
            <w:pPr>
              <w:pStyle w:val="611P"/>
              <w:overflowPunct w:val="0"/>
              <w:ind w:leftChars="0" w:left="0" w:rightChars="0" w:right="0"/>
              <w:rPr>
                <w:sz w:val="24"/>
                <w:szCs w:val="24"/>
              </w:rPr>
            </w:pPr>
            <w:r w:rsidRPr="0042269D">
              <w:rPr>
                <w:rFonts w:hint="eastAsia"/>
                <w:sz w:val="24"/>
                <w:szCs w:val="24"/>
              </w:rPr>
              <w:t>％</w:t>
            </w:r>
          </w:p>
        </w:tc>
        <w:tc>
          <w:tcPr>
            <w:tcW w:w="1777" w:type="dxa"/>
            <w:tcBorders>
              <w:top w:val="single" w:sz="4" w:space="0" w:color="auto"/>
              <w:left w:val="nil"/>
              <w:bottom w:val="single" w:sz="8" w:space="0" w:color="auto"/>
            </w:tcBorders>
            <w:vAlign w:val="center"/>
          </w:tcPr>
          <w:p w14:paraId="51183CBA" w14:textId="77777777" w:rsidR="000620AB" w:rsidRPr="0042269D" w:rsidRDefault="000620AB" w:rsidP="003D0CE9">
            <w:pPr>
              <w:pStyle w:val="611P"/>
              <w:overflowPunct w:val="0"/>
              <w:ind w:leftChars="0" w:left="0" w:rightChars="0" w:right="0"/>
              <w:rPr>
                <w:sz w:val="24"/>
                <w:szCs w:val="24"/>
              </w:rPr>
            </w:pPr>
            <w:r w:rsidRPr="0042269D">
              <w:rPr>
                <w:rFonts w:hint="eastAsia"/>
                <w:sz w:val="24"/>
                <w:szCs w:val="24"/>
              </w:rPr>
              <w:t>金額</w:t>
            </w:r>
          </w:p>
        </w:tc>
        <w:tc>
          <w:tcPr>
            <w:tcW w:w="728" w:type="dxa"/>
            <w:tcBorders>
              <w:top w:val="single" w:sz="4" w:space="0" w:color="auto"/>
              <w:left w:val="nil"/>
              <w:bottom w:val="single" w:sz="8" w:space="0" w:color="auto"/>
            </w:tcBorders>
            <w:vAlign w:val="center"/>
          </w:tcPr>
          <w:p w14:paraId="29DE7B72" w14:textId="77777777" w:rsidR="000620AB" w:rsidRPr="0042269D" w:rsidRDefault="000620AB" w:rsidP="003D0CE9">
            <w:pPr>
              <w:pStyle w:val="611P"/>
              <w:overflowPunct w:val="0"/>
              <w:ind w:leftChars="0" w:left="0" w:rightChars="0" w:right="0"/>
              <w:rPr>
                <w:sz w:val="24"/>
                <w:szCs w:val="24"/>
              </w:rPr>
            </w:pPr>
            <w:r w:rsidRPr="0042269D">
              <w:rPr>
                <w:rFonts w:hint="eastAsia"/>
                <w:sz w:val="24"/>
                <w:szCs w:val="24"/>
              </w:rPr>
              <w:t>％</w:t>
            </w:r>
          </w:p>
        </w:tc>
        <w:tc>
          <w:tcPr>
            <w:tcW w:w="1737" w:type="dxa"/>
            <w:tcBorders>
              <w:top w:val="single" w:sz="4" w:space="0" w:color="auto"/>
              <w:bottom w:val="single" w:sz="8" w:space="0" w:color="auto"/>
              <w:right w:val="single" w:sz="4" w:space="0" w:color="auto"/>
            </w:tcBorders>
            <w:vAlign w:val="center"/>
          </w:tcPr>
          <w:p w14:paraId="57329004" w14:textId="77777777" w:rsidR="000620AB" w:rsidRPr="0042269D" w:rsidRDefault="000620AB" w:rsidP="003D0CE9">
            <w:pPr>
              <w:pStyle w:val="611P"/>
              <w:overflowPunct w:val="0"/>
              <w:ind w:leftChars="0" w:left="0" w:rightChars="0" w:right="0"/>
              <w:rPr>
                <w:sz w:val="24"/>
                <w:szCs w:val="24"/>
              </w:rPr>
            </w:pPr>
            <w:r w:rsidRPr="0042269D">
              <w:rPr>
                <w:rFonts w:hint="eastAsia"/>
                <w:sz w:val="24"/>
                <w:szCs w:val="24"/>
              </w:rPr>
              <w:t>金額</w:t>
            </w:r>
          </w:p>
        </w:tc>
        <w:tc>
          <w:tcPr>
            <w:tcW w:w="809" w:type="dxa"/>
            <w:tcBorders>
              <w:top w:val="single" w:sz="4" w:space="0" w:color="auto"/>
              <w:left w:val="nil"/>
              <w:bottom w:val="single" w:sz="8" w:space="0" w:color="auto"/>
              <w:right w:val="nil"/>
            </w:tcBorders>
            <w:vAlign w:val="center"/>
          </w:tcPr>
          <w:p w14:paraId="49CBCDDB" w14:textId="77777777" w:rsidR="000620AB" w:rsidRPr="0042269D" w:rsidRDefault="000620AB" w:rsidP="003D0CE9">
            <w:pPr>
              <w:pStyle w:val="611P"/>
              <w:overflowPunct w:val="0"/>
              <w:ind w:leftChars="0" w:left="0" w:rightChars="0" w:right="0"/>
              <w:rPr>
                <w:sz w:val="24"/>
                <w:szCs w:val="24"/>
              </w:rPr>
            </w:pPr>
            <w:r w:rsidRPr="0042269D">
              <w:rPr>
                <w:rFonts w:hint="eastAsia"/>
                <w:sz w:val="24"/>
                <w:szCs w:val="24"/>
              </w:rPr>
              <w:t>％</w:t>
            </w:r>
          </w:p>
        </w:tc>
      </w:tr>
      <w:tr w:rsidR="00BB0D9F" w:rsidRPr="00BB0D9F" w14:paraId="5EA98AFB" w14:textId="77777777" w:rsidTr="00F24676">
        <w:tblPrEx>
          <w:tblBorders>
            <w:insideH w:val="none" w:sz="0" w:space="0" w:color="auto"/>
            <w:insideV w:val="none" w:sz="0" w:space="0" w:color="auto"/>
          </w:tblBorders>
        </w:tblPrEx>
        <w:trPr>
          <w:trHeight w:val="253"/>
          <w:jc w:val="center"/>
        </w:trPr>
        <w:tc>
          <w:tcPr>
            <w:tcW w:w="2389" w:type="dxa"/>
            <w:tcBorders>
              <w:top w:val="single" w:sz="8" w:space="0" w:color="auto"/>
              <w:left w:val="nil"/>
              <w:bottom w:val="nil"/>
              <w:right w:val="single" w:sz="4" w:space="0" w:color="auto"/>
            </w:tcBorders>
            <w:vAlign w:val="center"/>
          </w:tcPr>
          <w:p w14:paraId="1EBC9459" w14:textId="77777777" w:rsidR="00BB0D9F" w:rsidRPr="00BB0D9F" w:rsidRDefault="00BB0D9F" w:rsidP="004D7BED">
            <w:pPr>
              <w:overflowPunct w:val="0"/>
              <w:spacing w:line="240" w:lineRule="atLeast"/>
              <w:jc w:val="distribute"/>
              <w:rPr>
                <w:rFonts w:ascii="標楷體" w:eastAsia="標楷體"/>
                <w:b/>
                <w:szCs w:val="24"/>
              </w:rPr>
            </w:pPr>
            <w:r w:rsidRPr="00BB0D9F">
              <w:rPr>
                <w:rFonts w:ascii="標楷體" w:eastAsia="標楷體" w:hint="eastAsia"/>
                <w:b/>
                <w:noProof/>
                <w:szCs w:val="24"/>
              </w:rPr>
              <w:t>資產</w:t>
            </w:r>
          </w:p>
        </w:tc>
        <w:tc>
          <w:tcPr>
            <w:tcW w:w="1796" w:type="dxa"/>
            <w:tcBorders>
              <w:top w:val="single" w:sz="8" w:space="0" w:color="auto"/>
              <w:left w:val="nil"/>
              <w:bottom w:val="nil"/>
              <w:right w:val="single" w:sz="4" w:space="0" w:color="auto"/>
            </w:tcBorders>
            <w:vAlign w:val="center"/>
          </w:tcPr>
          <w:p w14:paraId="4393D0A8" w14:textId="77777777" w:rsidR="00BB0D9F" w:rsidRPr="00BB0D9F" w:rsidRDefault="00BB0D9F" w:rsidP="004D7BED">
            <w:pPr>
              <w:overflowPunct w:val="0"/>
              <w:jc w:val="right"/>
              <w:rPr>
                <w:rFonts w:ascii="新細明體" w:hAnsi="新細明體"/>
                <w:b/>
                <w:sz w:val="18"/>
                <w:szCs w:val="18"/>
              </w:rPr>
            </w:pPr>
            <w:r w:rsidRPr="00BB0D9F">
              <w:rPr>
                <w:rFonts w:ascii="新細明體" w:hAnsi="新細明體"/>
                <w:b/>
                <w:noProof/>
                <w:sz w:val="18"/>
                <w:szCs w:val="18"/>
              </w:rPr>
              <w:t>5,984,576,085,167</w:t>
            </w:r>
          </w:p>
        </w:tc>
        <w:tc>
          <w:tcPr>
            <w:tcW w:w="728" w:type="dxa"/>
            <w:tcBorders>
              <w:top w:val="single" w:sz="8" w:space="0" w:color="auto"/>
              <w:left w:val="nil"/>
              <w:bottom w:val="nil"/>
              <w:right w:val="single" w:sz="4" w:space="0" w:color="auto"/>
            </w:tcBorders>
            <w:vAlign w:val="center"/>
          </w:tcPr>
          <w:p w14:paraId="18B88AF6" w14:textId="77777777" w:rsidR="00BB0D9F" w:rsidRPr="00BB0D9F" w:rsidRDefault="00BB0D9F" w:rsidP="004D7BED">
            <w:pPr>
              <w:overflowPunct w:val="0"/>
              <w:jc w:val="right"/>
              <w:rPr>
                <w:rFonts w:ascii="新細明體" w:hAnsi="新細明體"/>
                <w:b/>
                <w:sz w:val="18"/>
                <w:szCs w:val="18"/>
              </w:rPr>
            </w:pPr>
            <w:r w:rsidRPr="00BB0D9F">
              <w:rPr>
                <w:rFonts w:ascii="新細明體" w:hAnsi="新細明體"/>
                <w:b/>
                <w:noProof/>
                <w:sz w:val="18"/>
                <w:szCs w:val="18"/>
              </w:rPr>
              <w:t>100.00</w:t>
            </w:r>
          </w:p>
        </w:tc>
        <w:tc>
          <w:tcPr>
            <w:tcW w:w="1777" w:type="dxa"/>
            <w:tcBorders>
              <w:top w:val="single" w:sz="8" w:space="0" w:color="auto"/>
              <w:left w:val="nil"/>
              <w:bottom w:val="nil"/>
              <w:right w:val="single" w:sz="4" w:space="0" w:color="auto"/>
            </w:tcBorders>
            <w:vAlign w:val="center"/>
          </w:tcPr>
          <w:p w14:paraId="7AB7AF3E" w14:textId="77777777" w:rsidR="00BB0D9F" w:rsidRPr="00BB0D9F" w:rsidRDefault="00BB0D9F" w:rsidP="004D7BED">
            <w:pPr>
              <w:overflowPunct w:val="0"/>
              <w:jc w:val="right"/>
              <w:rPr>
                <w:rFonts w:ascii="新細明體" w:hAnsi="新細明體"/>
                <w:b/>
                <w:sz w:val="18"/>
                <w:szCs w:val="18"/>
              </w:rPr>
            </w:pPr>
            <w:r w:rsidRPr="00BB0D9F">
              <w:rPr>
                <w:rFonts w:ascii="新細明體" w:hAnsi="新細明體"/>
                <w:b/>
                <w:noProof/>
                <w:sz w:val="18"/>
                <w:szCs w:val="18"/>
              </w:rPr>
              <w:t>5,817,028,345,311</w:t>
            </w:r>
          </w:p>
        </w:tc>
        <w:tc>
          <w:tcPr>
            <w:tcW w:w="728" w:type="dxa"/>
            <w:tcBorders>
              <w:top w:val="single" w:sz="8" w:space="0" w:color="auto"/>
              <w:left w:val="nil"/>
              <w:bottom w:val="nil"/>
              <w:right w:val="single" w:sz="4" w:space="0" w:color="auto"/>
            </w:tcBorders>
            <w:vAlign w:val="center"/>
          </w:tcPr>
          <w:p w14:paraId="73CAE058" w14:textId="77777777" w:rsidR="00BB0D9F" w:rsidRPr="00BB0D9F" w:rsidRDefault="00BB0D9F" w:rsidP="004D7BED">
            <w:pPr>
              <w:overflowPunct w:val="0"/>
              <w:jc w:val="right"/>
              <w:rPr>
                <w:rFonts w:ascii="新細明體" w:hAnsi="新細明體"/>
                <w:b/>
                <w:sz w:val="18"/>
                <w:szCs w:val="18"/>
              </w:rPr>
            </w:pPr>
            <w:r w:rsidRPr="00BB0D9F">
              <w:rPr>
                <w:rFonts w:ascii="新細明體" w:hAnsi="新細明體"/>
                <w:b/>
                <w:noProof/>
                <w:sz w:val="18"/>
                <w:szCs w:val="18"/>
              </w:rPr>
              <w:t>100.00</w:t>
            </w:r>
          </w:p>
        </w:tc>
        <w:tc>
          <w:tcPr>
            <w:tcW w:w="1737" w:type="dxa"/>
            <w:tcBorders>
              <w:top w:val="single" w:sz="8" w:space="0" w:color="auto"/>
              <w:left w:val="single" w:sz="4" w:space="0" w:color="auto"/>
              <w:bottom w:val="nil"/>
              <w:right w:val="nil"/>
            </w:tcBorders>
            <w:vAlign w:val="center"/>
          </w:tcPr>
          <w:p w14:paraId="490D95DE" w14:textId="77777777" w:rsidR="00BB0D9F" w:rsidRPr="00BB0D9F" w:rsidRDefault="00BB0D9F" w:rsidP="004D7BED">
            <w:pPr>
              <w:overflowPunct w:val="0"/>
              <w:jc w:val="right"/>
              <w:rPr>
                <w:rFonts w:ascii="新細明體" w:hAnsi="新細明體"/>
                <w:b/>
                <w:sz w:val="18"/>
                <w:szCs w:val="18"/>
              </w:rPr>
            </w:pPr>
            <w:r w:rsidRPr="00BB0D9F">
              <w:rPr>
                <w:rFonts w:ascii="新細明體" w:hAnsi="新細明體"/>
                <w:b/>
                <w:noProof/>
                <w:sz w:val="18"/>
                <w:szCs w:val="18"/>
              </w:rPr>
              <w:t>167,547,739,856</w:t>
            </w:r>
          </w:p>
        </w:tc>
        <w:tc>
          <w:tcPr>
            <w:tcW w:w="809" w:type="dxa"/>
            <w:tcBorders>
              <w:top w:val="single" w:sz="8" w:space="0" w:color="auto"/>
              <w:left w:val="single" w:sz="4" w:space="0" w:color="auto"/>
              <w:bottom w:val="nil"/>
              <w:right w:val="nil"/>
            </w:tcBorders>
            <w:vAlign w:val="center"/>
          </w:tcPr>
          <w:p w14:paraId="293B2FE7" w14:textId="77777777" w:rsidR="00BB0D9F" w:rsidRPr="00BB0D9F" w:rsidRDefault="00BB0D9F" w:rsidP="004D7BED">
            <w:pPr>
              <w:overflowPunct w:val="0"/>
              <w:jc w:val="right"/>
              <w:rPr>
                <w:rFonts w:ascii="新細明體" w:hAnsi="新細明體"/>
                <w:b/>
                <w:sz w:val="18"/>
                <w:szCs w:val="18"/>
              </w:rPr>
            </w:pPr>
            <w:r w:rsidRPr="00BB0D9F">
              <w:rPr>
                <w:rFonts w:ascii="新細明體" w:hAnsi="新細明體"/>
                <w:b/>
                <w:noProof/>
                <w:sz w:val="18"/>
                <w:szCs w:val="18"/>
              </w:rPr>
              <w:t>2.88</w:t>
            </w:r>
          </w:p>
        </w:tc>
      </w:tr>
      <w:tr w:rsidR="00BB0D9F" w:rsidRPr="00BB0D9F" w14:paraId="0EEB2112" w14:textId="77777777" w:rsidTr="0080355D">
        <w:tblPrEx>
          <w:tblBorders>
            <w:insideH w:val="none" w:sz="0" w:space="0" w:color="auto"/>
            <w:insideV w:val="none" w:sz="0" w:space="0" w:color="auto"/>
          </w:tblBorders>
        </w:tblPrEx>
        <w:trPr>
          <w:trHeight w:hRule="exact" w:val="255"/>
          <w:jc w:val="center"/>
        </w:trPr>
        <w:tc>
          <w:tcPr>
            <w:tcW w:w="2389" w:type="dxa"/>
            <w:tcBorders>
              <w:top w:val="nil"/>
              <w:left w:val="nil"/>
              <w:bottom w:val="nil"/>
              <w:right w:val="single" w:sz="4" w:space="0" w:color="auto"/>
            </w:tcBorders>
            <w:vAlign w:val="center"/>
          </w:tcPr>
          <w:p w14:paraId="2945A5C3" w14:textId="77777777" w:rsidR="00BB0D9F" w:rsidRPr="00BB0D9F" w:rsidRDefault="00BB0D9F" w:rsidP="00F66721">
            <w:pPr>
              <w:overflowPunct w:val="0"/>
              <w:spacing w:line="240" w:lineRule="atLeast"/>
              <w:ind w:leftChars="61" w:left="146"/>
              <w:jc w:val="distribute"/>
              <w:rPr>
                <w:rFonts w:ascii="標楷體" w:eastAsia="標楷體"/>
                <w:sz w:val="20"/>
              </w:rPr>
            </w:pPr>
            <w:r w:rsidRPr="00BB0D9F">
              <w:rPr>
                <w:rFonts w:ascii="標楷體" w:eastAsia="標楷體" w:hint="eastAsia"/>
                <w:noProof/>
                <w:sz w:val="20"/>
              </w:rPr>
              <w:t>流動資產</w:t>
            </w:r>
          </w:p>
        </w:tc>
        <w:tc>
          <w:tcPr>
            <w:tcW w:w="1796" w:type="dxa"/>
            <w:tcBorders>
              <w:top w:val="nil"/>
              <w:left w:val="nil"/>
              <w:bottom w:val="nil"/>
              <w:right w:val="single" w:sz="4" w:space="0" w:color="auto"/>
            </w:tcBorders>
            <w:vAlign w:val="center"/>
          </w:tcPr>
          <w:p w14:paraId="6FF4F6DD"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2,046,662,938,454</w:t>
            </w:r>
          </w:p>
        </w:tc>
        <w:tc>
          <w:tcPr>
            <w:tcW w:w="728" w:type="dxa"/>
            <w:tcBorders>
              <w:top w:val="nil"/>
              <w:left w:val="nil"/>
              <w:bottom w:val="nil"/>
              <w:right w:val="single" w:sz="4" w:space="0" w:color="auto"/>
            </w:tcBorders>
            <w:vAlign w:val="center"/>
          </w:tcPr>
          <w:p w14:paraId="23AF7200"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34.20</w:t>
            </w:r>
          </w:p>
        </w:tc>
        <w:tc>
          <w:tcPr>
            <w:tcW w:w="1777" w:type="dxa"/>
            <w:tcBorders>
              <w:top w:val="nil"/>
              <w:left w:val="nil"/>
              <w:bottom w:val="nil"/>
              <w:right w:val="single" w:sz="4" w:space="0" w:color="auto"/>
            </w:tcBorders>
            <w:vAlign w:val="center"/>
          </w:tcPr>
          <w:p w14:paraId="1CB52B44"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2,052,548,618,237</w:t>
            </w:r>
          </w:p>
        </w:tc>
        <w:tc>
          <w:tcPr>
            <w:tcW w:w="728" w:type="dxa"/>
            <w:tcBorders>
              <w:top w:val="nil"/>
              <w:left w:val="nil"/>
              <w:bottom w:val="nil"/>
              <w:right w:val="single" w:sz="4" w:space="0" w:color="auto"/>
            </w:tcBorders>
            <w:vAlign w:val="center"/>
          </w:tcPr>
          <w:p w14:paraId="6D498B32"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35.29</w:t>
            </w:r>
          </w:p>
        </w:tc>
        <w:tc>
          <w:tcPr>
            <w:tcW w:w="1737" w:type="dxa"/>
            <w:tcBorders>
              <w:top w:val="nil"/>
              <w:left w:val="single" w:sz="4" w:space="0" w:color="auto"/>
              <w:bottom w:val="nil"/>
              <w:right w:val="nil"/>
            </w:tcBorders>
            <w:vAlign w:val="center"/>
          </w:tcPr>
          <w:p w14:paraId="396DDF8C"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- 5,885,679,783</w:t>
            </w:r>
          </w:p>
        </w:tc>
        <w:tc>
          <w:tcPr>
            <w:tcW w:w="809" w:type="dxa"/>
            <w:tcBorders>
              <w:top w:val="nil"/>
              <w:left w:val="single" w:sz="4" w:space="0" w:color="auto"/>
              <w:bottom w:val="nil"/>
              <w:right w:val="nil"/>
            </w:tcBorders>
            <w:vAlign w:val="center"/>
          </w:tcPr>
          <w:p w14:paraId="4725C45E"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- 0.29</w:t>
            </w:r>
          </w:p>
        </w:tc>
      </w:tr>
      <w:tr w:rsidR="00BB0D9F" w:rsidRPr="00BB0D9F" w14:paraId="36E4623C" w14:textId="77777777" w:rsidTr="0042269D">
        <w:tblPrEx>
          <w:tblBorders>
            <w:insideH w:val="none" w:sz="0" w:space="0" w:color="auto"/>
            <w:insideV w:val="none" w:sz="0" w:space="0" w:color="auto"/>
          </w:tblBorders>
        </w:tblPrEx>
        <w:trPr>
          <w:trHeight w:hRule="exact" w:val="227"/>
          <w:jc w:val="center"/>
        </w:trPr>
        <w:tc>
          <w:tcPr>
            <w:tcW w:w="2389" w:type="dxa"/>
            <w:tcBorders>
              <w:top w:val="nil"/>
              <w:left w:val="nil"/>
              <w:bottom w:val="nil"/>
              <w:right w:val="single" w:sz="4" w:space="0" w:color="auto"/>
            </w:tcBorders>
            <w:vAlign w:val="center"/>
          </w:tcPr>
          <w:p w14:paraId="6D6057A0" w14:textId="77777777" w:rsidR="00BB0D9F" w:rsidRPr="00BB0D9F" w:rsidRDefault="00BB0D9F" w:rsidP="004D7BED">
            <w:pPr>
              <w:overflowPunct w:val="0"/>
              <w:spacing w:line="240" w:lineRule="atLeast"/>
              <w:ind w:leftChars="122" w:left="293"/>
              <w:jc w:val="distribute"/>
              <w:rPr>
                <w:rFonts w:ascii="標楷體" w:eastAsia="標楷體"/>
                <w:sz w:val="20"/>
              </w:rPr>
            </w:pPr>
            <w:r w:rsidRPr="00BB0D9F">
              <w:rPr>
                <w:rFonts w:ascii="標楷體" w:eastAsia="標楷體" w:hint="eastAsia"/>
                <w:noProof/>
                <w:sz w:val="20"/>
              </w:rPr>
              <w:t>現金</w:t>
            </w:r>
          </w:p>
        </w:tc>
        <w:tc>
          <w:tcPr>
            <w:tcW w:w="1796" w:type="dxa"/>
            <w:tcBorders>
              <w:top w:val="nil"/>
              <w:left w:val="nil"/>
              <w:bottom w:val="nil"/>
              <w:right w:val="single" w:sz="4" w:space="0" w:color="auto"/>
            </w:tcBorders>
            <w:vAlign w:val="center"/>
          </w:tcPr>
          <w:p w14:paraId="240E75C9"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43,699,621,873</w:t>
            </w:r>
          </w:p>
        </w:tc>
        <w:tc>
          <w:tcPr>
            <w:tcW w:w="728" w:type="dxa"/>
            <w:tcBorders>
              <w:top w:val="nil"/>
              <w:left w:val="nil"/>
              <w:bottom w:val="nil"/>
              <w:right w:val="single" w:sz="4" w:space="0" w:color="auto"/>
            </w:tcBorders>
            <w:vAlign w:val="center"/>
          </w:tcPr>
          <w:p w14:paraId="59C95FC8"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0.73</w:t>
            </w:r>
          </w:p>
        </w:tc>
        <w:tc>
          <w:tcPr>
            <w:tcW w:w="1777" w:type="dxa"/>
            <w:tcBorders>
              <w:top w:val="nil"/>
              <w:left w:val="nil"/>
              <w:bottom w:val="nil"/>
              <w:right w:val="single" w:sz="4" w:space="0" w:color="auto"/>
            </w:tcBorders>
            <w:vAlign w:val="center"/>
          </w:tcPr>
          <w:p w14:paraId="1D6C6B9A"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53,572,875,214</w:t>
            </w:r>
          </w:p>
        </w:tc>
        <w:tc>
          <w:tcPr>
            <w:tcW w:w="728" w:type="dxa"/>
            <w:tcBorders>
              <w:top w:val="nil"/>
              <w:left w:val="nil"/>
              <w:bottom w:val="nil"/>
              <w:right w:val="single" w:sz="4" w:space="0" w:color="auto"/>
            </w:tcBorders>
            <w:vAlign w:val="center"/>
          </w:tcPr>
          <w:p w14:paraId="6368B4A8"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0.92</w:t>
            </w:r>
          </w:p>
        </w:tc>
        <w:tc>
          <w:tcPr>
            <w:tcW w:w="1737" w:type="dxa"/>
            <w:tcBorders>
              <w:top w:val="nil"/>
              <w:left w:val="single" w:sz="4" w:space="0" w:color="auto"/>
              <w:bottom w:val="nil"/>
              <w:right w:val="nil"/>
            </w:tcBorders>
            <w:vAlign w:val="center"/>
          </w:tcPr>
          <w:p w14:paraId="42E77656"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- 9,873,253,341</w:t>
            </w:r>
          </w:p>
        </w:tc>
        <w:tc>
          <w:tcPr>
            <w:tcW w:w="809" w:type="dxa"/>
            <w:tcBorders>
              <w:top w:val="nil"/>
              <w:left w:val="single" w:sz="4" w:space="0" w:color="auto"/>
              <w:bottom w:val="nil"/>
              <w:right w:val="nil"/>
            </w:tcBorders>
            <w:vAlign w:val="center"/>
          </w:tcPr>
          <w:p w14:paraId="44B38AE6"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- 18.43</w:t>
            </w:r>
          </w:p>
        </w:tc>
      </w:tr>
      <w:tr w:rsidR="00BB0D9F" w:rsidRPr="00BB0D9F" w14:paraId="4317FF51" w14:textId="77777777" w:rsidTr="0042269D">
        <w:tblPrEx>
          <w:tblBorders>
            <w:insideH w:val="none" w:sz="0" w:space="0" w:color="auto"/>
            <w:insideV w:val="none" w:sz="0" w:space="0" w:color="auto"/>
          </w:tblBorders>
        </w:tblPrEx>
        <w:trPr>
          <w:trHeight w:hRule="exact" w:val="227"/>
          <w:jc w:val="center"/>
        </w:trPr>
        <w:tc>
          <w:tcPr>
            <w:tcW w:w="2389" w:type="dxa"/>
            <w:tcBorders>
              <w:top w:val="nil"/>
              <w:left w:val="nil"/>
              <w:bottom w:val="nil"/>
              <w:right w:val="single" w:sz="4" w:space="0" w:color="auto"/>
            </w:tcBorders>
            <w:vAlign w:val="center"/>
          </w:tcPr>
          <w:p w14:paraId="729978FA" w14:textId="77777777" w:rsidR="00BB0D9F" w:rsidRPr="00BB0D9F" w:rsidRDefault="00BB0D9F" w:rsidP="004D7BED">
            <w:pPr>
              <w:overflowPunct w:val="0"/>
              <w:spacing w:line="240" w:lineRule="atLeast"/>
              <w:ind w:leftChars="122" w:left="293"/>
              <w:jc w:val="distribute"/>
              <w:rPr>
                <w:rFonts w:ascii="標楷體" w:eastAsia="標楷體"/>
                <w:noProof/>
                <w:sz w:val="20"/>
              </w:rPr>
            </w:pPr>
            <w:r w:rsidRPr="00BB0D9F">
              <w:rPr>
                <w:rFonts w:ascii="標楷體" w:eastAsia="標楷體" w:hint="eastAsia"/>
                <w:noProof/>
                <w:sz w:val="20"/>
              </w:rPr>
              <w:t>存放銀行同業</w:t>
            </w:r>
          </w:p>
        </w:tc>
        <w:tc>
          <w:tcPr>
            <w:tcW w:w="1796" w:type="dxa"/>
            <w:tcBorders>
              <w:top w:val="nil"/>
              <w:left w:val="nil"/>
              <w:bottom w:val="nil"/>
              <w:right w:val="single" w:sz="4" w:space="0" w:color="auto"/>
            </w:tcBorders>
            <w:vAlign w:val="center"/>
          </w:tcPr>
          <w:p w14:paraId="04C2FF37"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343,848,162,877</w:t>
            </w:r>
          </w:p>
        </w:tc>
        <w:tc>
          <w:tcPr>
            <w:tcW w:w="728" w:type="dxa"/>
            <w:tcBorders>
              <w:top w:val="nil"/>
              <w:left w:val="nil"/>
              <w:bottom w:val="nil"/>
              <w:right w:val="single" w:sz="4" w:space="0" w:color="auto"/>
            </w:tcBorders>
            <w:vAlign w:val="center"/>
          </w:tcPr>
          <w:p w14:paraId="47C5A624"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5.75</w:t>
            </w:r>
          </w:p>
        </w:tc>
        <w:tc>
          <w:tcPr>
            <w:tcW w:w="1777" w:type="dxa"/>
            <w:tcBorders>
              <w:top w:val="nil"/>
              <w:left w:val="nil"/>
              <w:bottom w:val="nil"/>
              <w:right w:val="single" w:sz="4" w:space="0" w:color="auto"/>
            </w:tcBorders>
            <w:vAlign w:val="center"/>
          </w:tcPr>
          <w:p w14:paraId="04837FA9"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299,044,140,485</w:t>
            </w:r>
          </w:p>
        </w:tc>
        <w:tc>
          <w:tcPr>
            <w:tcW w:w="728" w:type="dxa"/>
            <w:tcBorders>
              <w:top w:val="nil"/>
              <w:left w:val="nil"/>
              <w:bottom w:val="nil"/>
              <w:right w:val="single" w:sz="4" w:space="0" w:color="auto"/>
            </w:tcBorders>
            <w:vAlign w:val="center"/>
          </w:tcPr>
          <w:p w14:paraId="43C51BEF"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5.14</w:t>
            </w:r>
          </w:p>
        </w:tc>
        <w:tc>
          <w:tcPr>
            <w:tcW w:w="1737" w:type="dxa"/>
            <w:tcBorders>
              <w:top w:val="nil"/>
              <w:left w:val="single" w:sz="4" w:space="0" w:color="auto"/>
              <w:bottom w:val="nil"/>
              <w:right w:val="nil"/>
            </w:tcBorders>
            <w:vAlign w:val="center"/>
          </w:tcPr>
          <w:p w14:paraId="7BCD79BC"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44,804,022,392</w:t>
            </w:r>
          </w:p>
        </w:tc>
        <w:tc>
          <w:tcPr>
            <w:tcW w:w="809" w:type="dxa"/>
            <w:tcBorders>
              <w:top w:val="nil"/>
              <w:left w:val="single" w:sz="4" w:space="0" w:color="auto"/>
              <w:bottom w:val="nil"/>
              <w:right w:val="nil"/>
            </w:tcBorders>
            <w:vAlign w:val="center"/>
          </w:tcPr>
          <w:p w14:paraId="14C4204E"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14.98</w:t>
            </w:r>
          </w:p>
        </w:tc>
      </w:tr>
      <w:tr w:rsidR="00BB0D9F" w:rsidRPr="00BB0D9F" w14:paraId="30E6CE5E" w14:textId="77777777" w:rsidTr="0042269D">
        <w:tblPrEx>
          <w:tblBorders>
            <w:insideH w:val="none" w:sz="0" w:space="0" w:color="auto"/>
            <w:insideV w:val="none" w:sz="0" w:space="0" w:color="auto"/>
          </w:tblBorders>
        </w:tblPrEx>
        <w:trPr>
          <w:trHeight w:hRule="exact" w:val="227"/>
          <w:jc w:val="center"/>
        </w:trPr>
        <w:tc>
          <w:tcPr>
            <w:tcW w:w="2389" w:type="dxa"/>
            <w:tcBorders>
              <w:top w:val="nil"/>
              <w:left w:val="nil"/>
              <w:bottom w:val="nil"/>
              <w:right w:val="single" w:sz="4" w:space="0" w:color="auto"/>
            </w:tcBorders>
            <w:vAlign w:val="center"/>
          </w:tcPr>
          <w:p w14:paraId="0AAA9BFF" w14:textId="77777777" w:rsidR="00BB0D9F" w:rsidRPr="00BB0D9F" w:rsidRDefault="00BB0D9F" w:rsidP="004D7BED">
            <w:pPr>
              <w:overflowPunct w:val="0"/>
              <w:spacing w:line="240" w:lineRule="atLeast"/>
              <w:ind w:leftChars="122" w:left="293"/>
              <w:jc w:val="distribute"/>
              <w:rPr>
                <w:rFonts w:ascii="標楷體" w:eastAsia="標楷體"/>
                <w:noProof/>
                <w:sz w:val="20"/>
              </w:rPr>
            </w:pPr>
            <w:r w:rsidRPr="00BB0D9F">
              <w:rPr>
                <w:rFonts w:ascii="標楷體" w:eastAsia="標楷體" w:hint="eastAsia"/>
                <w:noProof/>
                <w:sz w:val="20"/>
              </w:rPr>
              <w:t>存放央行</w:t>
            </w:r>
          </w:p>
        </w:tc>
        <w:tc>
          <w:tcPr>
            <w:tcW w:w="1796" w:type="dxa"/>
            <w:tcBorders>
              <w:top w:val="nil"/>
              <w:left w:val="nil"/>
              <w:bottom w:val="nil"/>
              <w:right w:val="single" w:sz="4" w:space="0" w:color="auto"/>
            </w:tcBorders>
            <w:vAlign w:val="center"/>
          </w:tcPr>
          <w:p w14:paraId="4E2F49BF"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394,751,512,094</w:t>
            </w:r>
          </w:p>
        </w:tc>
        <w:tc>
          <w:tcPr>
            <w:tcW w:w="728" w:type="dxa"/>
            <w:tcBorders>
              <w:top w:val="nil"/>
              <w:left w:val="nil"/>
              <w:bottom w:val="nil"/>
              <w:right w:val="single" w:sz="4" w:space="0" w:color="auto"/>
            </w:tcBorders>
            <w:vAlign w:val="center"/>
          </w:tcPr>
          <w:p w14:paraId="072D0280"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6.60</w:t>
            </w:r>
          </w:p>
        </w:tc>
        <w:tc>
          <w:tcPr>
            <w:tcW w:w="1777" w:type="dxa"/>
            <w:tcBorders>
              <w:top w:val="nil"/>
              <w:left w:val="nil"/>
              <w:bottom w:val="nil"/>
              <w:right w:val="single" w:sz="4" w:space="0" w:color="auto"/>
            </w:tcBorders>
            <w:vAlign w:val="center"/>
          </w:tcPr>
          <w:p w14:paraId="64C5A15E"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416,279,185,650</w:t>
            </w:r>
          </w:p>
        </w:tc>
        <w:tc>
          <w:tcPr>
            <w:tcW w:w="728" w:type="dxa"/>
            <w:tcBorders>
              <w:top w:val="nil"/>
              <w:left w:val="nil"/>
              <w:bottom w:val="nil"/>
              <w:right w:val="single" w:sz="4" w:space="0" w:color="auto"/>
            </w:tcBorders>
            <w:vAlign w:val="center"/>
          </w:tcPr>
          <w:p w14:paraId="0CCC8E2F"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7.16</w:t>
            </w:r>
          </w:p>
        </w:tc>
        <w:tc>
          <w:tcPr>
            <w:tcW w:w="1737" w:type="dxa"/>
            <w:tcBorders>
              <w:top w:val="nil"/>
              <w:left w:val="single" w:sz="4" w:space="0" w:color="auto"/>
              <w:bottom w:val="nil"/>
              <w:right w:val="nil"/>
            </w:tcBorders>
            <w:vAlign w:val="center"/>
          </w:tcPr>
          <w:p w14:paraId="1E775E4B"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- 21,527,673,556</w:t>
            </w:r>
          </w:p>
        </w:tc>
        <w:tc>
          <w:tcPr>
            <w:tcW w:w="809" w:type="dxa"/>
            <w:tcBorders>
              <w:top w:val="nil"/>
              <w:left w:val="single" w:sz="4" w:space="0" w:color="auto"/>
              <w:bottom w:val="nil"/>
              <w:right w:val="nil"/>
            </w:tcBorders>
            <w:vAlign w:val="center"/>
          </w:tcPr>
          <w:p w14:paraId="64692615"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- 5.17</w:t>
            </w:r>
          </w:p>
        </w:tc>
      </w:tr>
      <w:tr w:rsidR="00BB0D9F" w:rsidRPr="00BB0D9F" w14:paraId="07A20279" w14:textId="77777777" w:rsidTr="0042269D">
        <w:tblPrEx>
          <w:tblBorders>
            <w:insideH w:val="none" w:sz="0" w:space="0" w:color="auto"/>
            <w:insideV w:val="none" w:sz="0" w:space="0" w:color="auto"/>
          </w:tblBorders>
        </w:tblPrEx>
        <w:trPr>
          <w:trHeight w:hRule="exact" w:val="227"/>
          <w:jc w:val="center"/>
        </w:trPr>
        <w:tc>
          <w:tcPr>
            <w:tcW w:w="2389" w:type="dxa"/>
            <w:tcBorders>
              <w:top w:val="nil"/>
              <w:left w:val="nil"/>
              <w:bottom w:val="nil"/>
              <w:right w:val="single" w:sz="4" w:space="0" w:color="auto"/>
            </w:tcBorders>
            <w:vAlign w:val="center"/>
          </w:tcPr>
          <w:p w14:paraId="2187C4B7" w14:textId="77777777" w:rsidR="00BB0D9F" w:rsidRPr="00BB0D9F" w:rsidRDefault="00BB0D9F" w:rsidP="004D7BED">
            <w:pPr>
              <w:overflowPunct w:val="0"/>
              <w:spacing w:line="240" w:lineRule="atLeast"/>
              <w:ind w:leftChars="122" w:left="293"/>
              <w:jc w:val="distribute"/>
              <w:rPr>
                <w:rFonts w:ascii="標楷體" w:eastAsia="標楷體"/>
                <w:noProof/>
                <w:sz w:val="20"/>
              </w:rPr>
            </w:pPr>
            <w:r w:rsidRPr="00BB0D9F">
              <w:rPr>
                <w:rFonts w:ascii="標楷體" w:eastAsia="標楷體" w:hint="eastAsia"/>
                <w:noProof/>
                <w:sz w:val="20"/>
              </w:rPr>
              <w:t>流動金融資產</w:t>
            </w:r>
          </w:p>
        </w:tc>
        <w:tc>
          <w:tcPr>
            <w:tcW w:w="1796" w:type="dxa"/>
            <w:tcBorders>
              <w:top w:val="nil"/>
              <w:left w:val="nil"/>
              <w:bottom w:val="nil"/>
              <w:right w:val="single" w:sz="4" w:space="0" w:color="auto"/>
            </w:tcBorders>
            <w:vAlign w:val="center"/>
          </w:tcPr>
          <w:p w14:paraId="70926EC7"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1,158,900,244,207</w:t>
            </w:r>
          </w:p>
        </w:tc>
        <w:tc>
          <w:tcPr>
            <w:tcW w:w="728" w:type="dxa"/>
            <w:tcBorders>
              <w:top w:val="nil"/>
              <w:left w:val="nil"/>
              <w:bottom w:val="nil"/>
              <w:right w:val="single" w:sz="4" w:space="0" w:color="auto"/>
            </w:tcBorders>
            <w:vAlign w:val="center"/>
          </w:tcPr>
          <w:p w14:paraId="3CB0C161"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19.36</w:t>
            </w:r>
          </w:p>
        </w:tc>
        <w:tc>
          <w:tcPr>
            <w:tcW w:w="1777" w:type="dxa"/>
            <w:tcBorders>
              <w:top w:val="nil"/>
              <w:left w:val="nil"/>
              <w:bottom w:val="nil"/>
              <w:right w:val="single" w:sz="4" w:space="0" w:color="auto"/>
            </w:tcBorders>
            <w:vAlign w:val="center"/>
          </w:tcPr>
          <w:p w14:paraId="63F76E18"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1,183,423,903,147</w:t>
            </w:r>
          </w:p>
        </w:tc>
        <w:tc>
          <w:tcPr>
            <w:tcW w:w="728" w:type="dxa"/>
            <w:tcBorders>
              <w:top w:val="nil"/>
              <w:left w:val="nil"/>
              <w:bottom w:val="nil"/>
              <w:right w:val="single" w:sz="4" w:space="0" w:color="auto"/>
            </w:tcBorders>
            <w:vAlign w:val="center"/>
          </w:tcPr>
          <w:p w14:paraId="26476FFA"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20.34</w:t>
            </w:r>
          </w:p>
        </w:tc>
        <w:tc>
          <w:tcPr>
            <w:tcW w:w="1737" w:type="dxa"/>
            <w:tcBorders>
              <w:top w:val="nil"/>
              <w:left w:val="single" w:sz="4" w:space="0" w:color="auto"/>
              <w:bottom w:val="nil"/>
              <w:right w:val="nil"/>
            </w:tcBorders>
            <w:vAlign w:val="center"/>
          </w:tcPr>
          <w:p w14:paraId="1D9F9AD2"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- 24,523,658,940</w:t>
            </w:r>
          </w:p>
        </w:tc>
        <w:tc>
          <w:tcPr>
            <w:tcW w:w="809" w:type="dxa"/>
            <w:tcBorders>
              <w:top w:val="nil"/>
              <w:left w:val="single" w:sz="4" w:space="0" w:color="auto"/>
              <w:bottom w:val="nil"/>
              <w:right w:val="nil"/>
            </w:tcBorders>
            <w:vAlign w:val="center"/>
          </w:tcPr>
          <w:p w14:paraId="0F032B55"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- 2.07</w:t>
            </w:r>
          </w:p>
        </w:tc>
      </w:tr>
      <w:tr w:rsidR="00BB0D9F" w:rsidRPr="00BB0D9F" w14:paraId="3D8A1256" w14:textId="77777777" w:rsidTr="0042269D">
        <w:tblPrEx>
          <w:tblBorders>
            <w:insideH w:val="none" w:sz="0" w:space="0" w:color="auto"/>
            <w:insideV w:val="none" w:sz="0" w:space="0" w:color="auto"/>
          </w:tblBorders>
        </w:tblPrEx>
        <w:trPr>
          <w:trHeight w:hRule="exact" w:val="227"/>
          <w:jc w:val="center"/>
        </w:trPr>
        <w:tc>
          <w:tcPr>
            <w:tcW w:w="2389" w:type="dxa"/>
            <w:tcBorders>
              <w:top w:val="nil"/>
              <w:left w:val="nil"/>
              <w:bottom w:val="nil"/>
              <w:right w:val="single" w:sz="4" w:space="0" w:color="auto"/>
            </w:tcBorders>
            <w:vAlign w:val="center"/>
          </w:tcPr>
          <w:p w14:paraId="6D457DF9" w14:textId="77777777" w:rsidR="00BB0D9F" w:rsidRPr="00BB0D9F" w:rsidRDefault="00BB0D9F" w:rsidP="004D7BED">
            <w:pPr>
              <w:overflowPunct w:val="0"/>
              <w:spacing w:line="240" w:lineRule="atLeast"/>
              <w:ind w:leftChars="122" w:left="293"/>
              <w:jc w:val="distribute"/>
              <w:rPr>
                <w:rFonts w:ascii="標楷體" w:eastAsia="標楷體"/>
                <w:noProof/>
                <w:sz w:val="20"/>
              </w:rPr>
            </w:pPr>
            <w:r w:rsidRPr="00BB0D9F">
              <w:rPr>
                <w:rFonts w:ascii="標楷體" w:eastAsia="標楷體" w:hint="eastAsia"/>
                <w:noProof/>
                <w:sz w:val="20"/>
              </w:rPr>
              <w:t>應收款項</w:t>
            </w:r>
          </w:p>
        </w:tc>
        <w:tc>
          <w:tcPr>
            <w:tcW w:w="1796" w:type="dxa"/>
            <w:tcBorders>
              <w:top w:val="nil"/>
              <w:left w:val="nil"/>
              <w:bottom w:val="nil"/>
              <w:right w:val="single" w:sz="4" w:space="0" w:color="auto"/>
            </w:tcBorders>
            <w:vAlign w:val="center"/>
          </w:tcPr>
          <w:p w14:paraId="1DFEA522"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53,089,414,594</w:t>
            </w:r>
          </w:p>
        </w:tc>
        <w:tc>
          <w:tcPr>
            <w:tcW w:w="728" w:type="dxa"/>
            <w:tcBorders>
              <w:top w:val="nil"/>
              <w:left w:val="nil"/>
              <w:bottom w:val="nil"/>
              <w:right w:val="single" w:sz="4" w:space="0" w:color="auto"/>
            </w:tcBorders>
            <w:vAlign w:val="center"/>
          </w:tcPr>
          <w:p w14:paraId="4D11BD93"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0.89</w:t>
            </w:r>
          </w:p>
        </w:tc>
        <w:tc>
          <w:tcPr>
            <w:tcW w:w="1777" w:type="dxa"/>
            <w:tcBorders>
              <w:top w:val="nil"/>
              <w:left w:val="nil"/>
              <w:bottom w:val="nil"/>
              <w:right w:val="single" w:sz="4" w:space="0" w:color="auto"/>
            </w:tcBorders>
            <w:vAlign w:val="center"/>
          </w:tcPr>
          <w:p w14:paraId="3CA2A165"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50,863,075,731</w:t>
            </w:r>
          </w:p>
        </w:tc>
        <w:tc>
          <w:tcPr>
            <w:tcW w:w="728" w:type="dxa"/>
            <w:tcBorders>
              <w:top w:val="nil"/>
              <w:left w:val="nil"/>
              <w:bottom w:val="nil"/>
              <w:right w:val="single" w:sz="4" w:space="0" w:color="auto"/>
            </w:tcBorders>
            <w:vAlign w:val="center"/>
          </w:tcPr>
          <w:p w14:paraId="4616763C"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0.87</w:t>
            </w:r>
          </w:p>
        </w:tc>
        <w:tc>
          <w:tcPr>
            <w:tcW w:w="1737" w:type="dxa"/>
            <w:tcBorders>
              <w:top w:val="nil"/>
              <w:left w:val="single" w:sz="4" w:space="0" w:color="auto"/>
              <w:bottom w:val="nil"/>
              <w:right w:val="nil"/>
            </w:tcBorders>
            <w:vAlign w:val="center"/>
          </w:tcPr>
          <w:p w14:paraId="66C2ADC4"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2,226,338,863</w:t>
            </w:r>
          </w:p>
        </w:tc>
        <w:tc>
          <w:tcPr>
            <w:tcW w:w="809" w:type="dxa"/>
            <w:tcBorders>
              <w:top w:val="nil"/>
              <w:left w:val="single" w:sz="4" w:space="0" w:color="auto"/>
              <w:bottom w:val="nil"/>
              <w:right w:val="nil"/>
            </w:tcBorders>
            <w:vAlign w:val="center"/>
          </w:tcPr>
          <w:p w14:paraId="55912D77"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4.38</w:t>
            </w:r>
          </w:p>
        </w:tc>
      </w:tr>
      <w:tr w:rsidR="00BB0D9F" w:rsidRPr="00BB0D9F" w14:paraId="360F5F3B" w14:textId="77777777" w:rsidTr="0042269D">
        <w:tblPrEx>
          <w:tblBorders>
            <w:insideH w:val="none" w:sz="0" w:space="0" w:color="auto"/>
            <w:insideV w:val="none" w:sz="0" w:space="0" w:color="auto"/>
          </w:tblBorders>
        </w:tblPrEx>
        <w:trPr>
          <w:trHeight w:hRule="exact" w:val="227"/>
          <w:jc w:val="center"/>
        </w:trPr>
        <w:tc>
          <w:tcPr>
            <w:tcW w:w="2389" w:type="dxa"/>
            <w:tcBorders>
              <w:top w:val="nil"/>
              <w:left w:val="nil"/>
              <w:bottom w:val="nil"/>
              <w:right w:val="single" w:sz="4" w:space="0" w:color="auto"/>
            </w:tcBorders>
            <w:vAlign w:val="center"/>
          </w:tcPr>
          <w:p w14:paraId="74EE3A7E" w14:textId="77777777" w:rsidR="00BB0D9F" w:rsidRPr="00BB0D9F" w:rsidRDefault="00BB0D9F" w:rsidP="004D7BED">
            <w:pPr>
              <w:overflowPunct w:val="0"/>
              <w:spacing w:line="240" w:lineRule="atLeast"/>
              <w:ind w:leftChars="122" w:left="293"/>
              <w:jc w:val="distribute"/>
              <w:rPr>
                <w:rFonts w:ascii="標楷體" w:eastAsia="標楷體"/>
                <w:noProof/>
                <w:sz w:val="20"/>
              </w:rPr>
            </w:pPr>
            <w:r w:rsidRPr="00BB0D9F">
              <w:rPr>
                <w:rFonts w:ascii="標楷體" w:eastAsia="標楷體" w:hint="eastAsia"/>
                <w:noProof/>
                <w:sz w:val="20"/>
              </w:rPr>
              <w:t>本期所得稅資產</w:t>
            </w:r>
          </w:p>
        </w:tc>
        <w:tc>
          <w:tcPr>
            <w:tcW w:w="1796" w:type="dxa"/>
            <w:tcBorders>
              <w:top w:val="nil"/>
              <w:left w:val="nil"/>
              <w:bottom w:val="nil"/>
              <w:right w:val="single" w:sz="4" w:space="0" w:color="auto"/>
            </w:tcBorders>
            <w:vAlign w:val="center"/>
          </w:tcPr>
          <w:p w14:paraId="7246D806"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2,545,011,758</w:t>
            </w:r>
          </w:p>
        </w:tc>
        <w:tc>
          <w:tcPr>
            <w:tcW w:w="728" w:type="dxa"/>
            <w:tcBorders>
              <w:top w:val="nil"/>
              <w:left w:val="nil"/>
              <w:bottom w:val="nil"/>
              <w:right w:val="single" w:sz="4" w:space="0" w:color="auto"/>
            </w:tcBorders>
            <w:vAlign w:val="center"/>
          </w:tcPr>
          <w:p w14:paraId="22DA5FE2"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0.04</w:t>
            </w:r>
          </w:p>
        </w:tc>
        <w:tc>
          <w:tcPr>
            <w:tcW w:w="1777" w:type="dxa"/>
            <w:tcBorders>
              <w:top w:val="nil"/>
              <w:left w:val="nil"/>
              <w:bottom w:val="nil"/>
              <w:right w:val="single" w:sz="4" w:space="0" w:color="auto"/>
            </w:tcBorders>
            <w:vAlign w:val="center"/>
          </w:tcPr>
          <w:p w14:paraId="2E9D24C3"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3,623,059,525</w:t>
            </w:r>
          </w:p>
        </w:tc>
        <w:tc>
          <w:tcPr>
            <w:tcW w:w="728" w:type="dxa"/>
            <w:tcBorders>
              <w:top w:val="nil"/>
              <w:left w:val="nil"/>
              <w:bottom w:val="nil"/>
              <w:right w:val="single" w:sz="4" w:space="0" w:color="auto"/>
            </w:tcBorders>
            <w:vAlign w:val="center"/>
          </w:tcPr>
          <w:p w14:paraId="5D982780"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0.06</w:t>
            </w:r>
          </w:p>
        </w:tc>
        <w:tc>
          <w:tcPr>
            <w:tcW w:w="1737" w:type="dxa"/>
            <w:tcBorders>
              <w:top w:val="nil"/>
              <w:left w:val="single" w:sz="4" w:space="0" w:color="auto"/>
              <w:bottom w:val="nil"/>
              <w:right w:val="nil"/>
            </w:tcBorders>
            <w:vAlign w:val="center"/>
          </w:tcPr>
          <w:p w14:paraId="31305176"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- 1,078,047,767</w:t>
            </w:r>
          </w:p>
        </w:tc>
        <w:tc>
          <w:tcPr>
            <w:tcW w:w="809" w:type="dxa"/>
            <w:tcBorders>
              <w:top w:val="nil"/>
              <w:left w:val="single" w:sz="4" w:space="0" w:color="auto"/>
              <w:bottom w:val="nil"/>
              <w:right w:val="nil"/>
            </w:tcBorders>
            <w:vAlign w:val="center"/>
          </w:tcPr>
          <w:p w14:paraId="25B1EE4A"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- 29.76</w:t>
            </w:r>
          </w:p>
        </w:tc>
      </w:tr>
      <w:tr w:rsidR="00BB0D9F" w:rsidRPr="00BB0D9F" w14:paraId="08BA0332" w14:textId="77777777" w:rsidTr="0042269D">
        <w:tblPrEx>
          <w:tblBorders>
            <w:insideH w:val="none" w:sz="0" w:space="0" w:color="auto"/>
            <w:insideV w:val="none" w:sz="0" w:space="0" w:color="auto"/>
          </w:tblBorders>
        </w:tblPrEx>
        <w:trPr>
          <w:trHeight w:hRule="exact" w:val="227"/>
          <w:jc w:val="center"/>
        </w:trPr>
        <w:tc>
          <w:tcPr>
            <w:tcW w:w="2389" w:type="dxa"/>
            <w:tcBorders>
              <w:top w:val="nil"/>
              <w:left w:val="nil"/>
              <w:bottom w:val="nil"/>
              <w:right w:val="single" w:sz="4" w:space="0" w:color="auto"/>
            </w:tcBorders>
            <w:vAlign w:val="center"/>
          </w:tcPr>
          <w:p w14:paraId="06C525D1" w14:textId="77777777" w:rsidR="00BB0D9F" w:rsidRPr="00BB0D9F" w:rsidRDefault="00BB0D9F" w:rsidP="004D7BED">
            <w:pPr>
              <w:overflowPunct w:val="0"/>
              <w:spacing w:line="240" w:lineRule="atLeast"/>
              <w:ind w:leftChars="122" w:left="293"/>
              <w:jc w:val="distribute"/>
              <w:rPr>
                <w:rFonts w:ascii="標楷體" w:eastAsia="標楷體"/>
                <w:noProof/>
                <w:sz w:val="20"/>
              </w:rPr>
            </w:pPr>
            <w:r w:rsidRPr="00BB0D9F">
              <w:rPr>
                <w:rFonts w:ascii="標楷體" w:eastAsia="標楷體" w:hint="eastAsia"/>
                <w:noProof/>
                <w:sz w:val="20"/>
              </w:rPr>
              <w:t>黃金與白銀</w:t>
            </w:r>
          </w:p>
        </w:tc>
        <w:tc>
          <w:tcPr>
            <w:tcW w:w="1796" w:type="dxa"/>
            <w:tcBorders>
              <w:top w:val="nil"/>
              <w:left w:val="nil"/>
              <w:bottom w:val="nil"/>
              <w:right w:val="single" w:sz="4" w:space="0" w:color="auto"/>
            </w:tcBorders>
            <w:vAlign w:val="center"/>
          </w:tcPr>
          <w:p w14:paraId="54486C0F"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788,642</w:t>
            </w:r>
          </w:p>
        </w:tc>
        <w:tc>
          <w:tcPr>
            <w:tcW w:w="728" w:type="dxa"/>
            <w:tcBorders>
              <w:top w:val="nil"/>
              <w:left w:val="nil"/>
              <w:bottom w:val="nil"/>
              <w:right w:val="single" w:sz="4" w:space="0" w:color="auto"/>
            </w:tcBorders>
            <w:vAlign w:val="center"/>
          </w:tcPr>
          <w:p w14:paraId="796670EF"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0.00</w:t>
            </w:r>
          </w:p>
        </w:tc>
        <w:tc>
          <w:tcPr>
            <w:tcW w:w="1777" w:type="dxa"/>
            <w:tcBorders>
              <w:top w:val="nil"/>
              <w:left w:val="nil"/>
              <w:bottom w:val="nil"/>
              <w:right w:val="single" w:sz="4" w:space="0" w:color="auto"/>
            </w:tcBorders>
            <w:vAlign w:val="center"/>
          </w:tcPr>
          <w:p w14:paraId="6A0779D5"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788,642</w:t>
            </w:r>
          </w:p>
        </w:tc>
        <w:tc>
          <w:tcPr>
            <w:tcW w:w="728" w:type="dxa"/>
            <w:tcBorders>
              <w:top w:val="nil"/>
              <w:left w:val="nil"/>
              <w:bottom w:val="nil"/>
              <w:right w:val="single" w:sz="4" w:space="0" w:color="auto"/>
            </w:tcBorders>
            <w:vAlign w:val="center"/>
          </w:tcPr>
          <w:p w14:paraId="3BD9C7B5"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0.00</w:t>
            </w:r>
          </w:p>
        </w:tc>
        <w:tc>
          <w:tcPr>
            <w:tcW w:w="1737" w:type="dxa"/>
            <w:tcBorders>
              <w:top w:val="nil"/>
              <w:left w:val="single" w:sz="4" w:space="0" w:color="auto"/>
              <w:bottom w:val="nil"/>
              <w:right w:val="nil"/>
            </w:tcBorders>
            <w:vAlign w:val="center"/>
          </w:tcPr>
          <w:p w14:paraId="2CCF30BD"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hint="eastAsia"/>
                <w:noProof/>
                <w:sz w:val="18"/>
                <w:szCs w:val="18"/>
              </w:rPr>
              <w:t>－</w:t>
            </w:r>
          </w:p>
        </w:tc>
        <w:tc>
          <w:tcPr>
            <w:tcW w:w="809" w:type="dxa"/>
            <w:tcBorders>
              <w:top w:val="nil"/>
              <w:left w:val="single" w:sz="4" w:space="0" w:color="auto"/>
              <w:bottom w:val="nil"/>
              <w:right w:val="nil"/>
            </w:tcBorders>
            <w:vAlign w:val="center"/>
          </w:tcPr>
          <w:p w14:paraId="238D8F2A"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hint="eastAsia"/>
                <w:noProof/>
                <w:sz w:val="18"/>
                <w:szCs w:val="18"/>
              </w:rPr>
              <w:t>－</w:t>
            </w:r>
          </w:p>
        </w:tc>
      </w:tr>
      <w:tr w:rsidR="00BB0D9F" w:rsidRPr="00BB0D9F" w14:paraId="49E1524B" w14:textId="77777777" w:rsidTr="0042269D">
        <w:tblPrEx>
          <w:tblBorders>
            <w:insideH w:val="none" w:sz="0" w:space="0" w:color="auto"/>
            <w:insideV w:val="none" w:sz="0" w:space="0" w:color="auto"/>
          </w:tblBorders>
        </w:tblPrEx>
        <w:trPr>
          <w:trHeight w:hRule="exact" w:val="227"/>
          <w:jc w:val="center"/>
        </w:trPr>
        <w:tc>
          <w:tcPr>
            <w:tcW w:w="2389" w:type="dxa"/>
            <w:tcBorders>
              <w:top w:val="nil"/>
              <w:left w:val="nil"/>
              <w:bottom w:val="nil"/>
              <w:right w:val="single" w:sz="4" w:space="0" w:color="auto"/>
            </w:tcBorders>
            <w:vAlign w:val="center"/>
          </w:tcPr>
          <w:p w14:paraId="63194CD5" w14:textId="77777777" w:rsidR="00BB0D9F" w:rsidRPr="00BB0D9F" w:rsidRDefault="00BB0D9F" w:rsidP="004D7BED">
            <w:pPr>
              <w:overflowPunct w:val="0"/>
              <w:spacing w:line="240" w:lineRule="atLeast"/>
              <w:ind w:leftChars="122" w:left="293"/>
              <w:jc w:val="distribute"/>
              <w:rPr>
                <w:rFonts w:ascii="標楷體" w:eastAsia="標楷體"/>
                <w:noProof/>
                <w:sz w:val="20"/>
              </w:rPr>
            </w:pPr>
            <w:r w:rsidRPr="00BB0D9F">
              <w:rPr>
                <w:rFonts w:ascii="標楷體" w:eastAsia="標楷體" w:hint="eastAsia"/>
                <w:noProof/>
                <w:sz w:val="20"/>
              </w:rPr>
              <w:t>存貨</w:t>
            </w:r>
          </w:p>
        </w:tc>
        <w:tc>
          <w:tcPr>
            <w:tcW w:w="1796" w:type="dxa"/>
            <w:tcBorders>
              <w:top w:val="nil"/>
              <w:left w:val="nil"/>
              <w:bottom w:val="nil"/>
              <w:right w:val="single" w:sz="4" w:space="0" w:color="auto"/>
            </w:tcBorders>
            <w:vAlign w:val="center"/>
          </w:tcPr>
          <w:p w14:paraId="5CA58602"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341,397,050</w:t>
            </w:r>
          </w:p>
        </w:tc>
        <w:tc>
          <w:tcPr>
            <w:tcW w:w="728" w:type="dxa"/>
            <w:tcBorders>
              <w:top w:val="nil"/>
              <w:left w:val="nil"/>
              <w:bottom w:val="nil"/>
              <w:right w:val="single" w:sz="4" w:space="0" w:color="auto"/>
            </w:tcBorders>
            <w:vAlign w:val="center"/>
          </w:tcPr>
          <w:p w14:paraId="5512D384"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0.01</w:t>
            </w:r>
          </w:p>
        </w:tc>
        <w:tc>
          <w:tcPr>
            <w:tcW w:w="1777" w:type="dxa"/>
            <w:tcBorders>
              <w:top w:val="nil"/>
              <w:left w:val="nil"/>
              <w:bottom w:val="nil"/>
              <w:right w:val="single" w:sz="4" w:space="0" w:color="auto"/>
            </w:tcBorders>
            <w:vAlign w:val="center"/>
          </w:tcPr>
          <w:p w14:paraId="4E495228"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395,554,354</w:t>
            </w:r>
          </w:p>
        </w:tc>
        <w:tc>
          <w:tcPr>
            <w:tcW w:w="728" w:type="dxa"/>
            <w:tcBorders>
              <w:top w:val="nil"/>
              <w:left w:val="nil"/>
              <w:bottom w:val="nil"/>
              <w:right w:val="single" w:sz="4" w:space="0" w:color="auto"/>
            </w:tcBorders>
            <w:vAlign w:val="center"/>
          </w:tcPr>
          <w:p w14:paraId="6DE1B540"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0.01</w:t>
            </w:r>
          </w:p>
        </w:tc>
        <w:tc>
          <w:tcPr>
            <w:tcW w:w="1737" w:type="dxa"/>
            <w:tcBorders>
              <w:top w:val="nil"/>
              <w:left w:val="single" w:sz="4" w:space="0" w:color="auto"/>
              <w:bottom w:val="nil"/>
              <w:right w:val="nil"/>
            </w:tcBorders>
            <w:vAlign w:val="center"/>
          </w:tcPr>
          <w:p w14:paraId="06F34799"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- 54,157,304</w:t>
            </w:r>
          </w:p>
        </w:tc>
        <w:tc>
          <w:tcPr>
            <w:tcW w:w="809" w:type="dxa"/>
            <w:tcBorders>
              <w:top w:val="nil"/>
              <w:left w:val="single" w:sz="4" w:space="0" w:color="auto"/>
              <w:bottom w:val="nil"/>
              <w:right w:val="nil"/>
            </w:tcBorders>
            <w:vAlign w:val="center"/>
          </w:tcPr>
          <w:p w14:paraId="3E0E6910"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- 13.69</w:t>
            </w:r>
          </w:p>
        </w:tc>
      </w:tr>
      <w:tr w:rsidR="00BB0D9F" w:rsidRPr="00BB0D9F" w14:paraId="7E77AD63" w14:textId="77777777" w:rsidTr="0042269D">
        <w:tblPrEx>
          <w:tblBorders>
            <w:insideH w:val="none" w:sz="0" w:space="0" w:color="auto"/>
            <w:insideV w:val="none" w:sz="0" w:space="0" w:color="auto"/>
          </w:tblBorders>
        </w:tblPrEx>
        <w:trPr>
          <w:trHeight w:hRule="exact" w:val="227"/>
          <w:jc w:val="center"/>
        </w:trPr>
        <w:tc>
          <w:tcPr>
            <w:tcW w:w="2389" w:type="dxa"/>
            <w:tcBorders>
              <w:top w:val="nil"/>
              <w:left w:val="nil"/>
              <w:bottom w:val="nil"/>
              <w:right w:val="single" w:sz="4" w:space="0" w:color="auto"/>
            </w:tcBorders>
            <w:vAlign w:val="center"/>
          </w:tcPr>
          <w:p w14:paraId="641EEC06" w14:textId="77777777" w:rsidR="00BB0D9F" w:rsidRPr="00BB0D9F" w:rsidRDefault="00BB0D9F" w:rsidP="004D7BED">
            <w:pPr>
              <w:overflowPunct w:val="0"/>
              <w:spacing w:line="240" w:lineRule="atLeast"/>
              <w:ind w:leftChars="122" w:left="293"/>
              <w:jc w:val="distribute"/>
              <w:rPr>
                <w:rFonts w:ascii="標楷體" w:eastAsia="標楷體"/>
                <w:noProof/>
                <w:sz w:val="20"/>
              </w:rPr>
            </w:pPr>
            <w:r w:rsidRPr="00BB0D9F">
              <w:rPr>
                <w:rFonts w:ascii="標楷體" w:eastAsia="標楷體" w:hint="eastAsia"/>
                <w:noProof/>
                <w:sz w:val="20"/>
              </w:rPr>
              <w:t>預付款項</w:t>
            </w:r>
          </w:p>
        </w:tc>
        <w:tc>
          <w:tcPr>
            <w:tcW w:w="1796" w:type="dxa"/>
            <w:tcBorders>
              <w:top w:val="nil"/>
              <w:left w:val="nil"/>
              <w:bottom w:val="nil"/>
              <w:right w:val="single" w:sz="4" w:space="0" w:color="auto"/>
            </w:tcBorders>
            <w:vAlign w:val="center"/>
          </w:tcPr>
          <w:p w14:paraId="115187C9"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19,721,253,143</w:t>
            </w:r>
          </w:p>
        </w:tc>
        <w:tc>
          <w:tcPr>
            <w:tcW w:w="728" w:type="dxa"/>
            <w:tcBorders>
              <w:top w:val="nil"/>
              <w:left w:val="nil"/>
              <w:bottom w:val="nil"/>
              <w:right w:val="single" w:sz="4" w:space="0" w:color="auto"/>
            </w:tcBorders>
            <w:vAlign w:val="center"/>
          </w:tcPr>
          <w:p w14:paraId="7FD2E92E"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0.33</w:t>
            </w:r>
          </w:p>
        </w:tc>
        <w:tc>
          <w:tcPr>
            <w:tcW w:w="1777" w:type="dxa"/>
            <w:tcBorders>
              <w:top w:val="nil"/>
              <w:left w:val="nil"/>
              <w:bottom w:val="nil"/>
              <w:right w:val="single" w:sz="4" w:space="0" w:color="auto"/>
            </w:tcBorders>
            <w:vAlign w:val="center"/>
          </w:tcPr>
          <w:p w14:paraId="59488EA2"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7,856,224,027</w:t>
            </w:r>
          </w:p>
        </w:tc>
        <w:tc>
          <w:tcPr>
            <w:tcW w:w="728" w:type="dxa"/>
            <w:tcBorders>
              <w:top w:val="nil"/>
              <w:left w:val="nil"/>
              <w:bottom w:val="nil"/>
              <w:right w:val="single" w:sz="4" w:space="0" w:color="auto"/>
            </w:tcBorders>
            <w:vAlign w:val="center"/>
          </w:tcPr>
          <w:p w14:paraId="4F94BFAE"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0.14</w:t>
            </w:r>
          </w:p>
        </w:tc>
        <w:tc>
          <w:tcPr>
            <w:tcW w:w="1737" w:type="dxa"/>
            <w:tcBorders>
              <w:top w:val="nil"/>
              <w:left w:val="single" w:sz="4" w:space="0" w:color="auto"/>
              <w:bottom w:val="nil"/>
              <w:right w:val="nil"/>
            </w:tcBorders>
            <w:vAlign w:val="center"/>
          </w:tcPr>
          <w:p w14:paraId="188A6675"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11,865,029,116</w:t>
            </w:r>
          </w:p>
        </w:tc>
        <w:tc>
          <w:tcPr>
            <w:tcW w:w="809" w:type="dxa"/>
            <w:tcBorders>
              <w:top w:val="nil"/>
              <w:left w:val="single" w:sz="4" w:space="0" w:color="auto"/>
              <w:bottom w:val="nil"/>
              <w:right w:val="nil"/>
            </w:tcBorders>
            <w:vAlign w:val="center"/>
          </w:tcPr>
          <w:p w14:paraId="10894DBB"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151.03</w:t>
            </w:r>
          </w:p>
        </w:tc>
      </w:tr>
      <w:tr w:rsidR="00BB0D9F" w:rsidRPr="00BB0D9F" w14:paraId="516C7C70" w14:textId="77777777" w:rsidTr="0042269D">
        <w:tblPrEx>
          <w:tblBorders>
            <w:insideH w:val="none" w:sz="0" w:space="0" w:color="auto"/>
            <w:insideV w:val="none" w:sz="0" w:space="0" w:color="auto"/>
          </w:tblBorders>
        </w:tblPrEx>
        <w:trPr>
          <w:trHeight w:hRule="exact" w:val="227"/>
          <w:jc w:val="center"/>
        </w:trPr>
        <w:tc>
          <w:tcPr>
            <w:tcW w:w="2389" w:type="dxa"/>
            <w:tcBorders>
              <w:top w:val="nil"/>
              <w:left w:val="nil"/>
              <w:bottom w:val="nil"/>
              <w:right w:val="single" w:sz="4" w:space="0" w:color="auto"/>
            </w:tcBorders>
            <w:vAlign w:val="center"/>
          </w:tcPr>
          <w:p w14:paraId="5043A07B" w14:textId="77777777" w:rsidR="00BB0D9F" w:rsidRPr="00BB0D9F" w:rsidRDefault="00BB0D9F" w:rsidP="004D7BED">
            <w:pPr>
              <w:overflowPunct w:val="0"/>
              <w:spacing w:line="240" w:lineRule="atLeast"/>
              <w:ind w:leftChars="122" w:left="293"/>
              <w:jc w:val="distribute"/>
              <w:rPr>
                <w:rFonts w:ascii="標楷體" w:eastAsia="標楷體"/>
                <w:noProof/>
                <w:sz w:val="20"/>
              </w:rPr>
            </w:pPr>
            <w:r w:rsidRPr="00BB0D9F">
              <w:rPr>
                <w:rFonts w:ascii="標楷體" w:eastAsia="標楷體" w:hint="eastAsia"/>
                <w:noProof/>
                <w:sz w:val="20"/>
              </w:rPr>
              <w:t>短期墊款</w:t>
            </w:r>
          </w:p>
        </w:tc>
        <w:tc>
          <w:tcPr>
            <w:tcW w:w="1796" w:type="dxa"/>
            <w:tcBorders>
              <w:top w:val="nil"/>
              <w:left w:val="nil"/>
              <w:bottom w:val="nil"/>
              <w:right w:val="single" w:sz="4" w:space="0" w:color="auto"/>
            </w:tcBorders>
            <w:vAlign w:val="center"/>
          </w:tcPr>
          <w:p w14:paraId="4D706FB7"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29,765,532,216</w:t>
            </w:r>
          </w:p>
        </w:tc>
        <w:tc>
          <w:tcPr>
            <w:tcW w:w="728" w:type="dxa"/>
            <w:tcBorders>
              <w:top w:val="nil"/>
              <w:left w:val="nil"/>
              <w:bottom w:val="nil"/>
              <w:right w:val="single" w:sz="4" w:space="0" w:color="auto"/>
            </w:tcBorders>
            <w:vAlign w:val="center"/>
          </w:tcPr>
          <w:p w14:paraId="6D7AA1EF"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0.50</w:t>
            </w:r>
          </w:p>
        </w:tc>
        <w:tc>
          <w:tcPr>
            <w:tcW w:w="1777" w:type="dxa"/>
            <w:tcBorders>
              <w:top w:val="nil"/>
              <w:left w:val="nil"/>
              <w:bottom w:val="nil"/>
              <w:right w:val="single" w:sz="4" w:space="0" w:color="auto"/>
            </w:tcBorders>
            <w:vAlign w:val="center"/>
          </w:tcPr>
          <w:p w14:paraId="14A34197"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37,489,811,462</w:t>
            </w:r>
          </w:p>
        </w:tc>
        <w:tc>
          <w:tcPr>
            <w:tcW w:w="728" w:type="dxa"/>
            <w:tcBorders>
              <w:top w:val="nil"/>
              <w:left w:val="nil"/>
              <w:bottom w:val="nil"/>
              <w:right w:val="single" w:sz="4" w:space="0" w:color="auto"/>
            </w:tcBorders>
            <w:vAlign w:val="center"/>
          </w:tcPr>
          <w:p w14:paraId="561809C2"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0.64</w:t>
            </w:r>
          </w:p>
        </w:tc>
        <w:tc>
          <w:tcPr>
            <w:tcW w:w="1737" w:type="dxa"/>
            <w:tcBorders>
              <w:top w:val="nil"/>
              <w:left w:val="single" w:sz="4" w:space="0" w:color="auto"/>
              <w:bottom w:val="nil"/>
              <w:right w:val="nil"/>
            </w:tcBorders>
            <w:vAlign w:val="center"/>
          </w:tcPr>
          <w:p w14:paraId="733B3163"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- 7,724,279,246</w:t>
            </w:r>
          </w:p>
        </w:tc>
        <w:tc>
          <w:tcPr>
            <w:tcW w:w="809" w:type="dxa"/>
            <w:tcBorders>
              <w:top w:val="nil"/>
              <w:left w:val="single" w:sz="4" w:space="0" w:color="auto"/>
              <w:bottom w:val="nil"/>
              <w:right w:val="nil"/>
            </w:tcBorders>
            <w:vAlign w:val="center"/>
          </w:tcPr>
          <w:p w14:paraId="40E2A1F8"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- 20.60</w:t>
            </w:r>
          </w:p>
        </w:tc>
      </w:tr>
      <w:tr w:rsidR="00BB0D9F" w:rsidRPr="00BB0D9F" w14:paraId="3E62A6DD" w14:textId="77777777" w:rsidTr="0080355D">
        <w:tblPrEx>
          <w:tblBorders>
            <w:insideH w:val="none" w:sz="0" w:space="0" w:color="auto"/>
            <w:insideV w:val="none" w:sz="0" w:space="0" w:color="auto"/>
          </w:tblBorders>
        </w:tblPrEx>
        <w:trPr>
          <w:trHeight w:hRule="exact" w:val="255"/>
          <w:jc w:val="center"/>
        </w:trPr>
        <w:tc>
          <w:tcPr>
            <w:tcW w:w="2389" w:type="dxa"/>
            <w:tcBorders>
              <w:top w:val="nil"/>
              <w:left w:val="nil"/>
              <w:bottom w:val="nil"/>
              <w:right w:val="single" w:sz="4" w:space="0" w:color="auto"/>
            </w:tcBorders>
            <w:vAlign w:val="center"/>
          </w:tcPr>
          <w:p w14:paraId="49EEAA41" w14:textId="77777777" w:rsidR="00BB0D9F" w:rsidRPr="00BB0D9F" w:rsidRDefault="00BB0D9F" w:rsidP="00F66721">
            <w:pPr>
              <w:overflowPunct w:val="0"/>
              <w:spacing w:line="240" w:lineRule="atLeast"/>
              <w:ind w:leftChars="61" w:left="146"/>
              <w:jc w:val="distribute"/>
              <w:rPr>
                <w:rFonts w:ascii="標楷體" w:eastAsia="標楷體"/>
                <w:sz w:val="20"/>
              </w:rPr>
            </w:pPr>
            <w:r w:rsidRPr="00BB0D9F">
              <w:rPr>
                <w:rFonts w:ascii="標楷體" w:eastAsia="標楷體" w:hint="eastAsia"/>
                <w:noProof/>
                <w:sz w:val="20"/>
              </w:rPr>
              <w:t>押匯貼現及放款</w:t>
            </w:r>
          </w:p>
        </w:tc>
        <w:tc>
          <w:tcPr>
            <w:tcW w:w="1796" w:type="dxa"/>
            <w:tcBorders>
              <w:top w:val="nil"/>
              <w:left w:val="nil"/>
              <w:bottom w:val="nil"/>
              <w:right w:val="single" w:sz="4" w:space="0" w:color="auto"/>
            </w:tcBorders>
            <w:vAlign w:val="center"/>
          </w:tcPr>
          <w:p w14:paraId="64066A16"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2,915,910,326,179</w:t>
            </w:r>
          </w:p>
        </w:tc>
        <w:tc>
          <w:tcPr>
            <w:tcW w:w="728" w:type="dxa"/>
            <w:tcBorders>
              <w:top w:val="nil"/>
              <w:left w:val="nil"/>
              <w:bottom w:val="nil"/>
              <w:right w:val="single" w:sz="4" w:space="0" w:color="auto"/>
            </w:tcBorders>
            <w:vAlign w:val="center"/>
          </w:tcPr>
          <w:p w14:paraId="6520AC1A"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48.72</w:t>
            </w:r>
          </w:p>
        </w:tc>
        <w:tc>
          <w:tcPr>
            <w:tcW w:w="1777" w:type="dxa"/>
            <w:tcBorders>
              <w:top w:val="nil"/>
              <w:left w:val="nil"/>
              <w:bottom w:val="nil"/>
              <w:right w:val="single" w:sz="4" w:space="0" w:color="auto"/>
            </w:tcBorders>
            <w:vAlign w:val="center"/>
          </w:tcPr>
          <w:p w14:paraId="317740AE"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2,856,635,596,358</w:t>
            </w:r>
          </w:p>
        </w:tc>
        <w:tc>
          <w:tcPr>
            <w:tcW w:w="728" w:type="dxa"/>
            <w:tcBorders>
              <w:top w:val="nil"/>
              <w:left w:val="nil"/>
              <w:bottom w:val="nil"/>
              <w:right w:val="single" w:sz="4" w:space="0" w:color="auto"/>
            </w:tcBorders>
            <w:vAlign w:val="center"/>
          </w:tcPr>
          <w:p w14:paraId="46F927E1"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49.11</w:t>
            </w:r>
          </w:p>
        </w:tc>
        <w:tc>
          <w:tcPr>
            <w:tcW w:w="1737" w:type="dxa"/>
            <w:tcBorders>
              <w:top w:val="nil"/>
              <w:left w:val="single" w:sz="4" w:space="0" w:color="auto"/>
              <w:bottom w:val="nil"/>
              <w:right w:val="nil"/>
            </w:tcBorders>
            <w:vAlign w:val="center"/>
          </w:tcPr>
          <w:p w14:paraId="5F7BC651"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59,274,729,822</w:t>
            </w:r>
          </w:p>
        </w:tc>
        <w:tc>
          <w:tcPr>
            <w:tcW w:w="809" w:type="dxa"/>
            <w:tcBorders>
              <w:top w:val="nil"/>
              <w:left w:val="single" w:sz="4" w:space="0" w:color="auto"/>
              <w:bottom w:val="nil"/>
              <w:right w:val="nil"/>
            </w:tcBorders>
            <w:vAlign w:val="center"/>
          </w:tcPr>
          <w:p w14:paraId="2A73FAA0"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2.07</w:t>
            </w:r>
          </w:p>
        </w:tc>
      </w:tr>
      <w:tr w:rsidR="00BB0D9F" w:rsidRPr="00BB0D9F" w14:paraId="02E705FF" w14:textId="77777777" w:rsidTr="0042269D">
        <w:tblPrEx>
          <w:tblBorders>
            <w:insideH w:val="none" w:sz="0" w:space="0" w:color="auto"/>
            <w:insideV w:val="none" w:sz="0" w:space="0" w:color="auto"/>
          </w:tblBorders>
        </w:tblPrEx>
        <w:trPr>
          <w:trHeight w:hRule="exact" w:val="227"/>
          <w:jc w:val="center"/>
        </w:trPr>
        <w:tc>
          <w:tcPr>
            <w:tcW w:w="2389" w:type="dxa"/>
            <w:tcBorders>
              <w:top w:val="nil"/>
              <w:left w:val="nil"/>
              <w:bottom w:val="nil"/>
              <w:right w:val="single" w:sz="4" w:space="0" w:color="auto"/>
            </w:tcBorders>
            <w:vAlign w:val="center"/>
          </w:tcPr>
          <w:p w14:paraId="69A844D9" w14:textId="77777777" w:rsidR="00BB0D9F" w:rsidRPr="00BB0D9F" w:rsidRDefault="00BB0D9F" w:rsidP="004D7BED">
            <w:pPr>
              <w:overflowPunct w:val="0"/>
              <w:spacing w:line="240" w:lineRule="atLeast"/>
              <w:ind w:leftChars="100" w:left="240"/>
              <w:jc w:val="distribute"/>
              <w:rPr>
                <w:rFonts w:ascii="標楷體" w:eastAsia="標楷體"/>
                <w:sz w:val="20"/>
              </w:rPr>
            </w:pPr>
            <w:r w:rsidRPr="00BB0D9F">
              <w:rPr>
                <w:rFonts w:ascii="標楷體" w:eastAsia="標楷體" w:hint="eastAsia"/>
                <w:noProof/>
                <w:sz w:val="20"/>
              </w:rPr>
              <w:t>押匯及貼現</w:t>
            </w:r>
          </w:p>
        </w:tc>
        <w:tc>
          <w:tcPr>
            <w:tcW w:w="1796" w:type="dxa"/>
            <w:tcBorders>
              <w:top w:val="nil"/>
              <w:left w:val="nil"/>
              <w:bottom w:val="nil"/>
              <w:right w:val="single" w:sz="4" w:space="0" w:color="auto"/>
            </w:tcBorders>
            <w:vAlign w:val="center"/>
          </w:tcPr>
          <w:p w14:paraId="77662D7E"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3,524,644,463</w:t>
            </w:r>
          </w:p>
        </w:tc>
        <w:tc>
          <w:tcPr>
            <w:tcW w:w="728" w:type="dxa"/>
            <w:tcBorders>
              <w:top w:val="nil"/>
              <w:left w:val="nil"/>
              <w:bottom w:val="nil"/>
              <w:right w:val="single" w:sz="4" w:space="0" w:color="auto"/>
            </w:tcBorders>
            <w:vAlign w:val="center"/>
          </w:tcPr>
          <w:p w14:paraId="25EC33DC"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0.06</w:t>
            </w:r>
          </w:p>
        </w:tc>
        <w:tc>
          <w:tcPr>
            <w:tcW w:w="1777" w:type="dxa"/>
            <w:tcBorders>
              <w:top w:val="nil"/>
              <w:left w:val="nil"/>
              <w:bottom w:val="nil"/>
              <w:right w:val="single" w:sz="4" w:space="0" w:color="auto"/>
            </w:tcBorders>
            <w:vAlign w:val="center"/>
          </w:tcPr>
          <w:p w14:paraId="718E46C7"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2,435,779,309</w:t>
            </w:r>
          </w:p>
        </w:tc>
        <w:tc>
          <w:tcPr>
            <w:tcW w:w="728" w:type="dxa"/>
            <w:tcBorders>
              <w:top w:val="nil"/>
              <w:left w:val="nil"/>
              <w:bottom w:val="nil"/>
              <w:right w:val="single" w:sz="4" w:space="0" w:color="auto"/>
            </w:tcBorders>
            <w:vAlign w:val="center"/>
          </w:tcPr>
          <w:p w14:paraId="7A3E218C"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0.04</w:t>
            </w:r>
          </w:p>
        </w:tc>
        <w:tc>
          <w:tcPr>
            <w:tcW w:w="1737" w:type="dxa"/>
            <w:tcBorders>
              <w:top w:val="nil"/>
              <w:left w:val="single" w:sz="4" w:space="0" w:color="auto"/>
              <w:bottom w:val="nil"/>
              <w:right w:val="nil"/>
            </w:tcBorders>
            <w:vAlign w:val="center"/>
          </w:tcPr>
          <w:p w14:paraId="3C99EF5F"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1,088,865,154</w:t>
            </w:r>
          </w:p>
        </w:tc>
        <w:tc>
          <w:tcPr>
            <w:tcW w:w="809" w:type="dxa"/>
            <w:tcBorders>
              <w:top w:val="nil"/>
              <w:left w:val="single" w:sz="4" w:space="0" w:color="auto"/>
              <w:bottom w:val="nil"/>
              <w:right w:val="nil"/>
            </w:tcBorders>
            <w:vAlign w:val="center"/>
          </w:tcPr>
          <w:p w14:paraId="7880DE8F"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44.70</w:t>
            </w:r>
          </w:p>
        </w:tc>
      </w:tr>
      <w:tr w:rsidR="00BB0D9F" w:rsidRPr="00BB0D9F" w14:paraId="29808A45" w14:textId="77777777" w:rsidTr="0042269D">
        <w:tblPrEx>
          <w:tblBorders>
            <w:insideH w:val="none" w:sz="0" w:space="0" w:color="auto"/>
            <w:insideV w:val="none" w:sz="0" w:space="0" w:color="auto"/>
          </w:tblBorders>
        </w:tblPrEx>
        <w:trPr>
          <w:trHeight w:hRule="exact" w:val="227"/>
          <w:jc w:val="center"/>
        </w:trPr>
        <w:tc>
          <w:tcPr>
            <w:tcW w:w="2389" w:type="dxa"/>
            <w:tcBorders>
              <w:top w:val="nil"/>
              <w:left w:val="nil"/>
              <w:bottom w:val="nil"/>
              <w:right w:val="single" w:sz="4" w:space="0" w:color="auto"/>
            </w:tcBorders>
            <w:vAlign w:val="center"/>
          </w:tcPr>
          <w:p w14:paraId="73DDA66E" w14:textId="77777777" w:rsidR="00BB0D9F" w:rsidRPr="00BB0D9F" w:rsidRDefault="00BB0D9F" w:rsidP="004D7BED">
            <w:pPr>
              <w:overflowPunct w:val="0"/>
              <w:spacing w:line="240" w:lineRule="atLeast"/>
              <w:ind w:leftChars="100" w:left="240"/>
              <w:jc w:val="distribute"/>
              <w:rPr>
                <w:rFonts w:ascii="標楷體" w:eastAsia="標楷體"/>
                <w:sz w:val="20"/>
              </w:rPr>
            </w:pPr>
            <w:r w:rsidRPr="00BB0D9F">
              <w:rPr>
                <w:rFonts w:ascii="標楷體" w:eastAsia="標楷體" w:hint="eastAsia"/>
                <w:noProof/>
                <w:sz w:val="20"/>
              </w:rPr>
              <w:t>短期放款及透支</w:t>
            </w:r>
          </w:p>
        </w:tc>
        <w:tc>
          <w:tcPr>
            <w:tcW w:w="1796" w:type="dxa"/>
            <w:tcBorders>
              <w:top w:val="nil"/>
              <w:left w:val="nil"/>
              <w:bottom w:val="nil"/>
              <w:right w:val="single" w:sz="4" w:space="0" w:color="auto"/>
            </w:tcBorders>
            <w:vAlign w:val="center"/>
          </w:tcPr>
          <w:p w14:paraId="1946BCE8"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606,344,119,988</w:t>
            </w:r>
          </w:p>
        </w:tc>
        <w:tc>
          <w:tcPr>
            <w:tcW w:w="728" w:type="dxa"/>
            <w:tcBorders>
              <w:top w:val="nil"/>
              <w:left w:val="nil"/>
              <w:bottom w:val="nil"/>
              <w:right w:val="single" w:sz="4" w:space="0" w:color="auto"/>
            </w:tcBorders>
            <w:vAlign w:val="center"/>
          </w:tcPr>
          <w:p w14:paraId="49C9CCE6"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10.13</w:t>
            </w:r>
          </w:p>
        </w:tc>
        <w:tc>
          <w:tcPr>
            <w:tcW w:w="1777" w:type="dxa"/>
            <w:tcBorders>
              <w:top w:val="nil"/>
              <w:left w:val="nil"/>
              <w:bottom w:val="nil"/>
              <w:right w:val="single" w:sz="4" w:space="0" w:color="auto"/>
            </w:tcBorders>
            <w:vAlign w:val="center"/>
          </w:tcPr>
          <w:p w14:paraId="5DC66B5F"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667,285,825,240</w:t>
            </w:r>
          </w:p>
        </w:tc>
        <w:tc>
          <w:tcPr>
            <w:tcW w:w="728" w:type="dxa"/>
            <w:tcBorders>
              <w:top w:val="nil"/>
              <w:left w:val="nil"/>
              <w:bottom w:val="nil"/>
              <w:right w:val="single" w:sz="4" w:space="0" w:color="auto"/>
            </w:tcBorders>
            <w:vAlign w:val="center"/>
          </w:tcPr>
          <w:p w14:paraId="2011F0DB"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11.47</w:t>
            </w:r>
          </w:p>
        </w:tc>
        <w:tc>
          <w:tcPr>
            <w:tcW w:w="1737" w:type="dxa"/>
            <w:tcBorders>
              <w:top w:val="nil"/>
              <w:left w:val="single" w:sz="4" w:space="0" w:color="auto"/>
              <w:bottom w:val="nil"/>
              <w:right w:val="nil"/>
            </w:tcBorders>
            <w:vAlign w:val="center"/>
          </w:tcPr>
          <w:p w14:paraId="6B51D720"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- 60,941,705,252</w:t>
            </w:r>
          </w:p>
        </w:tc>
        <w:tc>
          <w:tcPr>
            <w:tcW w:w="809" w:type="dxa"/>
            <w:tcBorders>
              <w:top w:val="nil"/>
              <w:left w:val="single" w:sz="4" w:space="0" w:color="auto"/>
              <w:bottom w:val="nil"/>
              <w:right w:val="nil"/>
            </w:tcBorders>
            <w:vAlign w:val="center"/>
          </w:tcPr>
          <w:p w14:paraId="3DB6D119"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- 9.13</w:t>
            </w:r>
          </w:p>
        </w:tc>
      </w:tr>
      <w:tr w:rsidR="00BB0D9F" w:rsidRPr="00BB0D9F" w14:paraId="20F62E1F" w14:textId="77777777" w:rsidTr="0042269D">
        <w:tblPrEx>
          <w:tblBorders>
            <w:insideH w:val="none" w:sz="0" w:space="0" w:color="auto"/>
            <w:insideV w:val="none" w:sz="0" w:space="0" w:color="auto"/>
          </w:tblBorders>
        </w:tblPrEx>
        <w:trPr>
          <w:trHeight w:hRule="exact" w:val="227"/>
          <w:jc w:val="center"/>
        </w:trPr>
        <w:tc>
          <w:tcPr>
            <w:tcW w:w="2389" w:type="dxa"/>
            <w:tcBorders>
              <w:top w:val="nil"/>
              <w:left w:val="nil"/>
              <w:bottom w:val="nil"/>
              <w:right w:val="single" w:sz="4" w:space="0" w:color="auto"/>
            </w:tcBorders>
            <w:vAlign w:val="center"/>
          </w:tcPr>
          <w:p w14:paraId="434538E8" w14:textId="77777777" w:rsidR="00BB0D9F" w:rsidRPr="00BB0D9F" w:rsidRDefault="00BB0D9F" w:rsidP="004D7BED">
            <w:pPr>
              <w:overflowPunct w:val="0"/>
              <w:spacing w:line="240" w:lineRule="atLeast"/>
              <w:ind w:leftChars="100" w:left="240"/>
              <w:jc w:val="distribute"/>
              <w:rPr>
                <w:rFonts w:ascii="標楷體" w:eastAsia="標楷體"/>
                <w:sz w:val="20"/>
              </w:rPr>
            </w:pPr>
            <w:r w:rsidRPr="00BB0D9F">
              <w:rPr>
                <w:rFonts w:ascii="標楷體" w:eastAsia="標楷體" w:hint="eastAsia"/>
                <w:noProof/>
                <w:sz w:val="20"/>
              </w:rPr>
              <w:t>短期擔保放款及透支</w:t>
            </w:r>
          </w:p>
        </w:tc>
        <w:tc>
          <w:tcPr>
            <w:tcW w:w="1796" w:type="dxa"/>
            <w:tcBorders>
              <w:top w:val="nil"/>
              <w:left w:val="nil"/>
              <w:bottom w:val="nil"/>
              <w:right w:val="single" w:sz="4" w:space="0" w:color="auto"/>
            </w:tcBorders>
            <w:vAlign w:val="center"/>
          </w:tcPr>
          <w:p w14:paraId="51A4ECD4"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100,543,623,797</w:t>
            </w:r>
          </w:p>
        </w:tc>
        <w:tc>
          <w:tcPr>
            <w:tcW w:w="728" w:type="dxa"/>
            <w:tcBorders>
              <w:top w:val="nil"/>
              <w:left w:val="nil"/>
              <w:bottom w:val="nil"/>
              <w:right w:val="single" w:sz="4" w:space="0" w:color="auto"/>
            </w:tcBorders>
            <w:vAlign w:val="center"/>
          </w:tcPr>
          <w:p w14:paraId="3F1E64F8"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1.68</w:t>
            </w:r>
          </w:p>
        </w:tc>
        <w:tc>
          <w:tcPr>
            <w:tcW w:w="1777" w:type="dxa"/>
            <w:tcBorders>
              <w:top w:val="nil"/>
              <w:left w:val="nil"/>
              <w:bottom w:val="nil"/>
              <w:right w:val="single" w:sz="4" w:space="0" w:color="auto"/>
            </w:tcBorders>
            <w:vAlign w:val="center"/>
          </w:tcPr>
          <w:p w14:paraId="0C1463C6"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99,209,447,676</w:t>
            </w:r>
          </w:p>
        </w:tc>
        <w:tc>
          <w:tcPr>
            <w:tcW w:w="728" w:type="dxa"/>
            <w:tcBorders>
              <w:top w:val="nil"/>
              <w:left w:val="nil"/>
              <w:bottom w:val="nil"/>
              <w:right w:val="single" w:sz="4" w:space="0" w:color="auto"/>
            </w:tcBorders>
            <w:vAlign w:val="center"/>
          </w:tcPr>
          <w:p w14:paraId="05446911"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1.71</w:t>
            </w:r>
          </w:p>
        </w:tc>
        <w:tc>
          <w:tcPr>
            <w:tcW w:w="1737" w:type="dxa"/>
            <w:tcBorders>
              <w:top w:val="nil"/>
              <w:left w:val="single" w:sz="4" w:space="0" w:color="auto"/>
              <w:bottom w:val="nil"/>
              <w:right w:val="nil"/>
            </w:tcBorders>
            <w:vAlign w:val="center"/>
          </w:tcPr>
          <w:p w14:paraId="2C7F6541"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1,334,176,121</w:t>
            </w:r>
          </w:p>
        </w:tc>
        <w:tc>
          <w:tcPr>
            <w:tcW w:w="809" w:type="dxa"/>
            <w:tcBorders>
              <w:top w:val="nil"/>
              <w:left w:val="single" w:sz="4" w:space="0" w:color="auto"/>
              <w:bottom w:val="nil"/>
              <w:right w:val="nil"/>
            </w:tcBorders>
            <w:vAlign w:val="center"/>
          </w:tcPr>
          <w:p w14:paraId="2E5C2B4E"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1.34</w:t>
            </w:r>
          </w:p>
        </w:tc>
      </w:tr>
      <w:tr w:rsidR="00BB0D9F" w:rsidRPr="00BB0D9F" w14:paraId="74728F1E" w14:textId="77777777" w:rsidTr="0042269D">
        <w:tblPrEx>
          <w:tblBorders>
            <w:insideH w:val="none" w:sz="0" w:space="0" w:color="auto"/>
            <w:insideV w:val="none" w:sz="0" w:space="0" w:color="auto"/>
          </w:tblBorders>
        </w:tblPrEx>
        <w:trPr>
          <w:trHeight w:hRule="exact" w:val="227"/>
          <w:jc w:val="center"/>
        </w:trPr>
        <w:tc>
          <w:tcPr>
            <w:tcW w:w="2389" w:type="dxa"/>
            <w:tcBorders>
              <w:top w:val="nil"/>
              <w:left w:val="nil"/>
              <w:bottom w:val="nil"/>
              <w:right w:val="single" w:sz="4" w:space="0" w:color="auto"/>
            </w:tcBorders>
            <w:vAlign w:val="center"/>
          </w:tcPr>
          <w:p w14:paraId="1F542C7C" w14:textId="77777777" w:rsidR="00BB0D9F" w:rsidRPr="00BB0D9F" w:rsidRDefault="00BB0D9F" w:rsidP="004D7BED">
            <w:pPr>
              <w:overflowPunct w:val="0"/>
              <w:spacing w:line="240" w:lineRule="atLeast"/>
              <w:ind w:leftChars="100" w:left="240"/>
              <w:jc w:val="distribute"/>
              <w:rPr>
                <w:rFonts w:ascii="標楷體" w:eastAsia="標楷體"/>
                <w:sz w:val="20"/>
              </w:rPr>
            </w:pPr>
            <w:r w:rsidRPr="00BB0D9F">
              <w:rPr>
                <w:rFonts w:ascii="標楷體" w:eastAsia="標楷體" w:hint="eastAsia"/>
                <w:noProof/>
                <w:sz w:val="20"/>
              </w:rPr>
              <w:t>中期放款</w:t>
            </w:r>
          </w:p>
        </w:tc>
        <w:tc>
          <w:tcPr>
            <w:tcW w:w="1796" w:type="dxa"/>
            <w:tcBorders>
              <w:top w:val="nil"/>
              <w:left w:val="nil"/>
              <w:bottom w:val="nil"/>
              <w:right w:val="single" w:sz="4" w:space="0" w:color="auto"/>
            </w:tcBorders>
            <w:vAlign w:val="center"/>
          </w:tcPr>
          <w:p w14:paraId="7B3B66FD"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588,591,066,717</w:t>
            </w:r>
          </w:p>
        </w:tc>
        <w:tc>
          <w:tcPr>
            <w:tcW w:w="728" w:type="dxa"/>
            <w:tcBorders>
              <w:top w:val="nil"/>
              <w:left w:val="nil"/>
              <w:bottom w:val="nil"/>
              <w:right w:val="single" w:sz="4" w:space="0" w:color="auto"/>
            </w:tcBorders>
            <w:vAlign w:val="center"/>
          </w:tcPr>
          <w:p w14:paraId="30EADEDD"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9.84</w:t>
            </w:r>
          </w:p>
        </w:tc>
        <w:tc>
          <w:tcPr>
            <w:tcW w:w="1777" w:type="dxa"/>
            <w:tcBorders>
              <w:top w:val="nil"/>
              <w:left w:val="nil"/>
              <w:bottom w:val="nil"/>
              <w:right w:val="single" w:sz="4" w:space="0" w:color="auto"/>
            </w:tcBorders>
            <w:vAlign w:val="center"/>
          </w:tcPr>
          <w:p w14:paraId="3D748DF1"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561,611,585,280</w:t>
            </w:r>
          </w:p>
        </w:tc>
        <w:tc>
          <w:tcPr>
            <w:tcW w:w="728" w:type="dxa"/>
            <w:tcBorders>
              <w:top w:val="nil"/>
              <w:left w:val="nil"/>
              <w:bottom w:val="nil"/>
              <w:right w:val="single" w:sz="4" w:space="0" w:color="auto"/>
            </w:tcBorders>
            <w:vAlign w:val="center"/>
          </w:tcPr>
          <w:p w14:paraId="3B761F3B"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9.65</w:t>
            </w:r>
          </w:p>
        </w:tc>
        <w:tc>
          <w:tcPr>
            <w:tcW w:w="1737" w:type="dxa"/>
            <w:tcBorders>
              <w:top w:val="nil"/>
              <w:left w:val="single" w:sz="4" w:space="0" w:color="auto"/>
              <w:bottom w:val="nil"/>
              <w:right w:val="nil"/>
            </w:tcBorders>
            <w:vAlign w:val="center"/>
          </w:tcPr>
          <w:p w14:paraId="3D98FB9E"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26,979,481,437</w:t>
            </w:r>
          </w:p>
        </w:tc>
        <w:tc>
          <w:tcPr>
            <w:tcW w:w="809" w:type="dxa"/>
            <w:tcBorders>
              <w:top w:val="nil"/>
              <w:left w:val="single" w:sz="4" w:space="0" w:color="auto"/>
              <w:bottom w:val="nil"/>
              <w:right w:val="nil"/>
            </w:tcBorders>
            <w:vAlign w:val="center"/>
          </w:tcPr>
          <w:p w14:paraId="30F9A66E"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4.80</w:t>
            </w:r>
          </w:p>
        </w:tc>
      </w:tr>
      <w:tr w:rsidR="00BB0D9F" w:rsidRPr="00BB0D9F" w14:paraId="5B9F8075" w14:textId="77777777" w:rsidTr="0042269D">
        <w:tblPrEx>
          <w:tblBorders>
            <w:insideH w:val="none" w:sz="0" w:space="0" w:color="auto"/>
            <w:insideV w:val="none" w:sz="0" w:space="0" w:color="auto"/>
          </w:tblBorders>
        </w:tblPrEx>
        <w:trPr>
          <w:trHeight w:hRule="exact" w:val="227"/>
          <w:jc w:val="center"/>
        </w:trPr>
        <w:tc>
          <w:tcPr>
            <w:tcW w:w="2389" w:type="dxa"/>
            <w:tcBorders>
              <w:top w:val="nil"/>
              <w:left w:val="nil"/>
              <w:bottom w:val="nil"/>
              <w:right w:val="single" w:sz="4" w:space="0" w:color="auto"/>
            </w:tcBorders>
            <w:vAlign w:val="center"/>
          </w:tcPr>
          <w:p w14:paraId="69E964D6" w14:textId="77777777" w:rsidR="00BB0D9F" w:rsidRPr="00BB0D9F" w:rsidRDefault="00BB0D9F" w:rsidP="004D7BED">
            <w:pPr>
              <w:overflowPunct w:val="0"/>
              <w:spacing w:line="240" w:lineRule="atLeast"/>
              <w:ind w:leftChars="100" w:left="240"/>
              <w:jc w:val="distribute"/>
              <w:rPr>
                <w:rFonts w:ascii="標楷體" w:eastAsia="標楷體"/>
                <w:sz w:val="20"/>
              </w:rPr>
            </w:pPr>
            <w:r w:rsidRPr="00BB0D9F">
              <w:rPr>
                <w:rFonts w:ascii="標楷體" w:eastAsia="標楷體" w:hint="eastAsia"/>
                <w:noProof/>
                <w:sz w:val="20"/>
              </w:rPr>
              <w:t>中期擔保放款</w:t>
            </w:r>
          </w:p>
        </w:tc>
        <w:tc>
          <w:tcPr>
            <w:tcW w:w="1796" w:type="dxa"/>
            <w:tcBorders>
              <w:top w:val="nil"/>
              <w:left w:val="nil"/>
              <w:bottom w:val="nil"/>
              <w:right w:val="single" w:sz="4" w:space="0" w:color="auto"/>
            </w:tcBorders>
            <w:vAlign w:val="center"/>
          </w:tcPr>
          <w:p w14:paraId="39CE5829"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310,603,426,092</w:t>
            </w:r>
          </w:p>
        </w:tc>
        <w:tc>
          <w:tcPr>
            <w:tcW w:w="728" w:type="dxa"/>
            <w:tcBorders>
              <w:top w:val="nil"/>
              <w:left w:val="nil"/>
              <w:bottom w:val="nil"/>
              <w:right w:val="single" w:sz="4" w:space="0" w:color="auto"/>
            </w:tcBorders>
            <w:vAlign w:val="center"/>
          </w:tcPr>
          <w:p w14:paraId="3C18DE62"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5.19</w:t>
            </w:r>
          </w:p>
        </w:tc>
        <w:tc>
          <w:tcPr>
            <w:tcW w:w="1777" w:type="dxa"/>
            <w:tcBorders>
              <w:top w:val="nil"/>
              <w:left w:val="nil"/>
              <w:bottom w:val="nil"/>
              <w:right w:val="single" w:sz="4" w:space="0" w:color="auto"/>
            </w:tcBorders>
            <w:vAlign w:val="center"/>
          </w:tcPr>
          <w:p w14:paraId="21182600"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307,161,513,321</w:t>
            </w:r>
          </w:p>
        </w:tc>
        <w:tc>
          <w:tcPr>
            <w:tcW w:w="728" w:type="dxa"/>
            <w:tcBorders>
              <w:top w:val="nil"/>
              <w:left w:val="nil"/>
              <w:bottom w:val="nil"/>
              <w:right w:val="single" w:sz="4" w:space="0" w:color="auto"/>
            </w:tcBorders>
            <w:vAlign w:val="center"/>
          </w:tcPr>
          <w:p w14:paraId="3676A405"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5.28</w:t>
            </w:r>
          </w:p>
        </w:tc>
        <w:tc>
          <w:tcPr>
            <w:tcW w:w="1737" w:type="dxa"/>
            <w:tcBorders>
              <w:top w:val="nil"/>
              <w:left w:val="single" w:sz="4" w:space="0" w:color="auto"/>
              <w:bottom w:val="nil"/>
              <w:right w:val="nil"/>
            </w:tcBorders>
            <w:vAlign w:val="center"/>
          </w:tcPr>
          <w:p w14:paraId="007F1B61"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3,441,912,771</w:t>
            </w:r>
          </w:p>
        </w:tc>
        <w:tc>
          <w:tcPr>
            <w:tcW w:w="809" w:type="dxa"/>
            <w:tcBorders>
              <w:top w:val="nil"/>
              <w:left w:val="single" w:sz="4" w:space="0" w:color="auto"/>
              <w:bottom w:val="nil"/>
              <w:right w:val="nil"/>
            </w:tcBorders>
            <w:vAlign w:val="center"/>
          </w:tcPr>
          <w:p w14:paraId="2749F743"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1.12</w:t>
            </w:r>
          </w:p>
        </w:tc>
      </w:tr>
      <w:tr w:rsidR="00BB0D9F" w:rsidRPr="00BB0D9F" w14:paraId="244E76F1" w14:textId="77777777" w:rsidTr="0042269D">
        <w:tblPrEx>
          <w:tblBorders>
            <w:insideH w:val="none" w:sz="0" w:space="0" w:color="auto"/>
            <w:insideV w:val="none" w:sz="0" w:space="0" w:color="auto"/>
          </w:tblBorders>
        </w:tblPrEx>
        <w:trPr>
          <w:trHeight w:hRule="exact" w:val="227"/>
          <w:jc w:val="center"/>
        </w:trPr>
        <w:tc>
          <w:tcPr>
            <w:tcW w:w="2389" w:type="dxa"/>
            <w:tcBorders>
              <w:top w:val="nil"/>
              <w:left w:val="nil"/>
              <w:bottom w:val="nil"/>
              <w:right w:val="single" w:sz="4" w:space="0" w:color="auto"/>
            </w:tcBorders>
            <w:vAlign w:val="center"/>
          </w:tcPr>
          <w:p w14:paraId="110FF9E9" w14:textId="77777777" w:rsidR="00BB0D9F" w:rsidRPr="00BB0D9F" w:rsidRDefault="00BB0D9F" w:rsidP="004D7BED">
            <w:pPr>
              <w:overflowPunct w:val="0"/>
              <w:spacing w:line="240" w:lineRule="atLeast"/>
              <w:ind w:leftChars="100" w:left="240"/>
              <w:jc w:val="distribute"/>
              <w:rPr>
                <w:rFonts w:ascii="標楷體" w:eastAsia="標楷體"/>
                <w:sz w:val="20"/>
              </w:rPr>
            </w:pPr>
            <w:r w:rsidRPr="00BB0D9F">
              <w:rPr>
                <w:rFonts w:ascii="標楷體" w:eastAsia="標楷體" w:hint="eastAsia"/>
                <w:noProof/>
                <w:sz w:val="20"/>
              </w:rPr>
              <w:t>長期放款</w:t>
            </w:r>
          </w:p>
        </w:tc>
        <w:tc>
          <w:tcPr>
            <w:tcW w:w="1796" w:type="dxa"/>
            <w:tcBorders>
              <w:top w:val="nil"/>
              <w:left w:val="nil"/>
              <w:bottom w:val="nil"/>
              <w:right w:val="single" w:sz="4" w:space="0" w:color="auto"/>
            </w:tcBorders>
            <w:vAlign w:val="center"/>
          </w:tcPr>
          <w:p w14:paraId="2CF322EE"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179,711,968,569</w:t>
            </w:r>
          </w:p>
        </w:tc>
        <w:tc>
          <w:tcPr>
            <w:tcW w:w="728" w:type="dxa"/>
            <w:tcBorders>
              <w:top w:val="nil"/>
              <w:left w:val="nil"/>
              <w:bottom w:val="nil"/>
              <w:right w:val="single" w:sz="4" w:space="0" w:color="auto"/>
            </w:tcBorders>
            <w:vAlign w:val="center"/>
          </w:tcPr>
          <w:p w14:paraId="068FE2A6"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3.00</w:t>
            </w:r>
          </w:p>
        </w:tc>
        <w:tc>
          <w:tcPr>
            <w:tcW w:w="1777" w:type="dxa"/>
            <w:tcBorders>
              <w:top w:val="nil"/>
              <w:left w:val="nil"/>
              <w:bottom w:val="nil"/>
              <w:right w:val="single" w:sz="4" w:space="0" w:color="auto"/>
            </w:tcBorders>
            <w:vAlign w:val="center"/>
          </w:tcPr>
          <w:p w14:paraId="58F6BA24"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158,711,799,425</w:t>
            </w:r>
          </w:p>
        </w:tc>
        <w:tc>
          <w:tcPr>
            <w:tcW w:w="728" w:type="dxa"/>
            <w:tcBorders>
              <w:top w:val="nil"/>
              <w:left w:val="nil"/>
              <w:bottom w:val="nil"/>
              <w:right w:val="single" w:sz="4" w:space="0" w:color="auto"/>
            </w:tcBorders>
            <w:vAlign w:val="center"/>
          </w:tcPr>
          <w:p w14:paraId="0C4FEDFE"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2.73</w:t>
            </w:r>
          </w:p>
        </w:tc>
        <w:tc>
          <w:tcPr>
            <w:tcW w:w="1737" w:type="dxa"/>
            <w:tcBorders>
              <w:top w:val="nil"/>
              <w:left w:val="single" w:sz="4" w:space="0" w:color="auto"/>
              <w:bottom w:val="nil"/>
              <w:right w:val="nil"/>
            </w:tcBorders>
            <w:vAlign w:val="center"/>
          </w:tcPr>
          <w:p w14:paraId="7169E6DD"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21,000,169,144</w:t>
            </w:r>
          </w:p>
        </w:tc>
        <w:tc>
          <w:tcPr>
            <w:tcW w:w="809" w:type="dxa"/>
            <w:tcBorders>
              <w:top w:val="nil"/>
              <w:left w:val="single" w:sz="4" w:space="0" w:color="auto"/>
              <w:bottom w:val="nil"/>
              <w:right w:val="nil"/>
            </w:tcBorders>
            <w:vAlign w:val="center"/>
          </w:tcPr>
          <w:p w14:paraId="06CA91F7"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13.23</w:t>
            </w:r>
          </w:p>
        </w:tc>
      </w:tr>
      <w:tr w:rsidR="00BB0D9F" w:rsidRPr="00BB0D9F" w14:paraId="3C702E1F" w14:textId="77777777" w:rsidTr="0042269D">
        <w:tblPrEx>
          <w:tblBorders>
            <w:insideH w:val="none" w:sz="0" w:space="0" w:color="auto"/>
            <w:insideV w:val="none" w:sz="0" w:space="0" w:color="auto"/>
          </w:tblBorders>
        </w:tblPrEx>
        <w:trPr>
          <w:trHeight w:hRule="exact" w:val="227"/>
          <w:jc w:val="center"/>
        </w:trPr>
        <w:tc>
          <w:tcPr>
            <w:tcW w:w="2389" w:type="dxa"/>
            <w:tcBorders>
              <w:top w:val="nil"/>
              <w:left w:val="nil"/>
              <w:bottom w:val="nil"/>
              <w:right w:val="single" w:sz="4" w:space="0" w:color="auto"/>
            </w:tcBorders>
            <w:vAlign w:val="center"/>
          </w:tcPr>
          <w:p w14:paraId="7135B697" w14:textId="77777777" w:rsidR="00BB0D9F" w:rsidRPr="00BB0D9F" w:rsidRDefault="00BB0D9F" w:rsidP="004D7BED">
            <w:pPr>
              <w:overflowPunct w:val="0"/>
              <w:spacing w:line="240" w:lineRule="atLeast"/>
              <w:ind w:leftChars="100" w:left="240"/>
              <w:jc w:val="distribute"/>
              <w:rPr>
                <w:rFonts w:ascii="標楷體" w:eastAsia="標楷體"/>
                <w:sz w:val="20"/>
              </w:rPr>
            </w:pPr>
            <w:r w:rsidRPr="00BB0D9F">
              <w:rPr>
                <w:rFonts w:ascii="標楷體" w:eastAsia="標楷體" w:hint="eastAsia"/>
                <w:noProof/>
                <w:sz w:val="20"/>
              </w:rPr>
              <w:t>長期擔保放款</w:t>
            </w:r>
          </w:p>
        </w:tc>
        <w:tc>
          <w:tcPr>
            <w:tcW w:w="1796" w:type="dxa"/>
            <w:tcBorders>
              <w:top w:val="nil"/>
              <w:left w:val="nil"/>
              <w:bottom w:val="nil"/>
              <w:right w:val="single" w:sz="4" w:space="0" w:color="auto"/>
            </w:tcBorders>
            <w:vAlign w:val="center"/>
          </w:tcPr>
          <w:p w14:paraId="34AAC427"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1,126,591,476,553</w:t>
            </w:r>
          </w:p>
        </w:tc>
        <w:tc>
          <w:tcPr>
            <w:tcW w:w="728" w:type="dxa"/>
            <w:tcBorders>
              <w:top w:val="nil"/>
              <w:left w:val="nil"/>
              <w:bottom w:val="nil"/>
              <w:right w:val="single" w:sz="4" w:space="0" w:color="auto"/>
            </w:tcBorders>
            <w:vAlign w:val="center"/>
          </w:tcPr>
          <w:p w14:paraId="1633EB68"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18.82</w:t>
            </w:r>
          </w:p>
        </w:tc>
        <w:tc>
          <w:tcPr>
            <w:tcW w:w="1777" w:type="dxa"/>
            <w:tcBorders>
              <w:top w:val="nil"/>
              <w:left w:val="nil"/>
              <w:bottom w:val="nil"/>
              <w:right w:val="single" w:sz="4" w:space="0" w:color="auto"/>
            </w:tcBorders>
            <w:vAlign w:val="center"/>
          </w:tcPr>
          <w:p w14:paraId="60DAA316"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1,060,219,646,106</w:t>
            </w:r>
          </w:p>
        </w:tc>
        <w:tc>
          <w:tcPr>
            <w:tcW w:w="728" w:type="dxa"/>
            <w:tcBorders>
              <w:top w:val="nil"/>
              <w:left w:val="nil"/>
              <w:bottom w:val="nil"/>
              <w:right w:val="single" w:sz="4" w:space="0" w:color="auto"/>
            </w:tcBorders>
            <w:vAlign w:val="center"/>
          </w:tcPr>
          <w:p w14:paraId="3EAF6693"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18.23</w:t>
            </w:r>
          </w:p>
        </w:tc>
        <w:tc>
          <w:tcPr>
            <w:tcW w:w="1737" w:type="dxa"/>
            <w:tcBorders>
              <w:top w:val="nil"/>
              <w:left w:val="single" w:sz="4" w:space="0" w:color="auto"/>
              <w:bottom w:val="nil"/>
              <w:right w:val="nil"/>
            </w:tcBorders>
            <w:vAlign w:val="center"/>
          </w:tcPr>
          <w:p w14:paraId="69FED83C"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66,371,830,447</w:t>
            </w:r>
          </w:p>
        </w:tc>
        <w:tc>
          <w:tcPr>
            <w:tcW w:w="809" w:type="dxa"/>
            <w:tcBorders>
              <w:top w:val="nil"/>
              <w:left w:val="single" w:sz="4" w:space="0" w:color="auto"/>
              <w:bottom w:val="nil"/>
              <w:right w:val="nil"/>
            </w:tcBorders>
            <w:vAlign w:val="center"/>
          </w:tcPr>
          <w:p w14:paraId="70BA76E5"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6.26</w:t>
            </w:r>
          </w:p>
        </w:tc>
      </w:tr>
      <w:tr w:rsidR="00BB0D9F" w:rsidRPr="00BB0D9F" w14:paraId="45A6E23A" w14:textId="77777777" w:rsidTr="0080355D">
        <w:tblPrEx>
          <w:tblBorders>
            <w:insideH w:val="none" w:sz="0" w:space="0" w:color="auto"/>
            <w:insideV w:val="none" w:sz="0" w:space="0" w:color="auto"/>
          </w:tblBorders>
        </w:tblPrEx>
        <w:trPr>
          <w:trHeight w:hRule="exact" w:val="255"/>
          <w:jc w:val="center"/>
        </w:trPr>
        <w:tc>
          <w:tcPr>
            <w:tcW w:w="2389" w:type="dxa"/>
            <w:tcBorders>
              <w:top w:val="nil"/>
              <w:left w:val="nil"/>
              <w:bottom w:val="nil"/>
              <w:right w:val="single" w:sz="4" w:space="0" w:color="auto"/>
            </w:tcBorders>
            <w:vAlign w:val="center"/>
          </w:tcPr>
          <w:p w14:paraId="36A629B6" w14:textId="77777777" w:rsidR="00BB0D9F" w:rsidRPr="00BB0D9F" w:rsidRDefault="00BB0D9F" w:rsidP="00F66721">
            <w:pPr>
              <w:overflowPunct w:val="0"/>
              <w:spacing w:line="240" w:lineRule="atLeast"/>
              <w:ind w:leftChars="61" w:left="146"/>
              <w:jc w:val="distribute"/>
              <w:rPr>
                <w:rFonts w:ascii="標楷體" w:eastAsia="標楷體"/>
                <w:sz w:val="20"/>
              </w:rPr>
            </w:pPr>
            <w:r w:rsidRPr="00BB0D9F">
              <w:rPr>
                <w:rFonts w:ascii="標楷體" w:eastAsia="標楷體" w:hint="eastAsia"/>
                <w:noProof/>
                <w:sz w:val="20"/>
              </w:rPr>
              <w:t>基金、投資及長期應收款</w:t>
            </w:r>
          </w:p>
        </w:tc>
        <w:tc>
          <w:tcPr>
            <w:tcW w:w="1796" w:type="dxa"/>
            <w:tcBorders>
              <w:top w:val="nil"/>
              <w:left w:val="nil"/>
              <w:bottom w:val="nil"/>
              <w:right w:val="single" w:sz="4" w:space="0" w:color="auto"/>
            </w:tcBorders>
            <w:vAlign w:val="center"/>
          </w:tcPr>
          <w:p w14:paraId="1F9B0BC7"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841,648,505,591</w:t>
            </w:r>
          </w:p>
        </w:tc>
        <w:tc>
          <w:tcPr>
            <w:tcW w:w="728" w:type="dxa"/>
            <w:tcBorders>
              <w:top w:val="nil"/>
              <w:left w:val="nil"/>
              <w:bottom w:val="nil"/>
              <w:right w:val="single" w:sz="4" w:space="0" w:color="auto"/>
            </w:tcBorders>
            <w:vAlign w:val="center"/>
          </w:tcPr>
          <w:p w14:paraId="1A1F90E9"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14.06</w:t>
            </w:r>
          </w:p>
        </w:tc>
        <w:tc>
          <w:tcPr>
            <w:tcW w:w="1777" w:type="dxa"/>
            <w:tcBorders>
              <w:top w:val="nil"/>
              <w:left w:val="nil"/>
              <w:bottom w:val="nil"/>
              <w:right w:val="single" w:sz="4" w:space="0" w:color="auto"/>
            </w:tcBorders>
            <w:vAlign w:val="center"/>
          </w:tcPr>
          <w:p w14:paraId="4806F64A"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728,765,327,330</w:t>
            </w:r>
          </w:p>
        </w:tc>
        <w:tc>
          <w:tcPr>
            <w:tcW w:w="728" w:type="dxa"/>
            <w:tcBorders>
              <w:top w:val="nil"/>
              <w:left w:val="nil"/>
              <w:bottom w:val="nil"/>
              <w:right w:val="single" w:sz="4" w:space="0" w:color="auto"/>
            </w:tcBorders>
            <w:vAlign w:val="center"/>
          </w:tcPr>
          <w:p w14:paraId="4E233ED6"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12.53</w:t>
            </w:r>
          </w:p>
        </w:tc>
        <w:tc>
          <w:tcPr>
            <w:tcW w:w="1737" w:type="dxa"/>
            <w:tcBorders>
              <w:top w:val="nil"/>
              <w:left w:val="single" w:sz="4" w:space="0" w:color="auto"/>
              <w:bottom w:val="nil"/>
              <w:right w:val="nil"/>
            </w:tcBorders>
            <w:vAlign w:val="center"/>
          </w:tcPr>
          <w:p w14:paraId="392E7C4C"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112,883,178,261</w:t>
            </w:r>
          </w:p>
        </w:tc>
        <w:tc>
          <w:tcPr>
            <w:tcW w:w="809" w:type="dxa"/>
            <w:tcBorders>
              <w:top w:val="nil"/>
              <w:left w:val="single" w:sz="4" w:space="0" w:color="auto"/>
              <w:bottom w:val="nil"/>
              <w:right w:val="nil"/>
            </w:tcBorders>
            <w:vAlign w:val="center"/>
          </w:tcPr>
          <w:p w14:paraId="4763404F"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15.49</w:t>
            </w:r>
          </w:p>
        </w:tc>
      </w:tr>
      <w:tr w:rsidR="00BB0D9F" w:rsidRPr="00BB0D9F" w14:paraId="2DF05197" w14:textId="77777777" w:rsidTr="0042269D">
        <w:tblPrEx>
          <w:tblBorders>
            <w:insideH w:val="none" w:sz="0" w:space="0" w:color="auto"/>
            <w:insideV w:val="none" w:sz="0" w:space="0" w:color="auto"/>
          </w:tblBorders>
        </w:tblPrEx>
        <w:trPr>
          <w:trHeight w:hRule="exact" w:val="227"/>
          <w:jc w:val="center"/>
        </w:trPr>
        <w:tc>
          <w:tcPr>
            <w:tcW w:w="2389" w:type="dxa"/>
            <w:tcBorders>
              <w:top w:val="nil"/>
              <w:left w:val="nil"/>
              <w:bottom w:val="nil"/>
              <w:right w:val="single" w:sz="4" w:space="0" w:color="auto"/>
            </w:tcBorders>
            <w:vAlign w:val="center"/>
          </w:tcPr>
          <w:p w14:paraId="2E41A882" w14:textId="77777777" w:rsidR="00BB0D9F" w:rsidRPr="00BB0D9F" w:rsidRDefault="00BB0D9F" w:rsidP="004D7BED">
            <w:pPr>
              <w:overflowPunct w:val="0"/>
              <w:spacing w:line="240" w:lineRule="atLeast"/>
              <w:ind w:leftChars="122" w:left="293"/>
              <w:jc w:val="distribute"/>
              <w:rPr>
                <w:rFonts w:ascii="標楷體" w:eastAsia="標楷體"/>
                <w:sz w:val="20"/>
              </w:rPr>
            </w:pPr>
            <w:r w:rsidRPr="00BB0D9F">
              <w:rPr>
                <w:rFonts w:ascii="標楷體" w:eastAsia="標楷體" w:hint="eastAsia"/>
                <w:noProof/>
                <w:sz w:val="20"/>
              </w:rPr>
              <w:t>基金</w:t>
            </w:r>
          </w:p>
        </w:tc>
        <w:tc>
          <w:tcPr>
            <w:tcW w:w="1796" w:type="dxa"/>
            <w:tcBorders>
              <w:top w:val="nil"/>
              <w:left w:val="nil"/>
              <w:bottom w:val="nil"/>
              <w:right w:val="single" w:sz="4" w:space="0" w:color="auto"/>
            </w:tcBorders>
            <w:vAlign w:val="center"/>
          </w:tcPr>
          <w:p w14:paraId="27EA4A1C"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162,000,000</w:t>
            </w:r>
          </w:p>
        </w:tc>
        <w:tc>
          <w:tcPr>
            <w:tcW w:w="728" w:type="dxa"/>
            <w:tcBorders>
              <w:top w:val="nil"/>
              <w:left w:val="nil"/>
              <w:bottom w:val="nil"/>
              <w:right w:val="single" w:sz="4" w:space="0" w:color="auto"/>
            </w:tcBorders>
            <w:vAlign w:val="center"/>
          </w:tcPr>
          <w:p w14:paraId="6229E791"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0.00</w:t>
            </w:r>
          </w:p>
        </w:tc>
        <w:tc>
          <w:tcPr>
            <w:tcW w:w="1777" w:type="dxa"/>
            <w:tcBorders>
              <w:top w:val="nil"/>
              <w:left w:val="nil"/>
              <w:bottom w:val="nil"/>
              <w:right w:val="single" w:sz="4" w:space="0" w:color="auto"/>
            </w:tcBorders>
            <w:vAlign w:val="center"/>
          </w:tcPr>
          <w:p w14:paraId="7CA585E1"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hint="eastAsia"/>
                <w:noProof/>
                <w:sz w:val="18"/>
                <w:szCs w:val="18"/>
              </w:rPr>
              <w:t>－</w:t>
            </w:r>
          </w:p>
        </w:tc>
        <w:tc>
          <w:tcPr>
            <w:tcW w:w="728" w:type="dxa"/>
            <w:tcBorders>
              <w:top w:val="nil"/>
              <w:left w:val="nil"/>
              <w:bottom w:val="nil"/>
              <w:right w:val="single" w:sz="4" w:space="0" w:color="auto"/>
            </w:tcBorders>
            <w:vAlign w:val="center"/>
          </w:tcPr>
          <w:p w14:paraId="750E11A1"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hint="eastAsia"/>
                <w:noProof/>
                <w:sz w:val="18"/>
                <w:szCs w:val="18"/>
              </w:rPr>
              <w:t>－</w:t>
            </w:r>
          </w:p>
        </w:tc>
        <w:tc>
          <w:tcPr>
            <w:tcW w:w="1737" w:type="dxa"/>
            <w:tcBorders>
              <w:top w:val="nil"/>
              <w:left w:val="single" w:sz="4" w:space="0" w:color="auto"/>
              <w:bottom w:val="nil"/>
              <w:right w:val="nil"/>
            </w:tcBorders>
            <w:vAlign w:val="center"/>
          </w:tcPr>
          <w:p w14:paraId="37C7484C"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162,000,000</w:t>
            </w:r>
          </w:p>
        </w:tc>
        <w:tc>
          <w:tcPr>
            <w:tcW w:w="809" w:type="dxa"/>
            <w:tcBorders>
              <w:top w:val="nil"/>
              <w:left w:val="single" w:sz="4" w:space="0" w:color="auto"/>
              <w:bottom w:val="nil"/>
              <w:right w:val="nil"/>
            </w:tcBorders>
            <w:vAlign w:val="center"/>
          </w:tcPr>
          <w:p w14:paraId="732D5A5B"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w:t>
            </w:r>
          </w:p>
        </w:tc>
      </w:tr>
      <w:tr w:rsidR="00BB0D9F" w:rsidRPr="00BB0D9F" w14:paraId="588FCF20" w14:textId="77777777" w:rsidTr="0042269D">
        <w:tblPrEx>
          <w:tblBorders>
            <w:insideH w:val="none" w:sz="0" w:space="0" w:color="auto"/>
            <w:insideV w:val="none" w:sz="0" w:space="0" w:color="auto"/>
          </w:tblBorders>
        </w:tblPrEx>
        <w:trPr>
          <w:trHeight w:hRule="exact" w:val="227"/>
          <w:jc w:val="center"/>
        </w:trPr>
        <w:tc>
          <w:tcPr>
            <w:tcW w:w="2389" w:type="dxa"/>
            <w:tcBorders>
              <w:top w:val="nil"/>
              <w:left w:val="nil"/>
              <w:bottom w:val="nil"/>
              <w:right w:val="single" w:sz="4" w:space="0" w:color="auto"/>
            </w:tcBorders>
            <w:vAlign w:val="center"/>
          </w:tcPr>
          <w:p w14:paraId="7776E37F" w14:textId="77777777" w:rsidR="00BB0D9F" w:rsidRPr="00BB0D9F" w:rsidRDefault="00BB0D9F" w:rsidP="004D7BED">
            <w:pPr>
              <w:overflowPunct w:val="0"/>
              <w:spacing w:line="240" w:lineRule="atLeast"/>
              <w:ind w:leftChars="122" w:left="293"/>
              <w:jc w:val="distribute"/>
              <w:rPr>
                <w:rFonts w:ascii="標楷體" w:eastAsia="標楷體"/>
                <w:noProof/>
                <w:sz w:val="20"/>
              </w:rPr>
            </w:pPr>
            <w:r w:rsidRPr="00BB0D9F">
              <w:rPr>
                <w:rFonts w:ascii="標楷體" w:eastAsia="標楷體" w:hint="eastAsia"/>
                <w:noProof/>
                <w:sz w:val="20"/>
              </w:rPr>
              <w:t>非流動金融資產</w:t>
            </w:r>
          </w:p>
        </w:tc>
        <w:tc>
          <w:tcPr>
            <w:tcW w:w="1796" w:type="dxa"/>
            <w:tcBorders>
              <w:top w:val="nil"/>
              <w:left w:val="nil"/>
              <w:bottom w:val="nil"/>
              <w:right w:val="single" w:sz="4" w:space="0" w:color="auto"/>
            </w:tcBorders>
            <w:vAlign w:val="center"/>
          </w:tcPr>
          <w:p w14:paraId="27027094"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774,544,674,437</w:t>
            </w:r>
          </w:p>
        </w:tc>
        <w:tc>
          <w:tcPr>
            <w:tcW w:w="728" w:type="dxa"/>
            <w:tcBorders>
              <w:top w:val="nil"/>
              <w:left w:val="nil"/>
              <w:bottom w:val="nil"/>
              <w:right w:val="single" w:sz="4" w:space="0" w:color="auto"/>
            </w:tcBorders>
            <w:vAlign w:val="center"/>
          </w:tcPr>
          <w:p w14:paraId="23A5B7E8"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12.94</w:t>
            </w:r>
          </w:p>
        </w:tc>
        <w:tc>
          <w:tcPr>
            <w:tcW w:w="1777" w:type="dxa"/>
            <w:tcBorders>
              <w:top w:val="nil"/>
              <w:left w:val="nil"/>
              <w:bottom w:val="nil"/>
              <w:right w:val="single" w:sz="4" w:space="0" w:color="auto"/>
            </w:tcBorders>
            <w:vAlign w:val="center"/>
          </w:tcPr>
          <w:p w14:paraId="278D0677"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664,754,208,920</w:t>
            </w:r>
          </w:p>
        </w:tc>
        <w:tc>
          <w:tcPr>
            <w:tcW w:w="728" w:type="dxa"/>
            <w:tcBorders>
              <w:top w:val="nil"/>
              <w:left w:val="nil"/>
              <w:bottom w:val="nil"/>
              <w:right w:val="single" w:sz="4" w:space="0" w:color="auto"/>
            </w:tcBorders>
            <w:vAlign w:val="center"/>
          </w:tcPr>
          <w:p w14:paraId="683DCC22"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11.43</w:t>
            </w:r>
          </w:p>
        </w:tc>
        <w:tc>
          <w:tcPr>
            <w:tcW w:w="1737" w:type="dxa"/>
            <w:tcBorders>
              <w:top w:val="nil"/>
              <w:left w:val="single" w:sz="4" w:space="0" w:color="auto"/>
              <w:bottom w:val="nil"/>
              <w:right w:val="nil"/>
            </w:tcBorders>
            <w:vAlign w:val="center"/>
          </w:tcPr>
          <w:p w14:paraId="25CD2A71"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109,790,465,517</w:t>
            </w:r>
          </w:p>
        </w:tc>
        <w:tc>
          <w:tcPr>
            <w:tcW w:w="809" w:type="dxa"/>
            <w:tcBorders>
              <w:top w:val="nil"/>
              <w:left w:val="single" w:sz="4" w:space="0" w:color="auto"/>
              <w:bottom w:val="nil"/>
              <w:right w:val="nil"/>
            </w:tcBorders>
            <w:vAlign w:val="center"/>
          </w:tcPr>
          <w:p w14:paraId="4AE1EEB7"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16.52</w:t>
            </w:r>
          </w:p>
        </w:tc>
      </w:tr>
      <w:tr w:rsidR="00BB0D9F" w:rsidRPr="00BB0D9F" w14:paraId="30ECB353" w14:textId="77777777" w:rsidTr="0042269D">
        <w:tblPrEx>
          <w:tblBorders>
            <w:insideH w:val="none" w:sz="0" w:space="0" w:color="auto"/>
            <w:insideV w:val="none" w:sz="0" w:space="0" w:color="auto"/>
          </w:tblBorders>
        </w:tblPrEx>
        <w:trPr>
          <w:trHeight w:hRule="exact" w:val="227"/>
          <w:jc w:val="center"/>
        </w:trPr>
        <w:tc>
          <w:tcPr>
            <w:tcW w:w="2389" w:type="dxa"/>
            <w:tcBorders>
              <w:top w:val="nil"/>
              <w:left w:val="nil"/>
              <w:bottom w:val="nil"/>
              <w:right w:val="single" w:sz="4" w:space="0" w:color="auto"/>
            </w:tcBorders>
            <w:vAlign w:val="center"/>
          </w:tcPr>
          <w:p w14:paraId="2009E701" w14:textId="77777777" w:rsidR="00BB0D9F" w:rsidRPr="00BB0D9F" w:rsidRDefault="00BB0D9F" w:rsidP="004D7BED">
            <w:pPr>
              <w:overflowPunct w:val="0"/>
              <w:spacing w:line="240" w:lineRule="atLeast"/>
              <w:ind w:leftChars="122" w:left="293"/>
              <w:jc w:val="distribute"/>
              <w:rPr>
                <w:rFonts w:ascii="標楷體" w:eastAsia="標楷體"/>
                <w:noProof/>
                <w:sz w:val="20"/>
              </w:rPr>
            </w:pPr>
            <w:r w:rsidRPr="00BB0D9F">
              <w:rPr>
                <w:rFonts w:ascii="標楷體" w:eastAsia="標楷體" w:hint="eastAsia"/>
                <w:noProof/>
                <w:sz w:val="20"/>
              </w:rPr>
              <w:t>採用權益法之投資</w:t>
            </w:r>
          </w:p>
        </w:tc>
        <w:tc>
          <w:tcPr>
            <w:tcW w:w="1796" w:type="dxa"/>
            <w:tcBorders>
              <w:top w:val="nil"/>
              <w:left w:val="nil"/>
              <w:bottom w:val="nil"/>
              <w:right w:val="single" w:sz="4" w:space="0" w:color="auto"/>
            </w:tcBorders>
            <w:vAlign w:val="center"/>
          </w:tcPr>
          <w:p w14:paraId="36EFC5D0"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51,587,588,310</w:t>
            </w:r>
          </w:p>
        </w:tc>
        <w:tc>
          <w:tcPr>
            <w:tcW w:w="728" w:type="dxa"/>
            <w:tcBorders>
              <w:top w:val="nil"/>
              <w:left w:val="nil"/>
              <w:bottom w:val="nil"/>
              <w:right w:val="single" w:sz="4" w:space="0" w:color="auto"/>
            </w:tcBorders>
            <w:vAlign w:val="center"/>
          </w:tcPr>
          <w:p w14:paraId="27849C19"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0.86</w:t>
            </w:r>
          </w:p>
        </w:tc>
        <w:tc>
          <w:tcPr>
            <w:tcW w:w="1777" w:type="dxa"/>
            <w:tcBorders>
              <w:top w:val="nil"/>
              <w:left w:val="nil"/>
              <w:bottom w:val="nil"/>
              <w:right w:val="single" w:sz="4" w:space="0" w:color="auto"/>
            </w:tcBorders>
            <w:vAlign w:val="center"/>
          </w:tcPr>
          <w:p w14:paraId="25653543"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48,406,403,217</w:t>
            </w:r>
          </w:p>
        </w:tc>
        <w:tc>
          <w:tcPr>
            <w:tcW w:w="728" w:type="dxa"/>
            <w:tcBorders>
              <w:top w:val="nil"/>
              <w:left w:val="nil"/>
              <w:bottom w:val="nil"/>
              <w:right w:val="single" w:sz="4" w:space="0" w:color="auto"/>
            </w:tcBorders>
            <w:vAlign w:val="center"/>
          </w:tcPr>
          <w:p w14:paraId="36B91E70"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0.83</w:t>
            </w:r>
          </w:p>
        </w:tc>
        <w:tc>
          <w:tcPr>
            <w:tcW w:w="1737" w:type="dxa"/>
            <w:tcBorders>
              <w:top w:val="nil"/>
              <w:left w:val="single" w:sz="4" w:space="0" w:color="auto"/>
              <w:bottom w:val="nil"/>
              <w:right w:val="nil"/>
            </w:tcBorders>
            <w:vAlign w:val="center"/>
          </w:tcPr>
          <w:p w14:paraId="76D17305"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3,181,185,093</w:t>
            </w:r>
          </w:p>
        </w:tc>
        <w:tc>
          <w:tcPr>
            <w:tcW w:w="809" w:type="dxa"/>
            <w:tcBorders>
              <w:top w:val="nil"/>
              <w:left w:val="single" w:sz="4" w:space="0" w:color="auto"/>
              <w:bottom w:val="nil"/>
              <w:right w:val="nil"/>
            </w:tcBorders>
            <w:vAlign w:val="center"/>
          </w:tcPr>
          <w:p w14:paraId="5C3679D4"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6.57</w:t>
            </w:r>
          </w:p>
        </w:tc>
      </w:tr>
      <w:tr w:rsidR="00BB0D9F" w:rsidRPr="00BB0D9F" w14:paraId="34208C3E" w14:textId="77777777" w:rsidTr="0042269D">
        <w:tblPrEx>
          <w:tblBorders>
            <w:insideH w:val="none" w:sz="0" w:space="0" w:color="auto"/>
            <w:insideV w:val="none" w:sz="0" w:space="0" w:color="auto"/>
          </w:tblBorders>
        </w:tblPrEx>
        <w:trPr>
          <w:trHeight w:hRule="exact" w:val="227"/>
          <w:jc w:val="center"/>
        </w:trPr>
        <w:tc>
          <w:tcPr>
            <w:tcW w:w="2389" w:type="dxa"/>
            <w:tcBorders>
              <w:top w:val="nil"/>
              <w:left w:val="nil"/>
              <w:bottom w:val="nil"/>
              <w:right w:val="single" w:sz="4" w:space="0" w:color="auto"/>
            </w:tcBorders>
            <w:vAlign w:val="center"/>
          </w:tcPr>
          <w:p w14:paraId="03A853EB" w14:textId="77777777" w:rsidR="00BB0D9F" w:rsidRPr="00BB0D9F" w:rsidRDefault="00BB0D9F" w:rsidP="004D7BED">
            <w:pPr>
              <w:overflowPunct w:val="0"/>
              <w:spacing w:line="240" w:lineRule="atLeast"/>
              <w:ind w:leftChars="122" w:left="293"/>
              <w:jc w:val="distribute"/>
              <w:rPr>
                <w:rFonts w:ascii="標楷體" w:eastAsia="標楷體"/>
                <w:noProof/>
                <w:sz w:val="20"/>
              </w:rPr>
            </w:pPr>
            <w:r w:rsidRPr="00BB0D9F">
              <w:rPr>
                <w:rFonts w:ascii="標楷體" w:eastAsia="標楷體" w:hint="eastAsia"/>
                <w:noProof/>
                <w:sz w:val="20"/>
              </w:rPr>
              <w:t>長期應收款項</w:t>
            </w:r>
          </w:p>
        </w:tc>
        <w:tc>
          <w:tcPr>
            <w:tcW w:w="1796" w:type="dxa"/>
            <w:tcBorders>
              <w:top w:val="nil"/>
              <w:left w:val="nil"/>
              <w:bottom w:val="nil"/>
              <w:right w:val="single" w:sz="4" w:space="0" w:color="auto"/>
            </w:tcBorders>
            <w:vAlign w:val="center"/>
          </w:tcPr>
          <w:p w14:paraId="6BA80CE6"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15,345,197,466</w:t>
            </w:r>
          </w:p>
        </w:tc>
        <w:tc>
          <w:tcPr>
            <w:tcW w:w="728" w:type="dxa"/>
            <w:tcBorders>
              <w:top w:val="nil"/>
              <w:left w:val="nil"/>
              <w:bottom w:val="nil"/>
              <w:right w:val="single" w:sz="4" w:space="0" w:color="auto"/>
            </w:tcBorders>
            <w:vAlign w:val="center"/>
          </w:tcPr>
          <w:p w14:paraId="2903CC0B"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0.26</w:t>
            </w:r>
          </w:p>
        </w:tc>
        <w:tc>
          <w:tcPr>
            <w:tcW w:w="1777" w:type="dxa"/>
            <w:tcBorders>
              <w:top w:val="nil"/>
              <w:left w:val="nil"/>
              <w:bottom w:val="nil"/>
              <w:right w:val="single" w:sz="4" w:space="0" w:color="auto"/>
            </w:tcBorders>
            <w:vAlign w:val="center"/>
          </w:tcPr>
          <w:p w14:paraId="11B77879"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15,592,888,865</w:t>
            </w:r>
          </w:p>
        </w:tc>
        <w:tc>
          <w:tcPr>
            <w:tcW w:w="728" w:type="dxa"/>
            <w:tcBorders>
              <w:top w:val="nil"/>
              <w:left w:val="nil"/>
              <w:bottom w:val="nil"/>
              <w:right w:val="single" w:sz="4" w:space="0" w:color="auto"/>
            </w:tcBorders>
            <w:vAlign w:val="center"/>
          </w:tcPr>
          <w:p w14:paraId="46956F75"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0.27</w:t>
            </w:r>
          </w:p>
        </w:tc>
        <w:tc>
          <w:tcPr>
            <w:tcW w:w="1737" w:type="dxa"/>
            <w:tcBorders>
              <w:top w:val="nil"/>
              <w:left w:val="single" w:sz="4" w:space="0" w:color="auto"/>
              <w:bottom w:val="nil"/>
              <w:right w:val="nil"/>
            </w:tcBorders>
            <w:vAlign w:val="center"/>
          </w:tcPr>
          <w:p w14:paraId="6DE1A980"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- 247,691,399</w:t>
            </w:r>
          </w:p>
        </w:tc>
        <w:tc>
          <w:tcPr>
            <w:tcW w:w="809" w:type="dxa"/>
            <w:tcBorders>
              <w:top w:val="nil"/>
              <w:left w:val="single" w:sz="4" w:space="0" w:color="auto"/>
              <w:bottom w:val="nil"/>
              <w:right w:val="nil"/>
            </w:tcBorders>
            <w:vAlign w:val="center"/>
          </w:tcPr>
          <w:p w14:paraId="05309714"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- 1.59</w:t>
            </w:r>
          </w:p>
        </w:tc>
      </w:tr>
      <w:tr w:rsidR="00BB0D9F" w:rsidRPr="00BB0D9F" w14:paraId="0FEB24D5" w14:textId="77777777" w:rsidTr="0042269D">
        <w:tblPrEx>
          <w:tblBorders>
            <w:insideH w:val="none" w:sz="0" w:space="0" w:color="auto"/>
            <w:insideV w:val="none" w:sz="0" w:space="0" w:color="auto"/>
          </w:tblBorders>
        </w:tblPrEx>
        <w:trPr>
          <w:trHeight w:hRule="exact" w:val="227"/>
          <w:jc w:val="center"/>
        </w:trPr>
        <w:tc>
          <w:tcPr>
            <w:tcW w:w="2389" w:type="dxa"/>
            <w:tcBorders>
              <w:top w:val="nil"/>
              <w:left w:val="nil"/>
              <w:bottom w:val="nil"/>
              <w:right w:val="single" w:sz="4" w:space="0" w:color="auto"/>
            </w:tcBorders>
            <w:vAlign w:val="center"/>
          </w:tcPr>
          <w:p w14:paraId="5FB10648" w14:textId="77777777" w:rsidR="00BB0D9F" w:rsidRPr="00BB0D9F" w:rsidRDefault="00BB0D9F" w:rsidP="004D7BED">
            <w:pPr>
              <w:overflowPunct w:val="0"/>
              <w:spacing w:line="240" w:lineRule="atLeast"/>
              <w:ind w:leftChars="122" w:left="293"/>
              <w:jc w:val="distribute"/>
              <w:rPr>
                <w:rFonts w:ascii="標楷體" w:eastAsia="標楷體"/>
                <w:noProof/>
                <w:sz w:val="20"/>
              </w:rPr>
            </w:pPr>
            <w:r w:rsidRPr="00BB0D9F">
              <w:rPr>
                <w:rFonts w:ascii="標楷體" w:eastAsia="標楷體" w:hint="eastAsia"/>
                <w:noProof/>
                <w:sz w:val="20"/>
              </w:rPr>
              <w:t>再保險準備資產</w:t>
            </w:r>
          </w:p>
        </w:tc>
        <w:tc>
          <w:tcPr>
            <w:tcW w:w="1796" w:type="dxa"/>
            <w:tcBorders>
              <w:top w:val="nil"/>
              <w:left w:val="nil"/>
              <w:bottom w:val="nil"/>
              <w:right w:val="single" w:sz="4" w:space="0" w:color="auto"/>
            </w:tcBorders>
            <w:vAlign w:val="center"/>
          </w:tcPr>
          <w:p w14:paraId="254AD73E"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9,045,378</w:t>
            </w:r>
          </w:p>
        </w:tc>
        <w:tc>
          <w:tcPr>
            <w:tcW w:w="728" w:type="dxa"/>
            <w:tcBorders>
              <w:top w:val="nil"/>
              <w:left w:val="nil"/>
              <w:bottom w:val="nil"/>
              <w:right w:val="single" w:sz="4" w:space="0" w:color="auto"/>
            </w:tcBorders>
            <w:vAlign w:val="center"/>
          </w:tcPr>
          <w:p w14:paraId="43302C42"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0.00</w:t>
            </w:r>
          </w:p>
        </w:tc>
        <w:tc>
          <w:tcPr>
            <w:tcW w:w="1777" w:type="dxa"/>
            <w:tcBorders>
              <w:top w:val="nil"/>
              <w:left w:val="nil"/>
              <w:bottom w:val="nil"/>
              <w:right w:val="single" w:sz="4" w:space="0" w:color="auto"/>
            </w:tcBorders>
            <w:vAlign w:val="center"/>
          </w:tcPr>
          <w:p w14:paraId="2A1EA570"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11,826,328</w:t>
            </w:r>
          </w:p>
        </w:tc>
        <w:tc>
          <w:tcPr>
            <w:tcW w:w="728" w:type="dxa"/>
            <w:tcBorders>
              <w:top w:val="nil"/>
              <w:left w:val="nil"/>
              <w:bottom w:val="nil"/>
              <w:right w:val="single" w:sz="4" w:space="0" w:color="auto"/>
            </w:tcBorders>
            <w:vAlign w:val="center"/>
          </w:tcPr>
          <w:p w14:paraId="74BD7BC5"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0.00</w:t>
            </w:r>
          </w:p>
        </w:tc>
        <w:tc>
          <w:tcPr>
            <w:tcW w:w="1737" w:type="dxa"/>
            <w:tcBorders>
              <w:top w:val="nil"/>
              <w:left w:val="single" w:sz="4" w:space="0" w:color="auto"/>
              <w:bottom w:val="nil"/>
              <w:right w:val="nil"/>
            </w:tcBorders>
            <w:vAlign w:val="center"/>
          </w:tcPr>
          <w:p w14:paraId="24423CB7"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- 2,780,950</w:t>
            </w:r>
          </w:p>
        </w:tc>
        <w:tc>
          <w:tcPr>
            <w:tcW w:w="809" w:type="dxa"/>
            <w:tcBorders>
              <w:top w:val="nil"/>
              <w:left w:val="single" w:sz="4" w:space="0" w:color="auto"/>
              <w:bottom w:val="nil"/>
              <w:right w:val="nil"/>
            </w:tcBorders>
            <w:vAlign w:val="center"/>
          </w:tcPr>
          <w:p w14:paraId="1C1FED9B"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- 23.51</w:t>
            </w:r>
          </w:p>
        </w:tc>
      </w:tr>
      <w:tr w:rsidR="00BB0D9F" w:rsidRPr="00BB0D9F" w14:paraId="1AF895C4" w14:textId="77777777" w:rsidTr="0042269D">
        <w:tblPrEx>
          <w:tblBorders>
            <w:insideH w:val="none" w:sz="0" w:space="0" w:color="auto"/>
            <w:insideV w:val="none" w:sz="0" w:space="0" w:color="auto"/>
          </w:tblBorders>
        </w:tblPrEx>
        <w:trPr>
          <w:trHeight w:hRule="exact" w:val="227"/>
          <w:jc w:val="center"/>
        </w:trPr>
        <w:tc>
          <w:tcPr>
            <w:tcW w:w="2389" w:type="dxa"/>
            <w:tcBorders>
              <w:top w:val="nil"/>
              <w:left w:val="nil"/>
              <w:bottom w:val="nil"/>
              <w:right w:val="single" w:sz="4" w:space="0" w:color="auto"/>
            </w:tcBorders>
            <w:vAlign w:val="center"/>
          </w:tcPr>
          <w:p w14:paraId="4AF0CAD5" w14:textId="77777777" w:rsidR="00BB0D9F" w:rsidRPr="00BB0D9F" w:rsidRDefault="00BB0D9F" w:rsidP="00F66721">
            <w:pPr>
              <w:overflowPunct w:val="0"/>
              <w:spacing w:line="240" w:lineRule="atLeast"/>
              <w:ind w:leftChars="61" w:left="146"/>
              <w:jc w:val="distribute"/>
              <w:rPr>
                <w:rFonts w:ascii="標楷體" w:eastAsia="標楷體"/>
                <w:sz w:val="20"/>
              </w:rPr>
            </w:pPr>
            <w:r w:rsidRPr="00BB0D9F">
              <w:rPr>
                <w:rFonts w:ascii="標楷體" w:eastAsia="標楷體" w:hint="eastAsia"/>
                <w:noProof/>
                <w:sz w:val="20"/>
              </w:rPr>
              <w:t>不動產、廠房及設備</w:t>
            </w:r>
          </w:p>
        </w:tc>
        <w:tc>
          <w:tcPr>
            <w:tcW w:w="1796" w:type="dxa"/>
            <w:tcBorders>
              <w:top w:val="nil"/>
              <w:left w:val="nil"/>
              <w:bottom w:val="nil"/>
              <w:right w:val="single" w:sz="4" w:space="0" w:color="auto"/>
            </w:tcBorders>
            <w:vAlign w:val="center"/>
          </w:tcPr>
          <w:p w14:paraId="12A223D9"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141,148,815,567</w:t>
            </w:r>
          </w:p>
        </w:tc>
        <w:tc>
          <w:tcPr>
            <w:tcW w:w="728" w:type="dxa"/>
            <w:tcBorders>
              <w:top w:val="nil"/>
              <w:left w:val="nil"/>
              <w:bottom w:val="nil"/>
              <w:right w:val="single" w:sz="4" w:space="0" w:color="auto"/>
            </w:tcBorders>
            <w:vAlign w:val="center"/>
          </w:tcPr>
          <w:p w14:paraId="714606D5"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2.36</w:t>
            </w:r>
          </w:p>
        </w:tc>
        <w:tc>
          <w:tcPr>
            <w:tcW w:w="1777" w:type="dxa"/>
            <w:tcBorders>
              <w:top w:val="nil"/>
              <w:left w:val="nil"/>
              <w:bottom w:val="nil"/>
              <w:right w:val="single" w:sz="4" w:space="0" w:color="auto"/>
            </w:tcBorders>
            <w:vAlign w:val="center"/>
          </w:tcPr>
          <w:p w14:paraId="268112C4"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141,381,158,585</w:t>
            </w:r>
          </w:p>
        </w:tc>
        <w:tc>
          <w:tcPr>
            <w:tcW w:w="728" w:type="dxa"/>
            <w:tcBorders>
              <w:top w:val="nil"/>
              <w:left w:val="nil"/>
              <w:bottom w:val="nil"/>
              <w:right w:val="single" w:sz="4" w:space="0" w:color="auto"/>
            </w:tcBorders>
            <w:vAlign w:val="center"/>
          </w:tcPr>
          <w:p w14:paraId="40B9A692"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2.43</w:t>
            </w:r>
          </w:p>
        </w:tc>
        <w:tc>
          <w:tcPr>
            <w:tcW w:w="1737" w:type="dxa"/>
            <w:tcBorders>
              <w:top w:val="nil"/>
              <w:left w:val="single" w:sz="4" w:space="0" w:color="auto"/>
              <w:bottom w:val="nil"/>
              <w:right w:val="nil"/>
            </w:tcBorders>
            <w:vAlign w:val="center"/>
          </w:tcPr>
          <w:p w14:paraId="2D37FFD0"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- 232,343,018</w:t>
            </w:r>
          </w:p>
        </w:tc>
        <w:tc>
          <w:tcPr>
            <w:tcW w:w="809" w:type="dxa"/>
            <w:tcBorders>
              <w:top w:val="nil"/>
              <w:left w:val="single" w:sz="4" w:space="0" w:color="auto"/>
              <w:bottom w:val="nil"/>
              <w:right w:val="nil"/>
            </w:tcBorders>
            <w:vAlign w:val="center"/>
          </w:tcPr>
          <w:p w14:paraId="585DA10F"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- 0.16</w:t>
            </w:r>
          </w:p>
        </w:tc>
      </w:tr>
      <w:tr w:rsidR="00BB0D9F" w:rsidRPr="00BB0D9F" w14:paraId="2E5F7074" w14:textId="77777777" w:rsidTr="0042269D">
        <w:tblPrEx>
          <w:tblBorders>
            <w:insideH w:val="none" w:sz="0" w:space="0" w:color="auto"/>
            <w:insideV w:val="none" w:sz="0" w:space="0" w:color="auto"/>
          </w:tblBorders>
        </w:tblPrEx>
        <w:trPr>
          <w:trHeight w:hRule="exact" w:val="227"/>
          <w:jc w:val="center"/>
        </w:trPr>
        <w:tc>
          <w:tcPr>
            <w:tcW w:w="2389" w:type="dxa"/>
            <w:tcBorders>
              <w:top w:val="nil"/>
              <w:left w:val="nil"/>
              <w:bottom w:val="nil"/>
              <w:right w:val="single" w:sz="4" w:space="0" w:color="auto"/>
            </w:tcBorders>
            <w:vAlign w:val="center"/>
          </w:tcPr>
          <w:p w14:paraId="4D964776" w14:textId="77777777" w:rsidR="00BB0D9F" w:rsidRPr="00BB0D9F" w:rsidRDefault="00BB0D9F" w:rsidP="004D7BED">
            <w:pPr>
              <w:overflowPunct w:val="0"/>
              <w:spacing w:line="240" w:lineRule="atLeast"/>
              <w:ind w:leftChars="122" w:left="293"/>
              <w:jc w:val="distribute"/>
              <w:rPr>
                <w:rFonts w:ascii="標楷體" w:eastAsia="標楷體"/>
                <w:noProof/>
                <w:sz w:val="20"/>
              </w:rPr>
            </w:pPr>
            <w:r w:rsidRPr="00BB0D9F">
              <w:rPr>
                <w:rFonts w:ascii="標楷體" w:eastAsia="標楷體" w:hint="eastAsia"/>
                <w:noProof/>
                <w:sz w:val="20"/>
              </w:rPr>
              <w:t>土地</w:t>
            </w:r>
          </w:p>
        </w:tc>
        <w:tc>
          <w:tcPr>
            <w:tcW w:w="1796" w:type="dxa"/>
            <w:tcBorders>
              <w:top w:val="nil"/>
              <w:left w:val="nil"/>
              <w:bottom w:val="nil"/>
              <w:right w:val="single" w:sz="4" w:space="0" w:color="auto"/>
            </w:tcBorders>
            <w:vAlign w:val="center"/>
          </w:tcPr>
          <w:p w14:paraId="194049BE"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129,504,097,392</w:t>
            </w:r>
          </w:p>
        </w:tc>
        <w:tc>
          <w:tcPr>
            <w:tcW w:w="728" w:type="dxa"/>
            <w:tcBorders>
              <w:top w:val="nil"/>
              <w:left w:val="nil"/>
              <w:bottom w:val="nil"/>
              <w:right w:val="single" w:sz="4" w:space="0" w:color="auto"/>
            </w:tcBorders>
            <w:vAlign w:val="center"/>
          </w:tcPr>
          <w:p w14:paraId="5259C9A0"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2.16</w:t>
            </w:r>
          </w:p>
        </w:tc>
        <w:tc>
          <w:tcPr>
            <w:tcW w:w="1777" w:type="dxa"/>
            <w:tcBorders>
              <w:top w:val="nil"/>
              <w:left w:val="nil"/>
              <w:bottom w:val="nil"/>
              <w:right w:val="single" w:sz="4" w:space="0" w:color="auto"/>
            </w:tcBorders>
            <w:vAlign w:val="center"/>
          </w:tcPr>
          <w:p w14:paraId="5998E387"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129,477,942,768</w:t>
            </w:r>
          </w:p>
        </w:tc>
        <w:tc>
          <w:tcPr>
            <w:tcW w:w="728" w:type="dxa"/>
            <w:tcBorders>
              <w:top w:val="nil"/>
              <w:left w:val="nil"/>
              <w:bottom w:val="nil"/>
              <w:right w:val="single" w:sz="4" w:space="0" w:color="auto"/>
            </w:tcBorders>
            <w:vAlign w:val="center"/>
          </w:tcPr>
          <w:p w14:paraId="595D9B2B"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2.23</w:t>
            </w:r>
          </w:p>
        </w:tc>
        <w:tc>
          <w:tcPr>
            <w:tcW w:w="1737" w:type="dxa"/>
            <w:tcBorders>
              <w:top w:val="nil"/>
              <w:left w:val="single" w:sz="4" w:space="0" w:color="auto"/>
              <w:bottom w:val="nil"/>
              <w:right w:val="nil"/>
            </w:tcBorders>
            <w:vAlign w:val="center"/>
          </w:tcPr>
          <w:p w14:paraId="77169463"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26,154,624</w:t>
            </w:r>
          </w:p>
        </w:tc>
        <w:tc>
          <w:tcPr>
            <w:tcW w:w="809" w:type="dxa"/>
            <w:tcBorders>
              <w:top w:val="nil"/>
              <w:left w:val="single" w:sz="4" w:space="0" w:color="auto"/>
              <w:bottom w:val="nil"/>
              <w:right w:val="nil"/>
            </w:tcBorders>
            <w:vAlign w:val="center"/>
          </w:tcPr>
          <w:p w14:paraId="38479D04"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0.02</w:t>
            </w:r>
          </w:p>
        </w:tc>
      </w:tr>
      <w:tr w:rsidR="00BB0D9F" w:rsidRPr="00BB0D9F" w14:paraId="6AB46388" w14:textId="77777777" w:rsidTr="0042269D">
        <w:tblPrEx>
          <w:tblBorders>
            <w:insideH w:val="none" w:sz="0" w:space="0" w:color="auto"/>
            <w:insideV w:val="none" w:sz="0" w:space="0" w:color="auto"/>
          </w:tblBorders>
        </w:tblPrEx>
        <w:trPr>
          <w:trHeight w:hRule="exact" w:val="227"/>
          <w:jc w:val="center"/>
        </w:trPr>
        <w:tc>
          <w:tcPr>
            <w:tcW w:w="2389" w:type="dxa"/>
            <w:tcBorders>
              <w:top w:val="nil"/>
              <w:left w:val="nil"/>
              <w:bottom w:val="nil"/>
              <w:right w:val="single" w:sz="4" w:space="0" w:color="auto"/>
            </w:tcBorders>
            <w:vAlign w:val="center"/>
          </w:tcPr>
          <w:p w14:paraId="1E69EF5B" w14:textId="77777777" w:rsidR="00BB0D9F" w:rsidRPr="00BB0D9F" w:rsidRDefault="00BB0D9F" w:rsidP="004D7BED">
            <w:pPr>
              <w:overflowPunct w:val="0"/>
              <w:spacing w:line="240" w:lineRule="atLeast"/>
              <w:ind w:leftChars="122" w:left="293"/>
              <w:jc w:val="distribute"/>
              <w:rPr>
                <w:rFonts w:ascii="標楷體" w:eastAsia="標楷體"/>
                <w:noProof/>
                <w:sz w:val="20"/>
              </w:rPr>
            </w:pPr>
            <w:r w:rsidRPr="00BB0D9F">
              <w:rPr>
                <w:rFonts w:ascii="標楷體" w:eastAsia="標楷體" w:hint="eastAsia"/>
                <w:noProof/>
                <w:sz w:val="20"/>
              </w:rPr>
              <w:t>房屋及建築</w:t>
            </w:r>
          </w:p>
        </w:tc>
        <w:tc>
          <w:tcPr>
            <w:tcW w:w="1796" w:type="dxa"/>
            <w:tcBorders>
              <w:top w:val="nil"/>
              <w:left w:val="nil"/>
              <w:bottom w:val="nil"/>
              <w:right w:val="single" w:sz="4" w:space="0" w:color="auto"/>
            </w:tcBorders>
            <w:vAlign w:val="center"/>
          </w:tcPr>
          <w:p w14:paraId="61102809"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8,035,117,893</w:t>
            </w:r>
          </w:p>
        </w:tc>
        <w:tc>
          <w:tcPr>
            <w:tcW w:w="728" w:type="dxa"/>
            <w:tcBorders>
              <w:top w:val="nil"/>
              <w:left w:val="nil"/>
              <w:bottom w:val="nil"/>
              <w:right w:val="single" w:sz="4" w:space="0" w:color="auto"/>
            </w:tcBorders>
            <w:vAlign w:val="center"/>
          </w:tcPr>
          <w:p w14:paraId="43DCC107"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0.13</w:t>
            </w:r>
          </w:p>
        </w:tc>
        <w:tc>
          <w:tcPr>
            <w:tcW w:w="1777" w:type="dxa"/>
            <w:tcBorders>
              <w:top w:val="nil"/>
              <w:left w:val="nil"/>
              <w:bottom w:val="nil"/>
              <w:right w:val="single" w:sz="4" w:space="0" w:color="auto"/>
            </w:tcBorders>
            <w:vAlign w:val="center"/>
          </w:tcPr>
          <w:p w14:paraId="06E608A1"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8,224,716,959</w:t>
            </w:r>
          </w:p>
        </w:tc>
        <w:tc>
          <w:tcPr>
            <w:tcW w:w="728" w:type="dxa"/>
            <w:tcBorders>
              <w:top w:val="nil"/>
              <w:left w:val="nil"/>
              <w:bottom w:val="nil"/>
              <w:right w:val="single" w:sz="4" w:space="0" w:color="auto"/>
            </w:tcBorders>
            <w:vAlign w:val="center"/>
          </w:tcPr>
          <w:p w14:paraId="41E5CF39"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0.14</w:t>
            </w:r>
          </w:p>
        </w:tc>
        <w:tc>
          <w:tcPr>
            <w:tcW w:w="1737" w:type="dxa"/>
            <w:tcBorders>
              <w:top w:val="nil"/>
              <w:left w:val="single" w:sz="4" w:space="0" w:color="auto"/>
              <w:bottom w:val="nil"/>
              <w:right w:val="nil"/>
            </w:tcBorders>
            <w:vAlign w:val="center"/>
          </w:tcPr>
          <w:p w14:paraId="284B832B"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- 189,599,066</w:t>
            </w:r>
          </w:p>
        </w:tc>
        <w:tc>
          <w:tcPr>
            <w:tcW w:w="809" w:type="dxa"/>
            <w:tcBorders>
              <w:top w:val="nil"/>
              <w:left w:val="single" w:sz="4" w:space="0" w:color="auto"/>
              <w:bottom w:val="nil"/>
              <w:right w:val="nil"/>
            </w:tcBorders>
            <w:vAlign w:val="center"/>
          </w:tcPr>
          <w:p w14:paraId="73F3CAB4"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- 2.31</w:t>
            </w:r>
          </w:p>
        </w:tc>
      </w:tr>
      <w:tr w:rsidR="00BB0D9F" w:rsidRPr="00BB0D9F" w14:paraId="581F7283" w14:textId="77777777" w:rsidTr="0042269D">
        <w:tblPrEx>
          <w:tblBorders>
            <w:insideH w:val="none" w:sz="0" w:space="0" w:color="auto"/>
            <w:insideV w:val="none" w:sz="0" w:space="0" w:color="auto"/>
          </w:tblBorders>
        </w:tblPrEx>
        <w:trPr>
          <w:trHeight w:hRule="exact" w:val="227"/>
          <w:jc w:val="center"/>
        </w:trPr>
        <w:tc>
          <w:tcPr>
            <w:tcW w:w="2389" w:type="dxa"/>
            <w:tcBorders>
              <w:top w:val="nil"/>
              <w:left w:val="nil"/>
              <w:bottom w:val="nil"/>
              <w:right w:val="single" w:sz="4" w:space="0" w:color="auto"/>
            </w:tcBorders>
            <w:vAlign w:val="center"/>
          </w:tcPr>
          <w:p w14:paraId="255B5A42" w14:textId="77777777" w:rsidR="00BB0D9F" w:rsidRPr="00BB0D9F" w:rsidRDefault="00BB0D9F" w:rsidP="004D7BED">
            <w:pPr>
              <w:overflowPunct w:val="0"/>
              <w:spacing w:line="240" w:lineRule="atLeast"/>
              <w:ind w:leftChars="122" w:left="293"/>
              <w:jc w:val="distribute"/>
              <w:rPr>
                <w:rFonts w:ascii="標楷體" w:eastAsia="標楷體"/>
                <w:noProof/>
                <w:sz w:val="20"/>
              </w:rPr>
            </w:pPr>
            <w:r w:rsidRPr="00BB0D9F">
              <w:rPr>
                <w:rFonts w:ascii="標楷體" w:eastAsia="標楷體" w:hint="eastAsia"/>
                <w:noProof/>
                <w:sz w:val="20"/>
              </w:rPr>
              <w:t>機械及設備</w:t>
            </w:r>
          </w:p>
        </w:tc>
        <w:tc>
          <w:tcPr>
            <w:tcW w:w="1796" w:type="dxa"/>
            <w:tcBorders>
              <w:top w:val="nil"/>
              <w:left w:val="nil"/>
              <w:bottom w:val="nil"/>
              <w:right w:val="single" w:sz="4" w:space="0" w:color="auto"/>
            </w:tcBorders>
            <w:vAlign w:val="center"/>
          </w:tcPr>
          <w:p w14:paraId="3CA26780"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2,406,880,832</w:t>
            </w:r>
          </w:p>
        </w:tc>
        <w:tc>
          <w:tcPr>
            <w:tcW w:w="728" w:type="dxa"/>
            <w:tcBorders>
              <w:top w:val="nil"/>
              <w:left w:val="nil"/>
              <w:bottom w:val="nil"/>
              <w:right w:val="single" w:sz="4" w:space="0" w:color="auto"/>
            </w:tcBorders>
            <w:vAlign w:val="center"/>
          </w:tcPr>
          <w:p w14:paraId="3D6964F4"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0.04</w:t>
            </w:r>
          </w:p>
        </w:tc>
        <w:tc>
          <w:tcPr>
            <w:tcW w:w="1777" w:type="dxa"/>
            <w:tcBorders>
              <w:top w:val="nil"/>
              <w:left w:val="nil"/>
              <w:bottom w:val="nil"/>
              <w:right w:val="single" w:sz="4" w:space="0" w:color="auto"/>
            </w:tcBorders>
            <w:vAlign w:val="center"/>
          </w:tcPr>
          <w:p w14:paraId="0F52BB1C"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2,068,578,470</w:t>
            </w:r>
          </w:p>
        </w:tc>
        <w:tc>
          <w:tcPr>
            <w:tcW w:w="728" w:type="dxa"/>
            <w:tcBorders>
              <w:top w:val="nil"/>
              <w:left w:val="nil"/>
              <w:bottom w:val="nil"/>
              <w:right w:val="single" w:sz="4" w:space="0" w:color="auto"/>
            </w:tcBorders>
            <w:vAlign w:val="center"/>
          </w:tcPr>
          <w:p w14:paraId="73E0EC2C"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0.04</w:t>
            </w:r>
          </w:p>
        </w:tc>
        <w:tc>
          <w:tcPr>
            <w:tcW w:w="1737" w:type="dxa"/>
            <w:tcBorders>
              <w:top w:val="nil"/>
              <w:left w:val="single" w:sz="4" w:space="0" w:color="auto"/>
              <w:bottom w:val="nil"/>
              <w:right w:val="nil"/>
            </w:tcBorders>
            <w:vAlign w:val="center"/>
          </w:tcPr>
          <w:p w14:paraId="16D14D5F"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338,302,362</w:t>
            </w:r>
          </w:p>
        </w:tc>
        <w:tc>
          <w:tcPr>
            <w:tcW w:w="809" w:type="dxa"/>
            <w:tcBorders>
              <w:top w:val="nil"/>
              <w:left w:val="single" w:sz="4" w:space="0" w:color="auto"/>
              <w:bottom w:val="nil"/>
              <w:right w:val="nil"/>
            </w:tcBorders>
            <w:vAlign w:val="center"/>
          </w:tcPr>
          <w:p w14:paraId="7691F2E0"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16.35</w:t>
            </w:r>
          </w:p>
        </w:tc>
      </w:tr>
      <w:tr w:rsidR="00BB0D9F" w:rsidRPr="00BB0D9F" w14:paraId="5ECCD88D" w14:textId="77777777" w:rsidTr="0042269D">
        <w:tblPrEx>
          <w:tblBorders>
            <w:insideH w:val="none" w:sz="0" w:space="0" w:color="auto"/>
            <w:insideV w:val="none" w:sz="0" w:space="0" w:color="auto"/>
          </w:tblBorders>
        </w:tblPrEx>
        <w:trPr>
          <w:trHeight w:hRule="exact" w:val="227"/>
          <w:jc w:val="center"/>
        </w:trPr>
        <w:tc>
          <w:tcPr>
            <w:tcW w:w="2389" w:type="dxa"/>
            <w:tcBorders>
              <w:top w:val="nil"/>
              <w:left w:val="nil"/>
              <w:bottom w:val="nil"/>
              <w:right w:val="single" w:sz="4" w:space="0" w:color="auto"/>
            </w:tcBorders>
            <w:vAlign w:val="center"/>
          </w:tcPr>
          <w:p w14:paraId="4978DE3C" w14:textId="77777777" w:rsidR="00BB0D9F" w:rsidRPr="00BB0D9F" w:rsidRDefault="00BB0D9F" w:rsidP="004D7BED">
            <w:pPr>
              <w:overflowPunct w:val="0"/>
              <w:spacing w:line="240" w:lineRule="atLeast"/>
              <w:ind w:leftChars="122" w:left="293"/>
              <w:jc w:val="distribute"/>
              <w:rPr>
                <w:rFonts w:ascii="標楷體" w:eastAsia="標楷體"/>
                <w:noProof/>
                <w:sz w:val="20"/>
              </w:rPr>
            </w:pPr>
            <w:r w:rsidRPr="00BB0D9F">
              <w:rPr>
                <w:rFonts w:ascii="標楷體" w:eastAsia="標楷體" w:hint="eastAsia"/>
                <w:noProof/>
                <w:sz w:val="20"/>
              </w:rPr>
              <w:t>交通及運輸設備</w:t>
            </w:r>
          </w:p>
        </w:tc>
        <w:tc>
          <w:tcPr>
            <w:tcW w:w="1796" w:type="dxa"/>
            <w:tcBorders>
              <w:top w:val="nil"/>
              <w:left w:val="nil"/>
              <w:bottom w:val="nil"/>
              <w:right w:val="single" w:sz="4" w:space="0" w:color="auto"/>
            </w:tcBorders>
            <w:vAlign w:val="center"/>
          </w:tcPr>
          <w:p w14:paraId="3CF28B0C"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340,820,580</w:t>
            </w:r>
          </w:p>
        </w:tc>
        <w:tc>
          <w:tcPr>
            <w:tcW w:w="728" w:type="dxa"/>
            <w:tcBorders>
              <w:top w:val="nil"/>
              <w:left w:val="nil"/>
              <w:bottom w:val="nil"/>
              <w:right w:val="single" w:sz="4" w:space="0" w:color="auto"/>
            </w:tcBorders>
            <w:vAlign w:val="center"/>
          </w:tcPr>
          <w:p w14:paraId="3FCD30BD"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0.01</w:t>
            </w:r>
          </w:p>
        </w:tc>
        <w:tc>
          <w:tcPr>
            <w:tcW w:w="1777" w:type="dxa"/>
            <w:tcBorders>
              <w:top w:val="nil"/>
              <w:left w:val="nil"/>
              <w:bottom w:val="nil"/>
              <w:right w:val="single" w:sz="4" w:space="0" w:color="auto"/>
            </w:tcBorders>
            <w:vAlign w:val="center"/>
          </w:tcPr>
          <w:p w14:paraId="3DD39349"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361,660,007</w:t>
            </w:r>
          </w:p>
        </w:tc>
        <w:tc>
          <w:tcPr>
            <w:tcW w:w="728" w:type="dxa"/>
            <w:tcBorders>
              <w:top w:val="nil"/>
              <w:left w:val="nil"/>
              <w:bottom w:val="nil"/>
              <w:right w:val="single" w:sz="4" w:space="0" w:color="auto"/>
            </w:tcBorders>
            <w:vAlign w:val="center"/>
          </w:tcPr>
          <w:p w14:paraId="78C61C13"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0.01</w:t>
            </w:r>
          </w:p>
        </w:tc>
        <w:tc>
          <w:tcPr>
            <w:tcW w:w="1737" w:type="dxa"/>
            <w:tcBorders>
              <w:top w:val="nil"/>
              <w:left w:val="single" w:sz="4" w:space="0" w:color="auto"/>
              <w:bottom w:val="nil"/>
              <w:right w:val="nil"/>
            </w:tcBorders>
            <w:vAlign w:val="center"/>
          </w:tcPr>
          <w:p w14:paraId="63300CD2"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- 20,839,427</w:t>
            </w:r>
          </w:p>
        </w:tc>
        <w:tc>
          <w:tcPr>
            <w:tcW w:w="809" w:type="dxa"/>
            <w:tcBorders>
              <w:top w:val="nil"/>
              <w:left w:val="single" w:sz="4" w:space="0" w:color="auto"/>
              <w:bottom w:val="nil"/>
              <w:right w:val="nil"/>
            </w:tcBorders>
            <w:vAlign w:val="center"/>
          </w:tcPr>
          <w:p w14:paraId="4568C14F"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- 5.76</w:t>
            </w:r>
          </w:p>
        </w:tc>
      </w:tr>
      <w:tr w:rsidR="00BB0D9F" w:rsidRPr="00BB0D9F" w14:paraId="092F0CE7" w14:textId="77777777" w:rsidTr="0042269D">
        <w:tblPrEx>
          <w:tblBorders>
            <w:insideH w:val="none" w:sz="0" w:space="0" w:color="auto"/>
            <w:insideV w:val="none" w:sz="0" w:space="0" w:color="auto"/>
          </w:tblBorders>
        </w:tblPrEx>
        <w:trPr>
          <w:trHeight w:hRule="exact" w:val="227"/>
          <w:jc w:val="center"/>
        </w:trPr>
        <w:tc>
          <w:tcPr>
            <w:tcW w:w="2389" w:type="dxa"/>
            <w:tcBorders>
              <w:top w:val="nil"/>
              <w:left w:val="nil"/>
              <w:bottom w:val="nil"/>
              <w:right w:val="single" w:sz="4" w:space="0" w:color="auto"/>
            </w:tcBorders>
            <w:vAlign w:val="center"/>
          </w:tcPr>
          <w:p w14:paraId="739C85CA" w14:textId="77777777" w:rsidR="00BB0D9F" w:rsidRPr="00BB0D9F" w:rsidRDefault="00BB0D9F" w:rsidP="004D7BED">
            <w:pPr>
              <w:overflowPunct w:val="0"/>
              <w:spacing w:line="240" w:lineRule="atLeast"/>
              <w:ind w:leftChars="122" w:left="293"/>
              <w:jc w:val="distribute"/>
              <w:rPr>
                <w:rFonts w:ascii="標楷體" w:eastAsia="標楷體"/>
                <w:noProof/>
                <w:sz w:val="20"/>
              </w:rPr>
            </w:pPr>
            <w:r w:rsidRPr="00BB0D9F">
              <w:rPr>
                <w:rFonts w:ascii="標楷體" w:eastAsia="標楷體" w:hint="eastAsia"/>
                <w:noProof/>
                <w:sz w:val="20"/>
              </w:rPr>
              <w:t>什項設備</w:t>
            </w:r>
          </w:p>
        </w:tc>
        <w:tc>
          <w:tcPr>
            <w:tcW w:w="1796" w:type="dxa"/>
            <w:tcBorders>
              <w:top w:val="nil"/>
              <w:left w:val="nil"/>
              <w:bottom w:val="nil"/>
              <w:right w:val="single" w:sz="4" w:space="0" w:color="auto"/>
            </w:tcBorders>
            <w:vAlign w:val="center"/>
          </w:tcPr>
          <w:p w14:paraId="56C59E27"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197,597,621</w:t>
            </w:r>
          </w:p>
        </w:tc>
        <w:tc>
          <w:tcPr>
            <w:tcW w:w="728" w:type="dxa"/>
            <w:tcBorders>
              <w:top w:val="nil"/>
              <w:left w:val="nil"/>
              <w:bottom w:val="nil"/>
              <w:right w:val="single" w:sz="4" w:space="0" w:color="auto"/>
            </w:tcBorders>
            <w:vAlign w:val="center"/>
          </w:tcPr>
          <w:p w14:paraId="76511D19"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0.00</w:t>
            </w:r>
          </w:p>
        </w:tc>
        <w:tc>
          <w:tcPr>
            <w:tcW w:w="1777" w:type="dxa"/>
            <w:tcBorders>
              <w:top w:val="nil"/>
              <w:left w:val="nil"/>
              <w:bottom w:val="nil"/>
              <w:right w:val="single" w:sz="4" w:space="0" w:color="auto"/>
            </w:tcBorders>
            <w:vAlign w:val="center"/>
          </w:tcPr>
          <w:p w14:paraId="20D64D9B"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207,986,442</w:t>
            </w:r>
          </w:p>
        </w:tc>
        <w:tc>
          <w:tcPr>
            <w:tcW w:w="728" w:type="dxa"/>
            <w:tcBorders>
              <w:top w:val="nil"/>
              <w:left w:val="nil"/>
              <w:bottom w:val="nil"/>
              <w:right w:val="single" w:sz="4" w:space="0" w:color="auto"/>
            </w:tcBorders>
            <w:vAlign w:val="center"/>
          </w:tcPr>
          <w:p w14:paraId="586C0128"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0.00</w:t>
            </w:r>
          </w:p>
        </w:tc>
        <w:tc>
          <w:tcPr>
            <w:tcW w:w="1737" w:type="dxa"/>
            <w:tcBorders>
              <w:top w:val="nil"/>
              <w:left w:val="single" w:sz="4" w:space="0" w:color="auto"/>
              <w:bottom w:val="nil"/>
              <w:right w:val="nil"/>
            </w:tcBorders>
            <w:vAlign w:val="center"/>
          </w:tcPr>
          <w:p w14:paraId="4275512B"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- 10,388,821</w:t>
            </w:r>
          </w:p>
        </w:tc>
        <w:tc>
          <w:tcPr>
            <w:tcW w:w="809" w:type="dxa"/>
            <w:tcBorders>
              <w:top w:val="nil"/>
              <w:left w:val="single" w:sz="4" w:space="0" w:color="auto"/>
              <w:bottom w:val="nil"/>
              <w:right w:val="nil"/>
            </w:tcBorders>
            <w:vAlign w:val="center"/>
          </w:tcPr>
          <w:p w14:paraId="29B7BF35"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- 4.99</w:t>
            </w:r>
          </w:p>
        </w:tc>
      </w:tr>
      <w:tr w:rsidR="00BB0D9F" w:rsidRPr="00BB0D9F" w14:paraId="59FDDEE5" w14:textId="77777777" w:rsidTr="0042269D">
        <w:tblPrEx>
          <w:tblBorders>
            <w:insideH w:val="none" w:sz="0" w:space="0" w:color="auto"/>
            <w:insideV w:val="none" w:sz="0" w:space="0" w:color="auto"/>
          </w:tblBorders>
        </w:tblPrEx>
        <w:trPr>
          <w:trHeight w:hRule="exact" w:val="227"/>
          <w:jc w:val="center"/>
        </w:trPr>
        <w:tc>
          <w:tcPr>
            <w:tcW w:w="2389" w:type="dxa"/>
            <w:tcBorders>
              <w:top w:val="nil"/>
              <w:left w:val="nil"/>
              <w:bottom w:val="nil"/>
              <w:right w:val="single" w:sz="4" w:space="0" w:color="auto"/>
            </w:tcBorders>
            <w:vAlign w:val="center"/>
          </w:tcPr>
          <w:p w14:paraId="6D0EB9AE" w14:textId="77777777" w:rsidR="00BB0D9F" w:rsidRPr="00BB0D9F" w:rsidRDefault="00BB0D9F" w:rsidP="004D7BED">
            <w:pPr>
              <w:overflowPunct w:val="0"/>
              <w:spacing w:line="240" w:lineRule="atLeast"/>
              <w:ind w:leftChars="122" w:left="293"/>
              <w:jc w:val="distribute"/>
              <w:rPr>
                <w:rFonts w:ascii="標楷體" w:eastAsia="標楷體"/>
                <w:noProof/>
                <w:sz w:val="20"/>
              </w:rPr>
            </w:pPr>
            <w:r w:rsidRPr="00BB0D9F">
              <w:rPr>
                <w:rFonts w:ascii="標楷體" w:eastAsia="標楷體" w:hint="eastAsia"/>
                <w:noProof/>
                <w:sz w:val="20"/>
              </w:rPr>
              <w:t>租賃權益改良</w:t>
            </w:r>
          </w:p>
        </w:tc>
        <w:tc>
          <w:tcPr>
            <w:tcW w:w="1796" w:type="dxa"/>
            <w:tcBorders>
              <w:top w:val="nil"/>
              <w:left w:val="nil"/>
              <w:bottom w:val="nil"/>
              <w:right w:val="single" w:sz="4" w:space="0" w:color="auto"/>
            </w:tcBorders>
            <w:vAlign w:val="center"/>
          </w:tcPr>
          <w:p w14:paraId="68F63827"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73,485,027</w:t>
            </w:r>
          </w:p>
        </w:tc>
        <w:tc>
          <w:tcPr>
            <w:tcW w:w="728" w:type="dxa"/>
            <w:tcBorders>
              <w:top w:val="nil"/>
              <w:left w:val="nil"/>
              <w:bottom w:val="nil"/>
              <w:right w:val="single" w:sz="4" w:space="0" w:color="auto"/>
            </w:tcBorders>
            <w:vAlign w:val="center"/>
          </w:tcPr>
          <w:p w14:paraId="48D51865"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0.00</w:t>
            </w:r>
          </w:p>
        </w:tc>
        <w:tc>
          <w:tcPr>
            <w:tcW w:w="1777" w:type="dxa"/>
            <w:tcBorders>
              <w:top w:val="nil"/>
              <w:left w:val="nil"/>
              <w:bottom w:val="nil"/>
              <w:right w:val="single" w:sz="4" w:space="0" w:color="auto"/>
            </w:tcBorders>
            <w:vAlign w:val="center"/>
          </w:tcPr>
          <w:p w14:paraId="3215A792"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96,844,116</w:t>
            </w:r>
          </w:p>
        </w:tc>
        <w:tc>
          <w:tcPr>
            <w:tcW w:w="728" w:type="dxa"/>
            <w:tcBorders>
              <w:top w:val="nil"/>
              <w:left w:val="nil"/>
              <w:bottom w:val="nil"/>
              <w:right w:val="single" w:sz="4" w:space="0" w:color="auto"/>
            </w:tcBorders>
            <w:vAlign w:val="center"/>
          </w:tcPr>
          <w:p w14:paraId="03CA4D75"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0.00</w:t>
            </w:r>
          </w:p>
        </w:tc>
        <w:tc>
          <w:tcPr>
            <w:tcW w:w="1737" w:type="dxa"/>
            <w:tcBorders>
              <w:top w:val="nil"/>
              <w:left w:val="single" w:sz="4" w:space="0" w:color="auto"/>
              <w:bottom w:val="nil"/>
              <w:right w:val="nil"/>
            </w:tcBorders>
            <w:vAlign w:val="center"/>
          </w:tcPr>
          <w:p w14:paraId="030A2493"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- 23,359,089</w:t>
            </w:r>
          </w:p>
        </w:tc>
        <w:tc>
          <w:tcPr>
            <w:tcW w:w="809" w:type="dxa"/>
            <w:tcBorders>
              <w:top w:val="nil"/>
              <w:left w:val="single" w:sz="4" w:space="0" w:color="auto"/>
              <w:bottom w:val="nil"/>
              <w:right w:val="nil"/>
            </w:tcBorders>
            <w:vAlign w:val="center"/>
          </w:tcPr>
          <w:p w14:paraId="3729CF2E"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- 24.12</w:t>
            </w:r>
          </w:p>
        </w:tc>
      </w:tr>
      <w:tr w:rsidR="00BB0D9F" w:rsidRPr="00BB0D9F" w14:paraId="5FB12EA1" w14:textId="77777777" w:rsidTr="0042269D">
        <w:tblPrEx>
          <w:tblBorders>
            <w:insideH w:val="none" w:sz="0" w:space="0" w:color="auto"/>
            <w:insideV w:val="none" w:sz="0" w:space="0" w:color="auto"/>
          </w:tblBorders>
        </w:tblPrEx>
        <w:trPr>
          <w:trHeight w:hRule="exact" w:val="227"/>
          <w:jc w:val="center"/>
        </w:trPr>
        <w:tc>
          <w:tcPr>
            <w:tcW w:w="2389" w:type="dxa"/>
            <w:tcBorders>
              <w:top w:val="nil"/>
              <w:left w:val="nil"/>
              <w:bottom w:val="nil"/>
              <w:right w:val="single" w:sz="4" w:space="0" w:color="auto"/>
            </w:tcBorders>
            <w:vAlign w:val="center"/>
          </w:tcPr>
          <w:p w14:paraId="7B5CD719" w14:textId="77777777" w:rsidR="00BB0D9F" w:rsidRPr="00BB0D9F" w:rsidRDefault="00BB0D9F" w:rsidP="004D7BED">
            <w:pPr>
              <w:overflowPunct w:val="0"/>
              <w:spacing w:line="240" w:lineRule="atLeast"/>
              <w:ind w:leftChars="122" w:left="293"/>
              <w:jc w:val="distribute"/>
              <w:rPr>
                <w:rFonts w:ascii="標楷體" w:eastAsia="標楷體"/>
                <w:noProof/>
                <w:sz w:val="20"/>
              </w:rPr>
            </w:pPr>
            <w:r w:rsidRPr="00BB0D9F">
              <w:rPr>
                <w:rFonts w:ascii="標楷體" w:eastAsia="標楷體" w:hint="eastAsia"/>
                <w:noProof/>
                <w:sz w:val="20"/>
              </w:rPr>
              <w:t>購建中固定資產</w:t>
            </w:r>
          </w:p>
        </w:tc>
        <w:tc>
          <w:tcPr>
            <w:tcW w:w="1796" w:type="dxa"/>
            <w:tcBorders>
              <w:top w:val="nil"/>
              <w:left w:val="nil"/>
              <w:bottom w:val="nil"/>
              <w:right w:val="single" w:sz="4" w:space="0" w:color="auto"/>
            </w:tcBorders>
            <w:vAlign w:val="center"/>
          </w:tcPr>
          <w:p w14:paraId="33B4C71B"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590,816,222</w:t>
            </w:r>
          </w:p>
        </w:tc>
        <w:tc>
          <w:tcPr>
            <w:tcW w:w="728" w:type="dxa"/>
            <w:tcBorders>
              <w:top w:val="nil"/>
              <w:left w:val="nil"/>
              <w:bottom w:val="nil"/>
              <w:right w:val="single" w:sz="4" w:space="0" w:color="auto"/>
            </w:tcBorders>
            <w:vAlign w:val="center"/>
          </w:tcPr>
          <w:p w14:paraId="39471560"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0.01</w:t>
            </w:r>
          </w:p>
        </w:tc>
        <w:tc>
          <w:tcPr>
            <w:tcW w:w="1777" w:type="dxa"/>
            <w:tcBorders>
              <w:top w:val="nil"/>
              <w:left w:val="nil"/>
              <w:bottom w:val="nil"/>
              <w:right w:val="single" w:sz="4" w:space="0" w:color="auto"/>
            </w:tcBorders>
            <w:vAlign w:val="center"/>
          </w:tcPr>
          <w:p w14:paraId="770BD10C"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943,429,823</w:t>
            </w:r>
          </w:p>
        </w:tc>
        <w:tc>
          <w:tcPr>
            <w:tcW w:w="728" w:type="dxa"/>
            <w:tcBorders>
              <w:top w:val="nil"/>
              <w:left w:val="nil"/>
              <w:bottom w:val="nil"/>
              <w:right w:val="single" w:sz="4" w:space="0" w:color="auto"/>
            </w:tcBorders>
            <w:vAlign w:val="center"/>
          </w:tcPr>
          <w:p w14:paraId="1B5FBD03"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0.02</w:t>
            </w:r>
          </w:p>
        </w:tc>
        <w:tc>
          <w:tcPr>
            <w:tcW w:w="1737" w:type="dxa"/>
            <w:tcBorders>
              <w:top w:val="nil"/>
              <w:left w:val="single" w:sz="4" w:space="0" w:color="auto"/>
              <w:bottom w:val="nil"/>
              <w:right w:val="nil"/>
            </w:tcBorders>
            <w:vAlign w:val="center"/>
          </w:tcPr>
          <w:p w14:paraId="42E2D51C"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- 352,613,601</w:t>
            </w:r>
          </w:p>
        </w:tc>
        <w:tc>
          <w:tcPr>
            <w:tcW w:w="809" w:type="dxa"/>
            <w:tcBorders>
              <w:top w:val="nil"/>
              <w:left w:val="single" w:sz="4" w:space="0" w:color="auto"/>
              <w:bottom w:val="nil"/>
              <w:right w:val="nil"/>
            </w:tcBorders>
            <w:vAlign w:val="center"/>
          </w:tcPr>
          <w:p w14:paraId="131675C8"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- 37.38</w:t>
            </w:r>
          </w:p>
        </w:tc>
      </w:tr>
      <w:tr w:rsidR="00BB0D9F" w:rsidRPr="00BB0D9F" w14:paraId="2D2D9E8C" w14:textId="77777777" w:rsidTr="0042269D">
        <w:tblPrEx>
          <w:tblBorders>
            <w:insideH w:val="none" w:sz="0" w:space="0" w:color="auto"/>
            <w:insideV w:val="none" w:sz="0" w:space="0" w:color="auto"/>
          </w:tblBorders>
        </w:tblPrEx>
        <w:trPr>
          <w:trHeight w:hRule="exact" w:val="227"/>
          <w:jc w:val="center"/>
        </w:trPr>
        <w:tc>
          <w:tcPr>
            <w:tcW w:w="2389" w:type="dxa"/>
            <w:tcBorders>
              <w:top w:val="nil"/>
              <w:left w:val="nil"/>
              <w:bottom w:val="nil"/>
              <w:right w:val="single" w:sz="4" w:space="0" w:color="auto"/>
            </w:tcBorders>
            <w:vAlign w:val="center"/>
          </w:tcPr>
          <w:p w14:paraId="2B56C070" w14:textId="77777777" w:rsidR="00BB0D9F" w:rsidRPr="00BB0D9F" w:rsidRDefault="00BB0D9F" w:rsidP="00F66721">
            <w:pPr>
              <w:overflowPunct w:val="0"/>
              <w:spacing w:line="240" w:lineRule="atLeast"/>
              <w:ind w:leftChars="61" w:left="146"/>
              <w:jc w:val="distribute"/>
              <w:rPr>
                <w:rFonts w:ascii="標楷體" w:eastAsia="標楷體"/>
                <w:sz w:val="20"/>
              </w:rPr>
            </w:pPr>
            <w:r w:rsidRPr="00BB0D9F">
              <w:rPr>
                <w:rFonts w:ascii="標楷體" w:eastAsia="標楷體" w:hint="eastAsia"/>
                <w:noProof/>
                <w:sz w:val="20"/>
              </w:rPr>
              <w:t>使用權資產</w:t>
            </w:r>
          </w:p>
        </w:tc>
        <w:tc>
          <w:tcPr>
            <w:tcW w:w="1796" w:type="dxa"/>
            <w:tcBorders>
              <w:top w:val="nil"/>
              <w:left w:val="nil"/>
              <w:bottom w:val="nil"/>
              <w:right w:val="single" w:sz="4" w:space="0" w:color="auto"/>
            </w:tcBorders>
            <w:vAlign w:val="center"/>
          </w:tcPr>
          <w:p w14:paraId="3A215C62"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1,308,746,192</w:t>
            </w:r>
          </w:p>
        </w:tc>
        <w:tc>
          <w:tcPr>
            <w:tcW w:w="728" w:type="dxa"/>
            <w:tcBorders>
              <w:top w:val="nil"/>
              <w:left w:val="nil"/>
              <w:bottom w:val="nil"/>
              <w:right w:val="single" w:sz="4" w:space="0" w:color="auto"/>
            </w:tcBorders>
            <w:vAlign w:val="center"/>
          </w:tcPr>
          <w:p w14:paraId="2CE1F152"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0.02</w:t>
            </w:r>
          </w:p>
        </w:tc>
        <w:tc>
          <w:tcPr>
            <w:tcW w:w="1777" w:type="dxa"/>
            <w:tcBorders>
              <w:top w:val="nil"/>
              <w:left w:val="nil"/>
              <w:bottom w:val="nil"/>
              <w:right w:val="single" w:sz="4" w:space="0" w:color="auto"/>
            </w:tcBorders>
            <w:vAlign w:val="center"/>
          </w:tcPr>
          <w:p w14:paraId="72F3A8D5"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1,325,280,131</w:t>
            </w:r>
          </w:p>
        </w:tc>
        <w:tc>
          <w:tcPr>
            <w:tcW w:w="728" w:type="dxa"/>
            <w:tcBorders>
              <w:top w:val="nil"/>
              <w:left w:val="nil"/>
              <w:bottom w:val="nil"/>
              <w:right w:val="single" w:sz="4" w:space="0" w:color="auto"/>
            </w:tcBorders>
            <w:vAlign w:val="center"/>
          </w:tcPr>
          <w:p w14:paraId="08A0EF9D"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0.02</w:t>
            </w:r>
          </w:p>
        </w:tc>
        <w:tc>
          <w:tcPr>
            <w:tcW w:w="1737" w:type="dxa"/>
            <w:tcBorders>
              <w:top w:val="nil"/>
              <w:left w:val="single" w:sz="4" w:space="0" w:color="auto"/>
              <w:bottom w:val="nil"/>
              <w:right w:val="nil"/>
            </w:tcBorders>
            <w:vAlign w:val="center"/>
          </w:tcPr>
          <w:p w14:paraId="211513CF"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- 16,533,939</w:t>
            </w:r>
          </w:p>
        </w:tc>
        <w:tc>
          <w:tcPr>
            <w:tcW w:w="809" w:type="dxa"/>
            <w:tcBorders>
              <w:top w:val="nil"/>
              <w:left w:val="single" w:sz="4" w:space="0" w:color="auto"/>
              <w:bottom w:val="nil"/>
              <w:right w:val="nil"/>
            </w:tcBorders>
            <w:vAlign w:val="center"/>
          </w:tcPr>
          <w:p w14:paraId="40A5A166"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- 1.25</w:t>
            </w:r>
          </w:p>
        </w:tc>
      </w:tr>
      <w:tr w:rsidR="00BB0D9F" w:rsidRPr="00BB0D9F" w14:paraId="74DF0500" w14:textId="77777777" w:rsidTr="0042269D">
        <w:tblPrEx>
          <w:tblBorders>
            <w:insideH w:val="none" w:sz="0" w:space="0" w:color="auto"/>
            <w:insideV w:val="none" w:sz="0" w:space="0" w:color="auto"/>
          </w:tblBorders>
        </w:tblPrEx>
        <w:trPr>
          <w:trHeight w:hRule="exact" w:val="227"/>
          <w:jc w:val="center"/>
        </w:trPr>
        <w:tc>
          <w:tcPr>
            <w:tcW w:w="2389" w:type="dxa"/>
            <w:tcBorders>
              <w:top w:val="nil"/>
              <w:left w:val="nil"/>
              <w:bottom w:val="nil"/>
              <w:right w:val="single" w:sz="4" w:space="0" w:color="auto"/>
            </w:tcBorders>
            <w:vAlign w:val="center"/>
          </w:tcPr>
          <w:p w14:paraId="4A282831" w14:textId="77777777" w:rsidR="00BB0D9F" w:rsidRPr="00BB0D9F" w:rsidRDefault="00BB0D9F" w:rsidP="004D7BED">
            <w:pPr>
              <w:overflowPunct w:val="0"/>
              <w:spacing w:line="240" w:lineRule="atLeast"/>
              <w:ind w:leftChars="122" w:left="293"/>
              <w:jc w:val="distribute"/>
              <w:rPr>
                <w:rFonts w:ascii="標楷體" w:eastAsia="標楷體"/>
                <w:noProof/>
                <w:sz w:val="20"/>
              </w:rPr>
            </w:pPr>
            <w:r w:rsidRPr="00BB0D9F">
              <w:rPr>
                <w:rFonts w:ascii="標楷體" w:eastAsia="標楷體" w:hint="eastAsia"/>
                <w:noProof/>
                <w:sz w:val="20"/>
              </w:rPr>
              <w:t>使用權資產</w:t>
            </w:r>
          </w:p>
        </w:tc>
        <w:tc>
          <w:tcPr>
            <w:tcW w:w="1796" w:type="dxa"/>
            <w:tcBorders>
              <w:top w:val="nil"/>
              <w:left w:val="nil"/>
              <w:bottom w:val="nil"/>
              <w:right w:val="single" w:sz="4" w:space="0" w:color="auto"/>
            </w:tcBorders>
            <w:vAlign w:val="center"/>
          </w:tcPr>
          <w:p w14:paraId="019AB6A6"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1,308,746,192</w:t>
            </w:r>
          </w:p>
        </w:tc>
        <w:tc>
          <w:tcPr>
            <w:tcW w:w="728" w:type="dxa"/>
            <w:tcBorders>
              <w:top w:val="nil"/>
              <w:left w:val="nil"/>
              <w:bottom w:val="nil"/>
              <w:right w:val="single" w:sz="4" w:space="0" w:color="auto"/>
            </w:tcBorders>
            <w:vAlign w:val="center"/>
          </w:tcPr>
          <w:p w14:paraId="275D9F6D"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0.02</w:t>
            </w:r>
          </w:p>
        </w:tc>
        <w:tc>
          <w:tcPr>
            <w:tcW w:w="1777" w:type="dxa"/>
            <w:tcBorders>
              <w:top w:val="nil"/>
              <w:left w:val="nil"/>
              <w:bottom w:val="nil"/>
              <w:right w:val="single" w:sz="4" w:space="0" w:color="auto"/>
            </w:tcBorders>
            <w:vAlign w:val="center"/>
          </w:tcPr>
          <w:p w14:paraId="4DB9D703"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1,325,280,131</w:t>
            </w:r>
          </w:p>
        </w:tc>
        <w:tc>
          <w:tcPr>
            <w:tcW w:w="728" w:type="dxa"/>
            <w:tcBorders>
              <w:top w:val="nil"/>
              <w:left w:val="nil"/>
              <w:bottom w:val="nil"/>
              <w:right w:val="single" w:sz="4" w:space="0" w:color="auto"/>
            </w:tcBorders>
            <w:vAlign w:val="center"/>
          </w:tcPr>
          <w:p w14:paraId="6D7A7F31"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0.02</w:t>
            </w:r>
          </w:p>
        </w:tc>
        <w:tc>
          <w:tcPr>
            <w:tcW w:w="1737" w:type="dxa"/>
            <w:tcBorders>
              <w:top w:val="nil"/>
              <w:left w:val="single" w:sz="4" w:space="0" w:color="auto"/>
              <w:bottom w:val="nil"/>
              <w:right w:val="nil"/>
            </w:tcBorders>
            <w:vAlign w:val="center"/>
          </w:tcPr>
          <w:p w14:paraId="0F6E6EF1"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- 16,533,939</w:t>
            </w:r>
          </w:p>
        </w:tc>
        <w:tc>
          <w:tcPr>
            <w:tcW w:w="809" w:type="dxa"/>
            <w:tcBorders>
              <w:top w:val="nil"/>
              <w:left w:val="single" w:sz="4" w:space="0" w:color="auto"/>
              <w:bottom w:val="nil"/>
              <w:right w:val="nil"/>
            </w:tcBorders>
            <w:vAlign w:val="center"/>
          </w:tcPr>
          <w:p w14:paraId="1AA2DC02"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- 1.25</w:t>
            </w:r>
          </w:p>
        </w:tc>
      </w:tr>
      <w:tr w:rsidR="00BB0D9F" w:rsidRPr="00BB0D9F" w14:paraId="6DEDF28A" w14:textId="77777777" w:rsidTr="0042269D">
        <w:tblPrEx>
          <w:tblBorders>
            <w:insideH w:val="none" w:sz="0" w:space="0" w:color="auto"/>
            <w:insideV w:val="none" w:sz="0" w:space="0" w:color="auto"/>
          </w:tblBorders>
        </w:tblPrEx>
        <w:trPr>
          <w:trHeight w:hRule="exact" w:val="227"/>
          <w:jc w:val="center"/>
        </w:trPr>
        <w:tc>
          <w:tcPr>
            <w:tcW w:w="2389" w:type="dxa"/>
            <w:tcBorders>
              <w:top w:val="nil"/>
              <w:left w:val="nil"/>
              <w:bottom w:val="nil"/>
              <w:right w:val="single" w:sz="4" w:space="0" w:color="auto"/>
            </w:tcBorders>
            <w:vAlign w:val="center"/>
          </w:tcPr>
          <w:p w14:paraId="2ACFCDC2" w14:textId="77777777" w:rsidR="00BB0D9F" w:rsidRPr="00BB0D9F" w:rsidRDefault="00BB0D9F" w:rsidP="00F66721">
            <w:pPr>
              <w:overflowPunct w:val="0"/>
              <w:spacing w:line="240" w:lineRule="atLeast"/>
              <w:ind w:leftChars="61" w:left="146"/>
              <w:jc w:val="distribute"/>
              <w:rPr>
                <w:rFonts w:ascii="標楷體" w:eastAsia="標楷體"/>
                <w:sz w:val="20"/>
              </w:rPr>
            </w:pPr>
            <w:r w:rsidRPr="00BB0D9F">
              <w:rPr>
                <w:rFonts w:ascii="標楷體" w:eastAsia="標楷體" w:hint="eastAsia"/>
                <w:noProof/>
                <w:sz w:val="20"/>
              </w:rPr>
              <w:t>投資性不動產</w:t>
            </w:r>
          </w:p>
        </w:tc>
        <w:tc>
          <w:tcPr>
            <w:tcW w:w="1796" w:type="dxa"/>
            <w:tcBorders>
              <w:top w:val="nil"/>
              <w:left w:val="nil"/>
              <w:bottom w:val="nil"/>
              <w:right w:val="single" w:sz="4" w:space="0" w:color="auto"/>
            </w:tcBorders>
            <w:vAlign w:val="center"/>
          </w:tcPr>
          <w:p w14:paraId="01154F97"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24,239,564,081</w:t>
            </w:r>
          </w:p>
        </w:tc>
        <w:tc>
          <w:tcPr>
            <w:tcW w:w="728" w:type="dxa"/>
            <w:tcBorders>
              <w:top w:val="nil"/>
              <w:left w:val="nil"/>
              <w:bottom w:val="nil"/>
              <w:right w:val="single" w:sz="4" w:space="0" w:color="auto"/>
            </w:tcBorders>
            <w:vAlign w:val="center"/>
          </w:tcPr>
          <w:p w14:paraId="299B0B9B"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0.41</w:t>
            </w:r>
          </w:p>
        </w:tc>
        <w:tc>
          <w:tcPr>
            <w:tcW w:w="1777" w:type="dxa"/>
            <w:tcBorders>
              <w:top w:val="nil"/>
              <w:left w:val="nil"/>
              <w:bottom w:val="nil"/>
              <w:right w:val="single" w:sz="4" w:space="0" w:color="auto"/>
            </w:tcBorders>
            <w:vAlign w:val="center"/>
          </w:tcPr>
          <w:p w14:paraId="3C18F22E"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23,577,763,465</w:t>
            </w:r>
          </w:p>
        </w:tc>
        <w:tc>
          <w:tcPr>
            <w:tcW w:w="728" w:type="dxa"/>
            <w:tcBorders>
              <w:top w:val="nil"/>
              <w:left w:val="nil"/>
              <w:bottom w:val="nil"/>
              <w:right w:val="single" w:sz="4" w:space="0" w:color="auto"/>
            </w:tcBorders>
            <w:vAlign w:val="center"/>
          </w:tcPr>
          <w:p w14:paraId="240FAEE2"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0.41</w:t>
            </w:r>
          </w:p>
        </w:tc>
        <w:tc>
          <w:tcPr>
            <w:tcW w:w="1737" w:type="dxa"/>
            <w:tcBorders>
              <w:top w:val="nil"/>
              <w:left w:val="single" w:sz="4" w:space="0" w:color="auto"/>
              <w:bottom w:val="nil"/>
              <w:right w:val="nil"/>
            </w:tcBorders>
            <w:vAlign w:val="center"/>
          </w:tcPr>
          <w:p w14:paraId="08B4DFEF"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661,800,616</w:t>
            </w:r>
          </w:p>
        </w:tc>
        <w:tc>
          <w:tcPr>
            <w:tcW w:w="809" w:type="dxa"/>
            <w:tcBorders>
              <w:top w:val="nil"/>
              <w:left w:val="single" w:sz="4" w:space="0" w:color="auto"/>
              <w:bottom w:val="nil"/>
              <w:right w:val="nil"/>
            </w:tcBorders>
            <w:vAlign w:val="center"/>
          </w:tcPr>
          <w:p w14:paraId="1DFF8069"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2.81</w:t>
            </w:r>
          </w:p>
        </w:tc>
      </w:tr>
      <w:tr w:rsidR="00BB0D9F" w:rsidRPr="00BB0D9F" w14:paraId="135F61B1" w14:textId="77777777" w:rsidTr="0042269D">
        <w:tblPrEx>
          <w:tblBorders>
            <w:insideH w:val="none" w:sz="0" w:space="0" w:color="auto"/>
            <w:insideV w:val="none" w:sz="0" w:space="0" w:color="auto"/>
          </w:tblBorders>
        </w:tblPrEx>
        <w:trPr>
          <w:trHeight w:hRule="exact" w:val="255"/>
          <w:jc w:val="center"/>
        </w:trPr>
        <w:tc>
          <w:tcPr>
            <w:tcW w:w="2389" w:type="dxa"/>
            <w:tcBorders>
              <w:top w:val="nil"/>
              <w:left w:val="nil"/>
              <w:bottom w:val="nil"/>
              <w:right w:val="single" w:sz="4" w:space="0" w:color="auto"/>
            </w:tcBorders>
            <w:vAlign w:val="center"/>
          </w:tcPr>
          <w:p w14:paraId="5C7E9363" w14:textId="77777777" w:rsidR="00BB0D9F" w:rsidRPr="00BB0D9F" w:rsidRDefault="00BB0D9F" w:rsidP="004D7BED">
            <w:pPr>
              <w:overflowPunct w:val="0"/>
              <w:spacing w:line="240" w:lineRule="atLeast"/>
              <w:ind w:leftChars="122" w:left="293"/>
              <w:jc w:val="distribute"/>
              <w:rPr>
                <w:rFonts w:ascii="標楷體" w:eastAsia="標楷體"/>
                <w:noProof/>
                <w:sz w:val="20"/>
              </w:rPr>
            </w:pPr>
            <w:r w:rsidRPr="00BB0D9F">
              <w:rPr>
                <w:rFonts w:ascii="標楷體" w:eastAsia="標楷體" w:hint="eastAsia"/>
                <w:noProof/>
                <w:sz w:val="20"/>
              </w:rPr>
              <w:t>投資性不動產－土地</w:t>
            </w:r>
          </w:p>
        </w:tc>
        <w:tc>
          <w:tcPr>
            <w:tcW w:w="1796" w:type="dxa"/>
            <w:tcBorders>
              <w:top w:val="nil"/>
              <w:left w:val="nil"/>
              <w:bottom w:val="nil"/>
              <w:right w:val="single" w:sz="4" w:space="0" w:color="auto"/>
            </w:tcBorders>
            <w:vAlign w:val="center"/>
          </w:tcPr>
          <w:p w14:paraId="7EE93585"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21,568,039,252</w:t>
            </w:r>
          </w:p>
        </w:tc>
        <w:tc>
          <w:tcPr>
            <w:tcW w:w="728" w:type="dxa"/>
            <w:tcBorders>
              <w:top w:val="nil"/>
              <w:left w:val="nil"/>
              <w:bottom w:val="nil"/>
              <w:right w:val="single" w:sz="4" w:space="0" w:color="auto"/>
            </w:tcBorders>
            <w:vAlign w:val="center"/>
          </w:tcPr>
          <w:p w14:paraId="53B7397C"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0.36</w:t>
            </w:r>
          </w:p>
        </w:tc>
        <w:tc>
          <w:tcPr>
            <w:tcW w:w="1777" w:type="dxa"/>
            <w:tcBorders>
              <w:top w:val="nil"/>
              <w:left w:val="nil"/>
              <w:bottom w:val="nil"/>
              <w:right w:val="single" w:sz="4" w:space="0" w:color="auto"/>
            </w:tcBorders>
            <w:vAlign w:val="center"/>
          </w:tcPr>
          <w:p w14:paraId="372521CA"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20,972,626,821</w:t>
            </w:r>
          </w:p>
        </w:tc>
        <w:tc>
          <w:tcPr>
            <w:tcW w:w="728" w:type="dxa"/>
            <w:tcBorders>
              <w:top w:val="nil"/>
              <w:left w:val="nil"/>
              <w:bottom w:val="nil"/>
              <w:right w:val="single" w:sz="4" w:space="0" w:color="auto"/>
            </w:tcBorders>
            <w:vAlign w:val="center"/>
          </w:tcPr>
          <w:p w14:paraId="268E10C2"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0.36</w:t>
            </w:r>
          </w:p>
        </w:tc>
        <w:tc>
          <w:tcPr>
            <w:tcW w:w="1737" w:type="dxa"/>
            <w:tcBorders>
              <w:top w:val="nil"/>
              <w:left w:val="single" w:sz="4" w:space="0" w:color="auto"/>
              <w:bottom w:val="nil"/>
              <w:right w:val="nil"/>
            </w:tcBorders>
            <w:vAlign w:val="center"/>
          </w:tcPr>
          <w:p w14:paraId="3325BC2B"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595,412,431</w:t>
            </w:r>
          </w:p>
        </w:tc>
        <w:tc>
          <w:tcPr>
            <w:tcW w:w="809" w:type="dxa"/>
            <w:tcBorders>
              <w:top w:val="nil"/>
              <w:left w:val="single" w:sz="4" w:space="0" w:color="auto"/>
              <w:bottom w:val="nil"/>
              <w:right w:val="nil"/>
            </w:tcBorders>
            <w:vAlign w:val="center"/>
          </w:tcPr>
          <w:p w14:paraId="49B0815B"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2.84</w:t>
            </w:r>
          </w:p>
        </w:tc>
      </w:tr>
      <w:tr w:rsidR="00BB0D9F" w:rsidRPr="00BB0D9F" w14:paraId="14DC0941" w14:textId="77777777" w:rsidTr="0042269D">
        <w:tblPrEx>
          <w:tblBorders>
            <w:insideH w:val="none" w:sz="0" w:space="0" w:color="auto"/>
            <w:insideV w:val="none" w:sz="0" w:space="0" w:color="auto"/>
          </w:tblBorders>
        </w:tblPrEx>
        <w:trPr>
          <w:trHeight w:hRule="exact" w:val="255"/>
          <w:jc w:val="center"/>
        </w:trPr>
        <w:tc>
          <w:tcPr>
            <w:tcW w:w="2389" w:type="dxa"/>
            <w:tcBorders>
              <w:top w:val="nil"/>
              <w:left w:val="nil"/>
              <w:bottom w:val="nil"/>
              <w:right w:val="single" w:sz="4" w:space="0" w:color="auto"/>
            </w:tcBorders>
            <w:vAlign w:val="center"/>
          </w:tcPr>
          <w:p w14:paraId="4D3390C7" w14:textId="77777777" w:rsidR="00BB0D9F" w:rsidRPr="00BB0D9F" w:rsidRDefault="00BB0D9F" w:rsidP="004D7BED">
            <w:pPr>
              <w:overflowPunct w:val="0"/>
              <w:spacing w:line="240" w:lineRule="atLeast"/>
              <w:ind w:leftChars="122" w:left="293"/>
              <w:jc w:val="distribute"/>
              <w:rPr>
                <w:rFonts w:ascii="標楷體" w:eastAsia="標楷體"/>
                <w:noProof/>
                <w:spacing w:val="-20"/>
                <w:sz w:val="20"/>
              </w:rPr>
            </w:pPr>
            <w:r w:rsidRPr="00BB0D9F">
              <w:rPr>
                <w:rFonts w:ascii="標楷體" w:eastAsia="標楷體" w:hint="eastAsia"/>
                <w:noProof/>
                <w:spacing w:val="-20"/>
                <w:sz w:val="20"/>
              </w:rPr>
              <w:t>投資性不動產－房屋及建築</w:t>
            </w:r>
          </w:p>
        </w:tc>
        <w:tc>
          <w:tcPr>
            <w:tcW w:w="1796" w:type="dxa"/>
            <w:tcBorders>
              <w:top w:val="nil"/>
              <w:left w:val="nil"/>
              <w:bottom w:val="nil"/>
              <w:right w:val="single" w:sz="4" w:space="0" w:color="auto"/>
            </w:tcBorders>
            <w:vAlign w:val="center"/>
          </w:tcPr>
          <w:p w14:paraId="4E45F517"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2,671,524,829</w:t>
            </w:r>
          </w:p>
        </w:tc>
        <w:tc>
          <w:tcPr>
            <w:tcW w:w="728" w:type="dxa"/>
            <w:tcBorders>
              <w:top w:val="nil"/>
              <w:left w:val="nil"/>
              <w:bottom w:val="nil"/>
              <w:right w:val="single" w:sz="4" w:space="0" w:color="auto"/>
            </w:tcBorders>
            <w:vAlign w:val="center"/>
          </w:tcPr>
          <w:p w14:paraId="6CD8422D"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0.04</w:t>
            </w:r>
          </w:p>
        </w:tc>
        <w:tc>
          <w:tcPr>
            <w:tcW w:w="1777" w:type="dxa"/>
            <w:tcBorders>
              <w:top w:val="nil"/>
              <w:left w:val="nil"/>
              <w:bottom w:val="nil"/>
              <w:right w:val="single" w:sz="4" w:space="0" w:color="auto"/>
            </w:tcBorders>
            <w:vAlign w:val="center"/>
          </w:tcPr>
          <w:p w14:paraId="3F6FBBD9"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2,605,136,644</w:t>
            </w:r>
          </w:p>
        </w:tc>
        <w:tc>
          <w:tcPr>
            <w:tcW w:w="728" w:type="dxa"/>
            <w:tcBorders>
              <w:top w:val="nil"/>
              <w:left w:val="nil"/>
              <w:bottom w:val="nil"/>
              <w:right w:val="single" w:sz="4" w:space="0" w:color="auto"/>
            </w:tcBorders>
            <w:vAlign w:val="center"/>
          </w:tcPr>
          <w:p w14:paraId="3C864548"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0.04</w:t>
            </w:r>
          </w:p>
        </w:tc>
        <w:tc>
          <w:tcPr>
            <w:tcW w:w="1737" w:type="dxa"/>
            <w:tcBorders>
              <w:top w:val="nil"/>
              <w:left w:val="single" w:sz="4" w:space="0" w:color="auto"/>
              <w:bottom w:val="nil"/>
              <w:right w:val="nil"/>
            </w:tcBorders>
            <w:vAlign w:val="center"/>
          </w:tcPr>
          <w:p w14:paraId="061C9FA5"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66,388,185</w:t>
            </w:r>
          </w:p>
        </w:tc>
        <w:tc>
          <w:tcPr>
            <w:tcW w:w="809" w:type="dxa"/>
            <w:tcBorders>
              <w:top w:val="nil"/>
              <w:left w:val="single" w:sz="4" w:space="0" w:color="auto"/>
              <w:bottom w:val="nil"/>
              <w:right w:val="nil"/>
            </w:tcBorders>
            <w:vAlign w:val="center"/>
          </w:tcPr>
          <w:p w14:paraId="1325312B"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2.55</w:t>
            </w:r>
          </w:p>
        </w:tc>
      </w:tr>
      <w:tr w:rsidR="00BB0D9F" w:rsidRPr="00BB0D9F" w14:paraId="3A7B3D6B" w14:textId="77777777" w:rsidTr="0042269D">
        <w:tblPrEx>
          <w:tblBorders>
            <w:insideH w:val="none" w:sz="0" w:space="0" w:color="auto"/>
            <w:insideV w:val="none" w:sz="0" w:space="0" w:color="auto"/>
          </w:tblBorders>
        </w:tblPrEx>
        <w:trPr>
          <w:trHeight w:hRule="exact" w:val="255"/>
          <w:jc w:val="center"/>
        </w:trPr>
        <w:tc>
          <w:tcPr>
            <w:tcW w:w="2389" w:type="dxa"/>
            <w:tcBorders>
              <w:top w:val="nil"/>
              <w:left w:val="nil"/>
              <w:bottom w:val="nil"/>
              <w:right w:val="single" w:sz="4" w:space="0" w:color="auto"/>
            </w:tcBorders>
            <w:vAlign w:val="center"/>
          </w:tcPr>
          <w:p w14:paraId="585BB2CB" w14:textId="77777777" w:rsidR="00BB0D9F" w:rsidRPr="00BB0D9F" w:rsidRDefault="00BB0D9F" w:rsidP="00F66721">
            <w:pPr>
              <w:overflowPunct w:val="0"/>
              <w:spacing w:line="240" w:lineRule="atLeast"/>
              <w:ind w:leftChars="61" w:left="146"/>
              <w:jc w:val="distribute"/>
              <w:rPr>
                <w:rFonts w:ascii="標楷體" w:eastAsia="標楷體"/>
                <w:sz w:val="20"/>
              </w:rPr>
            </w:pPr>
            <w:r w:rsidRPr="00BB0D9F">
              <w:rPr>
                <w:rFonts w:ascii="標楷體" w:eastAsia="標楷體" w:hint="eastAsia"/>
                <w:noProof/>
                <w:sz w:val="20"/>
              </w:rPr>
              <w:t>無形資產</w:t>
            </w:r>
          </w:p>
        </w:tc>
        <w:tc>
          <w:tcPr>
            <w:tcW w:w="1796" w:type="dxa"/>
            <w:tcBorders>
              <w:top w:val="nil"/>
              <w:left w:val="nil"/>
              <w:bottom w:val="nil"/>
              <w:right w:val="single" w:sz="4" w:space="0" w:color="auto"/>
            </w:tcBorders>
            <w:vAlign w:val="center"/>
          </w:tcPr>
          <w:p w14:paraId="50E6E7B8"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1,184,534,879</w:t>
            </w:r>
          </w:p>
        </w:tc>
        <w:tc>
          <w:tcPr>
            <w:tcW w:w="728" w:type="dxa"/>
            <w:tcBorders>
              <w:top w:val="nil"/>
              <w:left w:val="nil"/>
              <w:bottom w:val="nil"/>
              <w:right w:val="single" w:sz="4" w:space="0" w:color="auto"/>
            </w:tcBorders>
            <w:vAlign w:val="center"/>
          </w:tcPr>
          <w:p w14:paraId="45544CBE"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0.02</w:t>
            </w:r>
          </w:p>
        </w:tc>
        <w:tc>
          <w:tcPr>
            <w:tcW w:w="1777" w:type="dxa"/>
            <w:tcBorders>
              <w:top w:val="nil"/>
              <w:left w:val="nil"/>
              <w:bottom w:val="nil"/>
              <w:right w:val="single" w:sz="4" w:space="0" w:color="auto"/>
            </w:tcBorders>
            <w:vAlign w:val="center"/>
          </w:tcPr>
          <w:p w14:paraId="4E10F921"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1,082,825,704</w:t>
            </w:r>
          </w:p>
        </w:tc>
        <w:tc>
          <w:tcPr>
            <w:tcW w:w="728" w:type="dxa"/>
            <w:tcBorders>
              <w:top w:val="nil"/>
              <w:left w:val="nil"/>
              <w:bottom w:val="nil"/>
              <w:right w:val="single" w:sz="4" w:space="0" w:color="auto"/>
            </w:tcBorders>
            <w:vAlign w:val="center"/>
          </w:tcPr>
          <w:p w14:paraId="7C32343C"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0.02</w:t>
            </w:r>
          </w:p>
        </w:tc>
        <w:tc>
          <w:tcPr>
            <w:tcW w:w="1737" w:type="dxa"/>
            <w:tcBorders>
              <w:top w:val="nil"/>
              <w:left w:val="single" w:sz="4" w:space="0" w:color="auto"/>
              <w:bottom w:val="nil"/>
              <w:right w:val="nil"/>
            </w:tcBorders>
            <w:vAlign w:val="center"/>
          </w:tcPr>
          <w:p w14:paraId="2D0AEC6A"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101,709,175</w:t>
            </w:r>
          </w:p>
        </w:tc>
        <w:tc>
          <w:tcPr>
            <w:tcW w:w="809" w:type="dxa"/>
            <w:tcBorders>
              <w:top w:val="nil"/>
              <w:left w:val="single" w:sz="4" w:space="0" w:color="auto"/>
              <w:bottom w:val="nil"/>
              <w:right w:val="nil"/>
            </w:tcBorders>
            <w:vAlign w:val="center"/>
          </w:tcPr>
          <w:p w14:paraId="171C79D9"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9.39</w:t>
            </w:r>
          </w:p>
        </w:tc>
      </w:tr>
      <w:tr w:rsidR="00BB0D9F" w:rsidRPr="00BB0D9F" w14:paraId="6B38E9A4" w14:textId="77777777" w:rsidTr="0042269D">
        <w:tblPrEx>
          <w:tblBorders>
            <w:insideH w:val="none" w:sz="0" w:space="0" w:color="auto"/>
            <w:insideV w:val="none" w:sz="0" w:space="0" w:color="auto"/>
          </w:tblBorders>
        </w:tblPrEx>
        <w:trPr>
          <w:trHeight w:hRule="exact" w:val="255"/>
          <w:jc w:val="center"/>
        </w:trPr>
        <w:tc>
          <w:tcPr>
            <w:tcW w:w="2389" w:type="dxa"/>
            <w:tcBorders>
              <w:top w:val="nil"/>
              <w:left w:val="nil"/>
              <w:bottom w:val="nil"/>
              <w:right w:val="single" w:sz="4" w:space="0" w:color="auto"/>
            </w:tcBorders>
            <w:vAlign w:val="center"/>
          </w:tcPr>
          <w:p w14:paraId="24F00591" w14:textId="77777777" w:rsidR="00BB0D9F" w:rsidRPr="00BB0D9F" w:rsidRDefault="00BB0D9F" w:rsidP="004D7BED">
            <w:pPr>
              <w:overflowPunct w:val="0"/>
              <w:spacing w:line="240" w:lineRule="atLeast"/>
              <w:ind w:leftChars="122" w:left="293"/>
              <w:jc w:val="distribute"/>
              <w:rPr>
                <w:rFonts w:ascii="標楷體" w:eastAsia="標楷體"/>
                <w:noProof/>
                <w:sz w:val="20"/>
              </w:rPr>
            </w:pPr>
            <w:r w:rsidRPr="00BB0D9F">
              <w:rPr>
                <w:rFonts w:ascii="標楷體" w:eastAsia="標楷體" w:hint="eastAsia"/>
                <w:noProof/>
                <w:sz w:val="20"/>
              </w:rPr>
              <w:t>無形資產</w:t>
            </w:r>
          </w:p>
        </w:tc>
        <w:tc>
          <w:tcPr>
            <w:tcW w:w="1796" w:type="dxa"/>
            <w:tcBorders>
              <w:top w:val="nil"/>
              <w:left w:val="nil"/>
              <w:bottom w:val="nil"/>
              <w:right w:val="single" w:sz="4" w:space="0" w:color="auto"/>
            </w:tcBorders>
            <w:vAlign w:val="center"/>
          </w:tcPr>
          <w:p w14:paraId="27126165"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1,184,534,879</w:t>
            </w:r>
          </w:p>
        </w:tc>
        <w:tc>
          <w:tcPr>
            <w:tcW w:w="728" w:type="dxa"/>
            <w:tcBorders>
              <w:top w:val="nil"/>
              <w:left w:val="nil"/>
              <w:bottom w:val="nil"/>
              <w:right w:val="single" w:sz="4" w:space="0" w:color="auto"/>
            </w:tcBorders>
            <w:vAlign w:val="center"/>
          </w:tcPr>
          <w:p w14:paraId="072F31BE"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0.02</w:t>
            </w:r>
          </w:p>
        </w:tc>
        <w:tc>
          <w:tcPr>
            <w:tcW w:w="1777" w:type="dxa"/>
            <w:tcBorders>
              <w:top w:val="nil"/>
              <w:left w:val="nil"/>
              <w:bottom w:val="nil"/>
              <w:right w:val="single" w:sz="4" w:space="0" w:color="auto"/>
            </w:tcBorders>
            <w:vAlign w:val="center"/>
          </w:tcPr>
          <w:p w14:paraId="3893F587"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1,082,825,704</w:t>
            </w:r>
          </w:p>
        </w:tc>
        <w:tc>
          <w:tcPr>
            <w:tcW w:w="728" w:type="dxa"/>
            <w:tcBorders>
              <w:top w:val="nil"/>
              <w:left w:val="nil"/>
              <w:bottom w:val="nil"/>
              <w:right w:val="single" w:sz="4" w:space="0" w:color="auto"/>
            </w:tcBorders>
            <w:vAlign w:val="center"/>
          </w:tcPr>
          <w:p w14:paraId="1F3F1C07"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0.02</w:t>
            </w:r>
          </w:p>
        </w:tc>
        <w:tc>
          <w:tcPr>
            <w:tcW w:w="1737" w:type="dxa"/>
            <w:tcBorders>
              <w:top w:val="nil"/>
              <w:left w:val="single" w:sz="4" w:space="0" w:color="auto"/>
              <w:bottom w:val="nil"/>
              <w:right w:val="nil"/>
            </w:tcBorders>
            <w:vAlign w:val="center"/>
          </w:tcPr>
          <w:p w14:paraId="5323062B"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101,709,175</w:t>
            </w:r>
          </w:p>
        </w:tc>
        <w:tc>
          <w:tcPr>
            <w:tcW w:w="809" w:type="dxa"/>
            <w:tcBorders>
              <w:top w:val="nil"/>
              <w:left w:val="single" w:sz="4" w:space="0" w:color="auto"/>
              <w:bottom w:val="nil"/>
              <w:right w:val="nil"/>
            </w:tcBorders>
            <w:vAlign w:val="center"/>
          </w:tcPr>
          <w:p w14:paraId="01B0805C"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9.39</w:t>
            </w:r>
          </w:p>
        </w:tc>
      </w:tr>
      <w:tr w:rsidR="00BB0D9F" w:rsidRPr="00BB0D9F" w14:paraId="17F0E9B2" w14:textId="77777777" w:rsidTr="0042269D">
        <w:tblPrEx>
          <w:tblBorders>
            <w:insideH w:val="none" w:sz="0" w:space="0" w:color="auto"/>
            <w:insideV w:val="none" w:sz="0" w:space="0" w:color="auto"/>
          </w:tblBorders>
        </w:tblPrEx>
        <w:trPr>
          <w:trHeight w:hRule="exact" w:val="227"/>
          <w:jc w:val="center"/>
        </w:trPr>
        <w:tc>
          <w:tcPr>
            <w:tcW w:w="2389" w:type="dxa"/>
            <w:tcBorders>
              <w:top w:val="nil"/>
              <w:left w:val="nil"/>
              <w:bottom w:val="nil"/>
              <w:right w:val="single" w:sz="4" w:space="0" w:color="auto"/>
            </w:tcBorders>
            <w:vAlign w:val="center"/>
          </w:tcPr>
          <w:p w14:paraId="01681678" w14:textId="77777777" w:rsidR="00BB0D9F" w:rsidRPr="00BB0D9F" w:rsidRDefault="00BB0D9F" w:rsidP="00F66721">
            <w:pPr>
              <w:overflowPunct w:val="0"/>
              <w:spacing w:line="240" w:lineRule="atLeast"/>
              <w:ind w:leftChars="61" w:left="146"/>
              <w:jc w:val="distribute"/>
              <w:rPr>
                <w:rFonts w:ascii="標楷體" w:eastAsia="標楷體"/>
                <w:sz w:val="20"/>
              </w:rPr>
            </w:pPr>
            <w:r w:rsidRPr="00BB0D9F">
              <w:rPr>
                <w:rFonts w:ascii="標楷體" w:eastAsia="標楷體" w:hint="eastAsia"/>
                <w:noProof/>
                <w:sz w:val="20"/>
              </w:rPr>
              <w:t>其他資產</w:t>
            </w:r>
          </w:p>
        </w:tc>
        <w:tc>
          <w:tcPr>
            <w:tcW w:w="1796" w:type="dxa"/>
            <w:tcBorders>
              <w:top w:val="nil"/>
              <w:left w:val="nil"/>
              <w:bottom w:val="nil"/>
              <w:right w:val="single" w:sz="4" w:space="0" w:color="auto"/>
            </w:tcBorders>
            <w:vAlign w:val="center"/>
          </w:tcPr>
          <w:p w14:paraId="1132B491"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12,472,654,224</w:t>
            </w:r>
          </w:p>
        </w:tc>
        <w:tc>
          <w:tcPr>
            <w:tcW w:w="728" w:type="dxa"/>
            <w:tcBorders>
              <w:top w:val="nil"/>
              <w:left w:val="nil"/>
              <w:bottom w:val="nil"/>
              <w:right w:val="single" w:sz="4" w:space="0" w:color="auto"/>
            </w:tcBorders>
            <w:vAlign w:val="center"/>
          </w:tcPr>
          <w:p w14:paraId="6145D047"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0.21</w:t>
            </w:r>
          </w:p>
        </w:tc>
        <w:tc>
          <w:tcPr>
            <w:tcW w:w="1777" w:type="dxa"/>
            <w:tcBorders>
              <w:top w:val="nil"/>
              <w:left w:val="nil"/>
              <w:bottom w:val="nil"/>
              <w:right w:val="single" w:sz="4" w:space="0" w:color="auto"/>
            </w:tcBorders>
            <w:vAlign w:val="center"/>
          </w:tcPr>
          <w:p w14:paraId="4E542293"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11,711,775,502</w:t>
            </w:r>
          </w:p>
        </w:tc>
        <w:tc>
          <w:tcPr>
            <w:tcW w:w="728" w:type="dxa"/>
            <w:tcBorders>
              <w:top w:val="nil"/>
              <w:left w:val="nil"/>
              <w:bottom w:val="nil"/>
              <w:right w:val="single" w:sz="4" w:space="0" w:color="auto"/>
            </w:tcBorders>
            <w:vAlign w:val="center"/>
          </w:tcPr>
          <w:p w14:paraId="0CBF3D6B"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0.20</w:t>
            </w:r>
          </w:p>
        </w:tc>
        <w:tc>
          <w:tcPr>
            <w:tcW w:w="1737" w:type="dxa"/>
            <w:tcBorders>
              <w:top w:val="nil"/>
              <w:left w:val="single" w:sz="4" w:space="0" w:color="auto"/>
              <w:bottom w:val="nil"/>
              <w:right w:val="nil"/>
            </w:tcBorders>
            <w:vAlign w:val="center"/>
          </w:tcPr>
          <w:p w14:paraId="1FA3E772"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760,878,722</w:t>
            </w:r>
          </w:p>
        </w:tc>
        <w:tc>
          <w:tcPr>
            <w:tcW w:w="809" w:type="dxa"/>
            <w:tcBorders>
              <w:top w:val="nil"/>
              <w:left w:val="single" w:sz="4" w:space="0" w:color="auto"/>
              <w:bottom w:val="nil"/>
              <w:right w:val="nil"/>
            </w:tcBorders>
            <w:vAlign w:val="center"/>
          </w:tcPr>
          <w:p w14:paraId="6DF2D561"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6.50</w:t>
            </w:r>
          </w:p>
        </w:tc>
      </w:tr>
      <w:tr w:rsidR="00BB0D9F" w:rsidRPr="00BB0D9F" w14:paraId="385BAA54" w14:textId="77777777" w:rsidTr="0042269D">
        <w:tblPrEx>
          <w:tblBorders>
            <w:insideH w:val="none" w:sz="0" w:space="0" w:color="auto"/>
            <w:insideV w:val="none" w:sz="0" w:space="0" w:color="auto"/>
          </w:tblBorders>
        </w:tblPrEx>
        <w:trPr>
          <w:trHeight w:hRule="exact" w:val="227"/>
          <w:jc w:val="center"/>
        </w:trPr>
        <w:tc>
          <w:tcPr>
            <w:tcW w:w="2389" w:type="dxa"/>
            <w:tcBorders>
              <w:top w:val="nil"/>
              <w:left w:val="nil"/>
              <w:bottom w:val="nil"/>
              <w:right w:val="single" w:sz="4" w:space="0" w:color="auto"/>
            </w:tcBorders>
            <w:vAlign w:val="center"/>
          </w:tcPr>
          <w:p w14:paraId="10420418" w14:textId="77777777" w:rsidR="00BB0D9F" w:rsidRPr="00BB0D9F" w:rsidRDefault="00BB0D9F" w:rsidP="004D7BED">
            <w:pPr>
              <w:overflowPunct w:val="0"/>
              <w:spacing w:line="240" w:lineRule="atLeast"/>
              <w:ind w:leftChars="122" w:left="293"/>
              <w:jc w:val="distribute"/>
              <w:rPr>
                <w:rFonts w:ascii="標楷體" w:eastAsia="標楷體"/>
                <w:noProof/>
                <w:sz w:val="20"/>
              </w:rPr>
            </w:pPr>
            <w:r w:rsidRPr="00BB0D9F">
              <w:rPr>
                <w:rFonts w:ascii="標楷體" w:eastAsia="標楷體" w:hint="eastAsia"/>
                <w:noProof/>
                <w:sz w:val="20"/>
              </w:rPr>
              <w:t>遞延資產</w:t>
            </w:r>
          </w:p>
        </w:tc>
        <w:tc>
          <w:tcPr>
            <w:tcW w:w="1796" w:type="dxa"/>
            <w:tcBorders>
              <w:top w:val="nil"/>
              <w:left w:val="nil"/>
              <w:bottom w:val="nil"/>
              <w:right w:val="single" w:sz="4" w:space="0" w:color="auto"/>
            </w:tcBorders>
            <w:vAlign w:val="center"/>
          </w:tcPr>
          <w:p w14:paraId="4FA3C98F"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44,570,449</w:t>
            </w:r>
          </w:p>
        </w:tc>
        <w:tc>
          <w:tcPr>
            <w:tcW w:w="728" w:type="dxa"/>
            <w:tcBorders>
              <w:top w:val="nil"/>
              <w:left w:val="nil"/>
              <w:bottom w:val="nil"/>
              <w:right w:val="single" w:sz="4" w:space="0" w:color="auto"/>
            </w:tcBorders>
            <w:vAlign w:val="center"/>
          </w:tcPr>
          <w:p w14:paraId="59785FAB"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0.00</w:t>
            </w:r>
          </w:p>
        </w:tc>
        <w:tc>
          <w:tcPr>
            <w:tcW w:w="1777" w:type="dxa"/>
            <w:tcBorders>
              <w:top w:val="nil"/>
              <w:left w:val="nil"/>
              <w:bottom w:val="nil"/>
              <w:right w:val="single" w:sz="4" w:space="0" w:color="auto"/>
            </w:tcBorders>
            <w:vAlign w:val="center"/>
          </w:tcPr>
          <w:p w14:paraId="79FB1276"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115,169,827</w:t>
            </w:r>
          </w:p>
        </w:tc>
        <w:tc>
          <w:tcPr>
            <w:tcW w:w="728" w:type="dxa"/>
            <w:tcBorders>
              <w:top w:val="nil"/>
              <w:left w:val="nil"/>
              <w:bottom w:val="nil"/>
              <w:right w:val="single" w:sz="4" w:space="0" w:color="auto"/>
            </w:tcBorders>
            <w:vAlign w:val="center"/>
          </w:tcPr>
          <w:p w14:paraId="300035EC"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0.00</w:t>
            </w:r>
          </w:p>
        </w:tc>
        <w:tc>
          <w:tcPr>
            <w:tcW w:w="1737" w:type="dxa"/>
            <w:tcBorders>
              <w:top w:val="nil"/>
              <w:left w:val="single" w:sz="4" w:space="0" w:color="auto"/>
              <w:bottom w:val="nil"/>
              <w:right w:val="nil"/>
            </w:tcBorders>
            <w:vAlign w:val="center"/>
          </w:tcPr>
          <w:p w14:paraId="13217EB8"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- 70,599,378</w:t>
            </w:r>
          </w:p>
        </w:tc>
        <w:tc>
          <w:tcPr>
            <w:tcW w:w="809" w:type="dxa"/>
            <w:tcBorders>
              <w:top w:val="nil"/>
              <w:left w:val="single" w:sz="4" w:space="0" w:color="auto"/>
              <w:bottom w:val="nil"/>
              <w:right w:val="nil"/>
            </w:tcBorders>
            <w:vAlign w:val="center"/>
          </w:tcPr>
          <w:p w14:paraId="07072679"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- 61.30</w:t>
            </w:r>
          </w:p>
        </w:tc>
      </w:tr>
      <w:tr w:rsidR="00BB0D9F" w:rsidRPr="00BB0D9F" w14:paraId="12189E6B" w14:textId="77777777" w:rsidTr="0042269D">
        <w:tblPrEx>
          <w:tblBorders>
            <w:insideH w:val="none" w:sz="0" w:space="0" w:color="auto"/>
            <w:insideV w:val="none" w:sz="0" w:space="0" w:color="auto"/>
          </w:tblBorders>
        </w:tblPrEx>
        <w:trPr>
          <w:trHeight w:hRule="exact" w:val="255"/>
          <w:jc w:val="center"/>
        </w:trPr>
        <w:tc>
          <w:tcPr>
            <w:tcW w:w="2389" w:type="dxa"/>
            <w:tcBorders>
              <w:top w:val="nil"/>
              <w:left w:val="nil"/>
              <w:bottom w:val="nil"/>
              <w:right w:val="single" w:sz="4" w:space="0" w:color="auto"/>
            </w:tcBorders>
            <w:vAlign w:val="center"/>
          </w:tcPr>
          <w:p w14:paraId="2FA21F19" w14:textId="77777777" w:rsidR="00BB0D9F" w:rsidRPr="00BB0D9F" w:rsidRDefault="00BB0D9F" w:rsidP="004D7BED">
            <w:pPr>
              <w:overflowPunct w:val="0"/>
              <w:spacing w:line="240" w:lineRule="atLeast"/>
              <w:ind w:leftChars="122" w:left="293"/>
              <w:jc w:val="distribute"/>
              <w:rPr>
                <w:rFonts w:ascii="標楷體" w:eastAsia="標楷體"/>
                <w:noProof/>
                <w:sz w:val="20"/>
              </w:rPr>
            </w:pPr>
            <w:r w:rsidRPr="00BB0D9F">
              <w:rPr>
                <w:rFonts w:ascii="標楷體" w:eastAsia="標楷體" w:hint="eastAsia"/>
                <w:noProof/>
                <w:sz w:val="20"/>
              </w:rPr>
              <w:t>遞延所得稅資產</w:t>
            </w:r>
          </w:p>
        </w:tc>
        <w:tc>
          <w:tcPr>
            <w:tcW w:w="1796" w:type="dxa"/>
            <w:tcBorders>
              <w:top w:val="nil"/>
              <w:left w:val="nil"/>
              <w:bottom w:val="nil"/>
              <w:right w:val="single" w:sz="4" w:space="0" w:color="auto"/>
            </w:tcBorders>
            <w:vAlign w:val="center"/>
          </w:tcPr>
          <w:p w14:paraId="798FDFF7"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4,967,476,292</w:t>
            </w:r>
          </w:p>
        </w:tc>
        <w:tc>
          <w:tcPr>
            <w:tcW w:w="728" w:type="dxa"/>
            <w:tcBorders>
              <w:top w:val="nil"/>
              <w:left w:val="nil"/>
              <w:bottom w:val="nil"/>
              <w:right w:val="single" w:sz="4" w:space="0" w:color="auto"/>
            </w:tcBorders>
            <w:vAlign w:val="center"/>
          </w:tcPr>
          <w:p w14:paraId="1F8FF76D"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0.08</w:t>
            </w:r>
          </w:p>
        </w:tc>
        <w:tc>
          <w:tcPr>
            <w:tcW w:w="1777" w:type="dxa"/>
            <w:tcBorders>
              <w:top w:val="nil"/>
              <w:left w:val="nil"/>
              <w:bottom w:val="nil"/>
              <w:right w:val="single" w:sz="4" w:space="0" w:color="auto"/>
            </w:tcBorders>
            <w:vAlign w:val="center"/>
          </w:tcPr>
          <w:p w14:paraId="7113CB44"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5,146,150,026</w:t>
            </w:r>
          </w:p>
        </w:tc>
        <w:tc>
          <w:tcPr>
            <w:tcW w:w="728" w:type="dxa"/>
            <w:tcBorders>
              <w:top w:val="nil"/>
              <w:left w:val="nil"/>
              <w:bottom w:val="nil"/>
              <w:right w:val="single" w:sz="4" w:space="0" w:color="auto"/>
            </w:tcBorders>
            <w:vAlign w:val="center"/>
          </w:tcPr>
          <w:p w14:paraId="1F69D229"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0.09</w:t>
            </w:r>
          </w:p>
        </w:tc>
        <w:tc>
          <w:tcPr>
            <w:tcW w:w="1737" w:type="dxa"/>
            <w:tcBorders>
              <w:top w:val="nil"/>
              <w:left w:val="single" w:sz="4" w:space="0" w:color="auto"/>
              <w:bottom w:val="nil"/>
              <w:right w:val="nil"/>
            </w:tcBorders>
            <w:vAlign w:val="center"/>
          </w:tcPr>
          <w:p w14:paraId="39B03C72"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- 178,673,734</w:t>
            </w:r>
          </w:p>
        </w:tc>
        <w:tc>
          <w:tcPr>
            <w:tcW w:w="809" w:type="dxa"/>
            <w:tcBorders>
              <w:top w:val="nil"/>
              <w:left w:val="single" w:sz="4" w:space="0" w:color="auto"/>
              <w:bottom w:val="nil"/>
              <w:right w:val="nil"/>
            </w:tcBorders>
            <w:vAlign w:val="center"/>
          </w:tcPr>
          <w:p w14:paraId="390BBB2E"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- 3.47</w:t>
            </w:r>
          </w:p>
        </w:tc>
      </w:tr>
      <w:tr w:rsidR="00BB0D9F" w:rsidRPr="00BB0D9F" w14:paraId="5EF83DAD" w14:textId="77777777" w:rsidTr="0042269D">
        <w:tblPrEx>
          <w:tblBorders>
            <w:insideH w:val="none" w:sz="0" w:space="0" w:color="auto"/>
            <w:insideV w:val="none" w:sz="0" w:space="0" w:color="auto"/>
          </w:tblBorders>
        </w:tblPrEx>
        <w:trPr>
          <w:trHeight w:hRule="exact" w:val="227"/>
          <w:jc w:val="center"/>
        </w:trPr>
        <w:tc>
          <w:tcPr>
            <w:tcW w:w="2389" w:type="dxa"/>
            <w:tcBorders>
              <w:top w:val="nil"/>
              <w:left w:val="nil"/>
              <w:bottom w:val="nil"/>
              <w:right w:val="single" w:sz="4" w:space="0" w:color="auto"/>
            </w:tcBorders>
            <w:vAlign w:val="center"/>
          </w:tcPr>
          <w:p w14:paraId="55822604" w14:textId="77777777" w:rsidR="00BB0D9F" w:rsidRPr="00BB0D9F" w:rsidRDefault="00BB0D9F" w:rsidP="004D7BED">
            <w:pPr>
              <w:overflowPunct w:val="0"/>
              <w:spacing w:line="240" w:lineRule="atLeast"/>
              <w:ind w:leftChars="122" w:left="293"/>
              <w:jc w:val="distribute"/>
              <w:rPr>
                <w:rFonts w:ascii="標楷體" w:eastAsia="標楷體"/>
                <w:noProof/>
                <w:sz w:val="20"/>
              </w:rPr>
            </w:pPr>
            <w:r w:rsidRPr="00BB0D9F">
              <w:rPr>
                <w:rFonts w:ascii="標楷體" w:eastAsia="標楷體" w:hint="eastAsia"/>
                <w:noProof/>
                <w:sz w:val="20"/>
              </w:rPr>
              <w:t>待整理資產</w:t>
            </w:r>
          </w:p>
        </w:tc>
        <w:tc>
          <w:tcPr>
            <w:tcW w:w="1796" w:type="dxa"/>
            <w:tcBorders>
              <w:top w:val="nil"/>
              <w:left w:val="nil"/>
              <w:bottom w:val="nil"/>
              <w:right w:val="single" w:sz="4" w:space="0" w:color="auto"/>
            </w:tcBorders>
            <w:vAlign w:val="center"/>
          </w:tcPr>
          <w:p w14:paraId="7CF95BAA"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70,979</w:t>
            </w:r>
          </w:p>
        </w:tc>
        <w:tc>
          <w:tcPr>
            <w:tcW w:w="728" w:type="dxa"/>
            <w:tcBorders>
              <w:top w:val="nil"/>
              <w:left w:val="nil"/>
              <w:bottom w:val="nil"/>
              <w:right w:val="single" w:sz="4" w:space="0" w:color="auto"/>
            </w:tcBorders>
            <w:vAlign w:val="center"/>
          </w:tcPr>
          <w:p w14:paraId="053E7E66"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0.00</w:t>
            </w:r>
          </w:p>
        </w:tc>
        <w:tc>
          <w:tcPr>
            <w:tcW w:w="1777" w:type="dxa"/>
            <w:tcBorders>
              <w:top w:val="nil"/>
              <w:left w:val="nil"/>
              <w:bottom w:val="nil"/>
              <w:right w:val="single" w:sz="4" w:space="0" w:color="auto"/>
            </w:tcBorders>
            <w:vAlign w:val="center"/>
          </w:tcPr>
          <w:p w14:paraId="4983C96C"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70,979</w:t>
            </w:r>
          </w:p>
        </w:tc>
        <w:tc>
          <w:tcPr>
            <w:tcW w:w="728" w:type="dxa"/>
            <w:tcBorders>
              <w:top w:val="nil"/>
              <w:left w:val="nil"/>
              <w:bottom w:val="nil"/>
              <w:right w:val="single" w:sz="4" w:space="0" w:color="auto"/>
            </w:tcBorders>
            <w:vAlign w:val="center"/>
          </w:tcPr>
          <w:p w14:paraId="5FD3212E"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0.00</w:t>
            </w:r>
          </w:p>
        </w:tc>
        <w:tc>
          <w:tcPr>
            <w:tcW w:w="1737" w:type="dxa"/>
            <w:tcBorders>
              <w:top w:val="nil"/>
              <w:left w:val="single" w:sz="4" w:space="0" w:color="auto"/>
              <w:bottom w:val="nil"/>
              <w:right w:val="nil"/>
            </w:tcBorders>
            <w:vAlign w:val="center"/>
          </w:tcPr>
          <w:p w14:paraId="41ACBF99"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hint="eastAsia"/>
                <w:noProof/>
                <w:sz w:val="18"/>
                <w:szCs w:val="18"/>
              </w:rPr>
              <w:t>－</w:t>
            </w:r>
          </w:p>
        </w:tc>
        <w:tc>
          <w:tcPr>
            <w:tcW w:w="809" w:type="dxa"/>
            <w:tcBorders>
              <w:top w:val="nil"/>
              <w:left w:val="single" w:sz="4" w:space="0" w:color="auto"/>
              <w:bottom w:val="nil"/>
              <w:right w:val="nil"/>
            </w:tcBorders>
            <w:vAlign w:val="center"/>
          </w:tcPr>
          <w:p w14:paraId="1B3F1AEA"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hint="eastAsia"/>
                <w:noProof/>
                <w:sz w:val="18"/>
                <w:szCs w:val="18"/>
              </w:rPr>
              <w:t>－</w:t>
            </w:r>
          </w:p>
        </w:tc>
      </w:tr>
      <w:tr w:rsidR="00BB0D9F" w:rsidRPr="00BB0D9F" w14:paraId="767617E7" w14:textId="77777777" w:rsidTr="0042269D">
        <w:tblPrEx>
          <w:tblBorders>
            <w:insideH w:val="none" w:sz="0" w:space="0" w:color="auto"/>
            <w:insideV w:val="none" w:sz="0" w:space="0" w:color="auto"/>
          </w:tblBorders>
        </w:tblPrEx>
        <w:trPr>
          <w:trHeight w:hRule="exact" w:val="255"/>
          <w:jc w:val="center"/>
        </w:trPr>
        <w:tc>
          <w:tcPr>
            <w:tcW w:w="2389" w:type="dxa"/>
            <w:tcBorders>
              <w:top w:val="nil"/>
              <w:left w:val="nil"/>
              <w:bottom w:val="nil"/>
              <w:right w:val="single" w:sz="4" w:space="0" w:color="auto"/>
            </w:tcBorders>
            <w:vAlign w:val="center"/>
          </w:tcPr>
          <w:p w14:paraId="7462F84D" w14:textId="77777777" w:rsidR="00BB0D9F" w:rsidRPr="00BB0D9F" w:rsidRDefault="00BB0D9F" w:rsidP="004D7BED">
            <w:pPr>
              <w:overflowPunct w:val="0"/>
              <w:spacing w:line="240" w:lineRule="atLeast"/>
              <w:ind w:leftChars="122" w:left="293"/>
              <w:jc w:val="distribute"/>
              <w:rPr>
                <w:rFonts w:ascii="標楷體" w:eastAsia="標楷體"/>
                <w:noProof/>
                <w:sz w:val="20"/>
              </w:rPr>
            </w:pPr>
            <w:r w:rsidRPr="00BB0D9F">
              <w:rPr>
                <w:rFonts w:ascii="標楷體" w:eastAsia="標楷體" w:hint="eastAsia"/>
                <w:noProof/>
                <w:sz w:val="20"/>
              </w:rPr>
              <w:t>什項資產</w:t>
            </w:r>
          </w:p>
        </w:tc>
        <w:tc>
          <w:tcPr>
            <w:tcW w:w="1796" w:type="dxa"/>
            <w:tcBorders>
              <w:top w:val="nil"/>
              <w:left w:val="nil"/>
              <w:bottom w:val="nil"/>
              <w:right w:val="single" w:sz="4" w:space="0" w:color="auto"/>
            </w:tcBorders>
            <w:vAlign w:val="center"/>
          </w:tcPr>
          <w:p w14:paraId="13DC95BD"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7,460,536,504</w:t>
            </w:r>
          </w:p>
        </w:tc>
        <w:tc>
          <w:tcPr>
            <w:tcW w:w="728" w:type="dxa"/>
            <w:tcBorders>
              <w:top w:val="nil"/>
              <w:left w:val="nil"/>
              <w:bottom w:val="nil"/>
              <w:right w:val="single" w:sz="4" w:space="0" w:color="auto"/>
            </w:tcBorders>
            <w:vAlign w:val="center"/>
          </w:tcPr>
          <w:p w14:paraId="10693F91"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0.12</w:t>
            </w:r>
          </w:p>
        </w:tc>
        <w:tc>
          <w:tcPr>
            <w:tcW w:w="1777" w:type="dxa"/>
            <w:tcBorders>
              <w:top w:val="nil"/>
              <w:left w:val="nil"/>
              <w:bottom w:val="nil"/>
              <w:right w:val="single" w:sz="4" w:space="0" w:color="auto"/>
            </w:tcBorders>
            <w:vAlign w:val="center"/>
          </w:tcPr>
          <w:p w14:paraId="30B8513A"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6,450,384,670</w:t>
            </w:r>
          </w:p>
        </w:tc>
        <w:tc>
          <w:tcPr>
            <w:tcW w:w="728" w:type="dxa"/>
            <w:tcBorders>
              <w:top w:val="nil"/>
              <w:left w:val="nil"/>
              <w:bottom w:val="nil"/>
              <w:right w:val="single" w:sz="4" w:space="0" w:color="auto"/>
            </w:tcBorders>
            <w:vAlign w:val="center"/>
          </w:tcPr>
          <w:p w14:paraId="2A10F6B6"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0.11</w:t>
            </w:r>
          </w:p>
        </w:tc>
        <w:tc>
          <w:tcPr>
            <w:tcW w:w="1737" w:type="dxa"/>
            <w:tcBorders>
              <w:top w:val="nil"/>
              <w:left w:val="single" w:sz="4" w:space="0" w:color="auto"/>
              <w:bottom w:val="nil"/>
              <w:right w:val="nil"/>
            </w:tcBorders>
            <w:vAlign w:val="center"/>
          </w:tcPr>
          <w:p w14:paraId="67D57962"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1,010,151,834</w:t>
            </w:r>
          </w:p>
        </w:tc>
        <w:tc>
          <w:tcPr>
            <w:tcW w:w="809" w:type="dxa"/>
            <w:tcBorders>
              <w:top w:val="nil"/>
              <w:left w:val="single" w:sz="4" w:space="0" w:color="auto"/>
              <w:bottom w:val="nil"/>
              <w:right w:val="nil"/>
            </w:tcBorders>
            <w:vAlign w:val="center"/>
          </w:tcPr>
          <w:p w14:paraId="039E9992" w14:textId="77777777" w:rsidR="00BB0D9F" w:rsidRPr="00BB0D9F" w:rsidRDefault="00BB0D9F" w:rsidP="004D7BED">
            <w:pPr>
              <w:overflowPunct w:val="0"/>
              <w:jc w:val="right"/>
              <w:rPr>
                <w:rFonts w:ascii="新細明體" w:hAnsi="新細明體"/>
                <w:sz w:val="18"/>
                <w:szCs w:val="18"/>
              </w:rPr>
            </w:pPr>
            <w:r w:rsidRPr="00BB0D9F">
              <w:rPr>
                <w:rFonts w:ascii="新細明體" w:hAnsi="新細明體"/>
                <w:noProof/>
                <w:sz w:val="18"/>
                <w:szCs w:val="18"/>
              </w:rPr>
              <w:t>15.66</w:t>
            </w:r>
          </w:p>
        </w:tc>
      </w:tr>
      <w:tr w:rsidR="00BB0D9F" w:rsidRPr="00BB0D9F" w14:paraId="2A140E1B" w14:textId="77777777" w:rsidTr="00F24676">
        <w:tblPrEx>
          <w:tblBorders>
            <w:insideH w:val="none" w:sz="0" w:space="0" w:color="auto"/>
            <w:insideV w:val="none" w:sz="0" w:space="0" w:color="auto"/>
          </w:tblBorders>
        </w:tblPrEx>
        <w:trPr>
          <w:trHeight w:val="273"/>
          <w:jc w:val="center"/>
        </w:trPr>
        <w:tc>
          <w:tcPr>
            <w:tcW w:w="2389" w:type="dxa"/>
            <w:tcBorders>
              <w:top w:val="nil"/>
              <w:left w:val="nil"/>
              <w:bottom w:val="single" w:sz="8" w:space="0" w:color="auto"/>
              <w:right w:val="single" w:sz="4" w:space="0" w:color="auto"/>
            </w:tcBorders>
            <w:vAlign w:val="center"/>
          </w:tcPr>
          <w:p w14:paraId="2B7FFD05" w14:textId="77777777" w:rsidR="00BB0D9F" w:rsidRPr="00BB0D9F" w:rsidRDefault="00BB0D9F" w:rsidP="004D7BED">
            <w:pPr>
              <w:overflowPunct w:val="0"/>
              <w:spacing w:line="240" w:lineRule="atLeast"/>
              <w:jc w:val="distribute"/>
              <w:rPr>
                <w:rFonts w:ascii="標楷體" w:eastAsia="標楷體"/>
                <w:b/>
                <w:szCs w:val="24"/>
              </w:rPr>
            </w:pPr>
            <w:r w:rsidRPr="00BB0D9F">
              <w:rPr>
                <w:rFonts w:ascii="標楷體" w:eastAsia="標楷體" w:hint="eastAsia"/>
                <w:b/>
                <w:noProof/>
                <w:szCs w:val="24"/>
              </w:rPr>
              <w:t>資產總額</w:t>
            </w:r>
          </w:p>
        </w:tc>
        <w:tc>
          <w:tcPr>
            <w:tcW w:w="1796" w:type="dxa"/>
            <w:tcBorders>
              <w:top w:val="nil"/>
              <w:left w:val="nil"/>
              <w:bottom w:val="single" w:sz="8" w:space="0" w:color="auto"/>
              <w:right w:val="single" w:sz="4" w:space="0" w:color="auto"/>
            </w:tcBorders>
            <w:vAlign w:val="center"/>
          </w:tcPr>
          <w:p w14:paraId="681A6548" w14:textId="77777777" w:rsidR="00BB0D9F" w:rsidRPr="00BB0D9F" w:rsidRDefault="00BB0D9F" w:rsidP="004D7BED">
            <w:pPr>
              <w:overflowPunct w:val="0"/>
              <w:jc w:val="right"/>
              <w:rPr>
                <w:rFonts w:ascii="新細明體" w:hAnsi="新細明體"/>
                <w:b/>
                <w:sz w:val="18"/>
                <w:szCs w:val="18"/>
              </w:rPr>
            </w:pPr>
            <w:r w:rsidRPr="00BB0D9F">
              <w:rPr>
                <w:rFonts w:ascii="新細明體" w:hAnsi="新細明體"/>
                <w:b/>
                <w:noProof/>
                <w:sz w:val="18"/>
                <w:szCs w:val="18"/>
              </w:rPr>
              <w:t>5,984,576,085,167</w:t>
            </w:r>
          </w:p>
        </w:tc>
        <w:tc>
          <w:tcPr>
            <w:tcW w:w="728" w:type="dxa"/>
            <w:tcBorders>
              <w:top w:val="nil"/>
              <w:left w:val="nil"/>
              <w:bottom w:val="single" w:sz="8" w:space="0" w:color="auto"/>
              <w:right w:val="single" w:sz="4" w:space="0" w:color="auto"/>
            </w:tcBorders>
            <w:vAlign w:val="center"/>
          </w:tcPr>
          <w:p w14:paraId="57AC6B66" w14:textId="77777777" w:rsidR="00BB0D9F" w:rsidRPr="00BB0D9F" w:rsidRDefault="00BB0D9F" w:rsidP="004D7BED">
            <w:pPr>
              <w:overflowPunct w:val="0"/>
              <w:jc w:val="right"/>
              <w:rPr>
                <w:rFonts w:ascii="新細明體" w:hAnsi="新細明體"/>
                <w:b/>
                <w:sz w:val="18"/>
                <w:szCs w:val="18"/>
              </w:rPr>
            </w:pPr>
            <w:r w:rsidRPr="00BB0D9F">
              <w:rPr>
                <w:rFonts w:ascii="新細明體" w:hAnsi="新細明體"/>
                <w:b/>
                <w:noProof/>
                <w:sz w:val="18"/>
                <w:szCs w:val="18"/>
              </w:rPr>
              <w:t>100.00</w:t>
            </w:r>
          </w:p>
        </w:tc>
        <w:tc>
          <w:tcPr>
            <w:tcW w:w="1777" w:type="dxa"/>
            <w:tcBorders>
              <w:top w:val="nil"/>
              <w:left w:val="nil"/>
              <w:bottom w:val="single" w:sz="8" w:space="0" w:color="auto"/>
              <w:right w:val="single" w:sz="4" w:space="0" w:color="auto"/>
            </w:tcBorders>
            <w:vAlign w:val="center"/>
          </w:tcPr>
          <w:p w14:paraId="0CA105A5" w14:textId="77777777" w:rsidR="00BB0D9F" w:rsidRPr="00BB0D9F" w:rsidRDefault="00BB0D9F" w:rsidP="004D7BED">
            <w:pPr>
              <w:overflowPunct w:val="0"/>
              <w:jc w:val="right"/>
              <w:rPr>
                <w:rFonts w:ascii="新細明體" w:hAnsi="新細明體"/>
                <w:b/>
                <w:sz w:val="18"/>
                <w:szCs w:val="18"/>
              </w:rPr>
            </w:pPr>
            <w:r w:rsidRPr="00BB0D9F">
              <w:rPr>
                <w:rFonts w:ascii="新細明體" w:hAnsi="新細明體"/>
                <w:b/>
                <w:noProof/>
                <w:sz w:val="18"/>
                <w:szCs w:val="18"/>
              </w:rPr>
              <w:t>5,817,028,345,311</w:t>
            </w:r>
          </w:p>
        </w:tc>
        <w:tc>
          <w:tcPr>
            <w:tcW w:w="728" w:type="dxa"/>
            <w:tcBorders>
              <w:top w:val="nil"/>
              <w:left w:val="nil"/>
              <w:bottom w:val="single" w:sz="8" w:space="0" w:color="auto"/>
              <w:right w:val="single" w:sz="4" w:space="0" w:color="auto"/>
            </w:tcBorders>
            <w:vAlign w:val="center"/>
          </w:tcPr>
          <w:p w14:paraId="18623966" w14:textId="77777777" w:rsidR="00BB0D9F" w:rsidRPr="00BB0D9F" w:rsidRDefault="00BB0D9F" w:rsidP="004D7BED">
            <w:pPr>
              <w:overflowPunct w:val="0"/>
              <w:jc w:val="right"/>
              <w:rPr>
                <w:rFonts w:ascii="新細明體" w:hAnsi="新細明體"/>
                <w:b/>
                <w:sz w:val="18"/>
                <w:szCs w:val="18"/>
              </w:rPr>
            </w:pPr>
            <w:r w:rsidRPr="00BB0D9F">
              <w:rPr>
                <w:rFonts w:ascii="新細明體" w:hAnsi="新細明體"/>
                <w:b/>
                <w:noProof/>
                <w:sz w:val="18"/>
                <w:szCs w:val="18"/>
              </w:rPr>
              <w:t>100.00</w:t>
            </w:r>
          </w:p>
        </w:tc>
        <w:tc>
          <w:tcPr>
            <w:tcW w:w="1737" w:type="dxa"/>
            <w:tcBorders>
              <w:top w:val="nil"/>
              <w:left w:val="single" w:sz="4" w:space="0" w:color="auto"/>
              <w:bottom w:val="single" w:sz="8" w:space="0" w:color="auto"/>
              <w:right w:val="nil"/>
            </w:tcBorders>
            <w:vAlign w:val="center"/>
          </w:tcPr>
          <w:p w14:paraId="0B40C936" w14:textId="77777777" w:rsidR="00BB0D9F" w:rsidRPr="00BB0D9F" w:rsidRDefault="00BB0D9F" w:rsidP="004D7BED">
            <w:pPr>
              <w:overflowPunct w:val="0"/>
              <w:jc w:val="right"/>
              <w:rPr>
                <w:rFonts w:ascii="新細明體" w:hAnsi="新細明體"/>
                <w:b/>
                <w:sz w:val="18"/>
                <w:szCs w:val="18"/>
              </w:rPr>
            </w:pPr>
            <w:r w:rsidRPr="00BB0D9F">
              <w:rPr>
                <w:rFonts w:ascii="新細明體" w:hAnsi="新細明體"/>
                <w:b/>
                <w:noProof/>
                <w:sz w:val="18"/>
                <w:szCs w:val="18"/>
              </w:rPr>
              <w:t>167,547,739,856</w:t>
            </w:r>
          </w:p>
        </w:tc>
        <w:tc>
          <w:tcPr>
            <w:tcW w:w="809" w:type="dxa"/>
            <w:tcBorders>
              <w:top w:val="nil"/>
              <w:left w:val="single" w:sz="4" w:space="0" w:color="auto"/>
              <w:bottom w:val="single" w:sz="8" w:space="0" w:color="auto"/>
              <w:right w:val="nil"/>
            </w:tcBorders>
            <w:vAlign w:val="center"/>
          </w:tcPr>
          <w:p w14:paraId="4F73D736" w14:textId="77777777" w:rsidR="00BB0D9F" w:rsidRPr="00BB0D9F" w:rsidRDefault="00BB0D9F" w:rsidP="004D7BED">
            <w:pPr>
              <w:overflowPunct w:val="0"/>
              <w:jc w:val="right"/>
              <w:rPr>
                <w:rFonts w:ascii="新細明體" w:hAnsi="新細明體"/>
                <w:b/>
                <w:sz w:val="18"/>
                <w:szCs w:val="18"/>
              </w:rPr>
            </w:pPr>
            <w:r w:rsidRPr="00BB0D9F">
              <w:rPr>
                <w:rFonts w:ascii="新細明體" w:hAnsi="新細明體"/>
                <w:b/>
                <w:noProof/>
                <w:sz w:val="18"/>
                <w:szCs w:val="18"/>
              </w:rPr>
              <w:t>2.88</w:t>
            </w:r>
          </w:p>
        </w:tc>
      </w:tr>
    </w:tbl>
    <w:p w14:paraId="5E6DF354" w14:textId="77777777" w:rsidR="001522F9" w:rsidRPr="00925CBF" w:rsidRDefault="001522F9" w:rsidP="0070258F">
      <w:pPr>
        <w:pStyle w:val="af1"/>
        <w:spacing w:line="200" w:lineRule="exact"/>
        <w:ind w:left="540" w:hanging="540"/>
        <w:rPr>
          <w:sz w:val="18"/>
          <w:szCs w:val="18"/>
        </w:rPr>
      </w:pPr>
      <w:r w:rsidRPr="00925CBF">
        <w:rPr>
          <w:rFonts w:hint="eastAsia"/>
          <w:sz w:val="18"/>
          <w:szCs w:val="18"/>
        </w:rPr>
        <w:t>註：1.表</w:t>
      </w:r>
      <w:r w:rsidR="00BF5737" w:rsidRPr="00925CBF">
        <w:rPr>
          <w:rFonts w:hint="eastAsia"/>
          <w:sz w:val="18"/>
          <w:szCs w:val="18"/>
        </w:rPr>
        <w:t>列數據係依預算採合併報表編造。</w:t>
      </w:r>
    </w:p>
    <w:p w14:paraId="3B1CCF55" w14:textId="77777777" w:rsidR="001522F9" w:rsidRPr="00925CBF" w:rsidRDefault="001522F9" w:rsidP="0070258F">
      <w:pPr>
        <w:pStyle w:val="af1"/>
        <w:spacing w:line="200" w:lineRule="exact"/>
        <w:ind w:leftChars="151" w:left="591" w:hangingChars="127" w:hanging="229"/>
        <w:jc w:val="left"/>
        <w:rPr>
          <w:bCs/>
          <w:spacing w:val="10"/>
          <w:sz w:val="18"/>
          <w:szCs w:val="18"/>
        </w:rPr>
      </w:pPr>
      <w:r w:rsidRPr="00925CBF">
        <w:rPr>
          <w:rFonts w:hint="eastAsia"/>
          <w:sz w:val="18"/>
          <w:szCs w:val="18"/>
        </w:rPr>
        <w:t>2.</w:t>
      </w:r>
      <w:r w:rsidR="00313ED0" w:rsidRPr="0080355D">
        <w:rPr>
          <w:rFonts w:hint="eastAsia"/>
          <w:sz w:val="18"/>
          <w:szCs w:val="18"/>
        </w:rPr>
        <w:t>信託代理與保證之或有資產與或有負債，1</w:t>
      </w:r>
      <w:r w:rsidR="00BB0D9F" w:rsidRPr="0080355D">
        <w:rPr>
          <w:rFonts w:hint="eastAsia"/>
          <w:sz w:val="18"/>
          <w:szCs w:val="18"/>
        </w:rPr>
        <w:t>10</w:t>
      </w:r>
      <w:r w:rsidR="00313ED0" w:rsidRPr="0080355D">
        <w:rPr>
          <w:rFonts w:hint="eastAsia"/>
          <w:sz w:val="18"/>
          <w:szCs w:val="18"/>
        </w:rPr>
        <w:t>年底及</w:t>
      </w:r>
      <w:r w:rsidR="00BB0D9F" w:rsidRPr="0080355D">
        <w:rPr>
          <w:rFonts w:hint="eastAsia"/>
          <w:sz w:val="18"/>
          <w:szCs w:val="18"/>
        </w:rPr>
        <w:t>109</w:t>
      </w:r>
      <w:r w:rsidR="00313ED0" w:rsidRPr="0080355D">
        <w:rPr>
          <w:rFonts w:hint="eastAsia"/>
          <w:sz w:val="18"/>
          <w:szCs w:val="18"/>
        </w:rPr>
        <w:t>年底各有</w:t>
      </w:r>
      <w:r w:rsidR="00BB0D9F" w:rsidRPr="0080355D">
        <w:rPr>
          <w:rFonts w:hint="eastAsia"/>
          <w:sz w:val="18"/>
          <w:szCs w:val="18"/>
        </w:rPr>
        <w:t>7,432,050,207,736</w:t>
      </w:r>
      <w:r w:rsidR="00313ED0" w:rsidRPr="0080355D">
        <w:rPr>
          <w:rFonts w:hint="eastAsia"/>
          <w:sz w:val="18"/>
          <w:szCs w:val="18"/>
        </w:rPr>
        <w:t>元及</w:t>
      </w:r>
      <w:r w:rsidR="00BB0D9F" w:rsidRPr="0080355D">
        <w:rPr>
          <w:rFonts w:hint="eastAsia"/>
          <w:sz w:val="18"/>
          <w:szCs w:val="18"/>
        </w:rPr>
        <w:t>7,439,063,335,520</w:t>
      </w:r>
      <w:r w:rsidR="00313ED0" w:rsidRPr="0080355D">
        <w:rPr>
          <w:rFonts w:hint="eastAsia"/>
          <w:sz w:val="18"/>
          <w:szCs w:val="18"/>
        </w:rPr>
        <w:t>元。</w:t>
      </w:r>
    </w:p>
    <w:p w14:paraId="5B4AC658" w14:textId="77777777" w:rsidR="001522F9" w:rsidRPr="00925CBF" w:rsidRDefault="001522F9" w:rsidP="0070258F">
      <w:pPr>
        <w:pStyle w:val="af1"/>
        <w:spacing w:line="200" w:lineRule="exact"/>
        <w:ind w:leftChars="151" w:left="591" w:hangingChars="127" w:hanging="229"/>
        <w:jc w:val="left"/>
        <w:rPr>
          <w:sz w:val="18"/>
          <w:szCs w:val="18"/>
        </w:rPr>
      </w:pPr>
      <w:r w:rsidRPr="00925CBF">
        <w:rPr>
          <w:rFonts w:hint="eastAsia"/>
          <w:sz w:val="18"/>
          <w:szCs w:val="18"/>
        </w:rPr>
        <w:t>3.</w:t>
      </w:r>
      <w:r w:rsidR="005B0E3F" w:rsidRPr="00925CBF">
        <w:rPr>
          <w:rFonts w:hint="eastAsia"/>
          <w:sz w:val="18"/>
          <w:szCs w:val="18"/>
        </w:rPr>
        <w:t>外</w:t>
      </w:r>
      <w:r w:rsidR="00BF5737" w:rsidRPr="00925CBF">
        <w:rPr>
          <w:rFonts w:hint="eastAsia"/>
          <w:sz w:val="18"/>
          <w:szCs w:val="18"/>
        </w:rPr>
        <w:t>幣資產負債已按期末匯率辦理評價。</w:t>
      </w:r>
    </w:p>
    <w:p w14:paraId="5EA80F55" w14:textId="77777777" w:rsidR="001522F9" w:rsidRPr="00925CBF" w:rsidRDefault="001522F9" w:rsidP="0070258F">
      <w:pPr>
        <w:pStyle w:val="af1"/>
        <w:spacing w:line="200" w:lineRule="exact"/>
        <w:ind w:leftChars="151" w:left="591" w:hangingChars="127" w:hanging="229"/>
        <w:jc w:val="left"/>
        <w:rPr>
          <w:sz w:val="18"/>
          <w:szCs w:val="18"/>
        </w:rPr>
      </w:pPr>
      <w:r w:rsidRPr="00925CBF">
        <w:rPr>
          <w:rFonts w:hint="eastAsia"/>
          <w:sz w:val="18"/>
          <w:szCs w:val="18"/>
        </w:rPr>
        <w:t>4.不</w:t>
      </w:r>
      <w:r w:rsidR="00BF5737" w:rsidRPr="00925CBF">
        <w:rPr>
          <w:rFonts w:hint="eastAsia"/>
          <w:sz w:val="18"/>
          <w:szCs w:val="18"/>
        </w:rPr>
        <w:t>動產、廠房及設備、</w:t>
      </w:r>
      <w:r w:rsidR="009F72C6" w:rsidRPr="00925CBF">
        <w:rPr>
          <w:rFonts w:hint="eastAsia"/>
          <w:sz w:val="18"/>
          <w:szCs w:val="18"/>
        </w:rPr>
        <w:t>使用權資產、</w:t>
      </w:r>
      <w:r w:rsidR="00BF5737" w:rsidRPr="00925CBF">
        <w:rPr>
          <w:rFonts w:hint="eastAsia"/>
          <w:sz w:val="18"/>
          <w:szCs w:val="18"/>
        </w:rPr>
        <w:t>投資性不動產之折舊係採平均法計算。</w:t>
      </w:r>
    </w:p>
    <w:p w14:paraId="70612943" w14:textId="77777777" w:rsidR="0036699B" w:rsidRPr="00BB0D9F" w:rsidRDefault="0036699B" w:rsidP="0070258F">
      <w:pPr>
        <w:pStyle w:val="af1"/>
        <w:spacing w:line="200" w:lineRule="exact"/>
        <w:ind w:leftChars="150" w:left="544" w:hangingChars="102" w:hanging="184"/>
        <w:jc w:val="left"/>
        <w:rPr>
          <w:spacing w:val="-2"/>
        </w:rPr>
      </w:pPr>
      <w:r w:rsidRPr="00925CBF">
        <w:rPr>
          <w:rFonts w:hint="eastAsia"/>
          <w:sz w:val="18"/>
          <w:szCs w:val="18"/>
        </w:rPr>
        <w:t>5.流</w:t>
      </w:r>
      <w:r w:rsidR="00BF5737" w:rsidRPr="00925CBF">
        <w:rPr>
          <w:rFonts w:hint="eastAsia"/>
          <w:sz w:val="18"/>
          <w:szCs w:val="18"/>
        </w:rPr>
        <w:t>動金融資產、基金、投資及長期應收款、不動產、廠房及設備、其他資產，依其相關可回收金額衡量帳面價值，認列資產減損及迴轉減損。</w:t>
      </w:r>
    </w:p>
    <w:p w14:paraId="5A78D311" w14:textId="77777777" w:rsidR="000620AB" w:rsidRPr="00063A51" w:rsidRDefault="000620AB" w:rsidP="004D7BED">
      <w:pPr>
        <w:pStyle w:val="516P"/>
        <w:overflowPunct w:val="0"/>
        <w:spacing w:line="360" w:lineRule="exact"/>
        <w:rPr>
          <w:spacing w:val="30"/>
        </w:rPr>
      </w:pPr>
      <w:r w:rsidRPr="000A3A18">
        <w:rPr>
          <w:highlight w:val="yellow"/>
        </w:rPr>
        <w:br w:type="page"/>
      </w:r>
      <w:r w:rsidRPr="00063A51">
        <w:rPr>
          <w:rFonts w:hint="eastAsia"/>
        </w:rPr>
        <w:lastRenderedPageBreak/>
        <w:t xml:space="preserve"> 臺灣金融控股股份有限公司盈虧審定後資產負債</w:t>
      </w:r>
      <w:r w:rsidRPr="00063A51">
        <w:rPr>
          <w:rFonts w:hint="eastAsia"/>
          <w:spacing w:val="0"/>
        </w:rPr>
        <w:t>表</w:t>
      </w:r>
      <w:r w:rsidRPr="00063A51">
        <w:rPr>
          <w:rFonts w:hint="eastAsia"/>
        </w:rPr>
        <w:t xml:space="preserve"> </w:t>
      </w:r>
      <w:r w:rsidR="00855F30">
        <w:rPr>
          <w:spacing w:val="30"/>
          <w:sz w:val="26"/>
          <w:u w:val="none"/>
        </w:rPr>
        <w:t>（</w:t>
      </w:r>
      <w:r w:rsidRPr="00063A51">
        <w:rPr>
          <w:rFonts w:hint="eastAsia"/>
          <w:spacing w:val="30"/>
          <w:sz w:val="26"/>
          <w:u w:val="none"/>
        </w:rPr>
        <w:t>續</w:t>
      </w:r>
      <w:r w:rsidR="00855F30">
        <w:rPr>
          <w:rFonts w:hint="eastAsia"/>
          <w:spacing w:val="30"/>
          <w:sz w:val="26"/>
          <w:u w:val="none"/>
        </w:rPr>
        <w:t>）</w:t>
      </w:r>
    </w:p>
    <w:p w14:paraId="68462A62" w14:textId="77777777" w:rsidR="000620AB" w:rsidRPr="00063A51" w:rsidRDefault="000620AB" w:rsidP="004D7BED">
      <w:pPr>
        <w:pStyle w:val="aff4"/>
        <w:overflowPunct w:val="0"/>
      </w:pPr>
      <w:r w:rsidRPr="00063A51">
        <w:rPr>
          <w:rFonts w:hint="eastAsia"/>
        </w:rPr>
        <w:t>中華民國1</w:t>
      </w:r>
      <w:r w:rsidR="00063A51" w:rsidRPr="00063A51">
        <w:rPr>
          <w:rFonts w:hint="eastAsia"/>
        </w:rPr>
        <w:t>10</w:t>
      </w:r>
      <w:r w:rsidRPr="00063A51">
        <w:t>年</w:t>
      </w:r>
      <w:r w:rsidRPr="00063A51">
        <w:rPr>
          <w:rFonts w:hint="eastAsia"/>
        </w:rPr>
        <w:t>12月31日</w:t>
      </w:r>
    </w:p>
    <w:p w14:paraId="66D4F16D" w14:textId="77777777" w:rsidR="000620AB" w:rsidRPr="0042269D" w:rsidRDefault="000620AB" w:rsidP="00F24676">
      <w:pPr>
        <w:pStyle w:val="7"/>
        <w:overflowPunct w:val="0"/>
        <w:spacing w:afterLines="0" w:after="0"/>
        <w:rPr>
          <w:sz w:val="22"/>
          <w:szCs w:val="22"/>
        </w:rPr>
      </w:pPr>
      <w:r w:rsidRPr="0042269D">
        <w:rPr>
          <w:rFonts w:hint="eastAsia"/>
          <w:sz w:val="22"/>
          <w:szCs w:val="22"/>
        </w:rPr>
        <w:t>單位：新臺幣元</w:t>
      </w:r>
    </w:p>
    <w:tbl>
      <w:tblPr>
        <w:tblW w:w="9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19"/>
        <w:gridCol w:w="1686"/>
        <w:gridCol w:w="784"/>
        <w:gridCol w:w="1641"/>
        <w:gridCol w:w="805"/>
        <w:gridCol w:w="1792"/>
        <w:gridCol w:w="852"/>
      </w:tblGrid>
      <w:tr w:rsidR="00E37A42" w:rsidRPr="00063A51" w14:paraId="3017CA2F" w14:textId="77777777" w:rsidTr="000620AB">
        <w:trPr>
          <w:trHeight w:hRule="exact" w:val="284"/>
        </w:trPr>
        <w:tc>
          <w:tcPr>
            <w:tcW w:w="2419" w:type="dxa"/>
            <w:vMerge w:val="restart"/>
            <w:tcBorders>
              <w:top w:val="single" w:sz="8" w:space="0" w:color="auto"/>
              <w:left w:val="nil"/>
              <w:bottom w:val="nil"/>
              <w:right w:val="single" w:sz="4" w:space="0" w:color="auto"/>
            </w:tcBorders>
            <w:vAlign w:val="center"/>
          </w:tcPr>
          <w:p w14:paraId="123EDE28" w14:textId="77777777" w:rsidR="000620AB" w:rsidRPr="0042269D" w:rsidRDefault="000620AB" w:rsidP="003D0CE9">
            <w:pPr>
              <w:pStyle w:val="611P"/>
              <w:overflowPunct w:val="0"/>
              <w:ind w:leftChars="0" w:left="0" w:rightChars="0" w:right="0"/>
              <w:rPr>
                <w:sz w:val="24"/>
                <w:szCs w:val="24"/>
              </w:rPr>
            </w:pPr>
            <w:r w:rsidRPr="0042269D">
              <w:rPr>
                <w:rFonts w:hint="eastAsia"/>
                <w:sz w:val="24"/>
                <w:szCs w:val="24"/>
              </w:rPr>
              <w:t>科目</w:t>
            </w:r>
          </w:p>
        </w:tc>
        <w:tc>
          <w:tcPr>
            <w:tcW w:w="2470" w:type="dxa"/>
            <w:gridSpan w:val="2"/>
            <w:tcBorders>
              <w:top w:val="single" w:sz="8" w:space="0" w:color="auto"/>
              <w:left w:val="nil"/>
              <w:bottom w:val="nil"/>
            </w:tcBorders>
            <w:vAlign w:val="center"/>
          </w:tcPr>
          <w:p w14:paraId="10DD6C2A" w14:textId="77777777" w:rsidR="000620AB" w:rsidRPr="0042269D" w:rsidRDefault="000620AB" w:rsidP="003D0CE9">
            <w:pPr>
              <w:pStyle w:val="611P"/>
              <w:overflowPunct w:val="0"/>
              <w:ind w:leftChars="0" w:left="0" w:rightChars="0" w:right="0"/>
              <w:rPr>
                <w:spacing w:val="-20"/>
                <w:sz w:val="24"/>
                <w:szCs w:val="24"/>
              </w:rPr>
            </w:pPr>
            <w:r w:rsidRPr="0042269D">
              <w:rPr>
                <w:rFonts w:hint="eastAsia"/>
                <w:spacing w:val="-20"/>
                <w:sz w:val="24"/>
                <w:szCs w:val="24"/>
              </w:rPr>
              <w:t>1</w:t>
            </w:r>
            <w:r w:rsidR="00063A51" w:rsidRPr="0042269D">
              <w:rPr>
                <w:rFonts w:hint="eastAsia"/>
                <w:spacing w:val="-20"/>
                <w:sz w:val="24"/>
                <w:szCs w:val="24"/>
              </w:rPr>
              <w:t>10</w:t>
            </w:r>
            <w:r w:rsidRPr="0042269D">
              <w:rPr>
                <w:spacing w:val="-20"/>
                <w:sz w:val="24"/>
                <w:szCs w:val="24"/>
              </w:rPr>
              <w:t>年</w:t>
            </w:r>
            <w:r w:rsidRPr="0042269D">
              <w:rPr>
                <w:rFonts w:hint="eastAsia"/>
                <w:spacing w:val="-20"/>
                <w:sz w:val="24"/>
                <w:szCs w:val="24"/>
              </w:rPr>
              <w:t>12月31日</w:t>
            </w:r>
          </w:p>
        </w:tc>
        <w:tc>
          <w:tcPr>
            <w:tcW w:w="2446" w:type="dxa"/>
            <w:gridSpan w:val="2"/>
            <w:tcBorders>
              <w:top w:val="single" w:sz="8" w:space="0" w:color="auto"/>
              <w:left w:val="nil"/>
              <w:bottom w:val="nil"/>
            </w:tcBorders>
            <w:vAlign w:val="center"/>
          </w:tcPr>
          <w:p w14:paraId="198B539D" w14:textId="77777777" w:rsidR="000620AB" w:rsidRPr="0042269D" w:rsidRDefault="00063A51" w:rsidP="003D0CE9">
            <w:pPr>
              <w:pStyle w:val="611P"/>
              <w:overflowPunct w:val="0"/>
              <w:ind w:leftChars="0" w:left="0" w:rightChars="0" w:right="0"/>
              <w:rPr>
                <w:spacing w:val="-20"/>
                <w:sz w:val="24"/>
                <w:szCs w:val="24"/>
              </w:rPr>
            </w:pPr>
            <w:r w:rsidRPr="0042269D">
              <w:rPr>
                <w:rFonts w:hint="eastAsia"/>
                <w:spacing w:val="-20"/>
                <w:sz w:val="24"/>
                <w:szCs w:val="24"/>
              </w:rPr>
              <w:t>109</w:t>
            </w:r>
            <w:r w:rsidRPr="0042269D">
              <w:rPr>
                <w:spacing w:val="-20"/>
                <w:sz w:val="24"/>
                <w:szCs w:val="24"/>
              </w:rPr>
              <w:t>年</w:t>
            </w:r>
            <w:r w:rsidRPr="0042269D">
              <w:rPr>
                <w:rFonts w:hint="eastAsia"/>
                <w:spacing w:val="-20"/>
                <w:sz w:val="24"/>
                <w:szCs w:val="24"/>
              </w:rPr>
              <w:t>12月31日</w:t>
            </w:r>
          </w:p>
        </w:tc>
        <w:tc>
          <w:tcPr>
            <w:tcW w:w="2644" w:type="dxa"/>
            <w:gridSpan w:val="2"/>
            <w:tcBorders>
              <w:top w:val="single" w:sz="8" w:space="0" w:color="auto"/>
              <w:bottom w:val="single" w:sz="4" w:space="0" w:color="auto"/>
              <w:right w:val="nil"/>
            </w:tcBorders>
            <w:vAlign w:val="center"/>
          </w:tcPr>
          <w:p w14:paraId="11136509" w14:textId="77777777" w:rsidR="000620AB" w:rsidRPr="0042269D" w:rsidRDefault="000620AB" w:rsidP="003D0CE9">
            <w:pPr>
              <w:pStyle w:val="611P"/>
              <w:overflowPunct w:val="0"/>
              <w:ind w:leftChars="0" w:left="0" w:rightChars="0" w:right="0"/>
              <w:rPr>
                <w:sz w:val="24"/>
                <w:szCs w:val="24"/>
              </w:rPr>
            </w:pPr>
            <w:r w:rsidRPr="0042269D">
              <w:rPr>
                <w:rFonts w:hint="eastAsia"/>
                <w:sz w:val="24"/>
                <w:szCs w:val="24"/>
              </w:rPr>
              <w:t>比較增減</w:t>
            </w:r>
          </w:p>
        </w:tc>
      </w:tr>
      <w:tr w:rsidR="00E37A42" w:rsidRPr="000A3A18" w14:paraId="26F7F2BA" w14:textId="77777777" w:rsidTr="000620AB">
        <w:trPr>
          <w:trHeight w:hRule="exact" w:val="284"/>
        </w:trPr>
        <w:tc>
          <w:tcPr>
            <w:tcW w:w="2419" w:type="dxa"/>
            <w:vMerge/>
            <w:tcBorders>
              <w:top w:val="nil"/>
              <w:left w:val="nil"/>
              <w:bottom w:val="single" w:sz="8" w:space="0" w:color="auto"/>
              <w:right w:val="single" w:sz="4" w:space="0" w:color="auto"/>
            </w:tcBorders>
            <w:vAlign w:val="center"/>
          </w:tcPr>
          <w:p w14:paraId="1BB44498" w14:textId="77777777" w:rsidR="000620AB" w:rsidRPr="0042269D" w:rsidRDefault="000620AB" w:rsidP="003D0CE9">
            <w:pPr>
              <w:pStyle w:val="611P"/>
              <w:overflowPunct w:val="0"/>
              <w:ind w:leftChars="0" w:left="0" w:rightChars="0" w:right="0"/>
              <w:rPr>
                <w:sz w:val="24"/>
                <w:szCs w:val="24"/>
              </w:rPr>
            </w:pPr>
          </w:p>
        </w:tc>
        <w:tc>
          <w:tcPr>
            <w:tcW w:w="1686" w:type="dxa"/>
            <w:tcBorders>
              <w:top w:val="single" w:sz="4" w:space="0" w:color="auto"/>
              <w:left w:val="nil"/>
              <w:bottom w:val="single" w:sz="8" w:space="0" w:color="auto"/>
            </w:tcBorders>
            <w:vAlign w:val="center"/>
          </w:tcPr>
          <w:p w14:paraId="6DB834B0" w14:textId="77777777" w:rsidR="000620AB" w:rsidRPr="0042269D" w:rsidRDefault="000620AB" w:rsidP="003D0CE9">
            <w:pPr>
              <w:pStyle w:val="611P"/>
              <w:overflowPunct w:val="0"/>
              <w:ind w:leftChars="0" w:left="0" w:rightChars="0" w:right="0"/>
              <w:rPr>
                <w:sz w:val="24"/>
                <w:szCs w:val="24"/>
              </w:rPr>
            </w:pPr>
            <w:r w:rsidRPr="0042269D">
              <w:rPr>
                <w:rFonts w:hint="eastAsia"/>
                <w:sz w:val="24"/>
                <w:szCs w:val="24"/>
              </w:rPr>
              <w:t>金額</w:t>
            </w:r>
          </w:p>
        </w:tc>
        <w:tc>
          <w:tcPr>
            <w:tcW w:w="784" w:type="dxa"/>
            <w:tcBorders>
              <w:top w:val="single" w:sz="4" w:space="0" w:color="auto"/>
              <w:left w:val="nil"/>
              <w:bottom w:val="single" w:sz="8" w:space="0" w:color="auto"/>
            </w:tcBorders>
            <w:vAlign w:val="center"/>
          </w:tcPr>
          <w:p w14:paraId="4ECA29FD" w14:textId="77777777" w:rsidR="000620AB" w:rsidRPr="0042269D" w:rsidRDefault="000620AB" w:rsidP="003D0CE9">
            <w:pPr>
              <w:pStyle w:val="611P"/>
              <w:overflowPunct w:val="0"/>
              <w:ind w:leftChars="0" w:left="0" w:rightChars="0" w:right="0"/>
              <w:rPr>
                <w:sz w:val="24"/>
                <w:szCs w:val="24"/>
              </w:rPr>
            </w:pPr>
            <w:r w:rsidRPr="0042269D">
              <w:rPr>
                <w:rFonts w:hint="eastAsia"/>
                <w:sz w:val="24"/>
                <w:szCs w:val="24"/>
              </w:rPr>
              <w:t>％</w:t>
            </w:r>
          </w:p>
        </w:tc>
        <w:tc>
          <w:tcPr>
            <w:tcW w:w="1641" w:type="dxa"/>
            <w:tcBorders>
              <w:top w:val="single" w:sz="4" w:space="0" w:color="auto"/>
              <w:left w:val="nil"/>
              <w:bottom w:val="single" w:sz="8" w:space="0" w:color="auto"/>
            </w:tcBorders>
            <w:vAlign w:val="center"/>
          </w:tcPr>
          <w:p w14:paraId="3CB9B809" w14:textId="77777777" w:rsidR="000620AB" w:rsidRPr="0042269D" w:rsidRDefault="000620AB" w:rsidP="003D0CE9">
            <w:pPr>
              <w:pStyle w:val="611P"/>
              <w:overflowPunct w:val="0"/>
              <w:ind w:leftChars="0" w:left="0" w:rightChars="0" w:right="0"/>
              <w:rPr>
                <w:sz w:val="24"/>
                <w:szCs w:val="24"/>
              </w:rPr>
            </w:pPr>
            <w:r w:rsidRPr="0042269D">
              <w:rPr>
                <w:rFonts w:hint="eastAsia"/>
                <w:sz w:val="24"/>
                <w:szCs w:val="24"/>
              </w:rPr>
              <w:t>金額</w:t>
            </w:r>
          </w:p>
        </w:tc>
        <w:tc>
          <w:tcPr>
            <w:tcW w:w="805" w:type="dxa"/>
            <w:tcBorders>
              <w:top w:val="single" w:sz="4" w:space="0" w:color="auto"/>
              <w:left w:val="nil"/>
              <w:bottom w:val="single" w:sz="8" w:space="0" w:color="auto"/>
            </w:tcBorders>
            <w:vAlign w:val="center"/>
          </w:tcPr>
          <w:p w14:paraId="3BD6050A" w14:textId="77777777" w:rsidR="000620AB" w:rsidRPr="0042269D" w:rsidRDefault="000620AB" w:rsidP="003D0CE9">
            <w:pPr>
              <w:pStyle w:val="611P"/>
              <w:overflowPunct w:val="0"/>
              <w:ind w:leftChars="0" w:left="0" w:rightChars="0" w:right="0"/>
              <w:rPr>
                <w:sz w:val="24"/>
                <w:szCs w:val="24"/>
              </w:rPr>
            </w:pPr>
            <w:r w:rsidRPr="0042269D">
              <w:rPr>
                <w:rFonts w:hint="eastAsia"/>
                <w:sz w:val="24"/>
                <w:szCs w:val="24"/>
              </w:rPr>
              <w:t>％</w:t>
            </w:r>
          </w:p>
        </w:tc>
        <w:tc>
          <w:tcPr>
            <w:tcW w:w="1792" w:type="dxa"/>
            <w:tcBorders>
              <w:top w:val="single" w:sz="4" w:space="0" w:color="auto"/>
              <w:bottom w:val="single" w:sz="8" w:space="0" w:color="auto"/>
              <w:right w:val="single" w:sz="4" w:space="0" w:color="auto"/>
            </w:tcBorders>
            <w:vAlign w:val="center"/>
          </w:tcPr>
          <w:p w14:paraId="1C8C2D52" w14:textId="77777777" w:rsidR="000620AB" w:rsidRPr="0042269D" w:rsidRDefault="000620AB" w:rsidP="003D0CE9">
            <w:pPr>
              <w:pStyle w:val="611P"/>
              <w:overflowPunct w:val="0"/>
              <w:ind w:leftChars="0" w:left="0" w:rightChars="0" w:right="0"/>
              <w:rPr>
                <w:sz w:val="24"/>
                <w:szCs w:val="24"/>
              </w:rPr>
            </w:pPr>
            <w:r w:rsidRPr="0042269D">
              <w:rPr>
                <w:rFonts w:hint="eastAsia"/>
                <w:sz w:val="24"/>
                <w:szCs w:val="24"/>
              </w:rPr>
              <w:t>金額</w:t>
            </w:r>
          </w:p>
        </w:tc>
        <w:tc>
          <w:tcPr>
            <w:tcW w:w="852" w:type="dxa"/>
            <w:tcBorders>
              <w:top w:val="single" w:sz="4" w:space="0" w:color="auto"/>
              <w:left w:val="nil"/>
              <w:bottom w:val="single" w:sz="8" w:space="0" w:color="auto"/>
              <w:right w:val="nil"/>
            </w:tcBorders>
            <w:vAlign w:val="center"/>
          </w:tcPr>
          <w:p w14:paraId="48B370B7" w14:textId="77777777" w:rsidR="000620AB" w:rsidRPr="0042269D" w:rsidRDefault="000620AB" w:rsidP="003D0CE9">
            <w:pPr>
              <w:pStyle w:val="611P"/>
              <w:overflowPunct w:val="0"/>
              <w:ind w:leftChars="0" w:left="0" w:rightChars="0" w:right="0"/>
              <w:rPr>
                <w:sz w:val="24"/>
                <w:szCs w:val="24"/>
              </w:rPr>
            </w:pPr>
            <w:r w:rsidRPr="0042269D">
              <w:rPr>
                <w:rFonts w:hint="eastAsia"/>
                <w:sz w:val="24"/>
                <w:szCs w:val="24"/>
              </w:rPr>
              <w:t>％</w:t>
            </w:r>
          </w:p>
        </w:tc>
      </w:tr>
      <w:tr w:rsidR="00FA10DE" w:rsidRPr="00FA10DE" w14:paraId="26E8C7B3" w14:textId="77777777" w:rsidTr="00F35C55">
        <w:tblPrEx>
          <w:tblBorders>
            <w:insideH w:val="none" w:sz="0" w:space="0" w:color="auto"/>
            <w:insideV w:val="none" w:sz="0" w:space="0" w:color="auto"/>
          </w:tblBorders>
        </w:tblPrEx>
        <w:trPr>
          <w:trHeight w:val="267"/>
        </w:trPr>
        <w:tc>
          <w:tcPr>
            <w:tcW w:w="2419" w:type="dxa"/>
            <w:tcBorders>
              <w:top w:val="single" w:sz="8" w:space="0" w:color="auto"/>
              <w:left w:val="nil"/>
              <w:bottom w:val="nil"/>
              <w:right w:val="single" w:sz="4" w:space="0" w:color="auto"/>
            </w:tcBorders>
            <w:vAlign w:val="center"/>
          </w:tcPr>
          <w:p w14:paraId="11277FAC" w14:textId="77777777" w:rsidR="00FA10DE" w:rsidRPr="00FA10DE" w:rsidRDefault="00FA10DE" w:rsidP="004D7BED">
            <w:pPr>
              <w:overflowPunct w:val="0"/>
              <w:snapToGrid w:val="0"/>
              <w:spacing w:line="240" w:lineRule="atLeast"/>
              <w:jc w:val="distribute"/>
              <w:rPr>
                <w:rFonts w:ascii="標楷體" w:eastAsia="標楷體"/>
                <w:b/>
                <w:sz w:val="20"/>
              </w:rPr>
            </w:pPr>
            <w:r w:rsidRPr="00FA10DE">
              <w:rPr>
                <w:rFonts w:ascii="標楷體" w:eastAsia="標楷體" w:hint="eastAsia"/>
                <w:b/>
                <w:noProof/>
                <w:szCs w:val="24"/>
              </w:rPr>
              <w:t>負債</w:t>
            </w:r>
          </w:p>
        </w:tc>
        <w:tc>
          <w:tcPr>
            <w:tcW w:w="1686" w:type="dxa"/>
            <w:tcBorders>
              <w:top w:val="single" w:sz="8" w:space="0" w:color="auto"/>
              <w:left w:val="nil"/>
              <w:bottom w:val="nil"/>
              <w:right w:val="single" w:sz="4" w:space="0" w:color="auto"/>
            </w:tcBorders>
            <w:vAlign w:val="center"/>
          </w:tcPr>
          <w:p w14:paraId="3359A282" w14:textId="77777777" w:rsidR="00FA10DE" w:rsidRPr="00FA10DE" w:rsidRDefault="00FA10DE" w:rsidP="004D7BED">
            <w:pPr>
              <w:overflowPunct w:val="0"/>
              <w:jc w:val="right"/>
              <w:rPr>
                <w:rFonts w:ascii="新細明體" w:hAnsi="新細明體"/>
                <w:b/>
                <w:sz w:val="18"/>
                <w:szCs w:val="18"/>
              </w:rPr>
            </w:pPr>
            <w:r w:rsidRPr="00FA10DE">
              <w:rPr>
                <w:rFonts w:ascii="新細明體" w:hAnsi="新細明體"/>
                <w:b/>
                <w:noProof/>
                <w:sz w:val="18"/>
                <w:szCs w:val="18"/>
              </w:rPr>
              <w:t>5,588,106,455,978</w:t>
            </w:r>
          </w:p>
        </w:tc>
        <w:tc>
          <w:tcPr>
            <w:tcW w:w="784" w:type="dxa"/>
            <w:tcBorders>
              <w:top w:val="single" w:sz="8" w:space="0" w:color="auto"/>
              <w:left w:val="nil"/>
              <w:bottom w:val="nil"/>
              <w:right w:val="single" w:sz="4" w:space="0" w:color="auto"/>
            </w:tcBorders>
            <w:vAlign w:val="center"/>
          </w:tcPr>
          <w:p w14:paraId="10BC1179" w14:textId="77777777" w:rsidR="00FA10DE" w:rsidRPr="00FA10DE" w:rsidRDefault="00FA10DE" w:rsidP="004D7BED">
            <w:pPr>
              <w:overflowPunct w:val="0"/>
              <w:jc w:val="right"/>
              <w:rPr>
                <w:rFonts w:ascii="新細明體" w:hAnsi="新細明體"/>
                <w:b/>
                <w:sz w:val="18"/>
                <w:szCs w:val="18"/>
              </w:rPr>
            </w:pPr>
            <w:r w:rsidRPr="00FA10DE">
              <w:rPr>
                <w:rFonts w:ascii="新細明體" w:hAnsi="新細明體"/>
                <w:b/>
                <w:noProof/>
                <w:sz w:val="18"/>
                <w:szCs w:val="18"/>
              </w:rPr>
              <w:t>93.38</w:t>
            </w:r>
          </w:p>
        </w:tc>
        <w:tc>
          <w:tcPr>
            <w:tcW w:w="1641" w:type="dxa"/>
            <w:tcBorders>
              <w:top w:val="single" w:sz="8" w:space="0" w:color="auto"/>
              <w:left w:val="nil"/>
              <w:bottom w:val="nil"/>
              <w:right w:val="single" w:sz="4" w:space="0" w:color="auto"/>
            </w:tcBorders>
            <w:vAlign w:val="center"/>
          </w:tcPr>
          <w:p w14:paraId="19F703EF" w14:textId="77777777" w:rsidR="00FA10DE" w:rsidRPr="00FA10DE" w:rsidRDefault="00FA10DE" w:rsidP="004D7BED">
            <w:pPr>
              <w:overflowPunct w:val="0"/>
              <w:jc w:val="right"/>
              <w:rPr>
                <w:rFonts w:ascii="新細明體" w:hAnsi="新細明體"/>
                <w:b/>
                <w:sz w:val="18"/>
                <w:szCs w:val="18"/>
              </w:rPr>
            </w:pPr>
            <w:r w:rsidRPr="00FA10DE">
              <w:rPr>
                <w:rFonts w:ascii="新細明體" w:hAnsi="新細明體"/>
                <w:b/>
                <w:noProof/>
                <w:sz w:val="18"/>
                <w:szCs w:val="18"/>
              </w:rPr>
              <w:t>5,440,569,127,031</w:t>
            </w:r>
          </w:p>
        </w:tc>
        <w:tc>
          <w:tcPr>
            <w:tcW w:w="805" w:type="dxa"/>
            <w:tcBorders>
              <w:top w:val="single" w:sz="8" w:space="0" w:color="auto"/>
              <w:left w:val="nil"/>
              <w:bottom w:val="nil"/>
              <w:right w:val="single" w:sz="4" w:space="0" w:color="auto"/>
            </w:tcBorders>
            <w:vAlign w:val="center"/>
          </w:tcPr>
          <w:p w14:paraId="345EAB69" w14:textId="77777777" w:rsidR="00FA10DE" w:rsidRPr="00FA10DE" w:rsidRDefault="00FA10DE" w:rsidP="004D7BED">
            <w:pPr>
              <w:overflowPunct w:val="0"/>
              <w:jc w:val="right"/>
              <w:rPr>
                <w:rFonts w:ascii="新細明體" w:hAnsi="新細明體"/>
                <w:b/>
                <w:sz w:val="18"/>
                <w:szCs w:val="18"/>
              </w:rPr>
            </w:pPr>
            <w:r w:rsidRPr="00FA10DE">
              <w:rPr>
                <w:rFonts w:ascii="新細明體" w:hAnsi="新細明體"/>
                <w:b/>
                <w:noProof/>
                <w:sz w:val="18"/>
                <w:szCs w:val="18"/>
              </w:rPr>
              <w:t>93.53</w:t>
            </w:r>
          </w:p>
        </w:tc>
        <w:tc>
          <w:tcPr>
            <w:tcW w:w="1792" w:type="dxa"/>
            <w:tcBorders>
              <w:top w:val="single" w:sz="8" w:space="0" w:color="auto"/>
              <w:left w:val="single" w:sz="4" w:space="0" w:color="auto"/>
              <w:bottom w:val="nil"/>
              <w:right w:val="nil"/>
            </w:tcBorders>
            <w:vAlign w:val="center"/>
          </w:tcPr>
          <w:p w14:paraId="2EE2AED7" w14:textId="77777777" w:rsidR="00FA10DE" w:rsidRPr="00FA10DE" w:rsidRDefault="00FA10DE" w:rsidP="004D7BED">
            <w:pPr>
              <w:overflowPunct w:val="0"/>
              <w:jc w:val="right"/>
              <w:rPr>
                <w:rFonts w:ascii="新細明體" w:hAnsi="新細明體"/>
                <w:b/>
                <w:sz w:val="18"/>
                <w:szCs w:val="18"/>
              </w:rPr>
            </w:pPr>
            <w:r w:rsidRPr="00FA10DE">
              <w:rPr>
                <w:rFonts w:ascii="新細明體" w:hAnsi="新細明體"/>
                <w:b/>
                <w:noProof/>
                <w:sz w:val="18"/>
                <w:szCs w:val="18"/>
              </w:rPr>
              <w:t>147,537,328,947</w:t>
            </w:r>
          </w:p>
        </w:tc>
        <w:tc>
          <w:tcPr>
            <w:tcW w:w="852" w:type="dxa"/>
            <w:tcBorders>
              <w:top w:val="single" w:sz="8" w:space="0" w:color="auto"/>
              <w:left w:val="single" w:sz="4" w:space="0" w:color="auto"/>
              <w:bottom w:val="nil"/>
              <w:right w:val="nil"/>
            </w:tcBorders>
            <w:vAlign w:val="center"/>
          </w:tcPr>
          <w:p w14:paraId="495A43D3" w14:textId="77777777" w:rsidR="00FA10DE" w:rsidRPr="00FA10DE" w:rsidRDefault="00FA10DE" w:rsidP="004D7BED">
            <w:pPr>
              <w:overflowPunct w:val="0"/>
              <w:jc w:val="right"/>
              <w:rPr>
                <w:rFonts w:ascii="新細明體" w:hAnsi="新細明體"/>
                <w:b/>
                <w:sz w:val="18"/>
                <w:szCs w:val="18"/>
              </w:rPr>
            </w:pPr>
            <w:r w:rsidRPr="00FA10DE">
              <w:rPr>
                <w:rFonts w:ascii="新細明體" w:hAnsi="新細明體"/>
                <w:b/>
                <w:noProof/>
                <w:sz w:val="18"/>
                <w:szCs w:val="18"/>
              </w:rPr>
              <w:t>2.71</w:t>
            </w:r>
          </w:p>
        </w:tc>
      </w:tr>
      <w:tr w:rsidR="00FA10DE" w:rsidRPr="00FA10DE" w14:paraId="549B1790" w14:textId="77777777" w:rsidTr="0056273F">
        <w:tblPrEx>
          <w:tblBorders>
            <w:insideH w:val="none" w:sz="0" w:space="0" w:color="auto"/>
            <w:insideV w:val="none" w:sz="0" w:space="0" w:color="auto"/>
          </w:tblBorders>
        </w:tblPrEx>
        <w:trPr>
          <w:trHeight w:hRule="exact" w:val="204"/>
        </w:trPr>
        <w:tc>
          <w:tcPr>
            <w:tcW w:w="2419" w:type="dxa"/>
            <w:tcBorders>
              <w:top w:val="nil"/>
              <w:left w:val="nil"/>
              <w:bottom w:val="nil"/>
              <w:right w:val="single" w:sz="4" w:space="0" w:color="auto"/>
            </w:tcBorders>
            <w:vAlign w:val="center"/>
          </w:tcPr>
          <w:p w14:paraId="4B41F3E5" w14:textId="77777777" w:rsidR="00FA10DE" w:rsidRPr="00FA10DE" w:rsidRDefault="00FA10DE" w:rsidP="004D7BED">
            <w:pPr>
              <w:overflowPunct w:val="0"/>
              <w:spacing w:line="200" w:lineRule="exact"/>
              <w:ind w:leftChars="59" w:left="142"/>
              <w:jc w:val="distribute"/>
              <w:rPr>
                <w:rFonts w:ascii="標楷體" w:eastAsia="標楷體"/>
                <w:sz w:val="20"/>
              </w:rPr>
            </w:pPr>
            <w:r w:rsidRPr="00FA10DE">
              <w:rPr>
                <w:rFonts w:ascii="標楷體" w:eastAsia="標楷體" w:hint="eastAsia"/>
                <w:noProof/>
                <w:sz w:val="20"/>
              </w:rPr>
              <w:t>流動負債</w:t>
            </w:r>
          </w:p>
        </w:tc>
        <w:tc>
          <w:tcPr>
            <w:tcW w:w="1686" w:type="dxa"/>
            <w:tcBorders>
              <w:top w:val="nil"/>
              <w:left w:val="nil"/>
              <w:bottom w:val="nil"/>
              <w:right w:val="single" w:sz="4" w:space="0" w:color="auto"/>
            </w:tcBorders>
            <w:vAlign w:val="center"/>
          </w:tcPr>
          <w:p w14:paraId="3C36782D"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387,632,317,717</w:t>
            </w:r>
          </w:p>
        </w:tc>
        <w:tc>
          <w:tcPr>
            <w:tcW w:w="784" w:type="dxa"/>
            <w:tcBorders>
              <w:top w:val="nil"/>
              <w:left w:val="nil"/>
              <w:bottom w:val="nil"/>
              <w:right w:val="single" w:sz="4" w:space="0" w:color="auto"/>
            </w:tcBorders>
            <w:vAlign w:val="center"/>
          </w:tcPr>
          <w:p w14:paraId="10AD23FA"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6.48</w:t>
            </w:r>
          </w:p>
        </w:tc>
        <w:tc>
          <w:tcPr>
            <w:tcW w:w="1641" w:type="dxa"/>
            <w:tcBorders>
              <w:top w:val="nil"/>
              <w:left w:val="nil"/>
              <w:bottom w:val="nil"/>
              <w:right w:val="single" w:sz="4" w:space="0" w:color="auto"/>
            </w:tcBorders>
            <w:vAlign w:val="center"/>
          </w:tcPr>
          <w:p w14:paraId="5D49E830"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366,550,805,050</w:t>
            </w:r>
          </w:p>
        </w:tc>
        <w:tc>
          <w:tcPr>
            <w:tcW w:w="805" w:type="dxa"/>
            <w:tcBorders>
              <w:top w:val="nil"/>
              <w:left w:val="nil"/>
              <w:bottom w:val="nil"/>
              <w:right w:val="single" w:sz="4" w:space="0" w:color="auto"/>
            </w:tcBorders>
            <w:vAlign w:val="center"/>
          </w:tcPr>
          <w:p w14:paraId="775D6661"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6.30</w:t>
            </w:r>
          </w:p>
        </w:tc>
        <w:tc>
          <w:tcPr>
            <w:tcW w:w="1792" w:type="dxa"/>
            <w:tcBorders>
              <w:top w:val="nil"/>
              <w:left w:val="single" w:sz="4" w:space="0" w:color="auto"/>
              <w:bottom w:val="nil"/>
              <w:right w:val="nil"/>
            </w:tcBorders>
            <w:vAlign w:val="center"/>
          </w:tcPr>
          <w:p w14:paraId="552D9B7C"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21,081,512,667</w:t>
            </w:r>
          </w:p>
        </w:tc>
        <w:tc>
          <w:tcPr>
            <w:tcW w:w="852" w:type="dxa"/>
            <w:tcBorders>
              <w:top w:val="nil"/>
              <w:left w:val="single" w:sz="4" w:space="0" w:color="auto"/>
              <w:bottom w:val="nil"/>
              <w:right w:val="nil"/>
            </w:tcBorders>
            <w:vAlign w:val="center"/>
          </w:tcPr>
          <w:p w14:paraId="51B2D4D0"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5.75</w:t>
            </w:r>
          </w:p>
        </w:tc>
      </w:tr>
      <w:tr w:rsidR="00FA10DE" w:rsidRPr="00FA10DE" w14:paraId="2F987A2E" w14:textId="77777777" w:rsidTr="0056273F">
        <w:tblPrEx>
          <w:tblBorders>
            <w:insideH w:val="none" w:sz="0" w:space="0" w:color="auto"/>
            <w:insideV w:val="none" w:sz="0" w:space="0" w:color="auto"/>
          </w:tblBorders>
        </w:tblPrEx>
        <w:trPr>
          <w:trHeight w:hRule="exact" w:val="204"/>
        </w:trPr>
        <w:tc>
          <w:tcPr>
            <w:tcW w:w="2419" w:type="dxa"/>
            <w:tcBorders>
              <w:top w:val="nil"/>
              <w:left w:val="nil"/>
              <w:bottom w:val="nil"/>
              <w:right w:val="single" w:sz="4" w:space="0" w:color="auto"/>
            </w:tcBorders>
            <w:vAlign w:val="center"/>
          </w:tcPr>
          <w:p w14:paraId="5CE3CDA5" w14:textId="77777777" w:rsidR="00FA10DE" w:rsidRPr="00FA10DE" w:rsidRDefault="00FA10DE" w:rsidP="004D7BED">
            <w:pPr>
              <w:overflowPunct w:val="0"/>
              <w:spacing w:line="200" w:lineRule="exact"/>
              <w:ind w:leftChars="140" w:left="336"/>
              <w:jc w:val="distribute"/>
              <w:rPr>
                <w:rFonts w:ascii="標楷體" w:eastAsia="標楷體"/>
                <w:sz w:val="20"/>
              </w:rPr>
            </w:pPr>
            <w:r w:rsidRPr="00FA10DE">
              <w:rPr>
                <w:rFonts w:ascii="標楷體" w:eastAsia="標楷體" w:hint="eastAsia"/>
                <w:noProof/>
                <w:sz w:val="20"/>
              </w:rPr>
              <w:t>短期債務</w:t>
            </w:r>
          </w:p>
        </w:tc>
        <w:tc>
          <w:tcPr>
            <w:tcW w:w="1686" w:type="dxa"/>
            <w:tcBorders>
              <w:top w:val="nil"/>
              <w:left w:val="nil"/>
              <w:bottom w:val="nil"/>
              <w:right w:val="single" w:sz="4" w:space="0" w:color="auto"/>
            </w:tcBorders>
            <w:vAlign w:val="center"/>
          </w:tcPr>
          <w:p w14:paraId="2A552715"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869,836,955</w:t>
            </w:r>
          </w:p>
        </w:tc>
        <w:tc>
          <w:tcPr>
            <w:tcW w:w="784" w:type="dxa"/>
            <w:tcBorders>
              <w:top w:val="nil"/>
              <w:left w:val="nil"/>
              <w:bottom w:val="nil"/>
              <w:right w:val="single" w:sz="4" w:space="0" w:color="auto"/>
            </w:tcBorders>
            <w:vAlign w:val="center"/>
          </w:tcPr>
          <w:p w14:paraId="1FC918F0"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0.01</w:t>
            </w:r>
          </w:p>
        </w:tc>
        <w:tc>
          <w:tcPr>
            <w:tcW w:w="1641" w:type="dxa"/>
            <w:tcBorders>
              <w:top w:val="nil"/>
              <w:left w:val="nil"/>
              <w:bottom w:val="nil"/>
              <w:right w:val="single" w:sz="4" w:space="0" w:color="auto"/>
            </w:tcBorders>
            <w:vAlign w:val="center"/>
          </w:tcPr>
          <w:p w14:paraId="00CE6D88"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604,902,004</w:t>
            </w:r>
          </w:p>
        </w:tc>
        <w:tc>
          <w:tcPr>
            <w:tcW w:w="805" w:type="dxa"/>
            <w:tcBorders>
              <w:top w:val="nil"/>
              <w:left w:val="nil"/>
              <w:bottom w:val="nil"/>
              <w:right w:val="single" w:sz="4" w:space="0" w:color="auto"/>
            </w:tcBorders>
            <w:vAlign w:val="center"/>
          </w:tcPr>
          <w:p w14:paraId="0A4CB2AE"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0.01</w:t>
            </w:r>
          </w:p>
        </w:tc>
        <w:tc>
          <w:tcPr>
            <w:tcW w:w="1792" w:type="dxa"/>
            <w:tcBorders>
              <w:top w:val="nil"/>
              <w:left w:val="single" w:sz="4" w:space="0" w:color="auto"/>
              <w:bottom w:val="nil"/>
              <w:right w:val="nil"/>
            </w:tcBorders>
            <w:vAlign w:val="center"/>
          </w:tcPr>
          <w:p w14:paraId="3B6F8080"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264,934,951</w:t>
            </w:r>
          </w:p>
        </w:tc>
        <w:tc>
          <w:tcPr>
            <w:tcW w:w="852" w:type="dxa"/>
            <w:tcBorders>
              <w:top w:val="nil"/>
              <w:left w:val="single" w:sz="4" w:space="0" w:color="auto"/>
              <w:bottom w:val="nil"/>
              <w:right w:val="nil"/>
            </w:tcBorders>
            <w:vAlign w:val="center"/>
          </w:tcPr>
          <w:p w14:paraId="3FA171D3"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43.80</w:t>
            </w:r>
          </w:p>
        </w:tc>
      </w:tr>
      <w:tr w:rsidR="00FA10DE" w:rsidRPr="00FA10DE" w14:paraId="59A13CEF" w14:textId="77777777" w:rsidTr="0056273F">
        <w:tblPrEx>
          <w:tblBorders>
            <w:insideH w:val="none" w:sz="0" w:space="0" w:color="auto"/>
            <w:insideV w:val="none" w:sz="0" w:space="0" w:color="auto"/>
          </w:tblBorders>
        </w:tblPrEx>
        <w:trPr>
          <w:trHeight w:hRule="exact" w:val="204"/>
        </w:trPr>
        <w:tc>
          <w:tcPr>
            <w:tcW w:w="2419" w:type="dxa"/>
            <w:tcBorders>
              <w:top w:val="nil"/>
              <w:left w:val="nil"/>
              <w:bottom w:val="nil"/>
              <w:right w:val="single" w:sz="4" w:space="0" w:color="auto"/>
            </w:tcBorders>
            <w:vAlign w:val="center"/>
          </w:tcPr>
          <w:p w14:paraId="0793F7FA" w14:textId="77777777" w:rsidR="00FA10DE" w:rsidRPr="00FA10DE" w:rsidRDefault="00FA10DE" w:rsidP="004D7BED">
            <w:pPr>
              <w:overflowPunct w:val="0"/>
              <w:spacing w:line="200" w:lineRule="exact"/>
              <w:ind w:leftChars="140" w:left="336"/>
              <w:jc w:val="distribute"/>
              <w:rPr>
                <w:rFonts w:ascii="標楷體" w:eastAsia="標楷體"/>
                <w:noProof/>
                <w:sz w:val="20"/>
              </w:rPr>
            </w:pPr>
            <w:r w:rsidRPr="00FA10DE">
              <w:rPr>
                <w:rFonts w:ascii="標楷體" w:eastAsia="標楷體" w:hint="eastAsia"/>
                <w:noProof/>
                <w:sz w:val="20"/>
              </w:rPr>
              <w:t>央行存款</w:t>
            </w:r>
          </w:p>
        </w:tc>
        <w:tc>
          <w:tcPr>
            <w:tcW w:w="1686" w:type="dxa"/>
            <w:tcBorders>
              <w:top w:val="nil"/>
              <w:left w:val="nil"/>
              <w:bottom w:val="nil"/>
              <w:right w:val="single" w:sz="4" w:space="0" w:color="auto"/>
            </w:tcBorders>
            <w:vAlign w:val="center"/>
          </w:tcPr>
          <w:p w14:paraId="529CED50"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11,698,485,715</w:t>
            </w:r>
          </w:p>
        </w:tc>
        <w:tc>
          <w:tcPr>
            <w:tcW w:w="784" w:type="dxa"/>
            <w:tcBorders>
              <w:top w:val="nil"/>
              <w:left w:val="nil"/>
              <w:bottom w:val="nil"/>
              <w:right w:val="single" w:sz="4" w:space="0" w:color="auto"/>
            </w:tcBorders>
            <w:vAlign w:val="center"/>
          </w:tcPr>
          <w:p w14:paraId="6948F871"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0.20</w:t>
            </w:r>
          </w:p>
        </w:tc>
        <w:tc>
          <w:tcPr>
            <w:tcW w:w="1641" w:type="dxa"/>
            <w:tcBorders>
              <w:top w:val="nil"/>
              <w:left w:val="nil"/>
              <w:bottom w:val="nil"/>
              <w:right w:val="single" w:sz="4" w:space="0" w:color="auto"/>
            </w:tcBorders>
            <w:vAlign w:val="center"/>
          </w:tcPr>
          <w:p w14:paraId="2F6FF3D9"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11,755,517,353</w:t>
            </w:r>
          </w:p>
        </w:tc>
        <w:tc>
          <w:tcPr>
            <w:tcW w:w="805" w:type="dxa"/>
            <w:tcBorders>
              <w:top w:val="nil"/>
              <w:left w:val="nil"/>
              <w:bottom w:val="nil"/>
              <w:right w:val="single" w:sz="4" w:space="0" w:color="auto"/>
            </w:tcBorders>
            <w:vAlign w:val="center"/>
          </w:tcPr>
          <w:p w14:paraId="74EA9BC7"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0.20</w:t>
            </w:r>
          </w:p>
        </w:tc>
        <w:tc>
          <w:tcPr>
            <w:tcW w:w="1792" w:type="dxa"/>
            <w:tcBorders>
              <w:top w:val="nil"/>
              <w:left w:val="single" w:sz="4" w:space="0" w:color="auto"/>
              <w:bottom w:val="nil"/>
              <w:right w:val="nil"/>
            </w:tcBorders>
            <w:vAlign w:val="center"/>
          </w:tcPr>
          <w:p w14:paraId="67671A3A"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- 57,031,638</w:t>
            </w:r>
          </w:p>
        </w:tc>
        <w:tc>
          <w:tcPr>
            <w:tcW w:w="852" w:type="dxa"/>
            <w:tcBorders>
              <w:top w:val="nil"/>
              <w:left w:val="single" w:sz="4" w:space="0" w:color="auto"/>
              <w:bottom w:val="nil"/>
              <w:right w:val="nil"/>
            </w:tcBorders>
            <w:vAlign w:val="center"/>
          </w:tcPr>
          <w:p w14:paraId="79660380"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- 0.49</w:t>
            </w:r>
          </w:p>
        </w:tc>
      </w:tr>
      <w:tr w:rsidR="00FA10DE" w:rsidRPr="00FA10DE" w14:paraId="5A85CE34" w14:textId="77777777" w:rsidTr="0056273F">
        <w:tblPrEx>
          <w:tblBorders>
            <w:insideH w:val="none" w:sz="0" w:space="0" w:color="auto"/>
            <w:insideV w:val="none" w:sz="0" w:space="0" w:color="auto"/>
          </w:tblBorders>
        </w:tblPrEx>
        <w:trPr>
          <w:trHeight w:hRule="exact" w:val="204"/>
        </w:trPr>
        <w:tc>
          <w:tcPr>
            <w:tcW w:w="2419" w:type="dxa"/>
            <w:tcBorders>
              <w:top w:val="nil"/>
              <w:left w:val="nil"/>
              <w:bottom w:val="nil"/>
              <w:right w:val="single" w:sz="4" w:space="0" w:color="auto"/>
            </w:tcBorders>
            <w:vAlign w:val="center"/>
          </w:tcPr>
          <w:p w14:paraId="19AB8B59" w14:textId="77777777" w:rsidR="00FA10DE" w:rsidRPr="00FA10DE" w:rsidRDefault="00FA10DE" w:rsidP="004D7BED">
            <w:pPr>
              <w:overflowPunct w:val="0"/>
              <w:spacing w:line="200" w:lineRule="exact"/>
              <w:ind w:leftChars="140" w:left="336"/>
              <w:jc w:val="distribute"/>
              <w:rPr>
                <w:rFonts w:ascii="標楷體" w:eastAsia="標楷體"/>
                <w:noProof/>
                <w:sz w:val="20"/>
              </w:rPr>
            </w:pPr>
            <w:r w:rsidRPr="00FA10DE">
              <w:rPr>
                <w:rFonts w:ascii="標楷體" w:eastAsia="標楷體" w:hint="eastAsia"/>
                <w:noProof/>
                <w:sz w:val="20"/>
              </w:rPr>
              <w:t>銀行同業存款</w:t>
            </w:r>
          </w:p>
        </w:tc>
        <w:tc>
          <w:tcPr>
            <w:tcW w:w="1686" w:type="dxa"/>
            <w:tcBorders>
              <w:top w:val="nil"/>
              <w:left w:val="nil"/>
              <w:bottom w:val="nil"/>
              <w:right w:val="single" w:sz="4" w:space="0" w:color="auto"/>
            </w:tcBorders>
            <w:vAlign w:val="center"/>
          </w:tcPr>
          <w:p w14:paraId="650D85BC"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289,800,277,090</w:t>
            </w:r>
          </w:p>
        </w:tc>
        <w:tc>
          <w:tcPr>
            <w:tcW w:w="784" w:type="dxa"/>
            <w:tcBorders>
              <w:top w:val="nil"/>
              <w:left w:val="nil"/>
              <w:bottom w:val="nil"/>
              <w:right w:val="single" w:sz="4" w:space="0" w:color="auto"/>
            </w:tcBorders>
            <w:vAlign w:val="center"/>
          </w:tcPr>
          <w:p w14:paraId="52D0642C"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4.84</w:t>
            </w:r>
          </w:p>
        </w:tc>
        <w:tc>
          <w:tcPr>
            <w:tcW w:w="1641" w:type="dxa"/>
            <w:tcBorders>
              <w:top w:val="nil"/>
              <w:left w:val="nil"/>
              <w:bottom w:val="nil"/>
              <w:right w:val="single" w:sz="4" w:space="0" w:color="auto"/>
            </w:tcBorders>
            <w:vAlign w:val="center"/>
          </w:tcPr>
          <w:p w14:paraId="1F9FD4E3"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256,615,100,310</w:t>
            </w:r>
          </w:p>
        </w:tc>
        <w:tc>
          <w:tcPr>
            <w:tcW w:w="805" w:type="dxa"/>
            <w:tcBorders>
              <w:top w:val="nil"/>
              <w:left w:val="nil"/>
              <w:bottom w:val="nil"/>
              <w:right w:val="single" w:sz="4" w:space="0" w:color="auto"/>
            </w:tcBorders>
            <w:vAlign w:val="center"/>
          </w:tcPr>
          <w:p w14:paraId="51B6C754"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4.41</w:t>
            </w:r>
          </w:p>
        </w:tc>
        <w:tc>
          <w:tcPr>
            <w:tcW w:w="1792" w:type="dxa"/>
            <w:tcBorders>
              <w:top w:val="nil"/>
              <w:left w:val="single" w:sz="4" w:space="0" w:color="auto"/>
              <w:bottom w:val="nil"/>
              <w:right w:val="nil"/>
            </w:tcBorders>
            <w:vAlign w:val="center"/>
          </w:tcPr>
          <w:p w14:paraId="6C09CA90"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33,185,176,780</w:t>
            </w:r>
          </w:p>
        </w:tc>
        <w:tc>
          <w:tcPr>
            <w:tcW w:w="852" w:type="dxa"/>
            <w:tcBorders>
              <w:top w:val="nil"/>
              <w:left w:val="single" w:sz="4" w:space="0" w:color="auto"/>
              <w:bottom w:val="nil"/>
              <w:right w:val="nil"/>
            </w:tcBorders>
            <w:vAlign w:val="center"/>
          </w:tcPr>
          <w:p w14:paraId="4EACE97A"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12.93</w:t>
            </w:r>
          </w:p>
        </w:tc>
      </w:tr>
      <w:tr w:rsidR="00FA10DE" w:rsidRPr="00FA10DE" w14:paraId="6294FE34" w14:textId="77777777" w:rsidTr="0056273F">
        <w:tblPrEx>
          <w:tblBorders>
            <w:insideH w:val="none" w:sz="0" w:space="0" w:color="auto"/>
            <w:insideV w:val="none" w:sz="0" w:space="0" w:color="auto"/>
          </w:tblBorders>
        </w:tblPrEx>
        <w:trPr>
          <w:trHeight w:hRule="exact" w:val="204"/>
        </w:trPr>
        <w:tc>
          <w:tcPr>
            <w:tcW w:w="2419" w:type="dxa"/>
            <w:tcBorders>
              <w:top w:val="nil"/>
              <w:left w:val="nil"/>
              <w:bottom w:val="nil"/>
              <w:right w:val="single" w:sz="4" w:space="0" w:color="auto"/>
            </w:tcBorders>
            <w:vAlign w:val="center"/>
          </w:tcPr>
          <w:p w14:paraId="5A447569" w14:textId="77777777" w:rsidR="00FA10DE" w:rsidRPr="00FA10DE" w:rsidRDefault="00FA10DE" w:rsidP="004D7BED">
            <w:pPr>
              <w:overflowPunct w:val="0"/>
              <w:spacing w:line="200" w:lineRule="exact"/>
              <w:ind w:leftChars="140" w:left="336"/>
              <w:jc w:val="distribute"/>
              <w:rPr>
                <w:rFonts w:ascii="標楷體" w:eastAsia="標楷體"/>
                <w:noProof/>
                <w:sz w:val="20"/>
              </w:rPr>
            </w:pPr>
            <w:r w:rsidRPr="00FA10DE">
              <w:rPr>
                <w:rFonts w:ascii="標楷體" w:eastAsia="標楷體" w:hint="eastAsia"/>
                <w:noProof/>
                <w:sz w:val="20"/>
              </w:rPr>
              <w:t>應付款項</w:t>
            </w:r>
          </w:p>
        </w:tc>
        <w:tc>
          <w:tcPr>
            <w:tcW w:w="1686" w:type="dxa"/>
            <w:tcBorders>
              <w:top w:val="nil"/>
              <w:left w:val="nil"/>
              <w:bottom w:val="nil"/>
              <w:right w:val="single" w:sz="4" w:space="0" w:color="auto"/>
            </w:tcBorders>
            <w:vAlign w:val="center"/>
          </w:tcPr>
          <w:p w14:paraId="0F5912CA"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54,848,444,988</w:t>
            </w:r>
          </w:p>
        </w:tc>
        <w:tc>
          <w:tcPr>
            <w:tcW w:w="784" w:type="dxa"/>
            <w:tcBorders>
              <w:top w:val="nil"/>
              <w:left w:val="nil"/>
              <w:bottom w:val="nil"/>
              <w:right w:val="single" w:sz="4" w:space="0" w:color="auto"/>
            </w:tcBorders>
            <w:vAlign w:val="center"/>
          </w:tcPr>
          <w:p w14:paraId="67329A75"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0.92</w:t>
            </w:r>
          </w:p>
        </w:tc>
        <w:tc>
          <w:tcPr>
            <w:tcW w:w="1641" w:type="dxa"/>
            <w:tcBorders>
              <w:top w:val="nil"/>
              <w:left w:val="nil"/>
              <w:bottom w:val="nil"/>
              <w:right w:val="single" w:sz="4" w:space="0" w:color="auto"/>
            </w:tcBorders>
            <w:vAlign w:val="center"/>
          </w:tcPr>
          <w:p w14:paraId="1B5C7ADC"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52,044,962,203</w:t>
            </w:r>
          </w:p>
        </w:tc>
        <w:tc>
          <w:tcPr>
            <w:tcW w:w="805" w:type="dxa"/>
            <w:tcBorders>
              <w:top w:val="nil"/>
              <w:left w:val="nil"/>
              <w:bottom w:val="nil"/>
              <w:right w:val="single" w:sz="4" w:space="0" w:color="auto"/>
            </w:tcBorders>
            <w:vAlign w:val="center"/>
          </w:tcPr>
          <w:p w14:paraId="45E2032B"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0.89</w:t>
            </w:r>
          </w:p>
        </w:tc>
        <w:tc>
          <w:tcPr>
            <w:tcW w:w="1792" w:type="dxa"/>
            <w:tcBorders>
              <w:top w:val="nil"/>
              <w:left w:val="single" w:sz="4" w:space="0" w:color="auto"/>
              <w:bottom w:val="nil"/>
              <w:right w:val="nil"/>
            </w:tcBorders>
            <w:vAlign w:val="center"/>
          </w:tcPr>
          <w:p w14:paraId="0AA059C6"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2,803,482,784</w:t>
            </w:r>
          </w:p>
        </w:tc>
        <w:tc>
          <w:tcPr>
            <w:tcW w:w="852" w:type="dxa"/>
            <w:tcBorders>
              <w:top w:val="nil"/>
              <w:left w:val="single" w:sz="4" w:space="0" w:color="auto"/>
              <w:bottom w:val="nil"/>
              <w:right w:val="nil"/>
            </w:tcBorders>
            <w:vAlign w:val="center"/>
          </w:tcPr>
          <w:p w14:paraId="44A0A98A"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5.39</w:t>
            </w:r>
          </w:p>
        </w:tc>
      </w:tr>
      <w:tr w:rsidR="00FA10DE" w:rsidRPr="00FA10DE" w14:paraId="6C7BDD0A" w14:textId="77777777" w:rsidTr="0056273F">
        <w:tblPrEx>
          <w:tblBorders>
            <w:insideH w:val="none" w:sz="0" w:space="0" w:color="auto"/>
            <w:insideV w:val="none" w:sz="0" w:space="0" w:color="auto"/>
          </w:tblBorders>
        </w:tblPrEx>
        <w:trPr>
          <w:trHeight w:hRule="exact" w:val="204"/>
        </w:trPr>
        <w:tc>
          <w:tcPr>
            <w:tcW w:w="2419" w:type="dxa"/>
            <w:tcBorders>
              <w:top w:val="nil"/>
              <w:left w:val="nil"/>
              <w:bottom w:val="nil"/>
              <w:right w:val="single" w:sz="4" w:space="0" w:color="auto"/>
            </w:tcBorders>
            <w:vAlign w:val="center"/>
          </w:tcPr>
          <w:p w14:paraId="08E90063" w14:textId="77777777" w:rsidR="00FA10DE" w:rsidRPr="00FA10DE" w:rsidRDefault="00FA10DE" w:rsidP="004D7BED">
            <w:pPr>
              <w:overflowPunct w:val="0"/>
              <w:spacing w:line="200" w:lineRule="exact"/>
              <w:ind w:leftChars="140" w:left="336"/>
              <w:jc w:val="distribute"/>
              <w:rPr>
                <w:rFonts w:ascii="標楷體" w:eastAsia="標楷體"/>
                <w:noProof/>
                <w:sz w:val="20"/>
              </w:rPr>
            </w:pPr>
            <w:r w:rsidRPr="00FA10DE">
              <w:rPr>
                <w:rFonts w:ascii="標楷體" w:eastAsia="標楷體" w:hint="eastAsia"/>
                <w:noProof/>
                <w:sz w:val="20"/>
              </w:rPr>
              <w:t>本期所得稅負債</w:t>
            </w:r>
          </w:p>
        </w:tc>
        <w:tc>
          <w:tcPr>
            <w:tcW w:w="1686" w:type="dxa"/>
            <w:tcBorders>
              <w:top w:val="nil"/>
              <w:left w:val="nil"/>
              <w:bottom w:val="nil"/>
              <w:right w:val="single" w:sz="4" w:space="0" w:color="auto"/>
            </w:tcBorders>
            <w:vAlign w:val="center"/>
          </w:tcPr>
          <w:p w14:paraId="6DC0943A"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1,908,611,866</w:t>
            </w:r>
          </w:p>
        </w:tc>
        <w:tc>
          <w:tcPr>
            <w:tcW w:w="784" w:type="dxa"/>
            <w:tcBorders>
              <w:top w:val="nil"/>
              <w:left w:val="nil"/>
              <w:bottom w:val="nil"/>
              <w:right w:val="single" w:sz="4" w:space="0" w:color="auto"/>
            </w:tcBorders>
            <w:vAlign w:val="center"/>
          </w:tcPr>
          <w:p w14:paraId="1003731A"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0.03</w:t>
            </w:r>
          </w:p>
        </w:tc>
        <w:tc>
          <w:tcPr>
            <w:tcW w:w="1641" w:type="dxa"/>
            <w:tcBorders>
              <w:top w:val="nil"/>
              <w:left w:val="nil"/>
              <w:bottom w:val="nil"/>
              <w:right w:val="single" w:sz="4" w:space="0" w:color="auto"/>
            </w:tcBorders>
            <w:vAlign w:val="center"/>
          </w:tcPr>
          <w:p w14:paraId="6F637400"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1,212,973,849</w:t>
            </w:r>
          </w:p>
        </w:tc>
        <w:tc>
          <w:tcPr>
            <w:tcW w:w="805" w:type="dxa"/>
            <w:tcBorders>
              <w:top w:val="nil"/>
              <w:left w:val="nil"/>
              <w:bottom w:val="nil"/>
              <w:right w:val="single" w:sz="4" w:space="0" w:color="auto"/>
            </w:tcBorders>
            <w:vAlign w:val="center"/>
          </w:tcPr>
          <w:p w14:paraId="55660FBF"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0.02</w:t>
            </w:r>
          </w:p>
        </w:tc>
        <w:tc>
          <w:tcPr>
            <w:tcW w:w="1792" w:type="dxa"/>
            <w:tcBorders>
              <w:top w:val="nil"/>
              <w:left w:val="single" w:sz="4" w:space="0" w:color="auto"/>
              <w:bottom w:val="nil"/>
              <w:right w:val="nil"/>
            </w:tcBorders>
            <w:vAlign w:val="center"/>
          </w:tcPr>
          <w:p w14:paraId="4776F405"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695,638,017</w:t>
            </w:r>
          </w:p>
        </w:tc>
        <w:tc>
          <w:tcPr>
            <w:tcW w:w="852" w:type="dxa"/>
            <w:tcBorders>
              <w:top w:val="nil"/>
              <w:left w:val="single" w:sz="4" w:space="0" w:color="auto"/>
              <w:bottom w:val="nil"/>
              <w:right w:val="nil"/>
            </w:tcBorders>
            <w:vAlign w:val="center"/>
          </w:tcPr>
          <w:p w14:paraId="397C314B"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57.35</w:t>
            </w:r>
          </w:p>
        </w:tc>
      </w:tr>
      <w:tr w:rsidR="00FA10DE" w:rsidRPr="00FA10DE" w14:paraId="33F16544" w14:textId="77777777" w:rsidTr="0056273F">
        <w:tblPrEx>
          <w:tblBorders>
            <w:insideH w:val="none" w:sz="0" w:space="0" w:color="auto"/>
            <w:insideV w:val="none" w:sz="0" w:space="0" w:color="auto"/>
          </w:tblBorders>
        </w:tblPrEx>
        <w:trPr>
          <w:trHeight w:hRule="exact" w:val="204"/>
        </w:trPr>
        <w:tc>
          <w:tcPr>
            <w:tcW w:w="2419" w:type="dxa"/>
            <w:tcBorders>
              <w:top w:val="nil"/>
              <w:left w:val="nil"/>
              <w:bottom w:val="nil"/>
              <w:right w:val="single" w:sz="4" w:space="0" w:color="auto"/>
            </w:tcBorders>
            <w:vAlign w:val="center"/>
          </w:tcPr>
          <w:p w14:paraId="66DBBDD2" w14:textId="77777777" w:rsidR="00FA10DE" w:rsidRPr="00FA10DE" w:rsidRDefault="00FA10DE" w:rsidP="004D7BED">
            <w:pPr>
              <w:overflowPunct w:val="0"/>
              <w:spacing w:line="200" w:lineRule="exact"/>
              <w:ind w:leftChars="140" w:left="336"/>
              <w:jc w:val="distribute"/>
              <w:rPr>
                <w:rFonts w:ascii="標楷體" w:eastAsia="標楷體"/>
                <w:noProof/>
                <w:sz w:val="20"/>
              </w:rPr>
            </w:pPr>
            <w:r w:rsidRPr="00FA10DE">
              <w:rPr>
                <w:rFonts w:ascii="標楷體" w:eastAsia="標楷體" w:hint="eastAsia"/>
                <w:noProof/>
                <w:sz w:val="20"/>
              </w:rPr>
              <w:t>預收款項</w:t>
            </w:r>
          </w:p>
        </w:tc>
        <w:tc>
          <w:tcPr>
            <w:tcW w:w="1686" w:type="dxa"/>
            <w:tcBorders>
              <w:top w:val="nil"/>
              <w:left w:val="nil"/>
              <w:bottom w:val="nil"/>
              <w:right w:val="single" w:sz="4" w:space="0" w:color="auto"/>
            </w:tcBorders>
            <w:vAlign w:val="center"/>
          </w:tcPr>
          <w:p w14:paraId="170DFE6E"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1,788,885,534</w:t>
            </w:r>
          </w:p>
        </w:tc>
        <w:tc>
          <w:tcPr>
            <w:tcW w:w="784" w:type="dxa"/>
            <w:tcBorders>
              <w:top w:val="nil"/>
              <w:left w:val="nil"/>
              <w:bottom w:val="nil"/>
              <w:right w:val="single" w:sz="4" w:space="0" w:color="auto"/>
            </w:tcBorders>
            <w:vAlign w:val="center"/>
          </w:tcPr>
          <w:p w14:paraId="0EE66CF9"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0.03</w:t>
            </w:r>
          </w:p>
        </w:tc>
        <w:tc>
          <w:tcPr>
            <w:tcW w:w="1641" w:type="dxa"/>
            <w:tcBorders>
              <w:top w:val="nil"/>
              <w:left w:val="nil"/>
              <w:bottom w:val="nil"/>
              <w:right w:val="single" w:sz="4" w:space="0" w:color="auto"/>
            </w:tcBorders>
            <w:vAlign w:val="center"/>
          </w:tcPr>
          <w:p w14:paraId="38EF49F9"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2,231,671,046</w:t>
            </w:r>
          </w:p>
        </w:tc>
        <w:tc>
          <w:tcPr>
            <w:tcW w:w="805" w:type="dxa"/>
            <w:tcBorders>
              <w:top w:val="nil"/>
              <w:left w:val="nil"/>
              <w:bottom w:val="nil"/>
              <w:right w:val="single" w:sz="4" w:space="0" w:color="auto"/>
            </w:tcBorders>
            <w:vAlign w:val="center"/>
          </w:tcPr>
          <w:p w14:paraId="4EF5B42A"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0.04</w:t>
            </w:r>
          </w:p>
        </w:tc>
        <w:tc>
          <w:tcPr>
            <w:tcW w:w="1792" w:type="dxa"/>
            <w:tcBorders>
              <w:top w:val="nil"/>
              <w:left w:val="single" w:sz="4" w:space="0" w:color="auto"/>
              <w:bottom w:val="nil"/>
              <w:right w:val="nil"/>
            </w:tcBorders>
            <w:vAlign w:val="center"/>
          </w:tcPr>
          <w:p w14:paraId="430D9FE0"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- 442,785,512</w:t>
            </w:r>
          </w:p>
        </w:tc>
        <w:tc>
          <w:tcPr>
            <w:tcW w:w="852" w:type="dxa"/>
            <w:tcBorders>
              <w:top w:val="nil"/>
              <w:left w:val="single" w:sz="4" w:space="0" w:color="auto"/>
              <w:bottom w:val="nil"/>
              <w:right w:val="nil"/>
            </w:tcBorders>
            <w:vAlign w:val="center"/>
          </w:tcPr>
          <w:p w14:paraId="7CBB2E6F"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- 19.84</w:t>
            </w:r>
          </w:p>
        </w:tc>
      </w:tr>
      <w:tr w:rsidR="00FA10DE" w:rsidRPr="00FA10DE" w14:paraId="54349FF4" w14:textId="77777777" w:rsidTr="0056273F">
        <w:tblPrEx>
          <w:tblBorders>
            <w:insideH w:val="none" w:sz="0" w:space="0" w:color="auto"/>
            <w:insideV w:val="none" w:sz="0" w:space="0" w:color="auto"/>
          </w:tblBorders>
        </w:tblPrEx>
        <w:trPr>
          <w:trHeight w:hRule="exact" w:val="204"/>
        </w:trPr>
        <w:tc>
          <w:tcPr>
            <w:tcW w:w="2419" w:type="dxa"/>
            <w:tcBorders>
              <w:top w:val="nil"/>
              <w:left w:val="nil"/>
              <w:bottom w:val="nil"/>
              <w:right w:val="single" w:sz="4" w:space="0" w:color="auto"/>
            </w:tcBorders>
            <w:vAlign w:val="center"/>
          </w:tcPr>
          <w:p w14:paraId="4EC6AECE" w14:textId="77777777" w:rsidR="00FA10DE" w:rsidRPr="00FA10DE" w:rsidRDefault="00FA10DE" w:rsidP="004D7BED">
            <w:pPr>
              <w:overflowPunct w:val="0"/>
              <w:spacing w:line="200" w:lineRule="exact"/>
              <w:ind w:leftChars="140" w:left="336"/>
              <w:jc w:val="distribute"/>
              <w:rPr>
                <w:rFonts w:ascii="標楷體" w:eastAsia="標楷體"/>
                <w:noProof/>
                <w:sz w:val="20"/>
              </w:rPr>
            </w:pPr>
            <w:r w:rsidRPr="00FA10DE">
              <w:rPr>
                <w:rFonts w:ascii="標楷體" w:eastAsia="標楷體" w:hint="eastAsia"/>
                <w:noProof/>
                <w:sz w:val="20"/>
              </w:rPr>
              <w:t>流動金融負債</w:t>
            </w:r>
          </w:p>
        </w:tc>
        <w:tc>
          <w:tcPr>
            <w:tcW w:w="1686" w:type="dxa"/>
            <w:tcBorders>
              <w:top w:val="nil"/>
              <w:left w:val="nil"/>
              <w:bottom w:val="nil"/>
              <w:right w:val="single" w:sz="4" w:space="0" w:color="auto"/>
            </w:tcBorders>
            <w:vAlign w:val="center"/>
          </w:tcPr>
          <w:p w14:paraId="372CEB27"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26,717,775,570</w:t>
            </w:r>
          </w:p>
        </w:tc>
        <w:tc>
          <w:tcPr>
            <w:tcW w:w="784" w:type="dxa"/>
            <w:tcBorders>
              <w:top w:val="nil"/>
              <w:left w:val="nil"/>
              <w:bottom w:val="nil"/>
              <w:right w:val="single" w:sz="4" w:space="0" w:color="auto"/>
            </w:tcBorders>
            <w:vAlign w:val="center"/>
          </w:tcPr>
          <w:p w14:paraId="51461A99"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0.45</w:t>
            </w:r>
          </w:p>
        </w:tc>
        <w:tc>
          <w:tcPr>
            <w:tcW w:w="1641" w:type="dxa"/>
            <w:tcBorders>
              <w:top w:val="nil"/>
              <w:left w:val="nil"/>
              <w:bottom w:val="nil"/>
              <w:right w:val="single" w:sz="4" w:space="0" w:color="auto"/>
            </w:tcBorders>
            <w:vAlign w:val="center"/>
          </w:tcPr>
          <w:p w14:paraId="09773AD9"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42,085,678,285</w:t>
            </w:r>
          </w:p>
        </w:tc>
        <w:tc>
          <w:tcPr>
            <w:tcW w:w="805" w:type="dxa"/>
            <w:tcBorders>
              <w:top w:val="nil"/>
              <w:left w:val="nil"/>
              <w:bottom w:val="nil"/>
              <w:right w:val="single" w:sz="4" w:space="0" w:color="auto"/>
            </w:tcBorders>
            <w:vAlign w:val="center"/>
          </w:tcPr>
          <w:p w14:paraId="3E195373"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0.72</w:t>
            </w:r>
          </w:p>
        </w:tc>
        <w:tc>
          <w:tcPr>
            <w:tcW w:w="1792" w:type="dxa"/>
            <w:tcBorders>
              <w:top w:val="nil"/>
              <w:left w:val="single" w:sz="4" w:space="0" w:color="auto"/>
              <w:bottom w:val="nil"/>
              <w:right w:val="nil"/>
            </w:tcBorders>
            <w:vAlign w:val="center"/>
          </w:tcPr>
          <w:p w14:paraId="6CA33A97"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- 15,367,902,715</w:t>
            </w:r>
          </w:p>
        </w:tc>
        <w:tc>
          <w:tcPr>
            <w:tcW w:w="852" w:type="dxa"/>
            <w:tcBorders>
              <w:top w:val="nil"/>
              <w:left w:val="single" w:sz="4" w:space="0" w:color="auto"/>
              <w:bottom w:val="nil"/>
              <w:right w:val="nil"/>
            </w:tcBorders>
            <w:vAlign w:val="center"/>
          </w:tcPr>
          <w:p w14:paraId="4D0BAE90"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- 36.52</w:t>
            </w:r>
          </w:p>
        </w:tc>
      </w:tr>
      <w:tr w:rsidR="00FA10DE" w:rsidRPr="00FA10DE" w14:paraId="7BD7BE5B" w14:textId="77777777" w:rsidTr="0056273F">
        <w:tblPrEx>
          <w:tblBorders>
            <w:insideH w:val="none" w:sz="0" w:space="0" w:color="auto"/>
            <w:insideV w:val="none" w:sz="0" w:space="0" w:color="auto"/>
          </w:tblBorders>
        </w:tblPrEx>
        <w:trPr>
          <w:trHeight w:hRule="exact" w:val="204"/>
        </w:trPr>
        <w:tc>
          <w:tcPr>
            <w:tcW w:w="2419" w:type="dxa"/>
            <w:tcBorders>
              <w:top w:val="nil"/>
              <w:left w:val="nil"/>
              <w:bottom w:val="nil"/>
              <w:right w:val="single" w:sz="4" w:space="0" w:color="auto"/>
            </w:tcBorders>
            <w:vAlign w:val="center"/>
          </w:tcPr>
          <w:p w14:paraId="01E94516" w14:textId="77777777" w:rsidR="00FA10DE" w:rsidRPr="00FA10DE" w:rsidRDefault="00FA10DE" w:rsidP="004D7BED">
            <w:pPr>
              <w:overflowPunct w:val="0"/>
              <w:spacing w:line="200" w:lineRule="exact"/>
              <w:ind w:leftChars="59" w:left="142"/>
              <w:jc w:val="distribute"/>
              <w:rPr>
                <w:rFonts w:ascii="標楷體" w:eastAsia="標楷體"/>
                <w:noProof/>
                <w:sz w:val="20"/>
              </w:rPr>
            </w:pPr>
            <w:r w:rsidRPr="00FA10DE">
              <w:rPr>
                <w:rFonts w:ascii="標楷體" w:eastAsia="標楷體" w:hint="eastAsia"/>
                <w:noProof/>
                <w:sz w:val="20"/>
              </w:rPr>
              <w:t>存款、匯款及金融債券</w:t>
            </w:r>
          </w:p>
        </w:tc>
        <w:tc>
          <w:tcPr>
            <w:tcW w:w="1686" w:type="dxa"/>
            <w:tcBorders>
              <w:top w:val="nil"/>
              <w:left w:val="nil"/>
              <w:bottom w:val="nil"/>
              <w:right w:val="single" w:sz="4" w:space="0" w:color="auto"/>
            </w:tcBorders>
            <w:vAlign w:val="center"/>
          </w:tcPr>
          <w:p w14:paraId="6D0C109E"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4,221,560,213,556</w:t>
            </w:r>
          </w:p>
        </w:tc>
        <w:tc>
          <w:tcPr>
            <w:tcW w:w="784" w:type="dxa"/>
            <w:tcBorders>
              <w:top w:val="nil"/>
              <w:left w:val="nil"/>
              <w:bottom w:val="nil"/>
              <w:right w:val="single" w:sz="4" w:space="0" w:color="auto"/>
            </w:tcBorders>
            <w:vAlign w:val="center"/>
          </w:tcPr>
          <w:p w14:paraId="02E65D03"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70.54</w:t>
            </w:r>
          </w:p>
        </w:tc>
        <w:tc>
          <w:tcPr>
            <w:tcW w:w="1641" w:type="dxa"/>
            <w:tcBorders>
              <w:top w:val="nil"/>
              <w:left w:val="nil"/>
              <w:bottom w:val="nil"/>
              <w:right w:val="single" w:sz="4" w:space="0" w:color="auto"/>
            </w:tcBorders>
            <w:vAlign w:val="center"/>
          </w:tcPr>
          <w:p w14:paraId="5A8AFDF3"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4,185,681,319,124</w:t>
            </w:r>
          </w:p>
        </w:tc>
        <w:tc>
          <w:tcPr>
            <w:tcW w:w="805" w:type="dxa"/>
            <w:tcBorders>
              <w:top w:val="nil"/>
              <w:left w:val="nil"/>
              <w:bottom w:val="nil"/>
              <w:right w:val="single" w:sz="4" w:space="0" w:color="auto"/>
            </w:tcBorders>
            <w:vAlign w:val="center"/>
          </w:tcPr>
          <w:p w14:paraId="213D4686"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71.96</w:t>
            </w:r>
          </w:p>
        </w:tc>
        <w:tc>
          <w:tcPr>
            <w:tcW w:w="1792" w:type="dxa"/>
            <w:tcBorders>
              <w:top w:val="nil"/>
              <w:left w:val="single" w:sz="4" w:space="0" w:color="auto"/>
              <w:bottom w:val="nil"/>
              <w:right w:val="nil"/>
            </w:tcBorders>
            <w:vAlign w:val="center"/>
          </w:tcPr>
          <w:p w14:paraId="46C734BB"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35,878,894,432</w:t>
            </w:r>
          </w:p>
        </w:tc>
        <w:tc>
          <w:tcPr>
            <w:tcW w:w="852" w:type="dxa"/>
            <w:tcBorders>
              <w:top w:val="nil"/>
              <w:left w:val="single" w:sz="4" w:space="0" w:color="auto"/>
              <w:bottom w:val="nil"/>
              <w:right w:val="nil"/>
            </w:tcBorders>
            <w:vAlign w:val="center"/>
          </w:tcPr>
          <w:p w14:paraId="633ED0A9"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0.86</w:t>
            </w:r>
          </w:p>
        </w:tc>
      </w:tr>
      <w:tr w:rsidR="00FA10DE" w:rsidRPr="00FA10DE" w14:paraId="4EC59E48" w14:textId="77777777" w:rsidTr="0056273F">
        <w:tblPrEx>
          <w:tblBorders>
            <w:insideH w:val="none" w:sz="0" w:space="0" w:color="auto"/>
            <w:insideV w:val="none" w:sz="0" w:space="0" w:color="auto"/>
          </w:tblBorders>
        </w:tblPrEx>
        <w:trPr>
          <w:trHeight w:hRule="exact" w:val="204"/>
        </w:trPr>
        <w:tc>
          <w:tcPr>
            <w:tcW w:w="2419" w:type="dxa"/>
            <w:tcBorders>
              <w:top w:val="nil"/>
              <w:left w:val="nil"/>
              <w:bottom w:val="nil"/>
              <w:right w:val="single" w:sz="4" w:space="0" w:color="auto"/>
            </w:tcBorders>
            <w:vAlign w:val="center"/>
          </w:tcPr>
          <w:p w14:paraId="1EAE9688" w14:textId="77777777" w:rsidR="00FA10DE" w:rsidRPr="00FA10DE" w:rsidRDefault="00FA10DE" w:rsidP="004D7BED">
            <w:pPr>
              <w:overflowPunct w:val="0"/>
              <w:spacing w:line="200" w:lineRule="exact"/>
              <w:ind w:leftChars="140" w:left="336"/>
              <w:jc w:val="distribute"/>
              <w:rPr>
                <w:rFonts w:ascii="標楷體" w:eastAsia="標楷體"/>
                <w:noProof/>
                <w:sz w:val="20"/>
              </w:rPr>
            </w:pPr>
            <w:r w:rsidRPr="00FA10DE">
              <w:rPr>
                <w:rFonts w:ascii="標楷體" w:eastAsia="標楷體" w:hint="eastAsia"/>
                <w:noProof/>
                <w:sz w:val="20"/>
              </w:rPr>
              <w:t>支票存款</w:t>
            </w:r>
          </w:p>
        </w:tc>
        <w:tc>
          <w:tcPr>
            <w:tcW w:w="1686" w:type="dxa"/>
            <w:tcBorders>
              <w:top w:val="nil"/>
              <w:left w:val="nil"/>
              <w:bottom w:val="nil"/>
              <w:right w:val="single" w:sz="4" w:space="0" w:color="auto"/>
            </w:tcBorders>
            <w:vAlign w:val="center"/>
          </w:tcPr>
          <w:p w14:paraId="2AD1A16B"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426,564,972,144</w:t>
            </w:r>
          </w:p>
        </w:tc>
        <w:tc>
          <w:tcPr>
            <w:tcW w:w="784" w:type="dxa"/>
            <w:tcBorders>
              <w:top w:val="nil"/>
              <w:left w:val="nil"/>
              <w:bottom w:val="nil"/>
              <w:right w:val="single" w:sz="4" w:space="0" w:color="auto"/>
            </w:tcBorders>
            <w:vAlign w:val="center"/>
          </w:tcPr>
          <w:p w14:paraId="472A60AF"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7.13</w:t>
            </w:r>
          </w:p>
        </w:tc>
        <w:tc>
          <w:tcPr>
            <w:tcW w:w="1641" w:type="dxa"/>
            <w:tcBorders>
              <w:top w:val="nil"/>
              <w:left w:val="nil"/>
              <w:bottom w:val="nil"/>
              <w:right w:val="single" w:sz="4" w:space="0" w:color="auto"/>
            </w:tcBorders>
            <w:vAlign w:val="center"/>
          </w:tcPr>
          <w:p w14:paraId="3FCBF91C"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371,597,014,943</w:t>
            </w:r>
          </w:p>
        </w:tc>
        <w:tc>
          <w:tcPr>
            <w:tcW w:w="805" w:type="dxa"/>
            <w:tcBorders>
              <w:top w:val="nil"/>
              <w:left w:val="nil"/>
              <w:bottom w:val="nil"/>
              <w:right w:val="single" w:sz="4" w:space="0" w:color="auto"/>
            </w:tcBorders>
            <w:vAlign w:val="center"/>
          </w:tcPr>
          <w:p w14:paraId="0F20715B"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6.39</w:t>
            </w:r>
          </w:p>
        </w:tc>
        <w:tc>
          <w:tcPr>
            <w:tcW w:w="1792" w:type="dxa"/>
            <w:tcBorders>
              <w:top w:val="nil"/>
              <w:left w:val="single" w:sz="4" w:space="0" w:color="auto"/>
              <w:bottom w:val="nil"/>
              <w:right w:val="nil"/>
            </w:tcBorders>
            <w:vAlign w:val="center"/>
          </w:tcPr>
          <w:p w14:paraId="6AA95CCA"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54,967,957,201</w:t>
            </w:r>
          </w:p>
        </w:tc>
        <w:tc>
          <w:tcPr>
            <w:tcW w:w="852" w:type="dxa"/>
            <w:tcBorders>
              <w:top w:val="nil"/>
              <w:left w:val="single" w:sz="4" w:space="0" w:color="auto"/>
              <w:bottom w:val="nil"/>
              <w:right w:val="nil"/>
            </w:tcBorders>
            <w:vAlign w:val="center"/>
          </w:tcPr>
          <w:p w14:paraId="7E599C14"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14.79</w:t>
            </w:r>
          </w:p>
        </w:tc>
      </w:tr>
      <w:tr w:rsidR="00FA10DE" w:rsidRPr="00FA10DE" w14:paraId="70F28B65" w14:textId="77777777" w:rsidTr="0056273F">
        <w:tblPrEx>
          <w:tblBorders>
            <w:insideH w:val="none" w:sz="0" w:space="0" w:color="auto"/>
            <w:insideV w:val="none" w:sz="0" w:space="0" w:color="auto"/>
          </w:tblBorders>
        </w:tblPrEx>
        <w:trPr>
          <w:trHeight w:hRule="exact" w:val="204"/>
        </w:trPr>
        <w:tc>
          <w:tcPr>
            <w:tcW w:w="2419" w:type="dxa"/>
            <w:tcBorders>
              <w:top w:val="nil"/>
              <w:left w:val="nil"/>
              <w:bottom w:val="nil"/>
              <w:right w:val="single" w:sz="4" w:space="0" w:color="auto"/>
            </w:tcBorders>
            <w:vAlign w:val="center"/>
          </w:tcPr>
          <w:p w14:paraId="0E56031B" w14:textId="77777777" w:rsidR="00FA10DE" w:rsidRPr="00FA10DE" w:rsidRDefault="00FA10DE" w:rsidP="004D7BED">
            <w:pPr>
              <w:overflowPunct w:val="0"/>
              <w:spacing w:line="200" w:lineRule="exact"/>
              <w:ind w:leftChars="140" w:left="336"/>
              <w:jc w:val="distribute"/>
              <w:rPr>
                <w:rFonts w:ascii="標楷體" w:eastAsia="標楷體"/>
                <w:noProof/>
                <w:sz w:val="20"/>
              </w:rPr>
            </w:pPr>
            <w:r w:rsidRPr="00FA10DE">
              <w:rPr>
                <w:rFonts w:ascii="標楷體" w:eastAsia="標楷體" w:hint="eastAsia"/>
                <w:noProof/>
                <w:sz w:val="20"/>
              </w:rPr>
              <w:t>活期存款</w:t>
            </w:r>
          </w:p>
        </w:tc>
        <w:tc>
          <w:tcPr>
            <w:tcW w:w="1686" w:type="dxa"/>
            <w:tcBorders>
              <w:top w:val="nil"/>
              <w:left w:val="nil"/>
              <w:bottom w:val="nil"/>
              <w:right w:val="single" w:sz="4" w:space="0" w:color="auto"/>
            </w:tcBorders>
            <w:vAlign w:val="center"/>
          </w:tcPr>
          <w:p w14:paraId="14C1D936"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527,907,193,019</w:t>
            </w:r>
          </w:p>
        </w:tc>
        <w:tc>
          <w:tcPr>
            <w:tcW w:w="784" w:type="dxa"/>
            <w:tcBorders>
              <w:top w:val="nil"/>
              <w:left w:val="nil"/>
              <w:bottom w:val="nil"/>
              <w:right w:val="single" w:sz="4" w:space="0" w:color="auto"/>
            </w:tcBorders>
            <w:vAlign w:val="center"/>
          </w:tcPr>
          <w:p w14:paraId="6BB69B25"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8.82</w:t>
            </w:r>
          </w:p>
        </w:tc>
        <w:tc>
          <w:tcPr>
            <w:tcW w:w="1641" w:type="dxa"/>
            <w:tcBorders>
              <w:top w:val="nil"/>
              <w:left w:val="nil"/>
              <w:bottom w:val="nil"/>
              <w:right w:val="single" w:sz="4" w:space="0" w:color="auto"/>
            </w:tcBorders>
            <w:vAlign w:val="center"/>
          </w:tcPr>
          <w:p w14:paraId="576AD2ED"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488,904,083,195</w:t>
            </w:r>
          </w:p>
        </w:tc>
        <w:tc>
          <w:tcPr>
            <w:tcW w:w="805" w:type="dxa"/>
            <w:tcBorders>
              <w:top w:val="nil"/>
              <w:left w:val="nil"/>
              <w:bottom w:val="nil"/>
              <w:right w:val="single" w:sz="4" w:space="0" w:color="auto"/>
            </w:tcBorders>
            <w:vAlign w:val="center"/>
          </w:tcPr>
          <w:p w14:paraId="382AAAEF"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8.40</w:t>
            </w:r>
          </w:p>
        </w:tc>
        <w:tc>
          <w:tcPr>
            <w:tcW w:w="1792" w:type="dxa"/>
            <w:tcBorders>
              <w:top w:val="nil"/>
              <w:left w:val="single" w:sz="4" w:space="0" w:color="auto"/>
              <w:bottom w:val="nil"/>
              <w:right w:val="nil"/>
            </w:tcBorders>
            <w:vAlign w:val="center"/>
          </w:tcPr>
          <w:p w14:paraId="57EC6EAF"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39,003,109,823</w:t>
            </w:r>
          </w:p>
        </w:tc>
        <w:tc>
          <w:tcPr>
            <w:tcW w:w="852" w:type="dxa"/>
            <w:tcBorders>
              <w:top w:val="nil"/>
              <w:left w:val="single" w:sz="4" w:space="0" w:color="auto"/>
              <w:bottom w:val="nil"/>
              <w:right w:val="nil"/>
            </w:tcBorders>
            <w:vAlign w:val="center"/>
          </w:tcPr>
          <w:p w14:paraId="245F23F1"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7.98</w:t>
            </w:r>
          </w:p>
        </w:tc>
      </w:tr>
      <w:tr w:rsidR="00FA10DE" w:rsidRPr="00FA10DE" w14:paraId="003074E4" w14:textId="77777777" w:rsidTr="0056273F">
        <w:tblPrEx>
          <w:tblBorders>
            <w:insideH w:val="none" w:sz="0" w:space="0" w:color="auto"/>
            <w:insideV w:val="none" w:sz="0" w:space="0" w:color="auto"/>
          </w:tblBorders>
        </w:tblPrEx>
        <w:trPr>
          <w:trHeight w:hRule="exact" w:val="204"/>
        </w:trPr>
        <w:tc>
          <w:tcPr>
            <w:tcW w:w="2419" w:type="dxa"/>
            <w:tcBorders>
              <w:top w:val="nil"/>
              <w:left w:val="nil"/>
              <w:bottom w:val="nil"/>
              <w:right w:val="single" w:sz="4" w:space="0" w:color="auto"/>
            </w:tcBorders>
            <w:vAlign w:val="center"/>
          </w:tcPr>
          <w:p w14:paraId="23DAA066" w14:textId="77777777" w:rsidR="00FA10DE" w:rsidRPr="00FA10DE" w:rsidRDefault="00FA10DE" w:rsidP="004D7BED">
            <w:pPr>
              <w:overflowPunct w:val="0"/>
              <w:spacing w:line="200" w:lineRule="exact"/>
              <w:ind w:leftChars="140" w:left="336"/>
              <w:jc w:val="distribute"/>
              <w:rPr>
                <w:rFonts w:ascii="標楷體" w:eastAsia="標楷體"/>
                <w:noProof/>
                <w:sz w:val="20"/>
              </w:rPr>
            </w:pPr>
            <w:r w:rsidRPr="00FA10DE">
              <w:rPr>
                <w:rFonts w:ascii="標楷體" w:eastAsia="標楷體" w:hint="eastAsia"/>
                <w:noProof/>
                <w:sz w:val="20"/>
              </w:rPr>
              <w:t>定期存款</w:t>
            </w:r>
          </w:p>
        </w:tc>
        <w:tc>
          <w:tcPr>
            <w:tcW w:w="1686" w:type="dxa"/>
            <w:tcBorders>
              <w:top w:val="nil"/>
              <w:left w:val="nil"/>
              <w:bottom w:val="nil"/>
              <w:right w:val="single" w:sz="4" w:space="0" w:color="auto"/>
            </w:tcBorders>
            <w:vAlign w:val="center"/>
          </w:tcPr>
          <w:p w14:paraId="15482287"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665,053,770,534</w:t>
            </w:r>
          </w:p>
        </w:tc>
        <w:tc>
          <w:tcPr>
            <w:tcW w:w="784" w:type="dxa"/>
            <w:tcBorders>
              <w:top w:val="nil"/>
              <w:left w:val="nil"/>
              <w:bottom w:val="nil"/>
              <w:right w:val="single" w:sz="4" w:space="0" w:color="auto"/>
            </w:tcBorders>
            <w:vAlign w:val="center"/>
          </w:tcPr>
          <w:p w14:paraId="0B6154BC"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11.11</w:t>
            </w:r>
          </w:p>
        </w:tc>
        <w:tc>
          <w:tcPr>
            <w:tcW w:w="1641" w:type="dxa"/>
            <w:tcBorders>
              <w:top w:val="nil"/>
              <w:left w:val="nil"/>
              <w:bottom w:val="nil"/>
              <w:right w:val="single" w:sz="4" w:space="0" w:color="auto"/>
            </w:tcBorders>
            <w:vAlign w:val="center"/>
          </w:tcPr>
          <w:p w14:paraId="2FFC72E9"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658,519,491,198</w:t>
            </w:r>
          </w:p>
        </w:tc>
        <w:tc>
          <w:tcPr>
            <w:tcW w:w="805" w:type="dxa"/>
            <w:tcBorders>
              <w:top w:val="nil"/>
              <w:left w:val="nil"/>
              <w:bottom w:val="nil"/>
              <w:right w:val="single" w:sz="4" w:space="0" w:color="auto"/>
            </w:tcBorders>
            <w:vAlign w:val="center"/>
          </w:tcPr>
          <w:p w14:paraId="02D11A7B"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11.32</w:t>
            </w:r>
          </w:p>
        </w:tc>
        <w:tc>
          <w:tcPr>
            <w:tcW w:w="1792" w:type="dxa"/>
            <w:tcBorders>
              <w:top w:val="nil"/>
              <w:left w:val="single" w:sz="4" w:space="0" w:color="auto"/>
              <w:bottom w:val="nil"/>
              <w:right w:val="nil"/>
            </w:tcBorders>
            <w:vAlign w:val="center"/>
          </w:tcPr>
          <w:p w14:paraId="2AF19F40"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6,534,279,336</w:t>
            </w:r>
          </w:p>
        </w:tc>
        <w:tc>
          <w:tcPr>
            <w:tcW w:w="852" w:type="dxa"/>
            <w:tcBorders>
              <w:top w:val="nil"/>
              <w:left w:val="single" w:sz="4" w:space="0" w:color="auto"/>
              <w:bottom w:val="nil"/>
              <w:right w:val="nil"/>
            </w:tcBorders>
            <w:vAlign w:val="center"/>
          </w:tcPr>
          <w:p w14:paraId="1277276E"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0.99</w:t>
            </w:r>
          </w:p>
        </w:tc>
      </w:tr>
      <w:tr w:rsidR="00FA10DE" w:rsidRPr="00FA10DE" w14:paraId="3E82F146" w14:textId="77777777" w:rsidTr="0056273F">
        <w:tblPrEx>
          <w:tblBorders>
            <w:insideH w:val="none" w:sz="0" w:space="0" w:color="auto"/>
            <w:insideV w:val="none" w:sz="0" w:space="0" w:color="auto"/>
          </w:tblBorders>
        </w:tblPrEx>
        <w:trPr>
          <w:trHeight w:hRule="exact" w:val="204"/>
        </w:trPr>
        <w:tc>
          <w:tcPr>
            <w:tcW w:w="2419" w:type="dxa"/>
            <w:tcBorders>
              <w:top w:val="nil"/>
              <w:left w:val="nil"/>
              <w:bottom w:val="nil"/>
              <w:right w:val="single" w:sz="4" w:space="0" w:color="auto"/>
            </w:tcBorders>
            <w:vAlign w:val="center"/>
          </w:tcPr>
          <w:p w14:paraId="5E00FEB5" w14:textId="77777777" w:rsidR="00FA10DE" w:rsidRPr="00FA10DE" w:rsidRDefault="00FA10DE" w:rsidP="004D7BED">
            <w:pPr>
              <w:overflowPunct w:val="0"/>
              <w:spacing w:line="200" w:lineRule="exact"/>
              <w:ind w:leftChars="140" w:left="336"/>
              <w:jc w:val="distribute"/>
              <w:rPr>
                <w:rFonts w:ascii="標楷體" w:eastAsia="標楷體"/>
                <w:noProof/>
                <w:sz w:val="20"/>
              </w:rPr>
            </w:pPr>
            <w:r w:rsidRPr="00FA10DE">
              <w:rPr>
                <w:rFonts w:ascii="標楷體" w:eastAsia="標楷體" w:hint="eastAsia"/>
                <w:noProof/>
                <w:sz w:val="20"/>
              </w:rPr>
              <w:t>儲蓄存款</w:t>
            </w:r>
          </w:p>
        </w:tc>
        <w:tc>
          <w:tcPr>
            <w:tcW w:w="1686" w:type="dxa"/>
            <w:tcBorders>
              <w:top w:val="nil"/>
              <w:left w:val="nil"/>
              <w:bottom w:val="nil"/>
              <w:right w:val="single" w:sz="4" w:space="0" w:color="auto"/>
            </w:tcBorders>
            <w:vAlign w:val="center"/>
          </w:tcPr>
          <w:p w14:paraId="67384237"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2,575,242,780,375</w:t>
            </w:r>
          </w:p>
        </w:tc>
        <w:tc>
          <w:tcPr>
            <w:tcW w:w="784" w:type="dxa"/>
            <w:tcBorders>
              <w:top w:val="nil"/>
              <w:left w:val="nil"/>
              <w:bottom w:val="nil"/>
              <w:right w:val="single" w:sz="4" w:space="0" w:color="auto"/>
            </w:tcBorders>
            <w:vAlign w:val="center"/>
          </w:tcPr>
          <w:p w14:paraId="745125BF"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43.03</w:t>
            </w:r>
          </w:p>
        </w:tc>
        <w:tc>
          <w:tcPr>
            <w:tcW w:w="1641" w:type="dxa"/>
            <w:tcBorders>
              <w:top w:val="nil"/>
              <w:left w:val="nil"/>
              <w:bottom w:val="nil"/>
              <w:right w:val="single" w:sz="4" w:space="0" w:color="auto"/>
            </w:tcBorders>
            <w:vAlign w:val="center"/>
          </w:tcPr>
          <w:p w14:paraId="6822148F"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2,640,949,200,944</w:t>
            </w:r>
          </w:p>
        </w:tc>
        <w:tc>
          <w:tcPr>
            <w:tcW w:w="805" w:type="dxa"/>
            <w:tcBorders>
              <w:top w:val="nil"/>
              <w:left w:val="nil"/>
              <w:bottom w:val="nil"/>
              <w:right w:val="single" w:sz="4" w:space="0" w:color="auto"/>
            </w:tcBorders>
            <w:vAlign w:val="center"/>
          </w:tcPr>
          <w:p w14:paraId="7E7B9BAB"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45.40</w:t>
            </w:r>
          </w:p>
        </w:tc>
        <w:tc>
          <w:tcPr>
            <w:tcW w:w="1792" w:type="dxa"/>
            <w:tcBorders>
              <w:top w:val="nil"/>
              <w:left w:val="single" w:sz="4" w:space="0" w:color="auto"/>
              <w:bottom w:val="nil"/>
              <w:right w:val="nil"/>
            </w:tcBorders>
            <w:vAlign w:val="center"/>
          </w:tcPr>
          <w:p w14:paraId="670FFAA3"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- 65,706,420,569</w:t>
            </w:r>
          </w:p>
        </w:tc>
        <w:tc>
          <w:tcPr>
            <w:tcW w:w="852" w:type="dxa"/>
            <w:tcBorders>
              <w:top w:val="nil"/>
              <w:left w:val="single" w:sz="4" w:space="0" w:color="auto"/>
              <w:bottom w:val="nil"/>
              <w:right w:val="nil"/>
            </w:tcBorders>
            <w:vAlign w:val="center"/>
          </w:tcPr>
          <w:p w14:paraId="6B0F2172"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- 2.49</w:t>
            </w:r>
          </w:p>
        </w:tc>
      </w:tr>
      <w:tr w:rsidR="00FA10DE" w:rsidRPr="00FA10DE" w14:paraId="346466D8" w14:textId="77777777" w:rsidTr="0056273F">
        <w:tblPrEx>
          <w:tblBorders>
            <w:insideH w:val="none" w:sz="0" w:space="0" w:color="auto"/>
            <w:insideV w:val="none" w:sz="0" w:space="0" w:color="auto"/>
          </w:tblBorders>
        </w:tblPrEx>
        <w:trPr>
          <w:trHeight w:hRule="exact" w:val="204"/>
        </w:trPr>
        <w:tc>
          <w:tcPr>
            <w:tcW w:w="2419" w:type="dxa"/>
            <w:tcBorders>
              <w:top w:val="nil"/>
              <w:left w:val="nil"/>
              <w:bottom w:val="nil"/>
              <w:right w:val="single" w:sz="4" w:space="0" w:color="auto"/>
            </w:tcBorders>
            <w:vAlign w:val="center"/>
          </w:tcPr>
          <w:p w14:paraId="406EE2C5" w14:textId="77777777" w:rsidR="00FA10DE" w:rsidRPr="00FA10DE" w:rsidRDefault="00FA10DE" w:rsidP="004D7BED">
            <w:pPr>
              <w:overflowPunct w:val="0"/>
              <w:spacing w:line="200" w:lineRule="exact"/>
              <w:ind w:leftChars="140" w:left="336"/>
              <w:jc w:val="distribute"/>
              <w:rPr>
                <w:rFonts w:ascii="標楷體" w:eastAsia="標楷體"/>
                <w:noProof/>
                <w:sz w:val="20"/>
              </w:rPr>
            </w:pPr>
            <w:r w:rsidRPr="00FA10DE">
              <w:rPr>
                <w:rFonts w:ascii="標楷體" w:eastAsia="標楷體" w:hint="eastAsia"/>
                <w:noProof/>
                <w:sz w:val="20"/>
              </w:rPr>
              <w:t>匯款</w:t>
            </w:r>
          </w:p>
        </w:tc>
        <w:tc>
          <w:tcPr>
            <w:tcW w:w="1686" w:type="dxa"/>
            <w:tcBorders>
              <w:top w:val="nil"/>
              <w:left w:val="nil"/>
              <w:bottom w:val="nil"/>
              <w:right w:val="single" w:sz="4" w:space="0" w:color="auto"/>
            </w:tcBorders>
            <w:vAlign w:val="center"/>
          </w:tcPr>
          <w:p w14:paraId="78FE7F52"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792,439,671</w:t>
            </w:r>
          </w:p>
        </w:tc>
        <w:tc>
          <w:tcPr>
            <w:tcW w:w="784" w:type="dxa"/>
            <w:tcBorders>
              <w:top w:val="nil"/>
              <w:left w:val="nil"/>
              <w:bottom w:val="nil"/>
              <w:right w:val="single" w:sz="4" w:space="0" w:color="auto"/>
            </w:tcBorders>
            <w:vAlign w:val="center"/>
          </w:tcPr>
          <w:p w14:paraId="5667723C"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0.01</w:t>
            </w:r>
          </w:p>
        </w:tc>
        <w:tc>
          <w:tcPr>
            <w:tcW w:w="1641" w:type="dxa"/>
            <w:tcBorders>
              <w:top w:val="nil"/>
              <w:left w:val="nil"/>
              <w:bottom w:val="nil"/>
              <w:right w:val="single" w:sz="4" w:space="0" w:color="auto"/>
            </w:tcBorders>
            <w:vAlign w:val="center"/>
          </w:tcPr>
          <w:p w14:paraId="599654F7"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712,443,921</w:t>
            </w:r>
          </w:p>
        </w:tc>
        <w:tc>
          <w:tcPr>
            <w:tcW w:w="805" w:type="dxa"/>
            <w:tcBorders>
              <w:top w:val="nil"/>
              <w:left w:val="nil"/>
              <w:bottom w:val="nil"/>
              <w:right w:val="single" w:sz="4" w:space="0" w:color="auto"/>
            </w:tcBorders>
            <w:vAlign w:val="center"/>
          </w:tcPr>
          <w:p w14:paraId="77467A84"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0.01</w:t>
            </w:r>
          </w:p>
        </w:tc>
        <w:tc>
          <w:tcPr>
            <w:tcW w:w="1792" w:type="dxa"/>
            <w:tcBorders>
              <w:top w:val="nil"/>
              <w:left w:val="single" w:sz="4" w:space="0" w:color="auto"/>
              <w:bottom w:val="nil"/>
              <w:right w:val="nil"/>
            </w:tcBorders>
            <w:vAlign w:val="center"/>
          </w:tcPr>
          <w:p w14:paraId="65D724A5"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79,995,750</w:t>
            </w:r>
          </w:p>
        </w:tc>
        <w:tc>
          <w:tcPr>
            <w:tcW w:w="852" w:type="dxa"/>
            <w:tcBorders>
              <w:top w:val="nil"/>
              <w:left w:val="single" w:sz="4" w:space="0" w:color="auto"/>
              <w:bottom w:val="nil"/>
              <w:right w:val="nil"/>
            </w:tcBorders>
            <w:vAlign w:val="center"/>
          </w:tcPr>
          <w:p w14:paraId="09A5B02D"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11.23</w:t>
            </w:r>
          </w:p>
        </w:tc>
      </w:tr>
      <w:tr w:rsidR="00FA10DE" w:rsidRPr="00FA10DE" w14:paraId="71A7E077" w14:textId="77777777" w:rsidTr="0056273F">
        <w:tblPrEx>
          <w:tblBorders>
            <w:insideH w:val="none" w:sz="0" w:space="0" w:color="auto"/>
            <w:insideV w:val="none" w:sz="0" w:space="0" w:color="auto"/>
          </w:tblBorders>
        </w:tblPrEx>
        <w:trPr>
          <w:trHeight w:hRule="exact" w:val="204"/>
        </w:trPr>
        <w:tc>
          <w:tcPr>
            <w:tcW w:w="2419" w:type="dxa"/>
            <w:tcBorders>
              <w:top w:val="nil"/>
              <w:left w:val="nil"/>
              <w:bottom w:val="nil"/>
              <w:right w:val="single" w:sz="4" w:space="0" w:color="auto"/>
            </w:tcBorders>
            <w:vAlign w:val="center"/>
          </w:tcPr>
          <w:p w14:paraId="0ACA44AA" w14:textId="77777777" w:rsidR="00FA10DE" w:rsidRPr="00FA10DE" w:rsidRDefault="00FA10DE" w:rsidP="004D7BED">
            <w:pPr>
              <w:overflowPunct w:val="0"/>
              <w:spacing w:line="200" w:lineRule="exact"/>
              <w:ind w:leftChars="140" w:left="336"/>
              <w:jc w:val="distribute"/>
              <w:rPr>
                <w:rFonts w:ascii="標楷體" w:eastAsia="標楷體"/>
                <w:noProof/>
                <w:sz w:val="20"/>
              </w:rPr>
            </w:pPr>
            <w:r w:rsidRPr="00FA10DE">
              <w:rPr>
                <w:rFonts w:ascii="標楷體" w:eastAsia="標楷體" w:hint="eastAsia"/>
                <w:noProof/>
                <w:sz w:val="20"/>
              </w:rPr>
              <w:t>金融債券</w:t>
            </w:r>
          </w:p>
        </w:tc>
        <w:tc>
          <w:tcPr>
            <w:tcW w:w="1686" w:type="dxa"/>
            <w:tcBorders>
              <w:top w:val="nil"/>
              <w:left w:val="nil"/>
              <w:bottom w:val="nil"/>
              <w:right w:val="single" w:sz="4" w:space="0" w:color="auto"/>
            </w:tcBorders>
            <w:vAlign w:val="center"/>
          </w:tcPr>
          <w:p w14:paraId="0CB8D938"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25,999,057,813</w:t>
            </w:r>
          </w:p>
        </w:tc>
        <w:tc>
          <w:tcPr>
            <w:tcW w:w="784" w:type="dxa"/>
            <w:tcBorders>
              <w:top w:val="nil"/>
              <w:left w:val="nil"/>
              <w:bottom w:val="nil"/>
              <w:right w:val="single" w:sz="4" w:space="0" w:color="auto"/>
            </w:tcBorders>
            <w:vAlign w:val="center"/>
          </w:tcPr>
          <w:p w14:paraId="2A71FA4F"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0.43</w:t>
            </w:r>
          </w:p>
        </w:tc>
        <w:tc>
          <w:tcPr>
            <w:tcW w:w="1641" w:type="dxa"/>
            <w:tcBorders>
              <w:top w:val="nil"/>
              <w:left w:val="nil"/>
              <w:bottom w:val="nil"/>
              <w:right w:val="single" w:sz="4" w:space="0" w:color="auto"/>
            </w:tcBorders>
            <w:vAlign w:val="center"/>
          </w:tcPr>
          <w:p w14:paraId="719C6EAE"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24,999,084,922</w:t>
            </w:r>
          </w:p>
        </w:tc>
        <w:tc>
          <w:tcPr>
            <w:tcW w:w="805" w:type="dxa"/>
            <w:tcBorders>
              <w:top w:val="nil"/>
              <w:left w:val="nil"/>
              <w:bottom w:val="nil"/>
              <w:right w:val="single" w:sz="4" w:space="0" w:color="auto"/>
            </w:tcBorders>
            <w:vAlign w:val="center"/>
          </w:tcPr>
          <w:p w14:paraId="194EFC14"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0.43</w:t>
            </w:r>
          </w:p>
        </w:tc>
        <w:tc>
          <w:tcPr>
            <w:tcW w:w="1792" w:type="dxa"/>
            <w:tcBorders>
              <w:top w:val="nil"/>
              <w:left w:val="single" w:sz="4" w:space="0" w:color="auto"/>
              <w:bottom w:val="nil"/>
              <w:right w:val="nil"/>
            </w:tcBorders>
            <w:vAlign w:val="center"/>
          </w:tcPr>
          <w:p w14:paraId="06295047"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999,972,891</w:t>
            </w:r>
          </w:p>
        </w:tc>
        <w:tc>
          <w:tcPr>
            <w:tcW w:w="852" w:type="dxa"/>
            <w:tcBorders>
              <w:top w:val="nil"/>
              <w:left w:val="single" w:sz="4" w:space="0" w:color="auto"/>
              <w:bottom w:val="nil"/>
              <w:right w:val="nil"/>
            </w:tcBorders>
            <w:vAlign w:val="center"/>
          </w:tcPr>
          <w:p w14:paraId="79F9726E"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4.00</w:t>
            </w:r>
          </w:p>
        </w:tc>
      </w:tr>
      <w:tr w:rsidR="00FA10DE" w:rsidRPr="00FA10DE" w14:paraId="38002948" w14:textId="77777777" w:rsidTr="0056273F">
        <w:tblPrEx>
          <w:tblBorders>
            <w:insideH w:val="none" w:sz="0" w:space="0" w:color="auto"/>
            <w:insideV w:val="none" w:sz="0" w:space="0" w:color="auto"/>
          </w:tblBorders>
        </w:tblPrEx>
        <w:trPr>
          <w:trHeight w:hRule="exact" w:val="204"/>
        </w:trPr>
        <w:tc>
          <w:tcPr>
            <w:tcW w:w="2419" w:type="dxa"/>
            <w:tcBorders>
              <w:top w:val="nil"/>
              <w:left w:val="nil"/>
              <w:bottom w:val="nil"/>
              <w:right w:val="single" w:sz="4" w:space="0" w:color="auto"/>
            </w:tcBorders>
            <w:vAlign w:val="center"/>
          </w:tcPr>
          <w:p w14:paraId="505B34D5" w14:textId="77777777" w:rsidR="00FA10DE" w:rsidRPr="00FA10DE" w:rsidRDefault="00FA10DE" w:rsidP="004D7BED">
            <w:pPr>
              <w:overflowPunct w:val="0"/>
              <w:spacing w:line="200" w:lineRule="exact"/>
              <w:ind w:leftChars="59" w:left="142"/>
              <w:jc w:val="distribute"/>
              <w:rPr>
                <w:rFonts w:ascii="標楷體" w:eastAsia="標楷體"/>
                <w:noProof/>
                <w:sz w:val="20"/>
              </w:rPr>
            </w:pPr>
            <w:r w:rsidRPr="00FA10DE">
              <w:rPr>
                <w:rFonts w:ascii="標楷體" w:eastAsia="標楷體" w:hint="eastAsia"/>
                <w:noProof/>
                <w:sz w:val="20"/>
              </w:rPr>
              <w:t>央行及同業融資</w:t>
            </w:r>
          </w:p>
        </w:tc>
        <w:tc>
          <w:tcPr>
            <w:tcW w:w="1686" w:type="dxa"/>
            <w:tcBorders>
              <w:top w:val="nil"/>
              <w:left w:val="nil"/>
              <w:bottom w:val="nil"/>
              <w:right w:val="single" w:sz="4" w:space="0" w:color="auto"/>
            </w:tcBorders>
            <w:vAlign w:val="center"/>
          </w:tcPr>
          <w:p w14:paraId="5606B61B"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36,170,330,000</w:t>
            </w:r>
          </w:p>
        </w:tc>
        <w:tc>
          <w:tcPr>
            <w:tcW w:w="784" w:type="dxa"/>
            <w:tcBorders>
              <w:top w:val="nil"/>
              <w:left w:val="nil"/>
              <w:bottom w:val="nil"/>
              <w:right w:val="single" w:sz="4" w:space="0" w:color="auto"/>
            </w:tcBorders>
            <w:vAlign w:val="center"/>
          </w:tcPr>
          <w:p w14:paraId="5A8504C5"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0.60</w:t>
            </w:r>
          </w:p>
        </w:tc>
        <w:tc>
          <w:tcPr>
            <w:tcW w:w="1641" w:type="dxa"/>
            <w:tcBorders>
              <w:top w:val="nil"/>
              <w:left w:val="nil"/>
              <w:bottom w:val="nil"/>
              <w:right w:val="single" w:sz="4" w:space="0" w:color="auto"/>
            </w:tcBorders>
            <w:vAlign w:val="center"/>
          </w:tcPr>
          <w:p w14:paraId="3C14E70A"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15,849,400,000</w:t>
            </w:r>
          </w:p>
        </w:tc>
        <w:tc>
          <w:tcPr>
            <w:tcW w:w="805" w:type="dxa"/>
            <w:tcBorders>
              <w:top w:val="nil"/>
              <w:left w:val="nil"/>
              <w:bottom w:val="nil"/>
              <w:right w:val="single" w:sz="4" w:space="0" w:color="auto"/>
            </w:tcBorders>
            <w:vAlign w:val="center"/>
          </w:tcPr>
          <w:p w14:paraId="08F02C93"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0.27</w:t>
            </w:r>
          </w:p>
        </w:tc>
        <w:tc>
          <w:tcPr>
            <w:tcW w:w="1792" w:type="dxa"/>
            <w:tcBorders>
              <w:top w:val="nil"/>
              <w:left w:val="single" w:sz="4" w:space="0" w:color="auto"/>
              <w:bottom w:val="nil"/>
              <w:right w:val="nil"/>
            </w:tcBorders>
            <w:vAlign w:val="center"/>
          </w:tcPr>
          <w:p w14:paraId="00EAB0E3"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20,320,930,000</w:t>
            </w:r>
          </w:p>
        </w:tc>
        <w:tc>
          <w:tcPr>
            <w:tcW w:w="852" w:type="dxa"/>
            <w:tcBorders>
              <w:top w:val="nil"/>
              <w:left w:val="single" w:sz="4" w:space="0" w:color="auto"/>
              <w:bottom w:val="nil"/>
              <w:right w:val="nil"/>
            </w:tcBorders>
            <w:vAlign w:val="center"/>
          </w:tcPr>
          <w:p w14:paraId="4690B1C2"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128.21</w:t>
            </w:r>
          </w:p>
        </w:tc>
      </w:tr>
      <w:tr w:rsidR="00FA10DE" w:rsidRPr="00FA10DE" w14:paraId="116A68DE" w14:textId="77777777" w:rsidTr="0056273F">
        <w:tblPrEx>
          <w:tblBorders>
            <w:insideH w:val="none" w:sz="0" w:space="0" w:color="auto"/>
            <w:insideV w:val="none" w:sz="0" w:space="0" w:color="auto"/>
          </w:tblBorders>
        </w:tblPrEx>
        <w:trPr>
          <w:trHeight w:hRule="exact" w:val="204"/>
        </w:trPr>
        <w:tc>
          <w:tcPr>
            <w:tcW w:w="2419" w:type="dxa"/>
            <w:tcBorders>
              <w:top w:val="nil"/>
              <w:left w:val="nil"/>
              <w:bottom w:val="nil"/>
              <w:right w:val="single" w:sz="4" w:space="0" w:color="auto"/>
            </w:tcBorders>
            <w:vAlign w:val="center"/>
          </w:tcPr>
          <w:p w14:paraId="793C913C" w14:textId="77777777" w:rsidR="00FA10DE" w:rsidRPr="00FA10DE" w:rsidRDefault="00FA10DE" w:rsidP="004D7BED">
            <w:pPr>
              <w:overflowPunct w:val="0"/>
              <w:spacing w:line="200" w:lineRule="exact"/>
              <w:ind w:leftChars="140" w:left="336"/>
              <w:jc w:val="distribute"/>
              <w:rPr>
                <w:rFonts w:ascii="標楷體" w:eastAsia="標楷體"/>
                <w:noProof/>
                <w:sz w:val="20"/>
              </w:rPr>
            </w:pPr>
            <w:r w:rsidRPr="00FA10DE">
              <w:rPr>
                <w:rFonts w:ascii="標楷體" w:eastAsia="標楷體" w:hint="eastAsia"/>
                <w:noProof/>
                <w:sz w:val="20"/>
              </w:rPr>
              <w:t>央行融資</w:t>
            </w:r>
          </w:p>
        </w:tc>
        <w:tc>
          <w:tcPr>
            <w:tcW w:w="1686" w:type="dxa"/>
            <w:tcBorders>
              <w:top w:val="nil"/>
              <w:left w:val="nil"/>
              <w:bottom w:val="nil"/>
              <w:right w:val="single" w:sz="4" w:space="0" w:color="auto"/>
            </w:tcBorders>
            <w:vAlign w:val="center"/>
          </w:tcPr>
          <w:p w14:paraId="239CA216"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36,170,330,000</w:t>
            </w:r>
          </w:p>
        </w:tc>
        <w:tc>
          <w:tcPr>
            <w:tcW w:w="784" w:type="dxa"/>
            <w:tcBorders>
              <w:top w:val="nil"/>
              <w:left w:val="nil"/>
              <w:bottom w:val="nil"/>
              <w:right w:val="single" w:sz="4" w:space="0" w:color="auto"/>
            </w:tcBorders>
            <w:vAlign w:val="center"/>
          </w:tcPr>
          <w:p w14:paraId="4B02E010"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0.60</w:t>
            </w:r>
          </w:p>
        </w:tc>
        <w:tc>
          <w:tcPr>
            <w:tcW w:w="1641" w:type="dxa"/>
            <w:tcBorders>
              <w:top w:val="nil"/>
              <w:left w:val="nil"/>
              <w:bottom w:val="nil"/>
              <w:right w:val="single" w:sz="4" w:space="0" w:color="auto"/>
            </w:tcBorders>
            <w:vAlign w:val="center"/>
          </w:tcPr>
          <w:p w14:paraId="485A96E2"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15,849,400,000</w:t>
            </w:r>
          </w:p>
        </w:tc>
        <w:tc>
          <w:tcPr>
            <w:tcW w:w="805" w:type="dxa"/>
            <w:tcBorders>
              <w:top w:val="nil"/>
              <w:left w:val="nil"/>
              <w:bottom w:val="nil"/>
              <w:right w:val="single" w:sz="4" w:space="0" w:color="auto"/>
            </w:tcBorders>
            <w:vAlign w:val="center"/>
          </w:tcPr>
          <w:p w14:paraId="565B4A78"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0.27</w:t>
            </w:r>
          </w:p>
        </w:tc>
        <w:tc>
          <w:tcPr>
            <w:tcW w:w="1792" w:type="dxa"/>
            <w:tcBorders>
              <w:top w:val="nil"/>
              <w:left w:val="single" w:sz="4" w:space="0" w:color="auto"/>
              <w:bottom w:val="nil"/>
              <w:right w:val="nil"/>
            </w:tcBorders>
            <w:vAlign w:val="center"/>
          </w:tcPr>
          <w:p w14:paraId="0744CCCB"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20,320,930,000</w:t>
            </w:r>
          </w:p>
        </w:tc>
        <w:tc>
          <w:tcPr>
            <w:tcW w:w="852" w:type="dxa"/>
            <w:tcBorders>
              <w:top w:val="nil"/>
              <w:left w:val="single" w:sz="4" w:space="0" w:color="auto"/>
              <w:bottom w:val="nil"/>
              <w:right w:val="nil"/>
            </w:tcBorders>
            <w:vAlign w:val="center"/>
          </w:tcPr>
          <w:p w14:paraId="75712A23"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128.21</w:t>
            </w:r>
          </w:p>
        </w:tc>
      </w:tr>
      <w:tr w:rsidR="00FA10DE" w:rsidRPr="00FA10DE" w14:paraId="0F2254F7" w14:textId="77777777" w:rsidTr="0056273F">
        <w:tblPrEx>
          <w:tblBorders>
            <w:insideH w:val="none" w:sz="0" w:space="0" w:color="auto"/>
            <w:insideV w:val="none" w:sz="0" w:space="0" w:color="auto"/>
          </w:tblBorders>
        </w:tblPrEx>
        <w:trPr>
          <w:trHeight w:hRule="exact" w:val="204"/>
        </w:trPr>
        <w:tc>
          <w:tcPr>
            <w:tcW w:w="2419" w:type="dxa"/>
            <w:tcBorders>
              <w:top w:val="nil"/>
              <w:left w:val="nil"/>
              <w:bottom w:val="nil"/>
              <w:right w:val="single" w:sz="4" w:space="0" w:color="auto"/>
            </w:tcBorders>
            <w:vAlign w:val="center"/>
          </w:tcPr>
          <w:p w14:paraId="3A45D2B5" w14:textId="77777777" w:rsidR="00FA10DE" w:rsidRPr="00FA10DE" w:rsidRDefault="00FA10DE" w:rsidP="004D7BED">
            <w:pPr>
              <w:overflowPunct w:val="0"/>
              <w:spacing w:line="200" w:lineRule="exact"/>
              <w:ind w:leftChars="59" w:left="142"/>
              <w:jc w:val="distribute"/>
              <w:rPr>
                <w:rFonts w:ascii="標楷體" w:eastAsia="標楷體"/>
                <w:sz w:val="20"/>
              </w:rPr>
            </w:pPr>
            <w:r w:rsidRPr="00FA10DE">
              <w:rPr>
                <w:rFonts w:ascii="標楷體" w:eastAsia="標楷體" w:hint="eastAsia"/>
                <w:noProof/>
                <w:sz w:val="20"/>
              </w:rPr>
              <w:t>長期負債</w:t>
            </w:r>
          </w:p>
        </w:tc>
        <w:tc>
          <w:tcPr>
            <w:tcW w:w="1686" w:type="dxa"/>
            <w:tcBorders>
              <w:top w:val="nil"/>
              <w:left w:val="nil"/>
              <w:bottom w:val="nil"/>
              <w:right w:val="single" w:sz="4" w:space="0" w:color="auto"/>
            </w:tcBorders>
            <w:vAlign w:val="center"/>
          </w:tcPr>
          <w:p w14:paraId="23B13D3A"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2,475,398,607</w:t>
            </w:r>
          </w:p>
        </w:tc>
        <w:tc>
          <w:tcPr>
            <w:tcW w:w="784" w:type="dxa"/>
            <w:tcBorders>
              <w:top w:val="nil"/>
              <w:left w:val="nil"/>
              <w:bottom w:val="nil"/>
              <w:right w:val="single" w:sz="4" w:space="0" w:color="auto"/>
            </w:tcBorders>
            <w:vAlign w:val="center"/>
          </w:tcPr>
          <w:p w14:paraId="61869AE2"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0.04</w:t>
            </w:r>
          </w:p>
        </w:tc>
        <w:tc>
          <w:tcPr>
            <w:tcW w:w="1641" w:type="dxa"/>
            <w:tcBorders>
              <w:top w:val="nil"/>
              <w:left w:val="nil"/>
              <w:bottom w:val="nil"/>
              <w:right w:val="single" w:sz="4" w:space="0" w:color="auto"/>
            </w:tcBorders>
            <w:vAlign w:val="center"/>
          </w:tcPr>
          <w:p w14:paraId="03F0AE84"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2,470,537,847</w:t>
            </w:r>
          </w:p>
        </w:tc>
        <w:tc>
          <w:tcPr>
            <w:tcW w:w="805" w:type="dxa"/>
            <w:tcBorders>
              <w:top w:val="nil"/>
              <w:left w:val="nil"/>
              <w:bottom w:val="nil"/>
              <w:right w:val="single" w:sz="4" w:space="0" w:color="auto"/>
            </w:tcBorders>
            <w:vAlign w:val="center"/>
          </w:tcPr>
          <w:p w14:paraId="4363AC55"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0.04</w:t>
            </w:r>
          </w:p>
        </w:tc>
        <w:tc>
          <w:tcPr>
            <w:tcW w:w="1792" w:type="dxa"/>
            <w:tcBorders>
              <w:top w:val="nil"/>
              <w:left w:val="single" w:sz="4" w:space="0" w:color="auto"/>
              <w:bottom w:val="nil"/>
              <w:right w:val="nil"/>
            </w:tcBorders>
            <w:vAlign w:val="center"/>
          </w:tcPr>
          <w:p w14:paraId="61D7236D"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4,860,760</w:t>
            </w:r>
          </w:p>
        </w:tc>
        <w:tc>
          <w:tcPr>
            <w:tcW w:w="852" w:type="dxa"/>
            <w:tcBorders>
              <w:top w:val="nil"/>
              <w:left w:val="single" w:sz="4" w:space="0" w:color="auto"/>
              <w:bottom w:val="nil"/>
              <w:right w:val="nil"/>
            </w:tcBorders>
            <w:vAlign w:val="center"/>
          </w:tcPr>
          <w:p w14:paraId="1576F1AE"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0.20</w:t>
            </w:r>
          </w:p>
        </w:tc>
      </w:tr>
      <w:tr w:rsidR="00FA10DE" w:rsidRPr="00FA10DE" w14:paraId="6F9EE87D" w14:textId="77777777" w:rsidTr="0056273F">
        <w:tblPrEx>
          <w:tblBorders>
            <w:insideH w:val="none" w:sz="0" w:space="0" w:color="auto"/>
            <w:insideV w:val="none" w:sz="0" w:space="0" w:color="auto"/>
          </w:tblBorders>
        </w:tblPrEx>
        <w:trPr>
          <w:trHeight w:hRule="exact" w:val="204"/>
        </w:trPr>
        <w:tc>
          <w:tcPr>
            <w:tcW w:w="2419" w:type="dxa"/>
            <w:tcBorders>
              <w:top w:val="nil"/>
              <w:left w:val="nil"/>
              <w:bottom w:val="nil"/>
              <w:right w:val="single" w:sz="4" w:space="0" w:color="auto"/>
            </w:tcBorders>
            <w:vAlign w:val="center"/>
          </w:tcPr>
          <w:p w14:paraId="33223669" w14:textId="77777777" w:rsidR="00FA10DE" w:rsidRPr="00FA10DE" w:rsidRDefault="00FA10DE" w:rsidP="004D7BED">
            <w:pPr>
              <w:overflowPunct w:val="0"/>
              <w:spacing w:line="200" w:lineRule="exact"/>
              <w:ind w:leftChars="140" w:left="336"/>
              <w:jc w:val="distribute"/>
              <w:rPr>
                <w:rFonts w:ascii="標楷體" w:eastAsia="標楷體"/>
                <w:noProof/>
                <w:sz w:val="20"/>
              </w:rPr>
            </w:pPr>
            <w:r w:rsidRPr="00FA10DE">
              <w:rPr>
                <w:rFonts w:ascii="標楷體" w:eastAsia="標楷體" w:hint="eastAsia"/>
                <w:noProof/>
                <w:sz w:val="20"/>
              </w:rPr>
              <w:t>長期債務</w:t>
            </w:r>
          </w:p>
        </w:tc>
        <w:tc>
          <w:tcPr>
            <w:tcW w:w="1686" w:type="dxa"/>
            <w:tcBorders>
              <w:top w:val="nil"/>
              <w:left w:val="nil"/>
              <w:bottom w:val="nil"/>
              <w:right w:val="single" w:sz="4" w:space="0" w:color="auto"/>
            </w:tcBorders>
            <w:vAlign w:val="center"/>
          </w:tcPr>
          <w:p w14:paraId="428E3A34"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1,264,803,165</w:t>
            </w:r>
          </w:p>
        </w:tc>
        <w:tc>
          <w:tcPr>
            <w:tcW w:w="784" w:type="dxa"/>
            <w:tcBorders>
              <w:top w:val="nil"/>
              <w:left w:val="nil"/>
              <w:bottom w:val="nil"/>
              <w:right w:val="single" w:sz="4" w:space="0" w:color="auto"/>
            </w:tcBorders>
            <w:vAlign w:val="center"/>
          </w:tcPr>
          <w:p w14:paraId="655BB17C"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0.02</w:t>
            </w:r>
          </w:p>
        </w:tc>
        <w:tc>
          <w:tcPr>
            <w:tcW w:w="1641" w:type="dxa"/>
            <w:tcBorders>
              <w:top w:val="nil"/>
              <w:left w:val="nil"/>
              <w:bottom w:val="nil"/>
              <w:right w:val="single" w:sz="4" w:space="0" w:color="auto"/>
            </w:tcBorders>
            <w:vAlign w:val="center"/>
          </w:tcPr>
          <w:p w14:paraId="09B4BEA9"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1,264,803,165</w:t>
            </w:r>
          </w:p>
        </w:tc>
        <w:tc>
          <w:tcPr>
            <w:tcW w:w="805" w:type="dxa"/>
            <w:tcBorders>
              <w:top w:val="nil"/>
              <w:left w:val="nil"/>
              <w:bottom w:val="nil"/>
              <w:right w:val="single" w:sz="4" w:space="0" w:color="auto"/>
            </w:tcBorders>
            <w:vAlign w:val="center"/>
          </w:tcPr>
          <w:p w14:paraId="76032059"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0.02</w:t>
            </w:r>
          </w:p>
        </w:tc>
        <w:tc>
          <w:tcPr>
            <w:tcW w:w="1792" w:type="dxa"/>
            <w:tcBorders>
              <w:top w:val="nil"/>
              <w:left w:val="single" w:sz="4" w:space="0" w:color="auto"/>
              <w:bottom w:val="nil"/>
              <w:right w:val="nil"/>
            </w:tcBorders>
            <w:vAlign w:val="center"/>
          </w:tcPr>
          <w:p w14:paraId="70FCF70E"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hint="eastAsia"/>
                <w:noProof/>
                <w:sz w:val="18"/>
                <w:szCs w:val="18"/>
              </w:rPr>
              <w:t>－</w:t>
            </w:r>
          </w:p>
        </w:tc>
        <w:tc>
          <w:tcPr>
            <w:tcW w:w="852" w:type="dxa"/>
            <w:tcBorders>
              <w:top w:val="nil"/>
              <w:left w:val="single" w:sz="4" w:space="0" w:color="auto"/>
              <w:bottom w:val="nil"/>
              <w:right w:val="nil"/>
            </w:tcBorders>
            <w:vAlign w:val="center"/>
          </w:tcPr>
          <w:p w14:paraId="339ED6B0"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hint="eastAsia"/>
                <w:noProof/>
                <w:sz w:val="18"/>
                <w:szCs w:val="18"/>
              </w:rPr>
              <w:t>－</w:t>
            </w:r>
          </w:p>
        </w:tc>
      </w:tr>
      <w:tr w:rsidR="00FA10DE" w:rsidRPr="00FA10DE" w14:paraId="0B65E222" w14:textId="77777777" w:rsidTr="0056273F">
        <w:tblPrEx>
          <w:tblBorders>
            <w:insideH w:val="none" w:sz="0" w:space="0" w:color="auto"/>
            <w:insideV w:val="none" w:sz="0" w:space="0" w:color="auto"/>
          </w:tblBorders>
        </w:tblPrEx>
        <w:trPr>
          <w:trHeight w:hRule="exact" w:val="204"/>
        </w:trPr>
        <w:tc>
          <w:tcPr>
            <w:tcW w:w="2419" w:type="dxa"/>
            <w:tcBorders>
              <w:top w:val="nil"/>
              <w:left w:val="nil"/>
              <w:bottom w:val="nil"/>
              <w:right w:val="single" w:sz="4" w:space="0" w:color="auto"/>
            </w:tcBorders>
            <w:vAlign w:val="center"/>
          </w:tcPr>
          <w:p w14:paraId="3E49F959" w14:textId="77777777" w:rsidR="00FA10DE" w:rsidRPr="00FA10DE" w:rsidRDefault="00FA10DE" w:rsidP="004D7BED">
            <w:pPr>
              <w:overflowPunct w:val="0"/>
              <w:spacing w:line="200" w:lineRule="exact"/>
              <w:ind w:leftChars="140" w:left="336"/>
              <w:jc w:val="distribute"/>
              <w:rPr>
                <w:rFonts w:ascii="標楷體" w:eastAsia="標楷體"/>
                <w:noProof/>
                <w:sz w:val="20"/>
              </w:rPr>
            </w:pPr>
            <w:r w:rsidRPr="00FA10DE">
              <w:rPr>
                <w:rFonts w:ascii="標楷體" w:eastAsia="標楷體" w:hint="eastAsia"/>
                <w:noProof/>
                <w:sz w:val="20"/>
              </w:rPr>
              <w:t>租賃負債</w:t>
            </w:r>
          </w:p>
        </w:tc>
        <w:tc>
          <w:tcPr>
            <w:tcW w:w="1686" w:type="dxa"/>
            <w:tcBorders>
              <w:top w:val="nil"/>
              <w:left w:val="nil"/>
              <w:bottom w:val="nil"/>
              <w:right w:val="single" w:sz="4" w:space="0" w:color="auto"/>
            </w:tcBorders>
            <w:vAlign w:val="center"/>
          </w:tcPr>
          <w:p w14:paraId="36EFA193"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1,210,595,442</w:t>
            </w:r>
          </w:p>
        </w:tc>
        <w:tc>
          <w:tcPr>
            <w:tcW w:w="784" w:type="dxa"/>
            <w:tcBorders>
              <w:top w:val="nil"/>
              <w:left w:val="nil"/>
              <w:bottom w:val="nil"/>
              <w:right w:val="single" w:sz="4" w:space="0" w:color="auto"/>
            </w:tcBorders>
            <w:vAlign w:val="center"/>
          </w:tcPr>
          <w:p w14:paraId="221660DE"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0.02</w:t>
            </w:r>
          </w:p>
        </w:tc>
        <w:tc>
          <w:tcPr>
            <w:tcW w:w="1641" w:type="dxa"/>
            <w:tcBorders>
              <w:top w:val="nil"/>
              <w:left w:val="nil"/>
              <w:bottom w:val="nil"/>
              <w:right w:val="single" w:sz="4" w:space="0" w:color="auto"/>
            </w:tcBorders>
            <w:vAlign w:val="center"/>
          </w:tcPr>
          <w:p w14:paraId="4F8EDDAB"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1,205,734,682</w:t>
            </w:r>
          </w:p>
        </w:tc>
        <w:tc>
          <w:tcPr>
            <w:tcW w:w="805" w:type="dxa"/>
            <w:tcBorders>
              <w:top w:val="nil"/>
              <w:left w:val="nil"/>
              <w:bottom w:val="nil"/>
              <w:right w:val="single" w:sz="4" w:space="0" w:color="auto"/>
            </w:tcBorders>
            <w:vAlign w:val="center"/>
          </w:tcPr>
          <w:p w14:paraId="36DACBBA"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0.02</w:t>
            </w:r>
          </w:p>
        </w:tc>
        <w:tc>
          <w:tcPr>
            <w:tcW w:w="1792" w:type="dxa"/>
            <w:tcBorders>
              <w:top w:val="nil"/>
              <w:left w:val="single" w:sz="4" w:space="0" w:color="auto"/>
              <w:bottom w:val="nil"/>
              <w:right w:val="nil"/>
            </w:tcBorders>
            <w:vAlign w:val="center"/>
          </w:tcPr>
          <w:p w14:paraId="02C679E9"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4,860,760</w:t>
            </w:r>
          </w:p>
        </w:tc>
        <w:tc>
          <w:tcPr>
            <w:tcW w:w="852" w:type="dxa"/>
            <w:tcBorders>
              <w:top w:val="nil"/>
              <w:left w:val="single" w:sz="4" w:space="0" w:color="auto"/>
              <w:bottom w:val="nil"/>
              <w:right w:val="nil"/>
            </w:tcBorders>
            <w:vAlign w:val="center"/>
          </w:tcPr>
          <w:p w14:paraId="133FA33C"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0.40</w:t>
            </w:r>
          </w:p>
        </w:tc>
      </w:tr>
      <w:tr w:rsidR="00FA10DE" w:rsidRPr="00FA10DE" w14:paraId="73C41675" w14:textId="77777777" w:rsidTr="0056273F">
        <w:tblPrEx>
          <w:tblBorders>
            <w:insideH w:val="none" w:sz="0" w:space="0" w:color="auto"/>
            <w:insideV w:val="none" w:sz="0" w:space="0" w:color="auto"/>
          </w:tblBorders>
        </w:tblPrEx>
        <w:trPr>
          <w:trHeight w:hRule="exact" w:val="204"/>
        </w:trPr>
        <w:tc>
          <w:tcPr>
            <w:tcW w:w="2419" w:type="dxa"/>
            <w:tcBorders>
              <w:top w:val="nil"/>
              <w:left w:val="nil"/>
              <w:bottom w:val="nil"/>
              <w:right w:val="single" w:sz="4" w:space="0" w:color="auto"/>
            </w:tcBorders>
            <w:vAlign w:val="center"/>
          </w:tcPr>
          <w:p w14:paraId="5EA0F8B5" w14:textId="77777777" w:rsidR="00FA10DE" w:rsidRPr="00FA10DE" w:rsidRDefault="00FA10DE" w:rsidP="004D7BED">
            <w:pPr>
              <w:overflowPunct w:val="0"/>
              <w:spacing w:line="200" w:lineRule="exact"/>
              <w:ind w:leftChars="59" w:left="142"/>
              <w:jc w:val="distribute"/>
              <w:rPr>
                <w:rFonts w:ascii="標楷體" w:eastAsia="標楷體"/>
                <w:sz w:val="20"/>
              </w:rPr>
            </w:pPr>
            <w:r w:rsidRPr="00FA10DE">
              <w:rPr>
                <w:rFonts w:ascii="標楷體" w:eastAsia="標楷體" w:hint="eastAsia"/>
                <w:noProof/>
                <w:sz w:val="20"/>
              </w:rPr>
              <w:t>其他負債</w:t>
            </w:r>
          </w:p>
        </w:tc>
        <w:tc>
          <w:tcPr>
            <w:tcW w:w="1686" w:type="dxa"/>
            <w:tcBorders>
              <w:top w:val="nil"/>
              <w:left w:val="nil"/>
              <w:bottom w:val="nil"/>
              <w:right w:val="single" w:sz="4" w:space="0" w:color="auto"/>
            </w:tcBorders>
            <w:vAlign w:val="center"/>
          </w:tcPr>
          <w:p w14:paraId="60722718"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940,268,196,097</w:t>
            </w:r>
          </w:p>
        </w:tc>
        <w:tc>
          <w:tcPr>
            <w:tcW w:w="784" w:type="dxa"/>
            <w:tcBorders>
              <w:top w:val="nil"/>
              <w:left w:val="nil"/>
              <w:bottom w:val="nil"/>
              <w:right w:val="single" w:sz="4" w:space="0" w:color="auto"/>
            </w:tcBorders>
            <w:vAlign w:val="center"/>
          </w:tcPr>
          <w:p w14:paraId="1652C0C7"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15.71</w:t>
            </w:r>
          </w:p>
        </w:tc>
        <w:tc>
          <w:tcPr>
            <w:tcW w:w="1641" w:type="dxa"/>
            <w:tcBorders>
              <w:top w:val="nil"/>
              <w:left w:val="nil"/>
              <w:bottom w:val="nil"/>
              <w:right w:val="single" w:sz="4" w:space="0" w:color="auto"/>
            </w:tcBorders>
            <w:vAlign w:val="center"/>
          </w:tcPr>
          <w:p w14:paraId="7FBA4BD6"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870,017,065,010</w:t>
            </w:r>
          </w:p>
        </w:tc>
        <w:tc>
          <w:tcPr>
            <w:tcW w:w="805" w:type="dxa"/>
            <w:tcBorders>
              <w:top w:val="nil"/>
              <w:left w:val="nil"/>
              <w:bottom w:val="nil"/>
              <w:right w:val="single" w:sz="4" w:space="0" w:color="auto"/>
            </w:tcBorders>
            <w:vAlign w:val="center"/>
          </w:tcPr>
          <w:p w14:paraId="28FC3DC4"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14.96</w:t>
            </w:r>
          </w:p>
        </w:tc>
        <w:tc>
          <w:tcPr>
            <w:tcW w:w="1792" w:type="dxa"/>
            <w:tcBorders>
              <w:top w:val="nil"/>
              <w:left w:val="single" w:sz="4" w:space="0" w:color="auto"/>
              <w:bottom w:val="nil"/>
              <w:right w:val="nil"/>
            </w:tcBorders>
            <w:vAlign w:val="center"/>
          </w:tcPr>
          <w:p w14:paraId="6FDA46C4"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70,251,131,087</w:t>
            </w:r>
          </w:p>
        </w:tc>
        <w:tc>
          <w:tcPr>
            <w:tcW w:w="852" w:type="dxa"/>
            <w:tcBorders>
              <w:top w:val="nil"/>
              <w:left w:val="single" w:sz="4" w:space="0" w:color="auto"/>
              <w:bottom w:val="nil"/>
              <w:right w:val="nil"/>
            </w:tcBorders>
            <w:vAlign w:val="center"/>
          </w:tcPr>
          <w:p w14:paraId="23D9C0BF"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8.07</w:t>
            </w:r>
          </w:p>
        </w:tc>
      </w:tr>
      <w:tr w:rsidR="00FA10DE" w:rsidRPr="00FA10DE" w14:paraId="05AEB005" w14:textId="77777777" w:rsidTr="0056273F">
        <w:tblPrEx>
          <w:tblBorders>
            <w:insideH w:val="none" w:sz="0" w:space="0" w:color="auto"/>
            <w:insideV w:val="none" w:sz="0" w:space="0" w:color="auto"/>
          </w:tblBorders>
        </w:tblPrEx>
        <w:trPr>
          <w:trHeight w:hRule="exact" w:val="204"/>
        </w:trPr>
        <w:tc>
          <w:tcPr>
            <w:tcW w:w="2419" w:type="dxa"/>
            <w:tcBorders>
              <w:top w:val="nil"/>
              <w:left w:val="nil"/>
              <w:bottom w:val="nil"/>
              <w:right w:val="single" w:sz="4" w:space="0" w:color="auto"/>
            </w:tcBorders>
            <w:vAlign w:val="center"/>
          </w:tcPr>
          <w:p w14:paraId="449E73C0" w14:textId="77777777" w:rsidR="00FA10DE" w:rsidRPr="00FA10DE" w:rsidRDefault="00FA10DE" w:rsidP="004D7BED">
            <w:pPr>
              <w:overflowPunct w:val="0"/>
              <w:spacing w:line="200" w:lineRule="exact"/>
              <w:ind w:leftChars="140" w:left="336"/>
              <w:jc w:val="distribute"/>
              <w:rPr>
                <w:rFonts w:ascii="標楷體" w:eastAsia="標楷體"/>
                <w:noProof/>
                <w:sz w:val="20"/>
              </w:rPr>
            </w:pPr>
            <w:r w:rsidRPr="00FA10DE">
              <w:rPr>
                <w:rFonts w:ascii="標楷體" w:eastAsia="標楷體" w:hint="eastAsia"/>
                <w:noProof/>
                <w:sz w:val="20"/>
              </w:rPr>
              <w:t>負債準備</w:t>
            </w:r>
          </w:p>
        </w:tc>
        <w:tc>
          <w:tcPr>
            <w:tcW w:w="1686" w:type="dxa"/>
            <w:tcBorders>
              <w:top w:val="nil"/>
              <w:left w:val="nil"/>
              <w:bottom w:val="nil"/>
              <w:right w:val="single" w:sz="4" w:space="0" w:color="auto"/>
            </w:tcBorders>
            <w:vAlign w:val="center"/>
          </w:tcPr>
          <w:p w14:paraId="0DCB604C"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916,170,476,352</w:t>
            </w:r>
          </w:p>
        </w:tc>
        <w:tc>
          <w:tcPr>
            <w:tcW w:w="784" w:type="dxa"/>
            <w:tcBorders>
              <w:top w:val="nil"/>
              <w:left w:val="nil"/>
              <w:bottom w:val="nil"/>
              <w:right w:val="single" w:sz="4" w:space="0" w:color="auto"/>
            </w:tcBorders>
            <w:vAlign w:val="center"/>
          </w:tcPr>
          <w:p w14:paraId="4E3A0B64"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15.31</w:t>
            </w:r>
          </w:p>
        </w:tc>
        <w:tc>
          <w:tcPr>
            <w:tcW w:w="1641" w:type="dxa"/>
            <w:tcBorders>
              <w:top w:val="nil"/>
              <w:left w:val="nil"/>
              <w:bottom w:val="nil"/>
              <w:right w:val="single" w:sz="4" w:space="0" w:color="auto"/>
            </w:tcBorders>
            <w:vAlign w:val="center"/>
          </w:tcPr>
          <w:p w14:paraId="23D3D59E"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843,115,770,438</w:t>
            </w:r>
          </w:p>
        </w:tc>
        <w:tc>
          <w:tcPr>
            <w:tcW w:w="805" w:type="dxa"/>
            <w:tcBorders>
              <w:top w:val="nil"/>
              <w:left w:val="nil"/>
              <w:bottom w:val="nil"/>
              <w:right w:val="single" w:sz="4" w:space="0" w:color="auto"/>
            </w:tcBorders>
            <w:vAlign w:val="center"/>
          </w:tcPr>
          <w:p w14:paraId="10B6E385"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14.49</w:t>
            </w:r>
          </w:p>
        </w:tc>
        <w:tc>
          <w:tcPr>
            <w:tcW w:w="1792" w:type="dxa"/>
            <w:tcBorders>
              <w:top w:val="nil"/>
              <w:left w:val="single" w:sz="4" w:space="0" w:color="auto"/>
              <w:bottom w:val="nil"/>
              <w:right w:val="nil"/>
            </w:tcBorders>
            <w:vAlign w:val="center"/>
          </w:tcPr>
          <w:p w14:paraId="534325FB"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73,054,705,914</w:t>
            </w:r>
          </w:p>
        </w:tc>
        <w:tc>
          <w:tcPr>
            <w:tcW w:w="852" w:type="dxa"/>
            <w:tcBorders>
              <w:top w:val="nil"/>
              <w:left w:val="single" w:sz="4" w:space="0" w:color="auto"/>
              <w:bottom w:val="nil"/>
              <w:right w:val="nil"/>
            </w:tcBorders>
            <w:vAlign w:val="center"/>
          </w:tcPr>
          <w:p w14:paraId="5214DEA8"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8.66</w:t>
            </w:r>
          </w:p>
        </w:tc>
      </w:tr>
      <w:tr w:rsidR="00FA10DE" w:rsidRPr="00FA10DE" w14:paraId="7C86582D" w14:textId="77777777" w:rsidTr="0056273F">
        <w:tblPrEx>
          <w:tblBorders>
            <w:insideH w:val="none" w:sz="0" w:space="0" w:color="auto"/>
            <w:insideV w:val="none" w:sz="0" w:space="0" w:color="auto"/>
          </w:tblBorders>
        </w:tblPrEx>
        <w:trPr>
          <w:trHeight w:hRule="exact" w:val="204"/>
        </w:trPr>
        <w:tc>
          <w:tcPr>
            <w:tcW w:w="2419" w:type="dxa"/>
            <w:tcBorders>
              <w:top w:val="nil"/>
              <w:left w:val="nil"/>
              <w:bottom w:val="nil"/>
              <w:right w:val="single" w:sz="4" w:space="0" w:color="auto"/>
            </w:tcBorders>
            <w:vAlign w:val="center"/>
          </w:tcPr>
          <w:p w14:paraId="19A37341" w14:textId="77777777" w:rsidR="00FA10DE" w:rsidRPr="00FA10DE" w:rsidRDefault="00FA10DE" w:rsidP="004D7BED">
            <w:pPr>
              <w:overflowPunct w:val="0"/>
              <w:spacing w:line="200" w:lineRule="exact"/>
              <w:ind w:leftChars="140" w:left="336"/>
              <w:jc w:val="distribute"/>
              <w:rPr>
                <w:rFonts w:ascii="標楷體" w:eastAsia="標楷體"/>
                <w:noProof/>
                <w:sz w:val="20"/>
              </w:rPr>
            </w:pPr>
            <w:r w:rsidRPr="00FA10DE">
              <w:rPr>
                <w:rFonts w:ascii="標楷體" w:eastAsia="標楷體" w:hint="eastAsia"/>
                <w:noProof/>
                <w:sz w:val="20"/>
              </w:rPr>
              <w:t>遞延負債</w:t>
            </w:r>
          </w:p>
        </w:tc>
        <w:tc>
          <w:tcPr>
            <w:tcW w:w="1686" w:type="dxa"/>
            <w:tcBorders>
              <w:top w:val="nil"/>
              <w:left w:val="nil"/>
              <w:bottom w:val="nil"/>
              <w:right w:val="single" w:sz="4" w:space="0" w:color="auto"/>
            </w:tcBorders>
            <w:vAlign w:val="center"/>
          </w:tcPr>
          <w:p w14:paraId="2E894A5F"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48,379,211</w:t>
            </w:r>
          </w:p>
        </w:tc>
        <w:tc>
          <w:tcPr>
            <w:tcW w:w="784" w:type="dxa"/>
            <w:tcBorders>
              <w:top w:val="nil"/>
              <w:left w:val="nil"/>
              <w:bottom w:val="nil"/>
              <w:right w:val="single" w:sz="4" w:space="0" w:color="auto"/>
            </w:tcBorders>
            <w:vAlign w:val="center"/>
          </w:tcPr>
          <w:p w14:paraId="63F6FC78"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0.00</w:t>
            </w:r>
          </w:p>
        </w:tc>
        <w:tc>
          <w:tcPr>
            <w:tcW w:w="1641" w:type="dxa"/>
            <w:tcBorders>
              <w:top w:val="nil"/>
              <w:left w:val="nil"/>
              <w:bottom w:val="nil"/>
              <w:right w:val="single" w:sz="4" w:space="0" w:color="auto"/>
            </w:tcBorders>
            <w:vAlign w:val="center"/>
          </w:tcPr>
          <w:p w14:paraId="15407F42"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90,225,269</w:t>
            </w:r>
          </w:p>
        </w:tc>
        <w:tc>
          <w:tcPr>
            <w:tcW w:w="805" w:type="dxa"/>
            <w:tcBorders>
              <w:top w:val="nil"/>
              <w:left w:val="nil"/>
              <w:bottom w:val="nil"/>
              <w:right w:val="single" w:sz="4" w:space="0" w:color="auto"/>
            </w:tcBorders>
            <w:vAlign w:val="center"/>
          </w:tcPr>
          <w:p w14:paraId="665EBD86"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0.00</w:t>
            </w:r>
          </w:p>
        </w:tc>
        <w:tc>
          <w:tcPr>
            <w:tcW w:w="1792" w:type="dxa"/>
            <w:tcBorders>
              <w:top w:val="nil"/>
              <w:left w:val="single" w:sz="4" w:space="0" w:color="auto"/>
              <w:bottom w:val="nil"/>
              <w:right w:val="nil"/>
            </w:tcBorders>
            <w:vAlign w:val="center"/>
          </w:tcPr>
          <w:p w14:paraId="5B99A082"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- 41,846,058</w:t>
            </w:r>
          </w:p>
        </w:tc>
        <w:tc>
          <w:tcPr>
            <w:tcW w:w="852" w:type="dxa"/>
            <w:tcBorders>
              <w:top w:val="nil"/>
              <w:left w:val="single" w:sz="4" w:space="0" w:color="auto"/>
              <w:bottom w:val="nil"/>
              <w:right w:val="nil"/>
            </w:tcBorders>
            <w:vAlign w:val="center"/>
          </w:tcPr>
          <w:p w14:paraId="2FAF8B78"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- 46.38</w:t>
            </w:r>
          </w:p>
        </w:tc>
      </w:tr>
      <w:tr w:rsidR="00FA10DE" w:rsidRPr="00FA10DE" w14:paraId="30C12DDE" w14:textId="77777777" w:rsidTr="0056273F">
        <w:tblPrEx>
          <w:tblBorders>
            <w:insideH w:val="none" w:sz="0" w:space="0" w:color="auto"/>
            <w:insideV w:val="none" w:sz="0" w:space="0" w:color="auto"/>
          </w:tblBorders>
        </w:tblPrEx>
        <w:trPr>
          <w:trHeight w:hRule="exact" w:val="204"/>
        </w:trPr>
        <w:tc>
          <w:tcPr>
            <w:tcW w:w="2419" w:type="dxa"/>
            <w:tcBorders>
              <w:top w:val="nil"/>
              <w:left w:val="nil"/>
              <w:bottom w:val="nil"/>
              <w:right w:val="single" w:sz="4" w:space="0" w:color="auto"/>
            </w:tcBorders>
            <w:vAlign w:val="center"/>
          </w:tcPr>
          <w:p w14:paraId="48F1B188" w14:textId="77777777" w:rsidR="00FA10DE" w:rsidRPr="00FA10DE" w:rsidRDefault="00FA10DE" w:rsidP="004D7BED">
            <w:pPr>
              <w:overflowPunct w:val="0"/>
              <w:spacing w:line="200" w:lineRule="exact"/>
              <w:ind w:leftChars="140" w:left="336"/>
              <w:jc w:val="distribute"/>
              <w:rPr>
                <w:rFonts w:ascii="標楷體" w:eastAsia="標楷體"/>
                <w:noProof/>
                <w:sz w:val="20"/>
              </w:rPr>
            </w:pPr>
            <w:r w:rsidRPr="00FA10DE">
              <w:rPr>
                <w:rFonts w:ascii="標楷體" w:eastAsia="標楷體" w:hint="eastAsia"/>
                <w:noProof/>
                <w:sz w:val="20"/>
              </w:rPr>
              <w:t>遞延所得稅負債</w:t>
            </w:r>
          </w:p>
        </w:tc>
        <w:tc>
          <w:tcPr>
            <w:tcW w:w="1686" w:type="dxa"/>
            <w:tcBorders>
              <w:top w:val="nil"/>
              <w:left w:val="nil"/>
              <w:bottom w:val="nil"/>
              <w:right w:val="single" w:sz="4" w:space="0" w:color="auto"/>
            </w:tcBorders>
            <w:vAlign w:val="center"/>
          </w:tcPr>
          <w:p w14:paraId="7B34798E"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18,684,707,430</w:t>
            </w:r>
          </w:p>
        </w:tc>
        <w:tc>
          <w:tcPr>
            <w:tcW w:w="784" w:type="dxa"/>
            <w:tcBorders>
              <w:top w:val="nil"/>
              <w:left w:val="nil"/>
              <w:bottom w:val="nil"/>
              <w:right w:val="single" w:sz="4" w:space="0" w:color="auto"/>
            </w:tcBorders>
            <w:vAlign w:val="center"/>
          </w:tcPr>
          <w:p w14:paraId="272843E9"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0.31</w:t>
            </w:r>
          </w:p>
        </w:tc>
        <w:tc>
          <w:tcPr>
            <w:tcW w:w="1641" w:type="dxa"/>
            <w:tcBorders>
              <w:top w:val="nil"/>
              <w:left w:val="nil"/>
              <w:bottom w:val="nil"/>
              <w:right w:val="single" w:sz="4" w:space="0" w:color="auto"/>
            </w:tcBorders>
            <w:vAlign w:val="center"/>
          </w:tcPr>
          <w:p w14:paraId="4EC1F6EB"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18,888,500,274</w:t>
            </w:r>
          </w:p>
        </w:tc>
        <w:tc>
          <w:tcPr>
            <w:tcW w:w="805" w:type="dxa"/>
            <w:tcBorders>
              <w:top w:val="nil"/>
              <w:left w:val="nil"/>
              <w:bottom w:val="nil"/>
              <w:right w:val="single" w:sz="4" w:space="0" w:color="auto"/>
            </w:tcBorders>
            <w:vAlign w:val="center"/>
          </w:tcPr>
          <w:p w14:paraId="022A74D5"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0.32</w:t>
            </w:r>
          </w:p>
        </w:tc>
        <w:tc>
          <w:tcPr>
            <w:tcW w:w="1792" w:type="dxa"/>
            <w:tcBorders>
              <w:top w:val="nil"/>
              <w:left w:val="single" w:sz="4" w:space="0" w:color="auto"/>
              <w:bottom w:val="nil"/>
              <w:right w:val="nil"/>
            </w:tcBorders>
            <w:vAlign w:val="center"/>
          </w:tcPr>
          <w:p w14:paraId="31D0D297"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- 203,792,844</w:t>
            </w:r>
          </w:p>
        </w:tc>
        <w:tc>
          <w:tcPr>
            <w:tcW w:w="852" w:type="dxa"/>
            <w:tcBorders>
              <w:top w:val="nil"/>
              <w:left w:val="single" w:sz="4" w:space="0" w:color="auto"/>
              <w:bottom w:val="nil"/>
              <w:right w:val="nil"/>
            </w:tcBorders>
            <w:vAlign w:val="center"/>
          </w:tcPr>
          <w:p w14:paraId="332BC213"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- 1.08</w:t>
            </w:r>
          </w:p>
        </w:tc>
      </w:tr>
      <w:tr w:rsidR="00FA10DE" w:rsidRPr="00FA10DE" w14:paraId="12C7AEE3" w14:textId="77777777" w:rsidTr="0056273F">
        <w:tblPrEx>
          <w:tblBorders>
            <w:insideH w:val="none" w:sz="0" w:space="0" w:color="auto"/>
            <w:insideV w:val="none" w:sz="0" w:space="0" w:color="auto"/>
          </w:tblBorders>
        </w:tblPrEx>
        <w:trPr>
          <w:trHeight w:hRule="exact" w:val="204"/>
        </w:trPr>
        <w:tc>
          <w:tcPr>
            <w:tcW w:w="2419" w:type="dxa"/>
            <w:tcBorders>
              <w:top w:val="nil"/>
              <w:left w:val="nil"/>
              <w:bottom w:val="nil"/>
              <w:right w:val="single" w:sz="4" w:space="0" w:color="auto"/>
            </w:tcBorders>
            <w:vAlign w:val="center"/>
          </w:tcPr>
          <w:p w14:paraId="7E0964C0" w14:textId="77777777" w:rsidR="00FA10DE" w:rsidRPr="00FA10DE" w:rsidRDefault="00FA10DE" w:rsidP="004D7BED">
            <w:pPr>
              <w:overflowPunct w:val="0"/>
              <w:spacing w:line="200" w:lineRule="exact"/>
              <w:ind w:leftChars="140" w:left="336"/>
              <w:jc w:val="distribute"/>
              <w:rPr>
                <w:rFonts w:ascii="標楷體" w:eastAsia="標楷體"/>
                <w:noProof/>
                <w:sz w:val="20"/>
              </w:rPr>
            </w:pPr>
            <w:r w:rsidRPr="00FA10DE">
              <w:rPr>
                <w:rFonts w:ascii="標楷體" w:eastAsia="標楷體" w:hint="eastAsia"/>
                <w:noProof/>
                <w:sz w:val="20"/>
              </w:rPr>
              <w:t>待整理負債</w:t>
            </w:r>
          </w:p>
        </w:tc>
        <w:tc>
          <w:tcPr>
            <w:tcW w:w="1686" w:type="dxa"/>
            <w:tcBorders>
              <w:top w:val="nil"/>
              <w:left w:val="nil"/>
              <w:bottom w:val="nil"/>
              <w:right w:val="single" w:sz="4" w:space="0" w:color="auto"/>
            </w:tcBorders>
            <w:vAlign w:val="center"/>
          </w:tcPr>
          <w:p w14:paraId="496B286A"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8,238,692</w:t>
            </w:r>
          </w:p>
        </w:tc>
        <w:tc>
          <w:tcPr>
            <w:tcW w:w="784" w:type="dxa"/>
            <w:tcBorders>
              <w:top w:val="nil"/>
              <w:left w:val="nil"/>
              <w:bottom w:val="nil"/>
              <w:right w:val="single" w:sz="4" w:space="0" w:color="auto"/>
            </w:tcBorders>
            <w:vAlign w:val="center"/>
          </w:tcPr>
          <w:p w14:paraId="2EFA3E5B"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0.00</w:t>
            </w:r>
          </w:p>
        </w:tc>
        <w:tc>
          <w:tcPr>
            <w:tcW w:w="1641" w:type="dxa"/>
            <w:tcBorders>
              <w:top w:val="nil"/>
              <w:left w:val="nil"/>
              <w:bottom w:val="nil"/>
              <w:right w:val="single" w:sz="4" w:space="0" w:color="auto"/>
            </w:tcBorders>
            <w:vAlign w:val="center"/>
          </w:tcPr>
          <w:p w14:paraId="5136E659"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8,238,692</w:t>
            </w:r>
          </w:p>
        </w:tc>
        <w:tc>
          <w:tcPr>
            <w:tcW w:w="805" w:type="dxa"/>
            <w:tcBorders>
              <w:top w:val="nil"/>
              <w:left w:val="nil"/>
              <w:bottom w:val="nil"/>
              <w:right w:val="single" w:sz="4" w:space="0" w:color="auto"/>
            </w:tcBorders>
            <w:vAlign w:val="center"/>
          </w:tcPr>
          <w:p w14:paraId="422FD480"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0.00</w:t>
            </w:r>
          </w:p>
        </w:tc>
        <w:tc>
          <w:tcPr>
            <w:tcW w:w="1792" w:type="dxa"/>
            <w:tcBorders>
              <w:top w:val="nil"/>
              <w:left w:val="single" w:sz="4" w:space="0" w:color="auto"/>
              <w:bottom w:val="nil"/>
              <w:right w:val="nil"/>
            </w:tcBorders>
            <w:vAlign w:val="center"/>
          </w:tcPr>
          <w:p w14:paraId="3FF8091E"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hint="eastAsia"/>
                <w:noProof/>
                <w:sz w:val="18"/>
                <w:szCs w:val="18"/>
              </w:rPr>
              <w:t>－</w:t>
            </w:r>
          </w:p>
        </w:tc>
        <w:tc>
          <w:tcPr>
            <w:tcW w:w="852" w:type="dxa"/>
            <w:tcBorders>
              <w:top w:val="nil"/>
              <w:left w:val="single" w:sz="4" w:space="0" w:color="auto"/>
              <w:bottom w:val="nil"/>
              <w:right w:val="nil"/>
            </w:tcBorders>
            <w:vAlign w:val="center"/>
          </w:tcPr>
          <w:p w14:paraId="29829CD7"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hint="eastAsia"/>
                <w:noProof/>
                <w:sz w:val="18"/>
                <w:szCs w:val="18"/>
              </w:rPr>
              <w:t>－</w:t>
            </w:r>
          </w:p>
        </w:tc>
      </w:tr>
      <w:tr w:rsidR="00FA10DE" w:rsidRPr="00FA10DE" w14:paraId="7C1EFC41" w14:textId="77777777" w:rsidTr="0056273F">
        <w:tblPrEx>
          <w:tblBorders>
            <w:insideH w:val="none" w:sz="0" w:space="0" w:color="auto"/>
            <w:insideV w:val="none" w:sz="0" w:space="0" w:color="auto"/>
          </w:tblBorders>
        </w:tblPrEx>
        <w:trPr>
          <w:trHeight w:hRule="exact" w:val="204"/>
        </w:trPr>
        <w:tc>
          <w:tcPr>
            <w:tcW w:w="2419" w:type="dxa"/>
            <w:tcBorders>
              <w:top w:val="nil"/>
              <w:left w:val="nil"/>
              <w:bottom w:val="nil"/>
              <w:right w:val="single" w:sz="4" w:space="0" w:color="auto"/>
            </w:tcBorders>
            <w:vAlign w:val="center"/>
          </w:tcPr>
          <w:p w14:paraId="118CF895" w14:textId="77777777" w:rsidR="00FA10DE" w:rsidRPr="00FA10DE" w:rsidRDefault="00FA10DE" w:rsidP="004D7BED">
            <w:pPr>
              <w:overflowPunct w:val="0"/>
              <w:spacing w:line="200" w:lineRule="exact"/>
              <w:ind w:leftChars="140" w:left="336"/>
              <w:jc w:val="distribute"/>
              <w:rPr>
                <w:rFonts w:ascii="標楷體" w:eastAsia="標楷體"/>
                <w:noProof/>
                <w:sz w:val="20"/>
              </w:rPr>
            </w:pPr>
            <w:r w:rsidRPr="00FA10DE">
              <w:rPr>
                <w:rFonts w:ascii="標楷體" w:eastAsia="標楷體" w:hint="eastAsia"/>
                <w:noProof/>
                <w:sz w:val="20"/>
              </w:rPr>
              <w:t>什項負債</w:t>
            </w:r>
          </w:p>
        </w:tc>
        <w:tc>
          <w:tcPr>
            <w:tcW w:w="1686" w:type="dxa"/>
            <w:tcBorders>
              <w:top w:val="nil"/>
              <w:left w:val="nil"/>
              <w:bottom w:val="nil"/>
              <w:right w:val="single" w:sz="4" w:space="0" w:color="auto"/>
            </w:tcBorders>
            <w:vAlign w:val="center"/>
          </w:tcPr>
          <w:p w14:paraId="682935DB"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5,356,394,412</w:t>
            </w:r>
          </w:p>
        </w:tc>
        <w:tc>
          <w:tcPr>
            <w:tcW w:w="784" w:type="dxa"/>
            <w:tcBorders>
              <w:top w:val="nil"/>
              <w:left w:val="nil"/>
              <w:bottom w:val="nil"/>
              <w:right w:val="single" w:sz="4" w:space="0" w:color="auto"/>
            </w:tcBorders>
            <w:vAlign w:val="center"/>
          </w:tcPr>
          <w:p w14:paraId="10040893"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0.09</w:t>
            </w:r>
          </w:p>
        </w:tc>
        <w:tc>
          <w:tcPr>
            <w:tcW w:w="1641" w:type="dxa"/>
            <w:tcBorders>
              <w:top w:val="nil"/>
              <w:left w:val="nil"/>
              <w:bottom w:val="nil"/>
              <w:right w:val="single" w:sz="4" w:space="0" w:color="auto"/>
            </w:tcBorders>
            <w:vAlign w:val="center"/>
          </w:tcPr>
          <w:p w14:paraId="05C9A61B"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7,914,330,337</w:t>
            </w:r>
          </w:p>
        </w:tc>
        <w:tc>
          <w:tcPr>
            <w:tcW w:w="805" w:type="dxa"/>
            <w:tcBorders>
              <w:top w:val="nil"/>
              <w:left w:val="nil"/>
              <w:bottom w:val="nil"/>
              <w:right w:val="single" w:sz="4" w:space="0" w:color="auto"/>
            </w:tcBorders>
            <w:vAlign w:val="center"/>
          </w:tcPr>
          <w:p w14:paraId="23F5FDDA"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0.14</w:t>
            </w:r>
          </w:p>
        </w:tc>
        <w:tc>
          <w:tcPr>
            <w:tcW w:w="1792" w:type="dxa"/>
            <w:tcBorders>
              <w:top w:val="nil"/>
              <w:left w:val="single" w:sz="4" w:space="0" w:color="auto"/>
              <w:bottom w:val="nil"/>
              <w:right w:val="nil"/>
            </w:tcBorders>
            <w:vAlign w:val="center"/>
          </w:tcPr>
          <w:p w14:paraId="2F1855D5"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- 2,557,935,925</w:t>
            </w:r>
          </w:p>
        </w:tc>
        <w:tc>
          <w:tcPr>
            <w:tcW w:w="852" w:type="dxa"/>
            <w:tcBorders>
              <w:top w:val="nil"/>
              <w:left w:val="single" w:sz="4" w:space="0" w:color="auto"/>
              <w:bottom w:val="nil"/>
              <w:right w:val="nil"/>
            </w:tcBorders>
            <w:vAlign w:val="center"/>
          </w:tcPr>
          <w:p w14:paraId="53A1AAB6"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- 32.32</w:t>
            </w:r>
          </w:p>
        </w:tc>
      </w:tr>
      <w:tr w:rsidR="00FA10DE" w:rsidRPr="00FA10DE" w14:paraId="27BE6AB3" w14:textId="77777777" w:rsidTr="00AB0D3A">
        <w:tblPrEx>
          <w:tblBorders>
            <w:insideH w:val="none" w:sz="0" w:space="0" w:color="auto"/>
            <w:insideV w:val="none" w:sz="0" w:space="0" w:color="auto"/>
          </w:tblBorders>
        </w:tblPrEx>
        <w:trPr>
          <w:trHeight w:val="255"/>
        </w:trPr>
        <w:tc>
          <w:tcPr>
            <w:tcW w:w="2419" w:type="dxa"/>
            <w:tcBorders>
              <w:top w:val="nil"/>
              <w:left w:val="nil"/>
              <w:bottom w:val="nil"/>
              <w:right w:val="single" w:sz="4" w:space="0" w:color="auto"/>
            </w:tcBorders>
            <w:vAlign w:val="center"/>
          </w:tcPr>
          <w:p w14:paraId="4BC03848" w14:textId="77777777" w:rsidR="00FA10DE" w:rsidRPr="00FA10DE" w:rsidRDefault="00FA10DE" w:rsidP="004D7BED">
            <w:pPr>
              <w:overflowPunct w:val="0"/>
              <w:snapToGrid w:val="0"/>
              <w:spacing w:line="240" w:lineRule="exact"/>
              <w:jc w:val="distribute"/>
              <w:rPr>
                <w:rFonts w:ascii="標楷體" w:eastAsia="標楷體"/>
                <w:b/>
                <w:szCs w:val="24"/>
              </w:rPr>
            </w:pPr>
            <w:r w:rsidRPr="00FA10DE">
              <w:rPr>
                <w:rFonts w:ascii="標楷體" w:eastAsia="標楷體" w:hint="eastAsia"/>
                <w:b/>
                <w:noProof/>
                <w:szCs w:val="24"/>
              </w:rPr>
              <w:t>權益</w:t>
            </w:r>
          </w:p>
        </w:tc>
        <w:tc>
          <w:tcPr>
            <w:tcW w:w="1686" w:type="dxa"/>
            <w:tcBorders>
              <w:top w:val="nil"/>
              <w:left w:val="nil"/>
              <w:bottom w:val="nil"/>
              <w:right w:val="single" w:sz="4" w:space="0" w:color="auto"/>
            </w:tcBorders>
            <w:vAlign w:val="center"/>
          </w:tcPr>
          <w:p w14:paraId="283C06F0" w14:textId="77777777" w:rsidR="00FA10DE" w:rsidRPr="00FA10DE" w:rsidRDefault="00FA10DE" w:rsidP="004D7BED">
            <w:pPr>
              <w:overflowPunct w:val="0"/>
              <w:jc w:val="right"/>
              <w:rPr>
                <w:rFonts w:ascii="新細明體" w:hAnsi="新細明體"/>
                <w:b/>
                <w:sz w:val="18"/>
                <w:szCs w:val="18"/>
              </w:rPr>
            </w:pPr>
            <w:r w:rsidRPr="00FA10DE">
              <w:rPr>
                <w:rFonts w:ascii="新細明體" w:hAnsi="新細明體"/>
                <w:b/>
                <w:noProof/>
                <w:sz w:val="18"/>
                <w:szCs w:val="18"/>
              </w:rPr>
              <w:t>396,469,629,189</w:t>
            </w:r>
          </w:p>
        </w:tc>
        <w:tc>
          <w:tcPr>
            <w:tcW w:w="784" w:type="dxa"/>
            <w:tcBorders>
              <w:top w:val="nil"/>
              <w:left w:val="nil"/>
              <w:bottom w:val="nil"/>
              <w:right w:val="single" w:sz="4" w:space="0" w:color="auto"/>
            </w:tcBorders>
            <w:vAlign w:val="center"/>
          </w:tcPr>
          <w:p w14:paraId="21E2E46E" w14:textId="77777777" w:rsidR="00FA10DE" w:rsidRPr="00FA10DE" w:rsidRDefault="00FA10DE" w:rsidP="004D7BED">
            <w:pPr>
              <w:overflowPunct w:val="0"/>
              <w:jc w:val="right"/>
              <w:rPr>
                <w:rFonts w:ascii="新細明體" w:hAnsi="新細明體"/>
                <w:b/>
                <w:sz w:val="18"/>
                <w:szCs w:val="18"/>
              </w:rPr>
            </w:pPr>
            <w:r w:rsidRPr="00FA10DE">
              <w:rPr>
                <w:rFonts w:ascii="新細明體" w:hAnsi="新細明體"/>
                <w:b/>
                <w:noProof/>
                <w:sz w:val="18"/>
                <w:szCs w:val="18"/>
              </w:rPr>
              <w:t>6.62</w:t>
            </w:r>
          </w:p>
        </w:tc>
        <w:tc>
          <w:tcPr>
            <w:tcW w:w="1641" w:type="dxa"/>
            <w:tcBorders>
              <w:top w:val="nil"/>
              <w:left w:val="nil"/>
              <w:bottom w:val="nil"/>
              <w:right w:val="single" w:sz="4" w:space="0" w:color="auto"/>
            </w:tcBorders>
            <w:vAlign w:val="center"/>
          </w:tcPr>
          <w:p w14:paraId="18620F21" w14:textId="77777777" w:rsidR="00FA10DE" w:rsidRPr="00FA10DE" w:rsidRDefault="00FA10DE" w:rsidP="004D7BED">
            <w:pPr>
              <w:overflowPunct w:val="0"/>
              <w:jc w:val="right"/>
              <w:rPr>
                <w:rFonts w:ascii="新細明體" w:hAnsi="新細明體"/>
                <w:b/>
                <w:sz w:val="18"/>
                <w:szCs w:val="18"/>
              </w:rPr>
            </w:pPr>
            <w:r w:rsidRPr="00FA10DE">
              <w:rPr>
                <w:rFonts w:ascii="新細明體" w:hAnsi="新細明體"/>
                <w:b/>
                <w:noProof/>
                <w:sz w:val="18"/>
                <w:szCs w:val="18"/>
              </w:rPr>
              <w:t>376,459,218,280</w:t>
            </w:r>
          </w:p>
        </w:tc>
        <w:tc>
          <w:tcPr>
            <w:tcW w:w="805" w:type="dxa"/>
            <w:tcBorders>
              <w:top w:val="nil"/>
              <w:left w:val="nil"/>
              <w:bottom w:val="nil"/>
              <w:right w:val="single" w:sz="4" w:space="0" w:color="auto"/>
            </w:tcBorders>
            <w:vAlign w:val="center"/>
          </w:tcPr>
          <w:p w14:paraId="04EB1D30" w14:textId="77777777" w:rsidR="00FA10DE" w:rsidRPr="00FA10DE" w:rsidRDefault="00FA10DE" w:rsidP="004D7BED">
            <w:pPr>
              <w:overflowPunct w:val="0"/>
              <w:jc w:val="right"/>
              <w:rPr>
                <w:rFonts w:ascii="新細明體" w:hAnsi="新細明體"/>
                <w:b/>
                <w:sz w:val="18"/>
                <w:szCs w:val="18"/>
              </w:rPr>
            </w:pPr>
            <w:r w:rsidRPr="00FA10DE">
              <w:rPr>
                <w:rFonts w:ascii="新細明體" w:hAnsi="新細明體"/>
                <w:b/>
                <w:noProof/>
                <w:sz w:val="18"/>
                <w:szCs w:val="18"/>
              </w:rPr>
              <w:t>6.47</w:t>
            </w:r>
          </w:p>
        </w:tc>
        <w:tc>
          <w:tcPr>
            <w:tcW w:w="1792" w:type="dxa"/>
            <w:tcBorders>
              <w:top w:val="nil"/>
              <w:left w:val="single" w:sz="4" w:space="0" w:color="auto"/>
              <w:bottom w:val="nil"/>
              <w:right w:val="nil"/>
            </w:tcBorders>
            <w:vAlign w:val="center"/>
          </w:tcPr>
          <w:p w14:paraId="4ACB76C1" w14:textId="77777777" w:rsidR="00FA10DE" w:rsidRPr="00FA10DE" w:rsidRDefault="00FA10DE" w:rsidP="004D7BED">
            <w:pPr>
              <w:overflowPunct w:val="0"/>
              <w:jc w:val="right"/>
              <w:rPr>
                <w:rFonts w:ascii="新細明體" w:hAnsi="新細明體"/>
                <w:b/>
                <w:sz w:val="18"/>
                <w:szCs w:val="18"/>
              </w:rPr>
            </w:pPr>
            <w:r w:rsidRPr="00FA10DE">
              <w:rPr>
                <w:rFonts w:ascii="新細明體" w:hAnsi="新細明體"/>
                <w:b/>
                <w:noProof/>
                <w:sz w:val="18"/>
                <w:szCs w:val="18"/>
              </w:rPr>
              <w:t>20,010,410,909</w:t>
            </w:r>
          </w:p>
        </w:tc>
        <w:tc>
          <w:tcPr>
            <w:tcW w:w="852" w:type="dxa"/>
            <w:tcBorders>
              <w:top w:val="nil"/>
              <w:left w:val="single" w:sz="4" w:space="0" w:color="auto"/>
              <w:bottom w:val="nil"/>
              <w:right w:val="nil"/>
            </w:tcBorders>
            <w:vAlign w:val="center"/>
          </w:tcPr>
          <w:p w14:paraId="7A97AC6A" w14:textId="77777777" w:rsidR="00FA10DE" w:rsidRPr="00FA10DE" w:rsidRDefault="00FA10DE" w:rsidP="004D7BED">
            <w:pPr>
              <w:overflowPunct w:val="0"/>
              <w:jc w:val="right"/>
              <w:rPr>
                <w:rFonts w:ascii="新細明體" w:hAnsi="新細明體"/>
                <w:b/>
                <w:sz w:val="18"/>
                <w:szCs w:val="18"/>
              </w:rPr>
            </w:pPr>
            <w:r w:rsidRPr="00FA10DE">
              <w:rPr>
                <w:rFonts w:ascii="新細明體" w:hAnsi="新細明體"/>
                <w:b/>
                <w:noProof/>
                <w:sz w:val="18"/>
                <w:szCs w:val="18"/>
              </w:rPr>
              <w:t>5.32</w:t>
            </w:r>
          </w:p>
        </w:tc>
      </w:tr>
      <w:tr w:rsidR="00FA10DE" w:rsidRPr="00FA10DE" w14:paraId="09133177" w14:textId="77777777" w:rsidTr="00ED1706">
        <w:tblPrEx>
          <w:tblBorders>
            <w:insideH w:val="none" w:sz="0" w:space="0" w:color="auto"/>
            <w:insideV w:val="none" w:sz="0" w:space="0" w:color="auto"/>
          </w:tblBorders>
        </w:tblPrEx>
        <w:trPr>
          <w:trHeight w:val="198"/>
        </w:trPr>
        <w:tc>
          <w:tcPr>
            <w:tcW w:w="2419" w:type="dxa"/>
            <w:tcBorders>
              <w:top w:val="nil"/>
              <w:left w:val="nil"/>
              <w:bottom w:val="nil"/>
              <w:right w:val="single" w:sz="4" w:space="0" w:color="auto"/>
            </w:tcBorders>
            <w:vAlign w:val="center"/>
          </w:tcPr>
          <w:p w14:paraId="4F10292C" w14:textId="77777777" w:rsidR="00FA10DE" w:rsidRPr="00FA10DE" w:rsidRDefault="00FA10DE" w:rsidP="004D7BED">
            <w:pPr>
              <w:overflowPunct w:val="0"/>
              <w:spacing w:line="200" w:lineRule="exact"/>
              <w:ind w:leftChars="59" w:left="142"/>
              <w:jc w:val="distribute"/>
              <w:rPr>
                <w:rFonts w:ascii="標楷體" w:eastAsia="標楷體"/>
                <w:noProof/>
                <w:sz w:val="20"/>
              </w:rPr>
            </w:pPr>
            <w:r w:rsidRPr="00FA10DE">
              <w:rPr>
                <w:rFonts w:ascii="標楷體" w:eastAsia="標楷體" w:hint="eastAsia"/>
                <w:noProof/>
                <w:sz w:val="20"/>
              </w:rPr>
              <w:t>資本</w:t>
            </w:r>
          </w:p>
        </w:tc>
        <w:tc>
          <w:tcPr>
            <w:tcW w:w="1686" w:type="dxa"/>
            <w:tcBorders>
              <w:top w:val="nil"/>
              <w:left w:val="nil"/>
              <w:bottom w:val="nil"/>
              <w:right w:val="single" w:sz="4" w:space="0" w:color="auto"/>
            </w:tcBorders>
            <w:vAlign w:val="center"/>
          </w:tcPr>
          <w:p w14:paraId="3A085626"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103,125,000,000</w:t>
            </w:r>
          </w:p>
        </w:tc>
        <w:tc>
          <w:tcPr>
            <w:tcW w:w="784" w:type="dxa"/>
            <w:tcBorders>
              <w:top w:val="nil"/>
              <w:left w:val="nil"/>
              <w:bottom w:val="nil"/>
              <w:right w:val="single" w:sz="4" w:space="0" w:color="auto"/>
            </w:tcBorders>
            <w:vAlign w:val="center"/>
          </w:tcPr>
          <w:p w14:paraId="6CDDCF7C"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1.72</w:t>
            </w:r>
          </w:p>
        </w:tc>
        <w:tc>
          <w:tcPr>
            <w:tcW w:w="1641" w:type="dxa"/>
            <w:tcBorders>
              <w:top w:val="nil"/>
              <w:left w:val="nil"/>
              <w:bottom w:val="nil"/>
              <w:right w:val="single" w:sz="4" w:space="0" w:color="auto"/>
            </w:tcBorders>
            <w:vAlign w:val="center"/>
          </w:tcPr>
          <w:p w14:paraId="146DC687"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103,125,000,000</w:t>
            </w:r>
          </w:p>
        </w:tc>
        <w:tc>
          <w:tcPr>
            <w:tcW w:w="805" w:type="dxa"/>
            <w:tcBorders>
              <w:top w:val="nil"/>
              <w:left w:val="nil"/>
              <w:bottom w:val="nil"/>
              <w:right w:val="single" w:sz="4" w:space="0" w:color="auto"/>
            </w:tcBorders>
            <w:vAlign w:val="center"/>
          </w:tcPr>
          <w:p w14:paraId="5265F3E5"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1.77</w:t>
            </w:r>
          </w:p>
        </w:tc>
        <w:tc>
          <w:tcPr>
            <w:tcW w:w="1792" w:type="dxa"/>
            <w:tcBorders>
              <w:top w:val="nil"/>
              <w:left w:val="single" w:sz="4" w:space="0" w:color="auto"/>
              <w:bottom w:val="nil"/>
              <w:right w:val="nil"/>
            </w:tcBorders>
            <w:vAlign w:val="center"/>
          </w:tcPr>
          <w:p w14:paraId="2C4A83A4"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hint="eastAsia"/>
                <w:noProof/>
                <w:sz w:val="18"/>
                <w:szCs w:val="18"/>
              </w:rPr>
              <w:t>－</w:t>
            </w:r>
          </w:p>
        </w:tc>
        <w:tc>
          <w:tcPr>
            <w:tcW w:w="852" w:type="dxa"/>
            <w:tcBorders>
              <w:top w:val="nil"/>
              <w:left w:val="single" w:sz="4" w:space="0" w:color="auto"/>
              <w:bottom w:val="nil"/>
              <w:right w:val="nil"/>
            </w:tcBorders>
            <w:vAlign w:val="center"/>
          </w:tcPr>
          <w:p w14:paraId="41A8F030"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hint="eastAsia"/>
                <w:noProof/>
                <w:sz w:val="18"/>
                <w:szCs w:val="18"/>
              </w:rPr>
              <w:t>－</w:t>
            </w:r>
          </w:p>
        </w:tc>
      </w:tr>
      <w:tr w:rsidR="00FA10DE" w:rsidRPr="00FA10DE" w14:paraId="1A4C5C90" w14:textId="77777777" w:rsidTr="00ED1706">
        <w:tblPrEx>
          <w:tblBorders>
            <w:insideH w:val="none" w:sz="0" w:space="0" w:color="auto"/>
            <w:insideV w:val="none" w:sz="0" w:space="0" w:color="auto"/>
          </w:tblBorders>
        </w:tblPrEx>
        <w:trPr>
          <w:trHeight w:val="198"/>
        </w:trPr>
        <w:tc>
          <w:tcPr>
            <w:tcW w:w="2419" w:type="dxa"/>
            <w:tcBorders>
              <w:top w:val="nil"/>
              <w:left w:val="nil"/>
              <w:bottom w:val="nil"/>
              <w:right w:val="single" w:sz="4" w:space="0" w:color="auto"/>
            </w:tcBorders>
            <w:vAlign w:val="center"/>
          </w:tcPr>
          <w:p w14:paraId="405D5568" w14:textId="77777777" w:rsidR="00FA10DE" w:rsidRPr="00FA10DE" w:rsidRDefault="00FA10DE" w:rsidP="004D7BED">
            <w:pPr>
              <w:overflowPunct w:val="0"/>
              <w:spacing w:line="200" w:lineRule="exact"/>
              <w:ind w:leftChars="140" w:left="336"/>
              <w:jc w:val="distribute"/>
              <w:rPr>
                <w:rFonts w:ascii="標楷體" w:eastAsia="標楷體"/>
                <w:noProof/>
                <w:sz w:val="20"/>
              </w:rPr>
            </w:pPr>
            <w:r w:rsidRPr="00FA10DE">
              <w:rPr>
                <w:rFonts w:ascii="標楷體" w:eastAsia="標楷體" w:hint="eastAsia"/>
                <w:noProof/>
                <w:sz w:val="20"/>
              </w:rPr>
              <w:t>資本</w:t>
            </w:r>
          </w:p>
        </w:tc>
        <w:tc>
          <w:tcPr>
            <w:tcW w:w="1686" w:type="dxa"/>
            <w:tcBorders>
              <w:top w:val="nil"/>
              <w:left w:val="nil"/>
              <w:bottom w:val="nil"/>
              <w:right w:val="single" w:sz="4" w:space="0" w:color="auto"/>
            </w:tcBorders>
            <w:vAlign w:val="center"/>
          </w:tcPr>
          <w:p w14:paraId="57A252F1"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103,125,000,000</w:t>
            </w:r>
          </w:p>
        </w:tc>
        <w:tc>
          <w:tcPr>
            <w:tcW w:w="784" w:type="dxa"/>
            <w:tcBorders>
              <w:top w:val="nil"/>
              <w:left w:val="nil"/>
              <w:bottom w:val="nil"/>
              <w:right w:val="single" w:sz="4" w:space="0" w:color="auto"/>
            </w:tcBorders>
            <w:vAlign w:val="center"/>
          </w:tcPr>
          <w:p w14:paraId="0954D16E"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1.72</w:t>
            </w:r>
          </w:p>
        </w:tc>
        <w:tc>
          <w:tcPr>
            <w:tcW w:w="1641" w:type="dxa"/>
            <w:tcBorders>
              <w:top w:val="nil"/>
              <w:left w:val="nil"/>
              <w:bottom w:val="nil"/>
              <w:right w:val="single" w:sz="4" w:space="0" w:color="auto"/>
            </w:tcBorders>
            <w:vAlign w:val="center"/>
          </w:tcPr>
          <w:p w14:paraId="15F30F54"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103,125,000,000</w:t>
            </w:r>
          </w:p>
        </w:tc>
        <w:tc>
          <w:tcPr>
            <w:tcW w:w="805" w:type="dxa"/>
            <w:tcBorders>
              <w:top w:val="nil"/>
              <w:left w:val="nil"/>
              <w:bottom w:val="nil"/>
              <w:right w:val="single" w:sz="4" w:space="0" w:color="auto"/>
            </w:tcBorders>
            <w:vAlign w:val="center"/>
          </w:tcPr>
          <w:p w14:paraId="289FBCFE"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1.77</w:t>
            </w:r>
          </w:p>
        </w:tc>
        <w:tc>
          <w:tcPr>
            <w:tcW w:w="1792" w:type="dxa"/>
            <w:tcBorders>
              <w:top w:val="nil"/>
              <w:left w:val="single" w:sz="4" w:space="0" w:color="auto"/>
              <w:bottom w:val="nil"/>
              <w:right w:val="nil"/>
            </w:tcBorders>
            <w:vAlign w:val="center"/>
          </w:tcPr>
          <w:p w14:paraId="13222DF3"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hint="eastAsia"/>
                <w:noProof/>
                <w:sz w:val="18"/>
                <w:szCs w:val="18"/>
              </w:rPr>
              <w:t>－</w:t>
            </w:r>
          </w:p>
        </w:tc>
        <w:tc>
          <w:tcPr>
            <w:tcW w:w="852" w:type="dxa"/>
            <w:tcBorders>
              <w:top w:val="nil"/>
              <w:left w:val="single" w:sz="4" w:space="0" w:color="auto"/>
              <w:bottom w:val="nil"/>
              <w:right w:val="nil"/>
            </w:tcBorders>
            <w:vAlign w:val="center"/>
          </w:tcPr>
          <w:p w14:paraId="2149764E"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hint="eastAsia"/>
                <w:noProof/>
                <w:sz w:val="18"/>
                <w:szCs w:val="18"/>
              </w:rPr>
              <w:t>－</w:t>
            </w:r>
          </w:p>
        </w:tc>
      </w:tr>
      <w:tr w:rsidR="00FA10DE" w:rsidRPr="00FA10DE" w14:paraId="6B30A3DF" w14:textId="77777777" w:rsidTr="00ED1706">
        <w:tblPrEx>
          <w:tblBorders>
            <w:insideH w:val="none" w:sz="0" w:space="0" w:color="auto"/>
            <w:insideV w:val="none" w:sz="0" w:space="0" w:color="auto"/>
          </w:tblBorders>
        </w:tblPrEx>
        <w:trPr>
          <w:trHeight w:val="198"/>
        </w:trPr>
        <w:tc>
          <w:tcPr>
            <w:tcW w:w="2419" w:type="dxa"/>
            <w:tcBorders>
              <w:top w:val="nil"/>
              <w:left w:val="nil"/>
              <w:bottom w:val="nil"/>
              <w:right w:val="single" w:sz="4" w:space="0" w:color="auto"/>
            </w:tcBorders>
            <w:vAlign w:val="center"/>
          </w:tcPr>
          <w:p w14:paraId="7E87CC10" w14:textId="77777777" w:rsidR="00FA10DE" w:rsidRPr="00FA10DE" w:rsidRDefault="00FA10DE" w:rsidP="004D7BED">
            <w:pPr>
              <w:overflowPunct w:val="0"/>
              <w:spacing w:line="200" w:lineRule="exact"/>
              <w:ind w:leftChars="59" w:left="142"/>
              <w:jc w:val="distribute"/>
              <w:rPr>
                <w:rFonts w:ascii="標楷體" w:eastAsia="標楷體"/>
                <w:noProof/>
                <w:sz w:val="20"/>
              </w:rPr>
            </w:pPr>
            <w:r w:rsidRPr="00FA10DE">
              <w:rPr>
                <w:rFonts w:ascii="標楷體" w:eastAsia="標楷體" w:hint="eastAsia"/>
                <w:noProof/>
                <w:sz w:val="20"/>
              </w:rPr>
              <w:t>資本公積</w:t>
            </w:r>
          </w:p>
        </w:tc>
        <w:tc>
          <w:tcPr>
            <w:tcW w:w="1686" w:type="dxa"/>
            <w:tcBorders>
              <w:top w:val="nil"/>
              <w:left w:val="nil"/>
              <w:bottom w:val="nil"/>
              <w:right w:val="single" w:sz="4" w:space="0" w:color="auto"/>
            </w:tcBorders>
            <w:vAlign w:val="center"/>
          </w:tcPr>
          <w:p w14:paraId="3AAC7427"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140,260,227,010</w:t>
            </w:r>
          </w:p>
        </w:tc>
        <w:tc>
          <w:tcPr>
            <w:tcW w:w="784" w:type="dxa"/>
            <w:tcBorders>
              <w:top w:val="nil"/>
              <w:left w:val="nil"/>
              <w:bottom w:val="nil"/>
              <w:right w:val="single" w:sz="4" w:space="0" w:color="auto"/>
            </w:tcBorders>
            <w:vAlign w:val="center"/>
          </w:tcPr>
          <w:p w14:paraId="04F0DD34"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2.34</w:t>
            </w:r>
          </w:p>
        </w:tc>
        <w:tc>
          <w:tcPr>
            <w:tcW w:w="1641" w:type="dxa"/>
            <w:tcBorders>
              <w:top w:val="nil"/>
              <w:left w:val="nil"/>
              <w:bottom w:val="nil"/>
              <w:right w:val="single" w:sz="4" w:space="0" w:color="auto"/>
            </w:tcBorders>
            <w:vAlign w:val="center"/>
          </w:tcPr>
          <w:p w14:paraId="2762CFFC"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140,260,227,009</w:t>
            </w:r>
          </w:p>
        </w:tc>
        <w:tc>
          <w:tcPr>
            <w:tcW w:w="805" w:type="dxa"/>
            <w:tcBorders>
              <w:top w:val="nil"/>
              <w:left w:val="nil"/>
              <w:bottom w:val="nil"/>
              <w:right w:val="single" w:sz="4" w:space="0" w:color="auto"/>
            </w:tcBorders>
            <w:vAlign w:val="center"/>
          </w:tcPr>
          <w:p w14:paraId="14D1C3F3"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2.41</w:t>
            </w:r>
          </w:p>
        </w:tc>
        <w:tc>
          <w:tcPr>
            <w:tcW w:w="1792" w:type="dxa"/>
            <w:tcBorders>
              <w:top w:val="nil"/>
              <w:left w:val="single" w:sz="4" w:space="0" w:color="auto"/>
              <w:bottom w:val="nil"/>
              <w:right w:val="nil"/>
            </w:tcBorders>
            <w:vAlign w:val="center"/>
          </w:tcPr>
          <w:p w14:paraId="4E570D1B"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1</w:t>
            </w:r>
          </w:p>
        </w:tc>
        <w:tc>
          <w:tcPr>
            <w:tcW w:w="852" w:type="dxa"/>
            <w:tcBorders>
              <w:top w:val="nil"/>
              <w:left w:val="single" w:sz="4" w:space="0" w:color="auto"/>
              <w:bottom w:val="nil"/>
              <w:right w:val="nil"/>
            </w:tcBorders>
            <w:vAlign w:val="center"/>
          </w:tcPr>
          <w:p w14:paraId="7C9E97C0"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0.00</w:t>
            </w:r>
          </w:p>
        </w:tc>
      </w:tr>
      <w:tr w:rsidR="00FA10DE" w:rsidRPr="00FA10DE" w14:paraId="279CF9FF" w14:textId="77777777" w:rsidTr="00ED1706">
        <w:tblPrEx>
          <w:tblBorders>
            <w:insideH w:val="none" w:sz="0" w:space="0" w:color="auto"/>
            <w:insideV w:val="none" w:sz="0" w:space="0" w:color="auto"/>
          </w:tblBorders>
        </w:tblPrEx>
        <w:trPr>
          <w:trHeight w:val="198"/>
        </w:trPr>
        <w:tc>
          <w:tcPr>
            <w:tcW w:w="2419" w:type="dxa"/>
            <w:tcBorders>
              <w:top w:val="nil"/>
              <w:left w:val="nil"/>
              <w:bottom w:val="nil"/>
              <w:right w:val="single" w:sz="4" w:space="0" w:color="auto"/>
            </w:tcBorders>
            <w:vAlign w:val="center"/>
          </w:tcPr>
          <w:p w14:paraId="440B9D6B" w14:textId="77777777" w:rsidR="00FA10DE" w:rsidRPr="00FA10DE" w:rsidRDefault="00FA10DE" w:rsidP="004D7BED">
            <w:pPr>
              <w:overflowPunct w:val="0"/>
              <w:spacing w:line="200" w:lineRule="exact"/>
              <w:ind w:leftChars="140" w:left="336"/>
              <w:jc w:val="distribute"/>
              <w:rPr>
                <w:rFonts w:ascii="標楷體" w:eastAsia="標楷體"/>
                <w:noProof/>
                <w:sz w:val="20"/>
              </w:rPr>
            </w:pPr>
            <w:r w:rsidRPr="00FA10DE">
              <w:rPr>
                <w:rFonts w:ascii="標楷體" w:eastAsia="標楷體" w:hint="eastAsia"/>
                <w:noProof/>
                <w:sz w:val="20"/>
              </w:rPr>
              <w:t>資本公積</w:t>
            </w:r>
          </w:p>
        </w:tc>
        <w:tc>
          <w:tcPr>
            <w:tcW w:w="1686" w:type="dxa"/>
            <w:tcBorders>
              <w:top w:val="nil"/>
              <w:left w:val="nil"/>
              <w:bottom w:val="nil"/>
              <w:right w:val="single" w:sz="4" w:space="0" w:color="auto"/>
            </w:tcBorders>
            <w:vAlign w:val="center"/>
          </w:tcPr>
          <w:p w14:paraId="0CA2F202"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140,260,227,010</w:t>
            </w:r>
          </w:p>
        </w:tc>
        <w:tc>
          <w:tcPr>
            <w:tcW w:w="784" w:type="dxa"/>
            <w:tcBorders>
              <w:top w:val="nil"/>
              <w:left w:val="nil"/>
              <w:bottom w:val="nil"/>
              <w:right w:val="single" w:sz="4" w:space="0" w:color="auto"/>
            </w:tcBorders>
            <w:vAlign w:val="center"/>
          </w:tcPr>
          <w:p w14:paraId="622AEBED"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2.34</w:t>
            </w:r>
          </w:p>
        </w:tc>
        <w:tc>
          <w:tcPr>
            <w:tcW w:w="1641" w:type="dxa"/>
            <w:tcBorders>
              <w:top w:val="nil"/>
              <w:left w:val="nil"/>
              <w:bottom w:val="nil"/>
              <w:right w:val="single" w:sz="4" w:space="0" w:color="auto"/>
            </w:tcBorders>
            <w:vAlign w:val="center"/>
          </w:tcPr>
          <w:p w14:paraId="23A9BB97"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140,260,227,009</w:t>
            </w:r>
          </w:p>
        </w:tc>
        <w:tc>
          <w:tcPr>
            <w:tcW w:w="805" w:type="dxa"/>
            <w:tcBorders>
              <w:top w:val="nil"/>
              <w:left w:val="nil"/>
              <w:bottom w:val="nil"/>
              <w:right w:val="single" w:sz="4" w:space="0" w:color="auto"/>
            </w:tcBorders>
            <w:vAlign w:val="center"/>
          </w:tcPr>
          <w:p w14:paraId="418E5730"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2.41</w:t>
            </w:r>
          </w:p>
        </w:tc>
        <w:tc>
          <w:tcPr>
            <w:tcW w:w="1792" w:type="dxa"/>
            <w:tcBorders>
              <w:top w:val="nil"/>
              <w:left w:val="single" w:sz="4" w:space="0" w:color="auto"/>
              <w:bottom w:val="nil"/>
              <w:right w:val="nil"/>
            </w:tcBorders>
            <w:vAlign w:val="center"/>
          </w:tcPr>
          <w:p w14:paraId="0CB3A348"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1</w:t>
            </w:r>
          </w:p>
        </w:tc>
        <w:tc>
          <w:tcPr>
            <w:tcW w:w="852" w:type="dxa"/>
            <w:tcBorders>
              <w:top w:val="nil"/>
              <w:left w:val="single" w:sz="4" w:space="0" w:color="auto"/>
              <w:bottom w:val="nil"/>
              <w:right w:val="nil"/>
            </w:tcBorders>
            <w:vAlign w:val="center"/>
          </w:tcPr>
          <w:p w14:paraId="628BC8A3"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0.00</w:t>
            </w:r>
          </w:p>
        </w:tc>
      </w:tr>
      <w:tr w:rsidR="00FA10DE" w:rsidRPr="00FA10DE" w14:paraId="7449FAB6" w14:textId="77777777" w:rsidTr="00ED1706">
        <w:tblPrEx>
          <w:tblBorders>
            <w:insideH w:val="none" w:sz="0" w:space="0" w:color="auto"/>
            <w:insideV w:val="none" w:sz="0" w:space="0" w:color="auto"/>
          </w:tblBorders>
        </w:tblPrEx>
        <w:trPr>
          <w:trHeight w:val="198"/>
        </w:trPr>
        <w:tc>
          <w:tcPr>
            <w:tcW w:w="2419" w:type="dxa"/>
            <w:tcBorders>
              <w:top w:val="nil"/>
              <w:left w:val="nil"/>
              <w:bottom w:val="nil"/>
              <w:right w:val="single" w:sz="4" w:space="0" w:color="auto"/>
            </w:tcBorders>
            <w:vAlign w:val="center"/>
          </w:tcPr>
          <w:p w14:paraId="4C2F6AE0" w14:textId="77777777" w:rsidR="00FA10DE" w:rsidRPr="00FA10DE" w:rsidRDefault="00FA10DE" w:rsidP="004D7BED">
            <w:pPr>
              <w:overflowPunct w:val="0"/>
              <w:spacing w:line="200" w:lineRule="exact"/>
              <w:ind w:leftChars="59" w:left="142"/>
              <w:jc w:val="distribute"/>
              <w:rPr>
                <w:rFonts w:ascii="標楷體" w:eastAsia="標楷體"/>
                <w:noProof/>
                <w:sz w:val="20"/>
              </w:rPr>
            </w:pPr>
            <w:r w:rsidRPr="00FA10DE">
              <w:rPr>
                <w:rFonts w:ascii="標楷體" w:eastAsia="標楷體" w:hint="eastAsia"/>
                <w:noProof/>
                <w:sz w:val="20"/>
              </w:rPr>
              <w:t>保留盈餘（或累積虧損）</w:t>
            </w:r>
          </w:p>
        </w:tc>
        <w:tc>
          <w:tcPr>
            <w:tcW w:w="1686" w:type="dxa"/>
            <w:tcBorders>
              <w:top w:val="nil"/>
              <w:left w:val="nil"/>
              <w:bottom w:val="nil"/>
              <w:right w:val="single" w:sz="4" w:space="0" w:color="auto"/>
            </w:tcBorders>
            <w:vAlign w:val="center"/>
          </w:tcPr>
          <w:p w14:paraId="5223F8E7"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74,604,529,667</w:t>
            </w:r>
          </w:p>
        </w:tc>
        <w:tc>
          <w:tcPr>
            <w:tcW w:w="784" w:type="dxa"/>
            <w:tcBorders>
              <w:top w:val="nil"/>
              <w:left w:val="nil"/>
              <w:bottom w:val="nil"/>
              <w:right w:val="single" w:sz="4" w:space="0" w:color="auto"/>
            </w:tcBorders>
            <w:vAlign w:val="center"/>
          </w:tcPr>
          <w:p w14:paraId="4910947A"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1.25</w:t>
            </w:r>
          </w:p>
        </w:tc>
        <w:tc>
          <w:tcPr>
            <w:tcW w:w="1641" w:type="dxa"/>
            <w:tcBorders>
              <w:top w:val="nil"/>
              <w:left w:val="nil"/>
              <w:bottom w:val="nil"/>
              <w:right w:val="single" w:sz="4" w:space="0" w:color="auto"/>
            </w:tcBorders>
            <w:vAlign w:val="center"/>
          </w:tcPr>
          <w:p w14:paraId="1C1CEF01"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62,435,449,363</w:t>
            </w:r>
          </w:p>
        </w:tc>
        <w:tc>
          <w:tcPr>
            <w:tcW w:w="805" w:type="dxa"/>
            <w:tcBorders>
              <w:top w:val="nil"/>
              <w:left w:val="nil"/>
              <w:bottom w:val="nil"/>
              <w:right w:val="single" w:sz="4" w:space="0" w:color="auto"/>
            </w:tcBorders>
            <w:vAlign w:val="center"/>
          </w:tcPr>
          <w:p w14:paraId="1D09B54F"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1.07</w:t>
            </w:r>
          </w:p>
        </w:tc>
        <w:tc>
          <w:tcPr>
            <w:tcW w:w="1792" w:type="dxa"/>
            <w:tcBorders>
              <w:top w:val="nil"/>
              <w:left w:val="single" w:sz="4" w:space="0" w:color="auto"/>
              <w:bottom w:val="nil"/>
              <w:right w:val="nil"/>
            </w:tcBorders>
            <w:vAlign w:val="center"/>
          </w:tcPr>
          <w:p w14:paraId="187D572B"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12,169,080,304</w:t>
            </w:r>
          </w:p>
        </w:tc>
        <w:tc>
          <w:tcPr>
            <w:tcW w:w="852" w:type="dxa"/>
            <w:tcBorders>
              <w:top w:val="nil"/>
              <w:left w:val="single" w:sz="4" w:space="0" w:color="auto"/>
              <w:bottom w:val="nil"/>
              <w:right w:val="nil"/>
            </w:tcBorders>
            <w:vAlign w:val="center"/>
          </w:tcPr>
          <w:p w14:paraId="1B85BA54"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19.49</w:t>
            </w:r>
          </w:p>
        </w:tc>
      </w:tr>
      <w:tr w:rsidR="00FA10DE" w:rsidRPr="00FA10DE" w14:paraId="24327847" w14:textId="77777777" w:rsidTr="00ED1706">
        <w:tblPrEx>
          <w:tblBorders>
            <w:insideH w:val="none" w:sz="0" w:space="0" w:color="auto"/>
            <w:insideV w:val="none" w:sz="0" w:space="0" w:color="auto"/>
          </w:tblBorders>
        </w:tblPrEx>
        <w:trPr>
          <w:trHeight w:val="198"/>
        </w:trPr>
        <w:tc>
          <w:tcPr>
            <w:tcW w:w="2419" w:type="dxa"/>
            <w:tcBorders>
              <w:top w:val="nil"/>
              <w:left w:val="nil"/>
              <w:bottom w:val="nil"/>
              <w:right w:val="single" w:sz="4" w:space="0" w:color="auto"/>
            </w:tcBorders>
            <w:vAlign w:val="center"/>
          </w:tcPr>
          <w:p w14:paraId="5523FBEC" w14:textId="77777777" w:rsidR="00FA10DE" w:rsidRPr="00FA10DE" w:rsidRDefault="00FA10DE" w:rsidP="004D7BED">
            <w:pPr>
              <w:overflowPunct w:val="0"/>
              <w:spacing w:line="200" w:lineRule="exact"/>
              <w:ind w:leftChars="140" w:left="336"/>
              <w:jc w:val="distribute"/>
              <w:rPr>
                <w:rFonts w:ascii="標楷體" w:eastAsia="標楷體"/>
                <w:noProof/>
                <w:sz w:val="20"/>
              </w:rPr>
            </w:pPr>
            <w:r w:rsidRPr="00FA10DE">
              <w:rPr>
                <w:rFonts w:ascii="標楷體" w:eastAsia="標楷體" w:hint="eastAsia"/>
                <w:noProof/>
                <w:sz w:val="20"/>
              </w:rPr>
              <w:t>已指撥保留盈餘</w:t>
            </w:r>
          </w:p>
        </w:tc>
        <w:tc>
          <w:tcPr>
            <w:tcW w:w="1686" w:type="dxa"/>
            <w:tcBorders>
              <w:top w:val="nil"/>
              <w:left w:val="nil"/>
              <w:bottom w:val="nil"/>
              <w:right w:val="single" w:sz="4" w:space="0" w:color="auto"/>
            </w:tcBorders>
            <w:vAlign w:val="center"/>
          </w:tcPr>
          <w:p w14:paraId="60846479"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60,206,804,411</w:t>
            </w:r>
          </w:p>
        </w:tc>
        <w:tc>
          <w:tcPr>
            <w:tcW w:w="784" w:type="dxa"/>
            <w:tcBorders>
              <w:top w:val="nil"/>
              <w:left w:val="nil"/>
              <w:bottom w:val="nil"/>
              <w:right w:val="single" w:sz="4" w:space="0" w:color="auto"/>
            </w:tcBorders>
            <w:vAlign w:val="center"/>
          </w:tcPr>
          <w:p w14:paraId="520F6AB2"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1.01</w:t>
            </w:r>
          </w:p>
        </w:tc>
        <w:tc>
          <w:tcPr>
            <w:tcW w:w="1641" w:type="dxa"/>
            <w:tcBorders>
              <w:top w:val="nil"/>
              <w:left w:val="nil"/>
              <w:bottom w:val="nil"/>
              <w:right w:val="single" w:sz="4" w:space="0" w:color="auto"/>
            </w:tcBorders>
            <w:vAlign w:val="center"/>
          </w:tcPr>
          <w:p w14:paraId="347D085B"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50,596,413,898</w:t>
            </w:r>
          </w:p>
        </w:tc>
        <w:tc>
          <w:tcPr>
            <w:tcW w:w="805" w:type="dxa"/>
            <w:tcBorders>
              <w:top w:val="nil"/>
              <w:left w:val="nil"/>
              <w:bottom w:val="nil"/>
              <w:right w:val="single" w:sz="4" w:space="0" w:color="auto"/>
            </w:tcBorders>
            <w:vAlign w:val="center"/>
          </w:tcPr>
          <w:p w14:paraId="3BB64ECB"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0.87</w:t>
            </w:r>
          </w:p>
        </w:tc>
        <w:tc>
          <w:tcPr>
            <w:tcW w:w="1792" w:type="dxa"/>
            <w:tcBorders>
              <w:top w:val="nil"/>
              <w:left w:val="single" w:sz="4" w:space="0" w:color="auto"/>
              <w:bottom w:val="nil"/>
              <w:right w:val="nil"/>
            </w:tcBorders>
            <w:vAlign w:val="center"/>
          </w:tcPr>
          <w:p w14:paraId="5BF9A360"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9,610,390,513</w:t>
            </w:r>
          </w:p>
        </w:tc>
        <w:tc>
          <w:tcPr>
            <w:tcW w:w="852" w:type="dxa"/>
            <w:tcBorders>
              <w:top w:val="nil"/>
              <w:left w:val="single" w:sz="4" w:space="0" w:color="auto"/>
              <w:bottom w:val="nil"/>
              <w:right w:val="nil"/>
            </w:tcBorders>
            <w:vAlign w:val="center"/>
          </w:tcPr>
          <w:p w14:paraId="12FD8DB8"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18.99</w:t>
            </w:r>
          </w:p>
        </w:tc>
      </w:tr>
      <w:tr w:rsidR="00FA10DE" w:rsidRPr="00FA10DE" w14:paraId="0C9FA601" w14:textId="77777777" w:rsidTr="00ED1706">
        <w:tblPrEx>
          <w:tblBorders>
            <w:insideH w:val="none" w:sz="0" w:space="0" w:color="auto"/>
            <w:insideV w:val="none" w:sz="0" w:space="0" w:color="auto"/>
          </w:tblBorders>
        </w:tblPrEx>
        <w:trPr>
          <w:trHeight w:val="198"/>
        </w:trPr>
        <w:tc>
          <w:tcPr>
            <w:tcW w:w="2419" w:type="dxa"/>
            <w:tcBorders>
              <w:top w:val="nil"/>
              <w:left w:val="nil"/>
              <w:bottom w:val="nil"/>
              <w:right w:val="single" w:sz="4" w:space="0" w:color="auto"/>
            </w:tcBorders>
            <w:vAlign w:val="center"/>
          </w:tcPr>
          <w:p w14:paraId="3F3D0A9E" w14:textId="77777777" w:rsidR="00FA10DE" w:rsidRPr="00FA10DE" w:rsidRDefault="00FA10DE" w:rsidP="004D7BED">
            <w:pPr>
              <w:overflowPunct w:val="0"/>
              <w:spacing w:line="200" w:lineRule="exact"/>
              <w:ind w:leftChars="140" w:left="336"/>
              <w:jc w:val="distribute"/>
              <w:rPr>
                <w:rFonts w:ascii="標楷體" w:eastAsia="標楷體"/>
                <w:noProof/>
                <w:sz w:val="20"/>
              </w:rPr>
            </w:pPr>
            <w:r w:rsidRPr="00FA10DE">
              <w:rPr>
                <w:rFonts w:ascii="標楷體" w:eastAsia="標楷體" w:hint="eastAsia"/>
                <w:noProof/>
                <w:sz w:val="20"/>
              </w:rPr>
              <w:t>未指撥保留盈餘</w:t>
            </w:r>
          </w:p>
        </w:tc>
        <w:tc>
          <w:tcPr>
            <w:tcW w:w="1686" w:type="dxa"/>
            <w:tcBorders>
              <w:top w:val="nil"/>
              <w:left w:val="nil"/>
              <w:bottom w:val="nil"/>
              <w:right w:val="single" w:sz="4" w:space="0" w:color="auto"/>
            </w:tcBorders>
            <w:vAlign w:val="center"/>
          </w:tcPr>
          <w:p w14:paraId="23CD2C89"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14,397,725,256</w:t>
            </w:r>
          </w:p>
        </w:tc>
        <w:tc>
          <w:tcPr>
            <w:tcW w:w="784" w:type="dxa"/>
            <w:tcBorders>
              <w:top w:val="nil"/>
              <w:left w:val="nil"/>
              <w:bottom w:val="nil"/>
              <w:right w:val="single" w:sz="4" w:space="0" w:color="auto"/>
            </w:tcBorders>
            <w:vAlign w:val="center"/>
          </w:tcPr>
          <w:p w14:paraId="11325525"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0.24</w:t>
            </w:r>
          </w:p>
        </w:tc>
        <w:tc>
          <w:tcPr>
            <w:tcW w:w="1641" w:type="dxa"/>
            <w:tcBorders>
              <w:top w:val="nil"/>
              <w:left w:val="nil"/>
              <w:bottom w:val="nil"/>
              <w:right w:val="single" w:sz="4" w:space="0" w:color="auto"/>
            </w:tcBorders>
            <w:vAlign w:val="center"/>
          </w:tcPr>
          <w:p w14:paraId="52F929F5"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11,839,035,465</w:t>
            </w:r>
          </w:p>
        </w:tc>
        <w:tc>
          <w:tcPr>
            <w:tcW w:w="805" w:type="dxa"/>
            <w:tcBorders>
              <w:top w:val="nil"/>
              <w:left w:val="nil"/>
              <w:bottom w:val="nil"/>
              <w:right w:val="single" w:sz="4" w:space="0" w:color="auto"/>
            </w:tcBorders>
            <w:vAlign w:val="center"/>
          </w:tcPr>
          <w:p w14:paraId="3BCB7AB7"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0.20</w:t>
            </w:r>
          </w:p>
        </w:tc>
        <w:tc>
          <w:tcPr>
            <w:tcW w:w="1792" w:type="dxa"/>
            <w:tcBorders>
              <w:top w:val="nil"/>
              <w:left w:val="single" w:sz="4" w:space="0" w:color="auto"/>
              <w:bottom w:val="nil"/>
              <w:right w:val="nil"/>
            </w:tcBorders>
            <w:vAlign w:val="center"/>
          </w:tcPr>
          <w:p w14:paraId="082F88BD"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2,558,689,791</w:t>
            </w:r>
          </w:p>
        </w:tc>
        <w:tc>
          <w:tcPr>
            <w:tcW w:w="852" w:type="dxa"/>
            <w:tcBorders>
              <w:top w:val="nil"/>
              <w:left w:val="single" w:sz="4" w:space="0" w:color="auto"/>
              <w:bottom w:val="nil"/>
              <w:right w:val="nil"/>
            </w:tcBorders>
            <w:vAlign w:val="center"/>
          </w:tcPr>
          <w:p w14:paraId="229D6E5D"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21.61</w:t>
            </w:r>
          </w:p>
        </w:tc>
      </w:tr>
      <w:tr w:rsidR="00FA10DE" w:rsidRPr="00FA10DE" w14:paraId="2B444822" w14:textId="77777777" w:rsidTr="00ED1706">
        <w:tblPrEx>
          <w:tblBorders>
            <w:insideH w:val="none" w:sz="0" w:space="0" w:color="auto"/>
            <w:insideV w:val="none" w:sz="0" w:space="0" w:color="auto"/>
          </w:tblBorders>
        </w:tblPrEx>
        <w:trPr>
          <w:trHeight w:val="198"/>
        </w:trPr>
        <w:tc>
          <w:tcPr>
            <w:tcW w:w="2419" w:type="dxa"/>
            <w:tcBorders>
              <w:top w:val="nil"/>
              <w:left w:val="nil"/>
              <w:bottom w:val="nil"/>
              <w:right w:val="single" w:sz="4" w:space="0" w:color="auto"/>
            </w:tcBorders>
            <w:vAlign w:val="center"/>
          </w:tcPr>
          <w:p w14:paraId="63B01B06" w14:textId="77777777" w:rsidR="00FA10DE" w:rsidRPr="00FA10DE" w:rsidRDefault="00FA10DE" w:rsidP="004D7BED">
            <w:pPr>
              <w:overflowPunct w:val="0"/>
              <w:spacing w:line="200" w:lineRule="exact"/>
              <w:ind w:leftChars="59" w:left="142"/>
              <w:jc w:val="distribute"/>
              <w:rPr>
                <w:rFonts w:ascii="標楷體" w:eastAsia="標楷體"/>
                <w:noProof/>
                <w:sz w:val="20"/>
              </w:rPr>
            </w:pPr>
            <w:r w:rsidRPr="00FA10DE">
              <w:rPr>
                <w:rFonts w:ascii="標楷體" w:eastAsia="標楷體" w:hint="eastAsia"/>
                <w:noProof/>
                <w:sz w:val="20"/>
              </w:rPr>
              <w:t>累積其他綜合損益</w:t>
            </w:r>
          </w:p>
        </w:tc>
        <w:tc>
          <w:tcPr>
            <w:tcW w:w="1686" w:type="dxa"/>
            <w:tcBorders>
              <w:top w:val="nil"/>
              <w:left w:val="nil"/>
              <w:bottom w:val="nil"/>
              <w:right w:val="single" w:sz="4" w:space="0" w:color="auto"/>
            </w:tcBorders>
            <w:vAlign w:val="center"/>
          </w:tcPr>
          <w:p w14:paraId="7609AAE4"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63,666,159,714</w:t>
            </w:r>
          </w:p>
        </w:tc>
        <w:tc>
          <w:tcPr>
            <w:tcW w:w="784" w:type="dxa"/>
            <w:tcBorders>
              <w:top w:val="nil"/>
              <w:left w:val="nil"/>
              <w:bottom w:val="nil"/>
              <w:right w:val="single" w:sz="4" w:space="0" w:color="auto"/>
            </w:tcBorders>
            <w:vAlign w:val="center"/>
          </w:tcPr>
          <w:p w14:paraId="6BEDD460"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1.06</w:t>
            </w:r>
          </w:p>
        </w:tc>
        <w:tc>
          <w:tcPr>
            <w:tcW w:w="1641" w:type="dxa"/>
            <w:tcBorders>
              <w:top w:val="nil"/>
              <w:left w:val="nil"/>
              <w:bottom w:val="nil"/>
              <w:right w:val="single" w:sz="4" w:space="0" w:color="auto"/>
            </w:tcBorders>
            <w:vAlign w:val="center"/>
          </w:tcPr>
          <w:p w14:paraId="1DF96847"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55,824,829,110</w:t>
            </w:r>
          </w:p>
        </w:tc>
        <w:tc>
          <w:tcPr>
            <w:tcW w:w="805" w:type="dxa"/>
            <w:tcBorders>
              <w:top w:val="nil"/>
              <w:left w:val="nil"/>
              <w:bottom w:val="nil"/>
              <w:right w:val="single" w:sz="4" w:space="0" w:color="auto"/>
            </w:tcBorders>
            <w:vAlign w:val="center"/>
          </w:tcPr>
          <w:p w14:paraId="042239F2"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0.96</w:t>
            </w:r>
          </w:p>
        </w:tc>
        <w:tc>
          <w:tcPr>
            <w:tcW w:w="1792" w:type="dxa"/>
            <w:tcBorders>
              <w:top w:val="nil"/>
              <w:left w:val="single" w:sz="4" w:space="0" w:color="auto"/>
              <w:bottom w:val="nil"/>
              <w:right w:val="nil"/>
            </w:tcBorders>
            <w:vAlign w:val="center"/>
          </w:tcPr>
          <w:p w14:paraId="3015BDB3"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7,841,330,604</w:t>
            </w:r>
          </w:p>
        </w:tc>
        <w:tc>
          <w:tcPr>
            <w:tcW w:w="852" w:type="dxa"/>
            <w:tcBorders>
              <w:top w:val="nil"/>
              <w:left w:val="single" w:sz="4" w:space="0" w:color="auto"/>
              <w:bottom w:val="nil"/>
              <w:right w:val="nil"/>
            </w:tcBorders>
            <w:vAlign w:val="center"/>
          </w:tcPr>
          <w:p w14:paraId="4D1B4C20"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14.05</w:t>
            </w:r>
          </w:p>
        </w:tc>
      </w:tr>
      <w:tr w:rsidR="00FA10DE" w:rsidRPr="00FA10DE" w14:paraId="2B41A168" w14:textId="77777777" w:rsidTr="001B10AF">
        <w:tblPrEx>
          <w:tblBorders>
            <w:insideH w:val="none" w:sz="0" w:space="0" w:color="auto"/>
            <w:insideV w:val="none" w:sz="0" w:space="0" w:color="auto"/>
          </w:tblBorders>
        </w:tblPrEx>
        <w:trPr>
          <w:trHeight w:hRule="exact" w:val="454"/>
        </w:trPr>
        <w:tc>
          <w:tcPr>
            <w:tcW w:w="2419" w:type="dxa"/>
            <w:tcBorders>
              <w:top w:val="nil"/>
              <w:left w:val="nil"/>
              <w:bottom w:val="nil"/>
              <w:right w:val="single" w:sz="4" w:space="0" w:color="auto"/>
            </w:tcBorders>
            <w:vAlign w:val="center"/>
          </w:tcPr>
          <w:p w14:paraId="75901864" w14:textId="77777777" w:rsidR="00FA10DE" w:rsidRPr="00FA10DE" w:rsidRDefault="00FA10DE" w:rsidP="004D7BED">
            <w:pPr>
              <w:overflowPunct w:val="0"/>
              <w:spacing w:line="200" w:lineRule="exact"/>
              <w:ind w:leftChars="140" w:left="336"/>
              <w:jc w:val="distribute"/>
              <w:rPr>
                <w:rFonts w:ascii="標楷體" w:eastAsia="標楷體"/>
                <w:noProof/>
                <w:sz w:val="20"/>
              </w:rPr>
            </w:pPr>
            <w:r w:rsidRPr="00FA10DE">
              <w:rPr>
                <w:rFonts w:ascii="標楷體" w:eastAsia="標楷體" w:hint="eastAsia"/>
                <w:noProof/>
                <w:sz w:val="20"/>
              </w:rPr>
              <w:t>國外營運機構財務</w:t>
            </w:r>
          </w:p>
          <w:p w14:paraId="34049E94" w14:textId="77777777" w:rsidR="00FA10DE" w:rsidRPr="00FA10DE" w:rsidRDefault="00FA10DE" w:rsidP="004D7BED">
            <w:pPr>
              <w:overflowPunct w:val="0"/>
              <w:spacing w:line="200" w:lineRule="exact"/>
              <w:ind w:leftChars="140" w:left="336"/>
              <w:jc w:val="distribute"/>
              <w:rPr>
                <w:rFonts w:ascii="標楷體" w:eastAsia="標楷體"/>
                <w:noProof/>
                <w:sz w:val="20"/>
              </w:rPr>
            </w:pPr>
            <w:r w:rsidRPr="00FA10DE">
              <w:rPr>
                <w:rFonts w:ascii="標楷體" w:eastAsia="標楷體" w:hint="eastAsia"/>
                <w:noProof/>
                <w:sz w:val="20"/>
              </w:rPr>
              <w:t>報表換算之兌換差額</w:t>
            </w:r>
          </w:p>
        </w:tc>
        <w:tc>
          <w:tcPr>
            <w:tcW w:w="1686" w:type="dxa"/>
            <w:tcBorders>
              <w:top w:val="nil"/>
              <w:left w:val="nil"/>
              <w:bottom w:val="nil"/>
              <w:right w:val="single" w:sz="4" w:space="0" w:color="auto"/>
            </w:tcBorders>
            <w:vAlign w:val="center"/>
          </w:tcPr>
          <w:p w14:paraId="30445D1F"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- 3,431,786,680</w:t>
            </w:r>
          </w:p>
        </w:tc>
        <w:tc>
          <w:tcPr>
            <w:tcW w:w="784" w:type="dxa"/>
            <w:tcBorders>
              <w:top w:val="nil"/>
              <w:left w:val="nil"/>
              <w:bottom w:val="nil"/>
              <w:right w:val="single" w:sz="4" w:space="0" w:color="auto"/>
            </w:tcBorders>
            <w:vAlign w:val="center"/>
          </w:tcPr>
          <w:p w14:paraId="49B5416F"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- 0.06</w:t>
            </w:r>
          </w:p>
        </w:tc>
        <w:tc>
          <w:tcPr>
            <w:tcW w:w="1641" w:type="dxa"/>
            <w:tcBorders>
              <w:top w:val="nil"/>
              <w:left w:val="nil"/>
              <w:bottom w:val="nil"/>
              <w:right w:val="single" w:sz="4" w:space="0" w:color="auto"/>
            </w:tcBorders>
            <w:vAlign w:val="center"/>
          </w:tcPr>
          <w:p w14:paraId="499C0AA0"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- 2,933,069,969</w:t>
            </w:r>
          </w:p>
        </w:tc>
        <w:tc>
          <w:tcPr>
            <w:tcW w:w="805" w:type="dxa"/>
            <w:tcBorders>
              <w:top w:val="nil"/>
              <w:left w:val="nil"/>
              <w:bottom w:val="nil"/>
              <w:right w:val="single" w:sz="4" w:space="0" w:color="auto"/>
            </w:tcBorders>
            <w:vAlign w:val="center"/>
          </w:tcPr>
          <w:p w14:paraId="02508B06"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- 0.05</w:t>
            </w:r>
          </w:p>
        </w:tc>
        <w:tc>
          <w:tcPr>
            <w:tcW w:w="1792" w:type="dxa"/>
            <w:tcBorders>
              <w:top w:val="nil"/>
              <w:left w:val="single" w:sz="4" w:space="0" w:color="auto"/>
              <w:bottom w:val="nil"/>
              <w:right w:val="nil"/>
            </w:tcBorders>
            <w:vAlign w:val="center"/>
          </w:tcPr>
          <w:p w14:paraId="66F2120F"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- 498,716,711</w:t>
            </w:r>
          </w:p>
        </w:tc>
        <w:tc>
          <w:tcPr>
            <w:tcW w:w="852" w:type="dxa"/>
            <w:tcBorders>
              <w:top w:val="nil"/>
              <w:left w:val="single" w:sz="4" w:space="0" w:color="auto"/>
              <w:bottom w:val="nil"/>
              <w:right w:val="nil"/>
            </w:tcBorders>
            <w:vAlign w:val="center"/>
          </w:tcPr>
          <w:p w14:paraId="6FABC215"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17.00</w:t>
            </w:r>
          </w:p>
        </w:tc>
      </w:tr>
      <w:tr w:rsidR="00FA10DE" w:rsidRPr="00FA10DE" w14:paraId="5FFE9DA9" w14:textId="77777777" w:rsidTr="001B10AF">
        <w:tblPrEx>
          <w:tblBorders>
            <w:insideH w:val="none" w:sz="0" w:space="0" w:color="auto"/>
            <w:insideV w:val="none" w:sz="0" w:space="0" w:color="auto"/>
          </w:tblBorders>
        </w:tblPrEx>
        <w:trPr>
          <w:trHeight w:hRule="exact" w:val="454"/>
        </w:trPr>
        <w:tc>
          <w:tcPr>
            <w:tcW w:w="2419" w:type="dxa"/>
            <w:tcBorders>
              <w:top w:val="nil"/>
              <w:left w:val="nil"/>
              <w:bottom w:val="nil"/>
              <w:right w:val="single" w:sz="4" w:space="0" w:color="auto"/>
            </w:tcBorders>
            <w:vAlign w:val="center"/>
          </w:tcPr>
          <w:p w14:paraId="0FD9DD57" w14:textId="77777777" w:rsidR="00FA10DE" w:rsidRPr="00FA10DE" w:rsidRDefault="00FA10DE" w:rsidP="004D7BED">
            <w:pPr>
              <w:overflowPunct w:val="0"/>
              <w:spacing w:line="200" w:lineRule="exact"/>
              <w:ind w:leftChars="140" w:left="336" w:rightChars="4" w:right="10"/>
              <w:jc w:val="distribute"/>
              <w:rPr>
                <w:rFonts w:ascii="標楷體" w:eastAsia="標楷體"/>
                <w:noProof/>
                <w:spacing w:val="-20"/>
                <w:sz w:val="20"/>
              </w:rPr>
            </w:pPr>
            <w:r w:rsidRPr="00FA10DE">
              <w:rPr>
                <w:rFonts w:ascii="標楷體" w:eastAsia="標楷體" w:hint="eastAsia"/>
                <w:noProof/>
                <w:spacing w:val="-20"/>
                <w:sz w:val="20"/>
              </w:rPr>
              <w:t>現金流量避險中屬有效避險</w:t>
            </w:r>
          </w:p>
          <w:p w14:paraId="340CFBD1" w14:textId="77777777" w:rsidR="00FA10DE" w:rsidRPr="00FA10DE" w:rsidRDefault="00FA10DE" w:rsidP="004D7BED">
            <w:pPr>
              <w:overflowPunct w:val="0"/>
              <w:spacing w:line="200" w:lineRule="exact"/>
              <w:ind w:leftChars="140" w:left="336"/>
              <w:jc w:val="distribute"/>
              <w:rPr>
                <w:rFonts w:ascii="標楷體" w:eastAsia="標楷體"/>
                <w:noProof/>
                <w:spacing w:val="-28"/>
                <w:sz w:val="20"/>
              </w:rPr>
            </w:pPr>
            <w:r w:rsidRPr="00FA10DE">
              <w:rPr>
                <w:rFonts w:ascii="標楷體" w:eastAsia="標楷體" w:hint="eastAsia"/>
                <w:noProof/>
                <w:spacing w:val="-28"/>
                <w:sz w:val="20"/>
              </w:rPr>
              <w:t>部分之避險工具利益（損失）</w:t>
            </w:r>
          </w:p>
        </w:tc>
        <w:tc>
          <w:tcPr>
            <w:tcW w:w="1686" w:type="dxa"/>
            <w:tcBorders>
              <w:top w:val="nil"/>
              <w:left w:val="nil"/>
              <w:bottom w:val="nil"/>
              <w:right w:val="single" w:sz="4" w:space="0" w:color="auto"/>
            </w:tcBorders>
            <w:vAlign w:val="center"/>
          </w:tcPr>
          <w:p w14:paraId="71255704"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4,099,095</w:t>
            </w:r>
          </w:p>
        </w:tc>
        <w:tc>
          <w:tcPr>
            <w:tcW w:w="784" w:type="dxa"/>
            <w:tcBorders>
              <w:top w:val="nil"/>
              <w:left w:val="nil"/>
              <w:bottom w:val="nil"/>
              <w:right w:val="single" w:sz="4" w:space="0" w:color="auto"/>
            </w:tcBorders>
            <w:vAlign w:val="center"/>
          </w:tcPr>
          <w:p w14:paraId="40882957"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0.00</w:t>
            </w:r>
          </w:p>
        </w:tc>
        <w:tc>
          <w:tcPr>
            <w:tcW w:w="1641" w:type="dxa"/>
            <w:tcBorders>
              <w:top w:val="nil"/>
              <w:left w:val="nil"/>
              <w:bottom w:val="nil"/>
              <w:right w:val="single" w:sz="4" w:space="0" w:color="auto"/>
            </w:tcBorders>
            <w:vAlign w:val="center"/>
          </w:tcPr>
          <w:p w14:paraId="42A6D63B"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3,987,147</w:t>
            </w:r>
          </w:p>
        </w:tc>
        <w:tc>
          <w:tcPr>
            <w:tcW w:w="805" w:type="dxa"/>
            <w:tcBorders>
              <w:top w:val="nil"/>
              <w:left w:val="nil"/>
              <w:bottom w:val="nil"/>
              <w:right w:val="single" w:sz="4" w:space="0" w:color="auto"/>
            </w:tcBorders>
            <w:vAlign w:val="center"/>
          </w:tcPr>
          <w:p w14:paraId="1575774B"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0.00</w:t>
            </w:r>
          </w:p>
        </w:tc>
        <w:tc>
          <w:tcPr>
            <w:tcW w:w="1792" w:type="dxa"/>
            <w:tcBorders>
              <w:top w:val="nil"/>
              <w:left w:val="single" w:sz="4" w:space="0" w:color="auto"/>
              <w:bottom w:val="nil"/>
              <w:right w:val="nil"/>
            </w:tcBorders>
            <w:vAlign w:val="center"/>
          </w:tcPr>
          <w:p w14:paraId="566E3443"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111,948</w:t>
            </w:r>
          </w:p>
        </w:tc>
        <w:tc>
          <w:tcPr>
            <w:tcW w:w="852" w:type="dxa"/>
            <w:tcBorders>
              <w:top w:val="nil"/>
              <w:left w:val="single" w:sz="4" w:space="0" w:color="auto"/>
              <w:bottom w:val="nil"/>
              <w:right w:val="nil"/>
            </w:tcBorders>
            <w:vAlign w:val="center"/>
          </w:tcPr>
          <w:p w14:paraId="5CD7DB22"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2.81</w:t>
            </w:r>
          </w:p>
        </w:tc>
      </w:tr>
      <w:tr w:rsidR="00FA10DE" w:rsidRPr="00FA10DE" w14:paraId="3CF7E945" w14:textId="77777777" w:rsidTr="00ED1706">
        <w:tblPrEx>
          <w:tblBorders>
            <w:insideH w:val="none" w:sz="0" w:space="0" w:color="auto"/>
            <w:insideV w:val="none" w:sz="0" w:space="0" w:color="auto"/>
          </w:tblBorders>
        </w:tblPrEx>
        <w:trPr>
          <w:trHeight w:val="624"/>
        </w:trPr>
        <w:tc>
          <w:tcPr>
            <w:tcW w:w="2419" w:type="dxa"/>
            <w:tcBorders>
              <w:top w:val="nil"/>
              <w:left w:val="nil"/>
              <w:bottom w:val="nil"/>
              <w:right w:val="single" w:sz="4" w:space="0" w:color="auto"/>
            </w:tcBorders>
            <w:vAlign w:val="center"/>
          </w:tcPr>
          <w:p w14:paraId="45F35554" w14:textId="77777777" w:rsidR="00FA10DE" w:rsidRPr="00FA10DE" w:rsidRDefault="00FA10DE" w:rsidP="004D7BED">
            <w:pPr>
              <w:overflowPunct w:val="0"/>
              <w:spacing w:line="200" w:lineRule="exact"/>
              <w:ind w:leftChars="140" w:left="336"/>
              <w:jc w:val="distribute"/>
              <w:rPr>
                <w:rFonts w:ascii="標楷體" w:eastAsia="標楷體"/>
                <w:noProof/>
                <w:spacing w:val="-20"/>
                <w:sz w:val="20"/>
              </w:rPr>
            </w:pPr>
            <w:r w:rsidRPr="00FA10DE">
              <w:rPr>
                <w:rFonts w:ascii="標楷體" w:eastAsia="標楷體" w:hint="eastAsia"/>
                <w:noProof/>
                <w:spacing w:val="-20"/>
                <w:sz w:val="20"/>
              </w:rPr>
              <w:t>指定為透過損益按公允</w:t>
            </w:r>
          </w:p>
          <w:p w14:paraId="231D57CD" w14:textId="77777777" w:rsidR="00FA10DE" w:rsidRPr="00FA10DE" w:rsidRDefault="00FA10DE" w:rsidP="004D7BED">
            <w:pPr>
              <w:overflowPunct w:val="0"/>
              <w:spacing w:line="200" w:lineRule="exact"/>
              <w:ind w:leftChars="140" w:left="336"/>
              <w:jc w:val="distribute"/>
              <w:rPr>
                <w:rFonts w:ascii="標楷體" w:eastAsia="標楷體"/>
                <w:noProof/>
                <w:spacing w:val="-20"/>
                <w:sz w:val="20"/>
              </w:rPr>
            </w:pPr>
            <w:r w:rsidRPr="00FA10DE">
              <w:rPr>
                <w:rFonts w:ascii="標楷體" w:eastAsia="標楷體" w:hint="eastAsia"/>
                <w:noProof/>
                <w:spacing w:val="-20"/>
                <w:sz w:val="20"/>
              </w:rPr>
              <w:t>價值衡量之金融負債其</w:t>
            </w:r>
          </w:p>
          <w:p w14:paraId="37BE169C" w14:textId="77777777" w:rsidR="00FA10DE" w:rsidRPr="00FA10DE" w:rsidRDefault="00FA10DE" w:rsidP="004D7BED">
            <w:pPr>
              <w:overflowPunct w:val="0"/>
              <w:spacing w:line="200" w:lineRule="exact"/>
              <w:ind w:leftChars="140" w:left="336"/>
              <w:jc w:val="distribute"/>
              <w:rPr>
                <w:rFonts w:ascii="標楷體" w:eastAsia="標楷體"/>
                <w:noProof/>
                <w:sz w:val="20"/>
              </w:rPr>
            </w:pPr>
            <w:r w:rsidRPr="00FA10DE">
              <w:rPr>
                <w:rFonts w:ascii="標楷體" w:eastAsia="標楷體" w:hint="eastAsia"/>
                <w:noProof/>
                <w:spacing w:val="-20"/>
                <w:sz w:val="20"/>
              </w:rPr>
              <w:t>變動金額來自信用風險</w:t>
            </w:r>
          </w:p>
        </w:tc>
        <w:tc>
          <w:tcPr>
            <w:tcW w:w="1686" w:type="dxa"/>
            <w:tcBorders>
              <w:top w:val="nil"/>
              <w:left w:val="nil"/>
              <w:bottom w:val="nil"/>
              <w:right w:val="single" w:sz="4" w:space="0" w:color="auto"/>
            </w:tcBorders>
            <w:vAlign w:val="center"/>
          </w:tcPr>
          <w:p w14:paraId="12762EEC"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- 19,503,414</w:t>
            </w:r>
          </w:p>
        </w:tc>
        <w:tc>
          <w:tcPr>
            <w:tcW w:w="784" w:type="dxa"/>
            <w:tcBorders>
              <w:top w:val="nil"/>
              <w:left w:val="nil"/>
              <w:bottom w:val="nil"/>
              <w:right w:val="single" w:sz="4" w:space="0" w:color="auto"/>
            </w:tcBorders>
            <w:vAlign w:val="center"/>
          </w:tcPr>
          <w:p w14:paraId="5AF2DBD0"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- 0.00</w:t>
            </w:r>
          </w:p>
        </w:tc>
        <w:tc>
          <w:tcPr>
            <w:tcW w:w="1641" w:type="dxa"/>
            <w:tcBorders>
              <w:top w:val="nil"/>
              <w:left w:val="nil"/>
              <w:bottom w:val="nil"/>
              <w:right w:val="single" w:sz="4" w:space="0" w:color="auto"/>
            </w:tcBorders>
            <w:vAlign w:val="center"/>
          </w:tcPr>
          <w:p w14:paraId="31E7B0BA"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- 86,230,656</w:t>
            </w:r>
          </w:p>
        </w:tc>
        <w:tc>
          <w:tcPr>
            <w:tcW w:w="805" w:type="dxa"/>
            <w:tcBorders>
              <w:top w:val="nil"/>
              <w:left w:val="nil"/>
              <w:bottom w:val="nil"/>
              <w:right w:val="single" w:sz="4" w:space="0" w:color="auto"/>
            </w:tcBorders>
            <w:vAlign w:val="center"/>
          </w:tcPr>
          <w:p w14:paraId="20739435"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- 0.00</w:t>
            </w:r>
          </w:p>
        </w:tc>
        <w:tc>
          <w:tcPr>
            <w:tcW w:w="1792" w:type="dxa"/>
            <w:tcBorders>
              <w:top w:val="nil"/>
              <w:left w:val="single" w:sz="4" w:space="0" w:color="auto"/>
              <w:bottom w:val="nil"/>
              <w:right w:val="nil"/>
            </w:tcBorders>
            <w:vAlign w:val="center"/>
          </w:tcPr>
          <w:p w14:paraId="0D09776B"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66,727,242</w:t>
            </w:r>
          </w:p>
        </w:tc>
        <w:tc>
          <w:tcPr>
            <w:tcW w:w="852" w:type="dxa"/>
            <w:tcBorders>
              <w:top w:val="nil"/>
              <w:left w:val="single" w:sz="4" w:space="0" w:color="auto"/>
              <w:bottom w:val="nil"/>
              <w:right w:val="nil"/>
            </w:tcBorders>
            <w:vAlign w:val="center"/>
          </w:tcPr>
          <w:p w14:paraId="3F370642"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- 77.38</w:t>
            </w:r>
          </w:p>
        </w:tc>
      </w:tr>
      <w:tr w:rsidR="00FA10DE" w:rsidRPr="00FA10DE" w14:paraId="725B40EE" w14:textId="77777777" w:rsidTr="00ED1706">
        <w:tblPrEx>
          <w:tblBorders>
            <w:insideH w:val="none" w:sz="0" w:space="0" w:color="auto"/>
            <w:insideV w:val="none" w:sz="0" w:space="0" w:color="auto"/>
          </w:tblBorders>
        </w:tblPrEx>
        <w:trPr>
          <w:trHeight w:val="454"/>
        </w:trPr>
        <w:tc>
          <w:tcPr>
            <w:tcW w:w="2419" w:type="dxa"/>
            <w:tcBorders>
              <w:top w:val="nil"/>
              <w:left w:val="nil"/>
              <w:bottom w:val="nil"/>
              <w:right w:val="single" w:sz="4" w:space="0" w:color="auto"/>
            </w:tcBorders>
            <w:vAlign w:val="center"/>
          </w:tcPr>
          <w:p w14:paraId="0DBCC700" w14:textId="77777777" w:rsidR="00FA10DE" w:rsidRPr="00FA10DE" w:rsidRDefault="00FA10DE" w:rsidP="004D7BED">
            <w:pPr>
              <w:overflowPunct w:val="0"/>
              <w:spacing w:line="200" w:lineRule="exact"/>
              <w:ind w:leftChars="140" w:left="336"/>
              <w:jc w:val="distribute"/>
              <w:rPr>
                <w:rFonts w:ascii="標楷體" w:eastAsia="標楷體"/>
                <w:noProof/>
                <w:spacing w:val="-20"/>
                <w:sz w:val="20"/>
              </w:rPr>
            </w:pPr>
            <w:r w:rsidRPr="00FA10DE">
              <w:rPr>
                <w:rFonts w:ascii="標楷體" w:eastAsia="標楷體" w:hint="eastAsia"/>
                <w:noProof/>
                <w:spacing w:val="-20"/>
                <w:sz w:val="20"/>
              </w:rPr>
              <w:t>透過其他綜合損益按公允</w:t>
            </w:r>
          </w:p>
          <w:p w14:paraId="1E2AF0B1" w14:textId="77777777" w:rsidR="00FA10DE" w:rsidRPr="00FA10DE" w:rsidRDefault="00FA10DE" w:rsidP="004D7BED">
            <w:pPr>
              <w:overflowPunct w:val="0"/>
              <w:spacing w:line="200" w:lineRule="exact"/>
              <w:ind w:leftChars="140" w:left="336"/>
              <w:jc w:val="distribute"/>
              <w:rPr>
                <w:rFonts w:ascii="標楷體" w:eastAsia="標楷體"/>
                <w:noProof/>
                <w:sz w:val="20"/>
              </w:rPr>
            </w:pPr>
            <w:r w:rsidRPr="00FA10DE">
              <w:rPr>
                <w:rFonts w:ascii="標楷體" w:eastAsia="標楷體" w:hint="eastAsia"/>
                <w:noProof/>
                <w:spacing w:val="-20"/>
                <w:sz w:val="20"/>
              </w:rPr>
              <w:t>價值衡量之金融資產損益</w:t>
            </w:r>
          </w:p>
        </w:tc>
        <w:tc>
          <w:tcPr>
            <w:tcW w:w="1686" w:type="dxa"/>
            <w:tcBorders>
              <w:top w:val="nil"/>
              <w:left w:val="nil"/>
              <w:bottom w:val="nil"/>
              <w:right w:val="single" w:sz="4" w:space="0" w:color="auto"/>
            </w:tcBorders>
            <w:vAlign w:val="center"/>
          </w:tcPr>
          <w:p w14:paraId="706077C9"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66,818,679,002</w:t>
            </w:r>
          </w:p>
        </w:tc>
        <w:tc>
          <w:tcPr>
            <w:tcW w:w="784" w:type="dxa"/>
            <w:tcBorders>
              <w:top w:val="nil"/>
              <w:left w:val="nil"/>
              <w:bottom w:val="nil"/>
              <w:right w:val="single" w:sz="4" w:space="0" w:color="auto"/>
            </w:tcBorders>
            <w:vAlign w:val="center"/>
          </w:tcPr>
          <w:p w14:paraId="3FE050C8"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1.12</w:t>
            </w:r>
          </w:p>
        </w:tc>
        <w:tc>
          <w:tcPr>
            <w:tcW w:w="1641" w:type="dxa"/>
            <w:tcBorders>
              <w:top w:val="nil"/>
              <w:left w:val="nil"/>
              <w:bottom w:val="nil"/>
              <w:right w:val="single" w:sz="4" w:space="0" w:color="auto"/>
            </w:tcBorders>
            <w:vAlign w:val="center"/>
          </w:tcPr>
          <w:p w14:paraId="1B87DEC0"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58,215,472,240</w:t>
            </w:r>
          </w:p>
        </w:tc>
        <w:tc>
          <w:tcPr>
            <w:tcW w:w="805" w:type="dxa"/>
            <w:tcBorders>
              <w:top w:val="nil"/>
              <w:left w:val="nil"/>
              <w:bottom w:val="nil"/>
              <w:right w:val="single" w:sz="4" w:space="0" w:color="auto"/>
            </w:tcBorders>
            <w:vAlign w:val="center"/>
          </w:tcPr>
          <w:p w14:paraId="46793A46"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1.00</w:t>
            </w:r>
          </w:p>
        </w:tc>
        <w:tc>
          <w:tcPr>
            <w:tcW w:w="1792" w:type="dxa"/>
            <w:tcBorders>
              <w:top w:val="nil"/>
              <w:left w:val="single" w:sz="4" w:space="0" w:color="auto"/>
              <w:bottom w:val="nil"/>
              <w:right w:val="nil"/>
            </w:tcBorders>
            <w:vAlign w:val="center"/>
          </w:tcPr>
          <w:p w14:paraId="33BD770E"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8,603,206,762</w:t>
            </w:r>
          </w:p>
        </w:tc>
        <w:tc>
          <w:tcPr>
            <w:tcW w:w="852" w:type="dxa"/>
            <w:tcBorders>
              <w:top w:val="nil"/>
              <w:left w:val="single" w:sz="4" w:space="0" w:color="auto"/>
              <w:bottom w:val="nil"/>
              <w:right w:val="nil"/>
            </w:tcBorders>
            <w:vAlign w:val="center"/>
          </w:tcPr>
          <w:p w14:paraId="068D35F2"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14.78</w:t>
            </w:r>
          </w:p>
        </w:tc>
      </w:tr>
      <w:tr w:rsidR="00FA10DE" w:rsidRPr="00FA10DE" w14:paraId="27F22339" w14:textId="77777777" w:rsidTr="00D44DCC">
        <w:tblPrEx>
          <w:tblBorders>
            <w:insideH w:val="none" w:sz="0" w:space="0" w:color="auto"/>
            <w:insideV w:val="none" w:sz="0" w:space="0" w:color="auto"/>
          </w:tblBorders>
        </w:tblPrEx>
        <w:trPr>
          <w:trHeight w:val="427"/>
        </w:trPr>
        <w:tc>
          <w:tcPr>
            <w:tcW w:w="2419" w:type="dxa"/>
            <w:tcBorders>
              <w:top w:val="nil"/>
              <w:left w:val="nil"/>
              <w:bottom w:val="nil"/>
              <w:right w:val="single" w:sz="4" w:space="0" w:color="auto"/>
            </w:tcBorders>
            <w:vAlign w:val="center"/>
          </w:tcPr>
          <w:p w14:paraId="31D6D742" w14:textId="77777777" w:rsidR="00FA10DE" w:rsidRPr="00FA10DE" w:rsidRDefault="00FA10DE" w:rsidP="004D7BED">
            <w:pPr>
              <w:overflowPunct w:val="0"/>
              <w:spacing w:line="200" w:lineRule="exact"/>
              <w:ind w:leftChars="140" w:left="336" w:rightChars="4" w:right="10"/>
              <w:jc w:val="distribute"/>
              <w:rPr>
                <w:rFonts w:ascii="標楷體" w:eastAsia="標楷體"/>
                <w:noProof/>
                <w:spacing w:val="-20"/>
                <w:sz w:val="20"/>
              </w:rPr>
            </w:pPr>
            <w:r w:rsidRPr="00FA10DE">
              <w:rPr>
                <w:rFonts w:ascii="標楷體" w:eastAsia="標楷體" w:hint="eastAsia"/>
                <w:noProof/>
                <w:spacing w:val="-20"/>
                <w:sz w:val="20"/>
              </w:rPr>
              <w:t>採用覆蓋法重分類之</w:t>
            </w:r>
          </w:p>
          <w:p w14:paraId="1A0CCEED" w14:textId="77777777" w:rsidR="00FA10DE" w:rsidRPr="00FA10DE" w:rsidRDefault="00FA10DE" w:rsidP="004D7BED">
            <w:pPr>
              <w:overflowPunct w:val="0"/>
              <w:spacing w:line="200" w:lineRule="exact"/>
              <w:ind w:leftChars="140" w:left="336" w:rightChars="4" w:right="10"/>
              <w:jc w:val="distribute"/>
              <w:rPr>
                <w:rFonts w:ascii="標楷體" w:eastAsia="標楷體"/>
                <w:noProof/>
                <w:spacing w:val="-20"/>
                <w:sz w:val="20"/>
              </w:rPr>
            </w:pPr>
            <w:r w:rsidRPr="00FA10DE">
              <w:rPr>
                <w:rFonts w:ascii="標楷體" w:eastAsia="標楷體" w:hint="eastAsia"/>
                <w:noProof/>
                <w:spacing w:val="-20"/>
                <w:sz w:val="20"/>
              </w:rPr>
              <w:t>其他綜合損益</w:t>
            </w:r>
          </w:p>
        </w:tc>
        <w:tc>
          <w:tcPr>
            <w:tcW w:w="1686" w:type="dxa"/>
            <w:tcBorders>
              <w:top w:val="nil"/>
              <w:left w:val="nil"/>
              <w:bottom w:val="nil"/>
              <w:right w:val="single" w:sz="4" w:space="0" w:color="auto"/>
            </w:tcBorders>
            <w:vAlign w:val="center"/>
          </w:tcPr>
          <w:p w14:paraId="786B2CAA"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294,671,711</w:t>
            </w:r>
          </w:p>
        </w:tc>
        <w:tc>
          <w:tcPr>
            <w:tcW w:w="784" w:type="dxa"/>
            <w:tcBorders>
              <w:top w:val="nil"/>
              <w:left w:val="nil"/>
              <w:bottom w:val="nil"/>
              <w:right w:val="single" w:sz="4" w:space="0" w:color="auto"/>
            </w:tcBorders>
            <w:vAlign w:val="center"/>
          </w:tcPr>
          <w:p w14:paraId="429D7C67"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0.00</w:t>
            </w:r>
          </w:p>
        </w:tc>
        <w:tc>
          <w:tcPr>
            <w:tcW w:w="1641" w:type="dxa"/>
            <w:tcBorders>
              <w:top w:val="nil"/>
              <w:left w:val="nil"/>
              <w:bottom w:val="nil"/>
              <w:right w:val="single" w:sz="4" w:space="0" w:color="auto"/>
            </w:tcBorders>
            <w:vAlign w:val="center"/>
          </w:tcPr>
          <w:p w14:paraId="2EBA64FE"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624,670,348</w:t>
            </w:r>
          </w:p>
        </w:tc>
        <w:tc>
          <w:tcPr>
            <w:tcW w:w="805" w:type="dxa"/>
            <w:tcBorders>
              <w:top w:val="nil"/>
              <w:left w:val="nil"/>
              <w:bottom w:val="nil"/>
              <w:right w:val="single" w:sz="4" w:space="0" w:color="auto"/>
            </w:tcBorders>
            <w:vAlign w:val="center"/>
          </w:tcPr>
          <w:p w14:paraId="3FC13B7E"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0.01</w:t>
            </w:r>
          </w:p>
        </w:tc>
        <w:tc>
          <w:tcPr>
            <w:tcW w:w="1792" w:type="dxa"/>
            <w:tcBorders>
              <w:top w:val="nil"/>
              <w:left w:val="single" w:sz="4" w:space="0" w:color="auto"/>
              <w:bottom w:val="nil"/>
              <w:right w:val="nil"/>
            </w:tcBorders>
            <w:vAlign w:val="center"/>
          </w:tcPr>
          <w:p w14:paraId="731414BB"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- 329,998,637</w:t>
            </w:r>
          </w:p>
        </w:tc>
        <w:tc>
          <w:tcPr>
            <w:tcW w:w="852" w:type="dxa"/>
            <w:tcBorders>
              <w:top w:val="nil"/>
              <w:left w:val="single" w:sz="4" w:space="0" w:color="auto"/>
              <w:bottom w:val="nil"/>
              <w:right w:val="nil"/>
            </w:tcBorders>
            <w:vAlign w:val="center"/>
          </w:tcPr>
          <w:p w14:paraId="646C4078" w14:textId="77777777" w:rsidR="00FA10DE" w:rsidRPr="00FA10DE" w:rsidRDefault="00FA10DE" w:rsidP="004D7BED">
            <w:pPr>
              <w:overflowPunct w:val="0"/>
              <w:jc w:val="right"/>
              <w:rPr>
                <w:rFonts w:ascii="新細明體" w:hAnsi="新細明體"/>
                <w:sz w:val="18"/>
                <w:szCs w:val="18"/>
              </w:rPr>
            </w:pPr>
            <w:r w:rsidRPr="00FA10DE">
              <w:rPr>
                <w:rFonts w:ascii="新細明體" w:hAnsi="新細明體"/>
                <w:noProof/>
                <w:sz w:val="18"/>
                <w:szCs w:val="18"/>
              </w:rPr>
              <w:t>- 52.83</w:t>
            </w:r>
          </w:p>
        </w:tc>
      </w:tr>
      <w:tr w:rsidR="004D3CAB" w:rsidRPr="00FA10DE" w14:paraId="6EAD82B8" w14:textId="77777777" w:rsidTr="00ED1706">
        <w:tblPrEx>
          <w:tblBorders>
            <w:insideH w:val="none" w:sz="0" w:space="0" w:color="auto"/>
            <w:insideV w:val="none" w:sz="0" w:space="0" w:color="auto"/>
          </w:tblBorders>
        </w:tblPrEx>
        <w:trPr>
          <w:trHeight w:val="454"/>
        </w:trPr>
        <w:tc>
          <w:tcPr>
            <w:tcW w:w="2419" w:type="dxa"/>
            <w:tcBorders>
              <w:top w:val="nil"/>
              <w:left w:val="nil"/>
              <w:bottom w:val="nil"/>
              <w:right w:val="single" w:sz="4" w:space="0" w:color="auto"/>
            </w:tcBorders>
            <w:vAlign w:val="center"/>
          </w:tcPr>
          <w:p w14:paraId="0F3DFD34" w14:textId="77777777" w:rsidR="004D3CAB" w:rsidRPr="00FA10DE" w:rsidRDefault="004D3CAB" w:rsidP="004D7BED">
            <w:pPr>
              <w:overflowPunct w:val="0"/>
              <w:spacing w:line="200" w:lineRule="exact"/>
              <w:ind w:leftChars="59" w:left="142"/>
              <w:jc w:val="distribute"/>
              <w:rPr>
                <w:rFonts w:ascii="標楷體" w:eastAsia="標楷體"/>
                <w:noProof/>
                <w:sz w:val="20"/>
              </w:rPr>
            </w:pPr>
            <w:r w:rsidRPr="00FA10DE">
              <w:rPr>
                <w:rFonts w:ascii="標楷體" w:eastAsia="標楷體" w:hint="eastAsia"/>
                <w:noProof/>
                <w:sz w:val="20"/>
              </w:rPr>
              <w:t>首次採用國際財務</w:t>
            </w:r>
          </w:p>
          <w:p w14:paraId="58276FE8" w14:textId="77777777" w:rsidR="004D3CAB" w:rsidRPr="00FA10DE" w:rsidRDefault="004D3CAB" w:rsidP="004D7BED">
            <w:pPr>
              <w:overflowPunct w:val="0"/>
              <w:spacing w:line="200" w:lineRule="exact"/>
              <w:ind w:leftChars="59" w:left="142"/>
              <w:jc w:val="distribute"/>
              <w:rPr>
                <w:rFonts w:ascii="標楷體" w:eastAsia="標楷體"/>
                <w:noProof/>
                <w:sz w:val="20"/>
              </w:rPr>
            </w:pPr>
            <w:r w:rsidRPr="00FA10DE">
              <w:rPr>
                <w:rFonts w:ascii="標楷體" w:eastAsia="標楷體" w:hint="eastAsia"/>
                <w:noProof/>
                <w:sz w:val="20"/>
              </w:rPr>
              <w:t>報導準則調整數</w:t>
            </w:r>
          </w:p>
        </w:tc>
        <w:tc>
          <w:tcPr>
            <w:tcW w:w="1686" w:type="dxa"/>
            <w:tcBorders>
              <w:top w:val="nil"/>
              <w:left w:val="nil"/>
              <w:bottom w:val="nil"/>
              <w:right w:val="single" w:sz="4" w:space="0" w:color="auto"/>
            </w:tcBorders>
            <w:vAlign w:val="center"/>
          </w:tcPr>
          <w:p w14:paraId="7BFD0413" w14:textId="77777777" w:rsidR="004D3CAB" w:rsidRPr="00FA10DE" w:rsidRDefault="004D3CAB" w:rsidP="004D7BED">
            <w:pPr>
              <w:overflowPunct w:val="0"/>
              <w:jc w:val="right"/>
              <w:rPr>
                <w:rFonts w:ascii="新細明體" w:hAnsi="新細明體"/>
                <w:sz w:val="18"/>
                <w:szCs w:val="18"/>
              </w:rPr>
            </w:pPr>
            <w:r w:rsidRPr="00FA10DE">
              <w:rPr>
                <w:rFonts w:ascii="新細明體" w:hAnsi="新細明體"/>
                <w:noProof/>
                <w:sz w:val="18"/>
                <w:szCs w:val="18"/>
              </w:rPr>
              <w:t>14,813,712,798</w:t>
            </w:r>
          </w:p>
        </w:tc>
        <w:tc>
          <w:tcPr>
            <w:tcW w:w="784" w:type="dxa"/>
            <w:tcBorders>
              <w:top w:val="nil"/>
              <w:left w:val="nil"/>
              <w:bottom w:val="nil"/>
              <w:right w:val="single" w:sz="4" w:space="0" w:color="auto"/>
            </w:tcBorders>
            <w:vAlign w:val="center"/>
          </w:tcPr>
          <w:p w14:paraId="34924337" w14:textId="77777777" w:rsidR="004D3CAB" w:rsidRPr="00FA10DE" w:rsidRDefault="004D3CAB" w:rsidP="004D7BED">
            <w:pPr>
              <w:overflowPunct w:val="0"/>
              <w:jc w:val="right"/>
              <w:rPr>
                <w:rFonts w:ascii="新細明體" w:hAnsi="新細明體"/>
                <w:sz w:val="18"/>
                <w:szCs w:val="18"/>
              </w:rPr>
            </w:pPr>
            <w:r w:rsidRPr="00FA10DE">
              <w:rPr>
                <w:rFonts w:ascii="新細明體" w:hAnsi="新細明體"/>
                <w:noProof/>
                <w:sz w:val="18"/>
                <w:szCs w:val="18"/>
              </w:rPr>
              <w:t>0.25</w:t>
            </w:r>
          </w:p>
        </w:tc>
        <w:tc>
          <w:tcPr>
            <w:tcW w:w="1641" w:type="dxa"/>
            <w:tcBorders>
              <w:top w:val="nil"/>
              <w:left w:val="nil"/>
              <w:bottom w:val="nil"/>
              <w:right w:val="single" w:sz="4" w:space="0" w:color="auto"/>
            </w:tcBorders>
            <w:vAlign w:val="center"/>
          </w:tcPr>
          <w:p w14:paraId="6A2967A0" w14:textId="77777777" w:rsidR="004D3CAB" w:rsidRPr="00FA10DE" w:rsidRDefault="004D3CAB" w:rsidP="004D7BED">
            <w:pPr>
              <w:overflowPunct w:val="0"/>
              <w:jc w:val="right"/>
              <w:rPr>
                <w:rFonts w:ascii="新細明體" w:hAnsi="新細明體"/>
                <w:sz w:val="18"/>
                <w:szCs w:val="18"/>
              </w:rPr>
            </w:pPr>
            <w:r w:rsidRPr="00FA10DE">
              <w:rPr>
                <w:rFonts w:ascii="新細明體" w:hAnsi="新細明體"/>
                <w:noProof/>
                <w:sz w:val="18"/>
                <w:szCs w:val="18"/>
              </w:rPr>
              <w:t>14,813,712,798</w:t>
            </w:r>
          </w:p>
        </w:tc>
        <w:tc>
          <w:tcPr>
            <w:tcW w:w="805" w:type="dxa"/>
            <w:tcBorders>
              <w:top w:val="nil"/>
              <w:left w:val="nil"/>
              <w:bottom w:val="nil"/>
              <w:right w:val="single" w:sz="4" w:space="0" w:color="auto"/>
            </w:tcBorders>
            <w:vAlign w:val="center"/>
          </w:tcPr>
          <w:p w14:paraId="51794C60" w14:textId="77777777" w:rsidR="004D3CAB" w:rsidRPr="00FA10DE" w:rsidRDefault="004D3CAB" w:rsidP="004D7BED">
            <w:pPr>
              <w:overflowPunct w:val="0"/>
              <w:jc w:val="right"/>
              <w:rPr>
                <w:rFonts w:ascii="新細明體" w:hAnsi="新細明體"/>
                <w:sz w:val="18"/>
                <w:szCs w:val="18"/>
              </w:rPr>
            </w:pPr>
            <w:r w:rsidRPr="00FA10DE">
              <w:rPr>
                <w:rFonts w:ascii="新細明體" w:hAnsi="新細明體"/>
                <w:noProof/>
                <w:sz w:val="18"/>
                <w:szCs w:val="18"/>
              </w:rPr>
              <w:t>0.25</w:t>
            </w:r>
          </w:p>
        </w:tc>
        <w:tc>
          <w:tcPr>
            <w:tcW w:w="1792" w:type="dxa"/>
            <w:tcBorders>
              <w:top w:val="nil"/>
              <w:left w:val="single" w:sz="4" w:space="0" w:color="auto"/>
              <w:bottom w:val="nil"/>
              <w:right w:val="nil"/>
            </w:tcBorders>
            <w:vAlign w:val="center"/>
          </w:tcPr>
          <w:p w14:paraId="3573E441" w14:textId="77777777" w:rsidR="004D3CAB" w:rsidRPr="00FA10DE" w:rsidRDefault="004D3CAB" w:rsidP="004D7BED">
            <w:pPr>
              <w:overflowPunct w:val="0"/>
              <w:jc w:val="right"/>
              <w:rPr>
                <w:rFonts w:ascii="新細明體" w:hAnsi="新細明體"/>
                <w:sz w:val="18"/>
                <w:szCs w:val="18"/>
              </w:rPr>
            </w:pPr>
            <w:r w:rsidRPr="00FA10DE">
              <w:rPr>
                <w:rFonts w:ascii="新細明體" w:hAnsi="新細明體" w:hint="eastAsia"/>
                <w:noProof/>
                <w:sz w:val="18"/>
                <w:szCs w:val="18"/>
              </w:rPr>
              <w:t>－</w:t>
            </w:r>
          </w:p>
        </w:tc>
        <w:tc>
          <w:tcPr>
            <w:tcW w:w="852" w:type="dxa"/>
            <w:tcBorders>
              <w:top w:val="nil"/>
              <w:left w:val="single" w:sz="4" w:space="0" w:color="auto"/>
              <w:bottom w:val="nil"/>
              <w:right w:val="nil"/>
            </w:tcBorders>
            <w:vAlign w:val="center"/>
          </w:tcPr>
          <w:p w14:paraId="3A08623D" w14:textId="77777777" w:rsidR="004D3CAB" w:rsidRPr="00FA10DE" w:rsidRDefault="004D3CAB" w:rsidP="004D7BED">
            <w:pPr>
              <w:overflowPunct w:val="0"/>
              <w:jc w:val="right"/>
              <w:rPr>
                <w:rFonts w:ascii="新細明體" w:hAnsi="新細明體"/>
                <w:sz w:val="18"/>
                <w:szCs w:val="18"/>
              </w:rPr>
            </w:pPr>
            <w:r w:rsidRPr="00FA10DE">
              <w:rPr>
                <w:rFonts w:ascii="新細明體" w:hAnsi="新細明體" w:hint="eastAsia"/>
                <w:noProof/>
                <w:sz w:val="18"/>
                <w:szCs w:val="18"/>
              </w:rPr>
              <w:t>－</w:t>
            </w:r>
          </w:p>
        </w:tc>
      </w:tr>
      <w:tr w:rsidR="004D3CAB" w:rsidRPr="00FA10DE" w14:paraId="32369552" w14:textId="77777777" w:rsidTr="00ED1706">
        <w:tblPrEx>
          <w:tblBorders>
            <w:insideH w:val="none" w:sz="0" w:space="0" w:color="auto"/>
            <w:insideV w:val="none" w:sz="0" w:space="0" w:color="auto"/>
          </w:tblBorders>
        </w:tblPrEx>
        <w:trPr>
          <w:trHeight w:val="454"/>
        </w:trPr>
        <w:tc>
          <w:tcPr>
            <w:tcW w:w="2419" w:type="dxa"/>
            <w:tcBorders>
              <w:top w:val="nil"/>
              <w:left w:val="nil"/>
              <w:bottom w:val="nil"/>
              <w:right w:val="single" w:sz="4" w:space="0" w:color="auto"/>
            </w:tcBorders>
            <w:vAlign w:val="center"/>
          </w:tcPr>
          <w:p w14:paraId="117CAE67" w14:textId="77777777" w:rsidR="004D3CAB" w:rsidRPr="00FA10DE" w:rsidRDefault="004D3CAB" w:rsidP="004D7BED">
            <w:pPr>
              <w:overflowPunct w:val="0"/>
              <w:spacing w:line="200" w:lineRule="exact"/>
              <w:ind w:leftChars="140" w:left="336"/>
              <w:jc w:val="distribute"/>
              <w:rPr>
                <w:rFonts w:ascii="標楷體" w:eastAsia="標楷體"/>
                <w:noProof/>
                <w:sz w:val="20"/>
              </w:rPr>
            </w:pPr>
            <w:r w:rsidRPr="00FA10DE">
              <w:rPr>
                <w:rFonts w:ascii="標楷體" w:eastAsia="標楷體" w:hint="eastAsia"/>
                <w:noProof/>
                <w:sz w:val="20"/>
              </w:rPr>
              <w:t>首次採用國際財務</w:t>
            </w:r>
          </w:p>
          <w:p w14:paraId="773B6C13" w14:textId="77777777" w:rsidR="004D3CAB" w:rsidRPr="00FA10DE" w:rsidRDefault="004D3CAB" w:rsidP="004D7BED">
            <w:pPr>
              <w:overflowPunct w:val="0"/>
              <w:spacing w:line="200" w:lineRule="exact"/>
              <w:ind w:leftChars="140" w:left="336"/>
              <w:jc w:val="distribute"/>
              <w:rPr>
                <w:rFonts w:ascii="標楷體" w:eastAsia="標楷體"/>
                <w:noProof/>
                <w:sz w:val="20"/>
              </w:rPr>
            </w:pPr>
            <w:r w:rsidRPr="00FA10DE">
              <w:rPr>
                <w:rFonts w:ascii="標楷體" w:eastAsia="標楷體" w:hint="eastAsia"/>
                <w:noProof/>
                <w:sz w:val="20"/>
              </w:rPr>
              <w:t>報導準則調整數</w:t>
            </w:r>
          </w:p>
        </w:tc>
        <w:tc>
          <w:tcPr>
            <w:tcW w:w="1686" w:type="dxa"/>
            <w:tcBorders>
              <w:top w:val="nil"/>
              <w:left w:val="nil"/>
              <w:bottom w:val="nil"/>
              <w:right w:val="single" w:sz="4" w:space="0" w:color="auto"/>
            </w:tcBorders>
            <w:vAlign w:val="center"/>
          </w:tcPr>
          <w:p w14:paraId="3DADF9C2" w14:textId="77777777" w:rsidR="004D3CAB" w:rsidRPr="00FA10DE" w:rsidRDefault="004D3CAB" w:rsidP="004D7BED">
            <w:pPr>
              <w:overflowPunct w:val="0"/>
              <w:jc w:val="right"/>
              <w:rPr>
                <w:rFonts w:ascii="新細明體" w:hAnsi="新細明體"/>
                <w:sz w:val="18"/>
                <w:szCs w:val="18"/>
              </w:rPr>
            </w:pPr>
            <w:r w:rsidRPr="00FA10DE">
              <w:rPr>
                <w:rFonts w:ascii="新細明體" w:hAnsi="新細明體"/>
                <w:noProof/>
                <w:sz w:val="18"/>
                <w:szCs w:val="18"/>
              </w:rPr>
              <w:t>14,813,712,798</w:t>
            </w:r>
          </w:p>
        </w:tc>
        <w:tc>
          <w:tcPr>
            <w:tcW w:w="784" w:type="dxa"/>
            <w:tcBorders>
              <w:top w:val="nil"/>
              <w:left w:val="nil"/>
              <w:bottom w:val="nil"/>
              <w:right w:val="single" w:sz="4" w:space="0" w:color="auto"/>
            </w:tcBorders>
            <w:vAlign w:val="center"/>
          </w:tcPr>
          <w:p w14:paraId="56534DD5" w14:textId="77777777" w:rsidR="004D3CAB" w:rsidRPr="00FA10DE" w:rsidRDefault="004D3CAB" w:rsidP="004D7BED">
            <w:pPr>
              <w:overflowPunct w:val="0"/>
              <w:jc w:val="right"/>
              <w:rPr>
                <w:rFonts w:ascii="新細明體" w:hAnsi="新細明體"/>
                <w:sz w:val="18"/>
                <w:szCs w:val="18"/>
              </w:rPr>
            </w:pPr>
            <w:r w:rsidRPr="00FA10DE">
              <w:rPr>
                <w:rFonts w:ascii="新細明體" w:hAnsi="新細明體"/>
                <w:noProof/>
                <w:sz w:val="18"/>
                <w:szCs w:val="18"/>
              </w:rPr>
              <w:t>0.25</w:t>
            </w:r>
          </w:p>
        </w:tc>
        <w:tc>
          <w:tcPr>
            <w:tcW w:w="1641" w:type="dxa"/>
            <w:tcBorders>
              <w:top w:val="nil"/>
              <w:left w:val="nil"/>
              <w:bottom w:val="nil"/>
              <w:right w:val="single" w:sz="4" w:space="0" w:color="auto"/>
            </w:tcBorders>
            <w:vAlign w:val="center"/>
          </w:tcPr>
          <w:p w14:paraId="54DDD3B9" w14:textId="77777777" w:rsidR="004D3CAB" w:rsidRPr="00FA10DE" w:rsidRDefault="004D3CAB" w:rsidP="004D7BED">
            <w:pPr>
              <w:overflowPunct w:val="0"/>
              <w:jc w:val="right"/>
              <w:rPr>
                <w:rFonts w:ascii="新細明體" w:hAnsi="新細明體"/>
                <w:sz w:val="18"/>
                <w:szCs w:val="18"/>
              </w:rPr>
            </w:pPr>
            <w:r w:rsidRPr="00FA10DE">
              <w:rPr>
                <w:rFonts w:ascii="新細明體" w:hAnsi="新細明體"/>
                <w:noProof/>
                <w:sz w:val="18"/>
                <w:szCs w:val="18"/>
              </w:rPr>
              <w:t>14,813,712,798</w:t>
            </w:r>
          </w:p>
        </w:tc>
        <w:tc>
          <w:tcPr>
            <w:tcW w:w="805" w:type="dxa"/>
            <w:tcBorders>
              <w:top w:val="nil"/>
              <w:left w:val="nil"/>
              <w:bottom w:val="nil"/>
              <w:right w:val="single" w:sz="4" w:space="0" w:color="auto"/>
            </w:tcBorders>
            <w:vAlign w:val="center"/>
          </w:tcPr>
          <w:p w14:paraId="5D1036E6" w14:textId="77777777" w:rsidR="004D3CAB" w:rsidRPr="00FA10DE" w:rsidRDefault="004D3CAB" w:rsidP="004D7BED">
            <w:pPr>
              <w:overflowPunct w:val="0"/>
              <w:jc w:val="right"/>
              <w:rPr>
                <w:rFonts w:ascii="新細明體" w:hAnsi="新細明體"/>
                <w:sz w:val="18"/>
                <w:szCs w:val="18"/>
              </w:rPr>
            </w:pPr>
            <w:r w:rsidRPr="00FA10DE">
              <w:rPr>
                <w:rFonts w:ascii="新細明體" w:hAnsi="新細明體"/>
                <w:noProof/>
                <w:sz w:val="18"/>
                <w:szCs w:val="18"/>
              </w:rPr>
              <w:t>0.25</w:t>
            </w:r>
          </w:p>
        </w:tc>
        <w:tc>
          <w:tcPr>
            <w:tcW w:w="1792" w:type="dxa"/>
            <w:tcBorders>
              <w:top w:val="nil"/>
              <w:left w:val="single" w:sz="4" w:space="0" w:color="auto"/>
              <w:bottom w:val="nil"/>
              <w:right w:val="nil"/>
            </w:tcBorders>
            <w:vAlign w:val="center"/>
          </w:tcPr>
          <w:p w14:paraId="5216F576" w14:textId="77777777" w:rsidR="004D3CAB" w:rsidRPr="00FA10DE" w:rsidRDefault="004D3CAB" w:rsidP="004D7BED">
            <w:pPr>
              <w:overflowPunct w:val="0"/>
              <w:jc w:val="right"/>
              <w:rPr>
                <w:rFonts w:ascii="新細明體" w:hAnsi="新細明體"/>
                <w:sz w:val="18"/>
                <w:szCs w:val="18"/>
              </w:rPr>
            </w:pPr>
            <w:r w:rsidRPr="00FA10DE">
              <w:rPr>
                <w:rFonts w:ascii="新細明體" w:hAnsi="新細明體" w:hint="eastAsia"/>
                <w:noProof/>
                <w:sz w:val="18"/>
                <w:szCs w:val="18"/>
              </w:rPr>
              <w:t>－</w:t>
            </w:r>
          </w:p>
        </w:tc>
        <w:tc>
          <w:tcPr>
            <w:tcW w:w="852" w:type="dxa"/>
            <w:tcBorders>
              <w:top w:val="nil"/>
              <w:left w:val="single" w:sz="4" w:space="0" w:color="auto"/>
              <w:bottom w:val="nil"/>
              <w:right w:val="nil"/>
            </w:tcBorders>
            <w:vAlign w:val="center"/>
          </w:tcPr>
          <w:p w14:paraId="55D39CE3" w14:textId="77777777" w:rsidR="004D3CAB" w:rsidRPr="00FA10DE" w:rsidRDefault="004D3CAB" w:rsidP="004D7BED">
            <w:pPr>
              <w:overflowPunct w:val="0"/>
              <w:jc w:val="right"/>
              <w:rPr>
                <w:rFonts w:ascii="新細明體" w:hAnsi="新細明體"/>
                <w:sz w:val="18"/>
                <w:szCs w:val="18"/>
              </w:rPr>
            </w:pPr>
            <w:r w:rsidRPr="00FA10DE">
              <w:rPr>
                <w:rFonts w:ascii="新細明體" w:hAnsi="新細明體" w:hint="eastAsia"/>
                <w:noProof/>
                <w:sz w:val="18"/>
                <w:szCs w:val="18"/>
              </w:rPr>
              <w:t>－</w:t>
            </w:r>
          </w:p>
        </w:tc>
      </w:tr>
      <w:tr w:rsidR="00FA10DE" w:rsidRPr="000A3A18" w14:paraId="1218242B" w14:textId="77777777" w:rsidTr="0056273F">
        <w:tblPrEx>
          <w:tblBorders>
            <w:insideH w:val="none" w:sz="0" w:space="0" w:color="auto"/>
            <w:insideV w:val="none" w:sz="0" w:space="0" w:color="auto"/>
          </w:tblBorders>
        </w:tblPrEx>
        <w:trPr>
          <w:trHeight w:val="307"/>
        </w:trPr>
        <w:tc>
          <w:tcPr>
            <w:tcW w:w="2419" w:type="dxa"/>
            <w:tcBorders>
              <w:top w:val="nil"/>
              <w:left w:val="nil"/>
              <w:bottom w:val="single" w:sz="8" w:space="0" w:color="auto"/>
              <w:right w:val="single" w:sz="4" w:space="0" w:color="auto"/>
            </w:tcBorders>
            <w:vAlign w:val="center"/>
          </w:tcPr>
          <w:p w14:paraId="730B30FE" w14:textId="77777777" w:rsidR="00FA10DE" w:rsidRPr="00FA10DE" w:rsidRDefault="00FA10DE" w:rsidP="004D7BED">
            <w:pPr>
              <w:overflowPunct w:val="0"/>
              <w:spacing w:line="240" w:lineRule="exact"/>
              <w:jc w:val="distribute"/>
              <w:rPr>
                <w:rFonts w:ascii="標楷體" w:eastAsia="標楷體"/>
                <w:b/>
                <w:szCs w:val="24"/>
              </w:rPr>
            </w:pPr>
            <w:r w:rsidRPr="00FA10DE">
              <w:rPr>
                <w:rFonts w:ascii="標楷體" w:eastAsia="標楷體" w:hint="eastAsia"/>
                <w:b/>
                <w:noProof/>
                <w:szCs w:val="24"/>
              </w:rPr>
              <w:t>負債及權益總額</w:t>
            </w:r>
          </w:p>
        </w:tc>
        <w:tc>
          <w:tcPr>
            <w:tcW w:w="1686" w:type="dxa"/>
            <w:tcBorders>
              <w:top w:val="nil"/>
              <w:left w:val="nil"/>
              <w:bottom w:val="single" w:sz="8" w:space="0" w:color="auto"/>
              <w:right w:val="single" w:sz="4" w:space="0" w:color="auto"/>
            </w:tcBorders>
            <w:vAlign w:val="center"/>
          </w:tcPr>
          <w:p w14:paraId="0F63880C" w14:textId="77777777" w:rsidR="00FA10DE" w:rsidRPr="00FA10DE" w:rsidRDefault="00FA10DE" w:rsidP="004D7BED">
            <w:pPr>
              <w:overflowPunct w:val="0"/>
              <w:jc w:val="right"/>
              <w:rPr>
                <w:rFonts w:ascii="新細明體" w:hAnsi="新細明體"/>
                <w:b/>
                <w:sz w:val="18"/>
                <w:szCs w:val="18"/>
              </w:rPr>
            </w:pPr>
            <w:r w:rsidRPr="00FA10DE">
              <w:rPr>
                <w:rFonts w:ascii="新細明體" w:hAnsi="新細明體"/>
                <w:b/>
                <w:noProof/>
                <w:sz w:val="18"/>
                <w:szCs w:val="18"/>
              </w:rPr>
              <w:t>5,984,576,085,167</w:t>
            </w:r>
          </w:p>
        </w:tc>
        <w:tc>
          <w:tcPr>
            <w:tcW w:w="784" w:type="dxa"/>
            <w:tcBorders>
              <w:top w:val="nil"/>
              <w:left w:val="nil"/>
              <w:bottom w:val="single" w:sz="8" w:space="0" w:color="auto"/>
              <w:right w:val="single" w:sz="4" w:space="0" w:color="auto"/>
            </w:tcBorders>
            <w:vAlign w:val="center"/>
          </w:tcPr>
          <w:p w14:paraId="7866ECED" w14:textId="77777777" w:rsidR="00FA10DE" w:rsidRPr="00FA10DE" w:rsidRDefault="00FA10DE" w:rsidP="004D7BED">
            <w:pPr>
              <w:overflowPunct w:val="0"/>
              <w:jc w:val="right"/>
              <w:rPr>
                <w:rFonts w:ascii="新細明體" w:hAnsi="新細明體"/>
                <w:b/>
                <w:sz w:val="18"/>
                <w:szCs w:val="18"/>
              </w:rPr>
            </w:pPr>
            <w:r w:rsidRPr="00FA10DE">
              <w:rPr>
                <w:rFonts w:ascii="新細明體" w:hAnsi="新細明體"/>
                <w:b/>
                <w:noProof/>
                <w:sz w:val="18"/>
                <w:szCs w:val="18"/>
              </w:rPr>
              <w:t>100.00</w:t>
            </w:r>
          </w:p>
        </w:tc>
        <w:tc>
          <w:tcPr>
            <w:tcW w:w="1641" w:type="dxa"/>
            <w:tcBorders>
              <w:top w:val="nil"/>
              <w:left w:val="nil"/>
              <w:bottom w:val="single" w:sz="8" w:space="0" w:color="auto"/>
              <w:right w:val="single" w:sz="4" w:space="0" w:color="auto"/>
            </w:tcBorders>
            <w:vAlign w:val="center"/>
          </w:tcPr>
          <w:p w14:paraId="1F9C459F" w14:textId="77777777" w:rsidR="00FA10DE" w:rsidRPr="00FA10DE" w:rsidRDefault="00FA10DE" w:rsidP="004D7BED">
            <w:pPr>
              <w:overflowPunct w:val="0"/>
              <w:jc w:val="right"/>
              <w:rPr>
                <w:rFonts w:ascii="新細明體" w:hAnsi="新細明體"/>
                <w:b/>
                <w:sz w:val="18"/>
                <w:szCs w:val="18"/>
              </w:rPr>
            </w:pPr>
            <w:r w:rsidRPr="00FA10DE">
              <w:rPr>
                <w:rFonts w:ascii="新細明體" w:hAnsi="新細明體"/>
                <w:b/>
                <w:noProof/>
                <w:sz w:val="18"/>
                <w:szCs w:val="18"/>
              </w:rPr>
              <w:t>5,817,028,345,311</w:t>
            </w:r>
          </w:p>
        </w:tc>
        <w:tc>
          <w:tcPr>
            <w:tcW w:w="805" w:type="dxa"/>
            <w:tcBorders>
              <w:top w:val="nil"/>
              <w:left w:val="nil"/>
              <w:bottom w:val="single" w:sz="8" w:space="0" w:color="auto"/>
              <w:right w:val="single" w:sz="4" w:space="0" w:color="auto"/>
            </w:tcBorders>
            <w:vAlign w:val="center"/>
          </w:tcPr>
          <w:p w14:paraId="4927B29D" w14:textId="77777777" w:rsidR="00FA10DE" w:rsidRPr="00FA10DE" w:rsidRDefault="00FA10DE" w:rsidP="004D7BED">
            <w:pPr>
              <w:overflowPunct w:val="0"/>
              <w:jc w:val="right"/>
              <w:rPr>
                <w:rFonts w:ascii="新細明體" w:hAnsi="新細明體"/>
                <w:b/>
                <w:sz w:val="18"/>
                <w:szCs w:val="18"/>
              </w:rPr>
            </w:pPr>
            <w:r w:rsidRPr="00FA10DE">
              <w:rPr>
                <w:rFonts w:ascii="新細明體" w:hAnsi="新細明體"/>
                <w:b/>
                <w:noProof/>
                <w:sz w:val="18"/>
                <w:szCs w:val="18"/>
              </w:rPr>
              <w:t>100.00</w:t>
            </w:r>
          </w:p>
        </w:tc>
        <w:tc>
          <w:tcPr>
            <w:tcW w:w="1792" w:type="dxa"/>
            <w:tcBorders>
              <w:top w:val="nil"/>
              <w:left w:val="single" w:sz="4" w:space="0" w:color="auto"/>
              <w:bottom w:val="single" w:sz="8" w:space="0" w:color="auto"/>
              <w:right w:val="nil"/>
            </w:tcBorders>
            <w:vAlign w:val="center"/>
          </w:tcPr>
          <w:p w14:paraId="12FC0050" w14:textId="77777777" w:rsidR="00FA10DE" w:rsidRPr="00FA10DE" w:rsidRDefault="00FA10DE" w:rsidP="004D7BED">
            <w:pPr>
              <w:overflowPunct w:val="0"/>
              <w:jc w:val="right"/>
              <w:rPr>
                <w:rFonts w:ascii="新細明體" w:hAnsi="新細明體"/>
                <w:b/>
                <w:sz w:val="18"/>
                <w:szCs w:val="18"/>
              </w:rPr>
            </w:pPr>
            <w:r w:rsidRPr="00FA10DE">
              <w:rPr>
                <w:rFonts w:ascii="新細明體" w:hAnsi="新細明體"/>
                <w:b/>
                <w:noProof/>
                <w:sz w:val="18"/>
                <w:szCs w:val="18"/>
              </w:rPr>
              <w:t>167,547,739,856</w:t>
            </w:r>
          </w:p>
        </w:tc>
        <w:tc>
          <w:tcPr>
            <w:tcW w:w="852" w:type="dxa"/>
            <w:tcBorders>
              <w:top w:val="nil"/>
              <w:left w:val="single" w:sz="4" w:space="0" w:color="auto"/>
              <w:bottom w:val="single" w:sz="8" w:space="0" w:color="auto"/>
              <w:right w:val="nil"/>
            </w:tcBorders>
            <w:vAlign w:val="center"/>
          </w:tcPr>
          <w:p w14:paraId="68A4B748" w14:textId="77777777" w:rsidR="00FA10DE" w:rsidRPr="00461FAA" w:rsidRDefault="00FA10DE" w:rsidP="004D7BED">
            <w:pPr>
              <w:overflowPunct w:val="0"/>
              <w:jc w:val="right"/>
              <w:rPr>
                <w:rFonts w:ascii="新細明體" w:hAnsi="新細明體"/>
                <w:b/>
                <w:sz w:val="18"/>
                <w:szCs w:val="18"/>
              </w:rPr>
            </w:pPr>
            <w:r w:rsidRPr="00FA10DE">
              <w:rPr>
                <w:rFonts w:ascii="新細明體" w:hAnsi="新細明體"/>
                <w:b/>
                <w:noProof/>
                <w:sz w:val="18"/>
                <w:szCs w:val="18"/>
              </w:rPr>
              <w:t>2.88</w:t>
            </w:r>
          </w:p>
        </w:tc>
      </w:tr>
    </w:tbl>
    <w:p w14:paraId="43304563" w14:textId="77777777" w:rsidR="00544728" w:rsidRPr="00925CBF" w:rsidRDefault="00544728" w:rsidP="0070258F">
      <w:pPr>
        <w:pStyle w:val="af1"/>
        <w:spacing w:line="200" w:lineRule="exact"/>
        <w:ind w:leftChars="150" w:left="544" w:hangingChars="102" w:hanging="184"/>
        <w:jc w:val="left"/>
        <w:rPr>
          <w:sz w:val="18"/>
          <w:szCs w:val="18"/>
        </w:rPr>
      </w:pPr>
      <w:r w:rsidRPr="00925CBF">
        <w:rPr>
          <w:rFonts w:hint="eastAsia"/>
          <w:sz w:val="18"/>
          <w:szCs w:val="18"/>
        </w:rPr>
        <w:t>6.臺灣銀行子公司1</w:t>
      </w:r>
      <w:r w:rsidR="00FA10DE" w:rsidRPr="00925CBF">
        <w:rPr>
          <w:rFonts w:hint="eastAsia"/>
          <w:sz w:val="18"/>
          <w:szCs w:val="18"/>
        </w:rPr>
        <w:t>10</w:t>
      </w:r>
      <w:r w:rsidRPr="00925CBF">
        <w:rPr>
          <w:rFonts w:hint="eastAsia"/>
          <w:sz w:val="18"/>
          <w:szCs w:val="18"/>
        </w:rPr>
        <w:t>年底逾放比率</w:t>
      </w:r>
      <w:r w:rsidR="009628B9" w:rsidRPr="00925CBF">
        <w:rPr>
          <w:rFonts w:hint="eastAsia"/>
          <w:sz w:val="18"/>
          <w:szCs w:val="18"/>
        </w:rPr>
        <w:t>0.1</w:t>
      </w:r>
      <w:r w:rsidR="00FA10DE" w:rsidRPr="00925CBF">
        <w:rPr>
          <w:rFonts w:hint="eastAsia"/>
          <w:sz w:val="18"/>
          <w:szCs w:val="18"/>
        </w:rPr>
        <w:t>1</w:t>
      </w:r>
      <w:r w:rsidRPr="00925CBF">
        <w:rPr>
          <w:rFonts w:hint="eastAsia"/>
          <w:sz w:val="18"/>
          <w:szCs w:val="18"/>
        </w:rPr>
        <w:t>％，不良授信資產覆蓋率</w:t>
      </w:r>
      <w:r w:rsidR="00FA10DE" w:rsidRPr="00925CBF">
        <w:rPr>
          <w:sz w:val="18"/>
          <w:szCs w:val="18"/>
        </w:rPr>
        <w:t>1,325.24</w:t>
      </w:r>
      <w:r w:rsidRPr="00925CBF">
        <w:rPr>
          <w:rFonts w:hint="eastAsia"/>
          <w:sz w:val="18"/>
          <w:szCs w:val="18"/>
        </w:rPr>
        <w:t>％。</w:t>
      </w:r>
    </w:p>
    <w:p w14:paraId="2DE2B08C" w14:textId="77777777" w:rsidR="00544728" w:rsidRPr="00925CBF" w:rsidRDefault="00544728" w:rsidP="0070258F">
      <w:pPr>
        <w:pStyle w:val="af1"/>
        <w:spacing w:line="200" w:lineRule="exact"/>
        <w:ind w:leftChars="150" w:left="544" w:hangingChars="102" w:hanging="184"/>
        <w:jc w:val="left"/>
        <w:rPr>
          <w:sz w:val="18"/>
          <w:szCs w:val="18"/>
        </w:rPr>
      </w:pPr>
      <w:r w:rsidRPr="00925CBF">
        <w:rPr>
          <w:rFonts w:hint="eastAsia"/>
          <w:sz w:val="18"/>
          <w:szCs w:val="18"/>
        </w:rPr>
        <w:t>7.土地曾按100年1月1日之公告現值辦理重估，估計應付土地增值稅依行政院主計總處規定，列於其他負債科目。</w:t>
      </w:r>
    </w:p>
    <w:p w14:paraId="6C9BAC92" w14:textId="77777777" w:rsidR="007A07B4" w:rsidRPr="00925CBF" w:rsidRDefault="00E33B13" w:rsidP="0070258F">
      <w:pPr>
        <w:pStyle w:val="af1"/>
        <w:spacing w:line="200" w:lineRule="exact"/>
        <w:ind w:leftChars="150" w:left="544" w:hangingChars="102" w:hanging="184"/>
        <w:jc w:val="left"/>
        <w:rPr>
          <w:sz w:val="18"/>
          <w:szCs w:val="18"/>
        </w:rPr>
      </w:pPr>
      <w:r w:rsidRPr="00925CBF">
        <w:rPr>
          <w:rFonts w:hint="eastAsia"/>
          <w:sz w:val="18"/>
          <w:szCs w:val="18"/>
        </w:rPr>
        <w:t>8.</w:t>
      </w:r>
      <w:r w:rsidR="00544728" w:rsidRPr="00925CBF">
        <w:rPr>
          <w:rFonts w:hint="eastAsia"/>
          <w:sz w:val="18"/>
          <w:szCs w:val="18"/>
        </w:rPr>
        <w:t>期末已提撥退休金資產</w:t>
      </w:r>
      <w:r w:rsidR="00FA10DE" w:rsidRPr="00925CBF">
        <w:rPr>
          <w:rFonts w:hint="eastAsia"/>
          <w:sz w:val="18"/>
          <w:szCs w:val="18"/>
        </w:rPr>
        <w:t>126</w:t>
      </w:r>
      <w:r w:rsidR="00544728" w:rsidRPr="00925CBF">
        <w:rPr>
          <w:rFonts w:hint="eastAsia"/>
          <w:sz w:val="18"/>
          <w:szCs w:val="18"/>
        </w:rPr>
        <w:t>億</w:t>
      </w:r>
      <w:r w:rsidR="006F2F86" w:rsidRPr="00925CBF">
        <w:rPr>
          <w:rFonts w:hint="eastAsia"/>
          <w:sz w:val="18"/>
          <w:szCs w:val="18"/>
        </w:rPr>
        <w:t>9,</w:t>
      </w:r>
      <w:r w:rsidR="00FA10DE" w:rsidRPr="00925CBF">
        <w:rPr>
          <w:rFonts w:hint="eastAsia"/>
          <w:sz w:val="18"/>
          <w:szCs w:val="18"/>
        </w:rPr>
        <w:t>171</w:t>
      </w:r>
      <w:r w:rsidR="00544728" w:rsidRPr="00925CBF">
        <w:rPr>
          <w:rFonts w:hint="eastAsia"/>
          <w:sz w:val="18"/>
          <w:szCs w:val="18"/>
        </w:rPr>
        <w:t>萬餘元，及提列員工福利負債準備（屬退休金部分）</w:t>
      </w:r>
      <w:r w:rsidR="009628B9" w:rsidRPr="00925CBF">
        <w:rPr>
          <w:rFonts w:hint="eastAsia"/>
          <w:sz w:val="18"/>
          <w:szCs w:val="18"/>
        </w:rPr>
        <w:t>1</w:t>
      </w:r>
      <w:r w:rsidR="00FA10DE" w:rsidRPr="00925CBF">
        <w:rPr>
          <w:rFonts w:hint="eastAsia"/>
          <w:sz w:val="18"/>
          <w:szCs w:val="18"/>
        </w:rPr>
        <w:t>54</w:t>
      </w:r>
      <w:r w:rsidR="00544728" w:rsidRPr="00925CBF">
        <w:rPr>
          <w:rFonts w:hint="eastAsia"/>
          <w:sz w:val="18"/>
          <w:szCs w:val="18"/>
        </w:rPr>
        <w:t>億</w:t>
      </w:r>
      <w:r w:rsidR="00FA10DE" w:rsidRPr="00925CBF">
        <w:rPr>
          <w:rFonts w:hint="eastAsia"/>
          <w:sz w:val="18"/>
          <w:szCs w:val="18"/>
        </w:rPr>
        <w:t>7,155</w:t>
      </w:r>
      <w:r w:rsidR="00544728" w:rsidRPr="00925CBF">
        <w:rPr>
          <w:rFonts w:hint="eastAsia"/>
          <w:sz w:val="18"/>
          <w:szCs w:val="18"/>
        </w:rPr>
        <w:t>萬餘元。</w:t>
      </w:r>
    </w:p>
    <w:p w14:paraId="2B384258" w14:textId="77777777" w:rsidR="000729C2" w:rsidRPr="00925CBF" w:rsidRDefault="00FE2933" w:rsidP="0070258F">
      <w:pPr>
        <w:pStyle w:val="af1"/>
        <w:spacing w:line="200" w:lineRule="exact"/>
        <w:ind w:leftChars="150" w:left="544" w:hangingChars="102" w:hanging="184"/>
        <w:jc w:val="left"/>
        <w:rPr>
          <w:sz w:val="18"/>
          <w:szCs w:val="18"/>
        </w:rPr>
      </w:pPr>
      <w:r w:rsidRPr="00925CBF">
        <w:rPr>
          <w:rFonts w:hint="eastAsia"/>
          <w:sz w:val="18"/>
          <w:szCs w:val="18"/>
        </w:rPr>
        <w:t>9</w:t>
      </w:r>
      <w:r w:rsidR="00EF682C" w:rsidRPr="00925CBF">
        <w:rPr>
          <w:rFonts w:hint="eastAsia"/>
          <w:sz w:val="18"/>
          <w:szCs w:val="18"/>
        </w:rPr>
        <w:t>.本表各項數字因採四捨五入方式計算，細項數字之和與合計數或有差異。</w:t>
      </w:r>
    </w:p>
    <w:sectPr w:rsidR="000729C2" w:rsidRPr="00925CBF" w:rsidSect="00664B0C">
      <w:pgSz w:w="11907" w:h="16840" w:code="9"/>
      <w:pgMar w:top="1418" w:right="851" w:bottom="1418" w:left="851" w:header="1021" w:footer="737" w:gutter="28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AF0AFE" w14:textId="77777777" w:rsidR="00980CBC" w:rsidRDefault="00980CBC" w:rsidP="00C5150A">
      <w:r>
        <w:separator/>
      </w:r>
    </w:p>
  </w:endnote>
  <w:endnote w:type="continuationSeparator" w:id="0">
    <w:p w14:paraId="019EE2EC" w14:textId="77777777" w:rsidR="00980CBC" w:rsidRDefault="00980CBC" w:rsidP="00C515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notTrueType/>
    <w:pitch w:val="fixed"/>
    <w:sig w:usb0="00000003" w:usb1="00000000" w:usb2="00000000" w:usb3="00000000" w:csb0="00000001" w:csb1="00000000"/>
  </w:font>
  <w:font w:name="DFKaiShu-SB-Estd-BF">
    <w:altName w:val="Arial Unicode MS"/>
    <w:panose1 w:val="00000000000000000000"/>
    <w:charset w:val="88"/>
    <w:family w:val="auto"/>
    <w:notTrueType/>
    <w:pitch w:val="default"/>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49037632"/>
      <w:docPartObj>
        <w:docPartGallery w:val="Page Numbers (Bottom of Page)"/>
        <w:docPartUnique/>
      </w:docPartObj>
    </w:sdtPr>
    <w:sdtEndPr>
      <w:rPr>
        <w:rFonts w:ascii="標楷體" w:eastAsia="標楷體" w:hAnsi="標楷體"/>
      </w:rPr>
    </w:sdtEndPr>
    <w:sdtContent>
      <w:p w14:paraId="4DB91327" w14:textId="77777777" w:rsidR="008A77C6" w:rsidRPr="00855F30" w:rsidRDefault="008A77C6" w:rsidP="00E1626F">
        <w:pPr>
          <w:pStyle w:val="a5"/>
          <w:jc w:val="center"/>
          <w:rPr>
            <w:rFonts w:ascii="標楷體" w:eastAsia="標楷體" w:hAnsi="標楷體"/>
          </w:rPr>
        </w:pPr>
        <w:r w:rsidRPr="00855F30">
          <w:rPr>
            <w:rFonts w:ascii="標楷體" w:eastAsia="標楷體" w:hAnsi="標楷體" w:hint="eastAsia"/>
          </w:rPr>
          <w:t>乙－</w:t>
        </w:r>
        <w:r w:rsidRPr="00855F30">
          <w:rPr>
            <w:rFonts w:ascii="標楷體" w:eastAsia="標楷體" w:hAnsi="標楷體"/>
          </w:rPr>
          <w:fldChar w:fldCharType="begin"/>
        </w:r>
        <w:r w:rsidRPr="00855F30">
          <w:rPr>
            <w:rFonts w:ascii="標楷體" w:eastAsia="標楷體" w:hAnsi="標楷體"/>
          </w:rPr>
          <w:instrText>PAGE   \* MERGEFORMAT</w:instrText>
        </w:r>
        <w:r w:rsidRPr="00855F30">
          <w:rPr>
            <w:rFonts w:ascii="標楷體" w:eastAsia="標楷體" w:hAnsi="標楷體"/>
          </w:rPr>
          <w:fldChar w:fldCharType="separate"/>
        </w:r>
        <w:r w:rsidR="00732B11" w:rsidRPr="00732B11">
          <w:rPr>
            <w:rFonts w:ascii="標楷體" w:eastAsia="標楷體" w:hAnsi="標楷體"/>
            <w:noProof/>
            <w:lang w:val="zh-TW"/>
          </w:rPr>
          <w:t>182</w:t>
        </w:r>
        <w:r w:rsidRPr="00855F30">
          <w:rPr>
            <w:rFonts w:ascii="標楷體" w:eastAsia="標楷體" w:hAnsi="標楷體"/>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6912114"/>
      <w:docPartObj>
        <w:docPartGallery w:val="Page Numbers (Bottom of Page)"/>
        <w:docPartUnique/>
      </w:docPartObj>
    </w:sdtPr>
    <w:sdtEndPr>
      <w:rPr>
        <w:rFonts w:ascii="標楷體" w:eastAsia="標楷體" w:hAnsi="標楷體"/>
      </w:rPr>
    </w:sdtEndPr>
    <w:sdtContent>
      <w:p w14:paraId="0F63BED7" w14:textId="77777777" w:rsidR="008A77C6" w:rsidRPr="00855F30" w:rsidRDefault="008A77C6" w:rsidP="00E1626F">
        <w:pPr>
          <w:pStyle w:val="a5"/>
          <w:jc w:val="center"/>
          <w:rPr>
            <w:rFonts w:ascii="標楷體" w:eastAsia="標楷體" w:hAnsi="標楷體"/>
          </w:rPr>
        </w:pPr>
        <w:r w:rsidRPr="00855F30">
          <w:rPr>
            <w:rFonts w:ascii="標楷體" w:eastAsia="標楷體" w:hAnsi="標楷體" w:hint="eastAsia"/>
          </w:rPr>
          <w:t>乙－</w:t>
        </w:r>
        <w:r w:rsidRPr="00855F30">
          <w:rPr>
            <w:rFonts w:ascii="標楷體" w:eastAsia="標楷體" w:hAnsi="標楷體"/>
          </w:rPr>
          <w:fldChar w:fldCharType="begin"/>
        </w:r>
        <w:r w:rsidRPr="00855F30">
          <w:rPr>
            <w:rFonts w:ascii="標楷體" w:eastAsia="標楷體" w:hAnsi="標楷體"/>
          </w:rPr>
          <w:instrText>PAGE   \* MERGEFORMAT</w:instrText>
        </w:r>
        <w:r w:rsidRPr="00855F30">
          <w:rPr>
            <w:rFonts w:ascii="標楷體" w:eastAsia="標楷體" w:hAnsi="標楷體"/>
          </w:rPr>
          <w:fldChar w:fldCharType="separate"/>
        </w:r>
        <w:r w:rsidR="00732B11" w:rsidRPr="00732B11">
          <w:rPr>
            <w:rFonts w:ascii="標楷體" w:eastAsia="標楷體" w:hAnsi="標楷體"/>
            <w:noProof/>
            <w:lang w:val="zh-TW"/>
          </w:rPr>
          <w:t>183</w:t>
        </w:r>
        <w:r w:rsidRPr="00855F30">
          <w:rPr>
            <w:rFonts w:ascii="標楷體" w:eastAsia="標楷體" w:hAnsi="標楷體"/>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959564" w14:textId="77777777" w:rsidR="00980CBC" w:rsidRDefault="00980CBC" w:rsidP="00C5150A">
      <w:r>
        <w:separator/>
      </w:r>
    </w:p>
  </w:footnote>
  <w:footnote w:type="continuationSeparator" w:id="0">
    <w:p w14:paraId="6323B0C5" w14:textId="77777777" w:rsidR="00980CBC" w:rsidRDefault="00980CBC" w:rsidP="00C515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D8479A"/>
    <w:multiLevelType w:val="hybridMultilevel"/>
    <w:tmpl w:val="034CF50E"/>
    <w:lvl w:ilvl="0" w:tplc="53BA88D0">
      <w:start w:val="7"/>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3388170C"/>
    <w:multiLevelType w:val="hybridMultilevel"/>
    <w:tmpl w:val="1D966640"/>
    <w:lvl w:ilvl="0" w:tplc="8FF2B602">
      <w:start w:val="1"/>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3B7B0E40"/>
    <w:multiLevelType w:val="hybridMultilevel"/>
    <w:tmpl w:val="0A585156"/>
    <w:lvl w:ilvl="0" w:tplc="7ADE2014">
      <w:start w:val="1"/>
      <w:numFmt w:val="decimal"/>
      <w:lvlText w:val="%1."/>
      <w:lvlJc w:val="left"/>
      <w:pPr>
        <w:ind w:left="1785" w:hanging="360"/>
      </w:pPr>
      <w:rPr>
        <w:rFonts w:ascii="標楷體" w:eastAsia="標楷體" w:hAnsi="標楷體" w:hint="default"/>
      </w:rPr>
    </w:lvl>
    <w:lvl w:ilvl="1" w:tplc="EF6C9682">
      <w:start w:val="1"/>
      <w:numFmt w:val="decimal"/>
      <w:lvlText w:val="%2."/>
      <w:lvlJc w:val="left"/>
      <w:pPr>
        <w:ind w:left="2265" w:hanging="360"/>
      </w:pPr>
      <w:rPr>
        <w:rFonts w:hint="default"/>
      </w:rPr>
    </w:lvl>
    <w:lvl w:ilvl="2" w:tplc="0409001B" w:tentative="1">
      <w:start w:val="1"/>
      <w:numFmt w:val="lowerRoman"/>
      <w:lvlText w:val="%3."/>
      <w:lvlJc w:val="right"/>
      <w:pPr>
        <w:ind w:left="2865" w:hanging="480"/>
      </w:pPr>
    </w:lvl>
    <w:lvl w:ilvl="3" w:tplc="0409000F" w:tentative="1">
      <w:start w:val="1"/>
      <w:numFmt w:val="decimal"/>
      <w:lvlText w:val="%4."/>
      <w:lvlJc w:val="left"/>
      <w:pPr>
        <w:ind w:left="3345" w:hanging="480"/>
      </w:pPr>
    </w:lvl>
    <w:lvl w:ilvl="4" w:tplc="04090019" w:tentative="1">
      <w:start w:val="1"/>
      <w:numFmt w:val="ideographTraditional"/>
      <w:lvlText w:val="%5、"/>
      <w:lvlJc w:val="left"/>
      <w:pPr>
        <w:ind w:left="3825" w:hanging="480"/>
      </w:pPr>
    </w:lvl>
    <w:lvl w:ilvl="5" w:tplc="0409001B" w:tentative="1">
      <w:start w:val="1"/>
      <w:numFmt w:val="lowerRoman"/>
      <w:lvlText w:val="%6."/>
      <w:lvlJc w:val="right"/>
      <w:pPr>
        <w:ind w:left="4305" w:hanging="480"/>
      </w:pPr>
    </w:lvl>
    <w:lvl w:ilvl="6" w:tplc="0409000F" w:tentative="1">
      <w:start w:val="1"/>
      <w:numFmt w:val="decimal"/>
      <w:lvlText w:val="%7."/>
      <w:lvlJc w:val="left"/>
      <w:pPr>
        <w:ind w:left="4785" w:hanging="480"/>
      </w:pPr>
    </w:lvl>
    <w:lvl w:ilvl="7" w:tplc="04090019" w:tentative="1">
      <w:start w:val="1"/>
      <w:numFmt w:val="ideographTraditional"/>
      <w:lvlText w:val="%8、"/>
      <w:lvlJc w:val="left"/>
      <w:pPr>
        <w:ind w:left="5265" w:hanging="480"/>
      </w:pPr>
    </w:lvl>
    <w:lvl w:ilvl="8" w:tplc="0409001B" w:tentative="1">
      <w:start w:val="1"/>
      <w:numFmt w:val="lowerRoman"/>
      <w:lvlText w:val="%9."/>
      <w:lvlJc w:val="right"/>
      <w:pPr>
        <w:ind w:left="5745" w:hanging="480"/>
      </w:pPr>
    </w:lvl>
  </w:abstractNum>
  <w:abstractNum w:abstractNumId="3" w15:restartNumberingAfterBreak="0">
    <w:nsid w:val="3EE7733A"/>
    <w:multiLevelType w:val="hybridMultilevel"/>
    <w:tmpl w:val="97CE3D50"/>
    <w:lvl w:ilvl="0" w:tplc="5F7ECB9A">
      <w:start w:val="1"/>
      <w:numFmt w:val="decimal"/>
      <w:lvlText w:val="%1."/>
      <w:lvlJc w:val="left"/>
      <w:pPr>
        <w:ind w:left="1770" w:hanging="360"/>
      </w:pPr>
      <w:rPr>
        <w:rFonts w:ascii="標楷體" w:eastAsia="標楷體" w:hAnsi="標楷體" w:hint="default"/>
      </w:rPr>
    </w:lvl>
    <w:lvl w:ilvl="1" w:tplc="04090019" w:tentative="1">
      <w:start w:val="1"/>
      <w:numFmt w:val="ideographTraditional"/>
      <w:lvlText w:val="%2、"/>
      <w:lvlJc w:val="left"/>
      <w:pPr>
        <w:ind w:left="2370" w:hanging="480"/>
      </w:pPr>
    </w:lvl>
    <w:lvl w:ilvl="2" w:tplc="0409001B" w:tentative="1">
      <w:start w:val="1"/>
      <w:numFmt w:val="lowerRoman"/>
      <w:lvlText w:val="%3."/>
      <w:lvlJc w:val="right"/>
      <w:pPr>
        <w:ind w:left="2850" w:hanging="480"/>
      </w:pPr>
    </w:lvl>
    <w:lvl w:ilvl="3" w:tplc="0409000F" w:tentative="1">
      <w:start w:val="1"/>
      <w:numFmt w:val="decimal"/>
      <w:lvlText w:val="%4."/>
      <w:lvlJc w:val="left"/>
      <w:pPr>
        <w:ind w:left="3330" w:hanging="480"/>
      </w:pPr>
    </w:lvl>
    <w:lvl w:ilvl="4" w:tplc="04090019" w:tentative="1">
      <w:start w:val="1"/>
      <w:numFmt w:val="ideographTraditional"/>
      <w:lvlText w:val="%5、"/>
      <w:lvlJc w:val="left"/>
      <w:pPr>
        <w:ind w:left="3810" w:hanging="480"/>
      </w:pPr>
    </w:lvl>
    <w:lvl w:ilvl="5" w:tplc="0409001B" w:tentative="1">
      <w:start w:val="1"/>
      <w:numFmt w:val="lowerRoman"/>
      <w:lvlText w:val="%6."/>
      <w:lvlJc w:val="right"/>
      <w:pPr>
        <w:ind w:left="4290" w:hanging="480"/>
      </w:pPr>
    </w:lvl>
    <w:lvl w:ilvl="6" w:tplc="0409000F" w:tentative="1">
      <w:start w:val="1"/>
      <w:numFmt w:val="decimal"/>
      <w:lvlText w:val="%7."/>
      <w:lvlJc w:val="left"/>
      <w:pPr>
        <w:ind w:left="4770" w:hanging="480"/>
      </w:pPr>
    </w:lvl>
    <w:lvl w:ilvl="7" w:tplc="04090019" w:tentative="1">
      <w:start w:val="1"/>
      <w:numFmt w:val="ideographTraditional"/>
      <w:lvlText w:val="%8、"/>
      <w:lvlJc w:val="left"/>
      <w:pPr>
        <w:ind w:left="5250" w:hanging="480"/>
      </w:pPr>
    </w:lvl>
    <w:lvl w:ilvl="8" w:tplc="0409001B" w:tentative="1">
      <w:start w:val="1"/>
      <w:numFmt w:val="lowerRoman"/>
      <w:lvlText w:val="%9."/>
      <w:lvlJc w:val="right"/>
      <w:pPr>
        <w:ind w:left="5730" w:hanging="480"/>
      </w:pPr>
    </w:lvl>
  </w:abstractNum>
  <w:abstractNum w:abstractNumId="4" w15:restartNumberingAfterBreak="0">
    <w:nsid w:val="49B5697F"/>
    <w:multiLevelType w:val="singleLevel"/>
    <w:tmpl w:val="4420E5E0"/>
    <w:lvl w:ilvl="0">
      <w:start w:val="1"/>
      <w:numFmt w:val="ideographTraditional"/>
      <w:pStyle w:val="1"/>
      <w:lvlText w:val="%1、"/>
      <w:lvlJc w:val="left"/>
      <w:pPr>
        <w:tabs>
          <w:tab w:val="num" w:pos="810"/>
        </w:tabs>
        <w:ind w:left="810" w:hanging="810"/>
      </w:pPr>
      <w:rPr>
        <w:rFonts w:hint="eastAsia"/>
      </w:rPr>
    </w:lvl>
  </w:abstractNum>
  <w:abstractNum w:abstractNumId="5" w15:restartNumberingAfterBreak="0">
    <w:nsid w:val="694F55DB"/>
    <w:multiLevelType w:val="hybridMultilevel"/>
    <w:tmpl w:val="6EF8A5AC"/>
    <w:lvl w:ilvl="0" w:tplc="3454DE58">
      <w:start w:val="1"/>
      <w:numFmt w:val="decimal"/>
      <w:lvlText w:val="%1."/>
      <w:lvlJc w:val="left"/>
      <w:pPr>
        <w:ind w:left="1785" w:hanging="360"/>
      </w:pPr>
      <w:rPr>
        <w:rFonts w:ascii="標楷體" w:eastAsia="標楷體" w:hAnsi="標楷體" w:hint="default"/>
      </w:rPr>
    </w:lvl>
    <w:lvl w:ilvl="1" w:tplc="EF6C9682">
      <w:start w:val="1"/>
      <w:numFmt w:val="decimal"/>
      <w:lvlText w:val="%2."/>
      <w:lvlJc w:val="left"/>
      <w:pPr>
        <w:ind w:left="2265" w:hanging="360"/>
      </w:pPr>
      <w:rPr>
        <w:rFonts w:hint="default"/>
      </w:rPr>
    </w:lvl>
    <w:lvl w:ilvl="2" w:tplc="0409001B" w:tentative="1">
      <w:start w:val="1"/>
      <w:numFmt w:val="lowerRoman"/>
      <w:lvlText w:val="%3."/>
      <w:lvlJc w:val="right"/>
      <w:pPr>
        <w:ind w:left="2865" w:hanging="480"/>
      </w:pPr>
    </w:lvl>
    <w:lvl w:ilvl="3" w:tplc="0409000F" w:tentative="1">
      <w:start w:val="1"/>
      <w:numFmt w:val="decimal"/>
      <w:lvlText w:val="%4."/>
      <w:lvlJc w:val="left"/>
      <w:pPr>
        <w:ind w:left="3345" w:hanging="480"/>
      </w:pPr>
    </w:lvl>
    <w:lvl w:ilvl="4" w:tplc="04090019" w:tentative="1">
      <w:start w:val="1"/>
      <w:numFmt w:val="ideographTraditional"/>
      <w:lvlText w:val="%5、"/>
      <w:lvlJc w:val="left"/>
      <w:pPr>
        <w:ind w:left="3825" w:hanging="480"/>
      </w:pPr>
    </w:lvl>
    <w:lvl w:ilvl="5" w:tplc="0409001B" w:tentative="1">
      <w:start w:val="1"/>
      <w:numFmt w:val="lowerRoman"/>
      <w:lvlText w:val="%6."/>
      <w:lvlJc w:val="right"/>
      <w:pPr>
        <w:ind w:left="4305" w:hanging="480"/>
      </w:pPr>
    </w:lvl>
    <w:lvl w:ilvl="6" w:tplc="0409000F" w:tentative="1">
      <w:start w:val="1"/>
      <w:numFmt w:val="decimal"/>
      <w:lvlText w:val="%7."/>
      <w:lvlJc w:val="left"/>
      <w:pPr>
        <w:ind w:left="4785" w:hanging="480"/>
      </w:pPr>
    </w:lvl>
    <w:lvl w:ilvl="7" w:tplc="04090019" w:tentative="1">
      <w:start w:val="1"/>
      <w:numFmt w:val="ideographTraditional"/>
      <w:lvlText w:val="%8、"/>
      <w:lvlJc w:val="left"/>
      <w:pPr>
        <w:ind w:left="5265" w:hanging="480"/>
      </w:pPr>
    </w:lvl>
    <w:lvl w:ilvl="8" w:tplc="0409001B" w:tentative="1">
      <w:start w:val="1"/>
      <w:numFmt w:val="lowerRoman"/>
      <w:lvlText w:val="%9."/>
      <w:lvlJc w:val="right"/>
      <w:pPr>
        <w:ind w:left="5745" w:hanging="480"/>
      </w:pPr>
    </w:lvl>
  </w:abstractNum>
  <w:abstractNum w:abstractNumId="6" w15:restartNumberingAfterBreak="0">
    <w:nsid w:val="6D983F13"/>
    <w:multiLevelType w:val="hybridMultilevel"/>
    <w:tmpl w:val="0A585156"/>
    <w:lvl w:ilvl="0" w:tplc="7ADE2014">
      <w:start w:val="1"/>
      <w:numFmt w:val="decimal"/>
      <w:lvlText w:val="%1."/>
      <w:lvlJc w:val="left"/>
      <w:pPr>
        <w:ind w:left="1785" w:hanging="360"/>
      </w:pPr>
      <w:rPr>
        <w:rFonts w:ascii="標楷體" w:eastAsia="標楷體" w:hAnsi="標楷體" w:hint="default"/>
      </w:rPr>
    </w:lvl>
    <w:lvl w:ilvl="1" w:tplc="EF6C9682">
      <w:start w:val="1"/>
      <w:numFmt w:val="decimal"/>
      <w:lvlText w:val="%2."/>
      <w:lvlJc w:val="left"/>
      <w:pPr>
        <w:ind w:left="2265" w:hanging="360"/>
      </w:pPr>
      <w:rPr>
        <w:rFonts w:hint="default"/>
      </w:rPr>
    </w:lvl>
    <w:lvl w:ilvl="2" w:tplc="0409001B" w:tentative="1">
      <w:start w:val="1"/>
      <w:numFmt w:val="lowerRoman"/>
      <w:lvlText w:val="%3."/>
      <w:lvlJc w:val="right"/>
      <w:pPr>
        <w:ind w:left="2865" w:hanging="480"/>
      </w:pPr>
    </w:lvl>
    <w:lvl w:ilvl="3" w:tplc="0409000F" w:tentative="1">
      <w:start w:val="1"/>
      <w:numFmt w:val="decimal"/>
      <w:lvlText w:val="%4."/>
      <w:lvlJc w:val="left"/>
      <w:pPr>
        <w:ind w:left="3345" w:hanging="480"/>
      </w:pPr>
    </w:lvl>
    <w:lvl w:ilvl="4" w:tplc="04090019" w:tentative="1">
      <w:start w:val="1"/>
      <w:numFmt w:val="ideographTraditional"/>
      <w:lvlText w:val="%5、"/>
      <w:lvlJc w:val="left"/>
      <w:pPr>
        <w:ind w:left="3825" w:hanging="480"/>
      </w:pPr>
    </w:lvl>
    <w:lvl w:ilvl="5" w:tplc="0409001B" w:tentative="1">
      <w:start w:val="1"/>
      <w:numFmt w:val="lowerRoman"/>
      <w:lvlText w:val="%6."/>
      <w:lvlJc w:val="right"/>
      <w:pPr>
        <w:ind w:left="4305" w:hanging="480"/>
      </w:pPr>
    </w:lvl>
    <w:lvl w:ilvl="6" w:tplc="0409000F" w:tentative="1">
      <w:start w:val="1"/>
      <w:numFmt w:val="decimal"/>
      <w:lvlText w:val="%7."/>
      <w:lvlJc w:val="left"/>
      <w:pPr>
        <w:ind w:left="4785" w:hanging="480"/>
      </w:pPr>
    </w:lvl>
    <w:lvl w:ilvl="7" w:tplc="04090019" w:tentative="1">
      <w:start w:val="1"/>
      <w:numFmt w:val="ideographTraditional"/>
      <w:lvlText w:val="%8、"/>
      <w:lvlJc w:val="left"/>
      <w:pPr>
        <w:ind w:left="5265" w:hanging="480"/>
      </w:pPr>
    </w:lvl>
    <w:lvl w:ilvl="8" w:tplc="0409001B" w:tentative="1">
      <w:start w:val="1"/>
      <w:numFmt w:val="lowerRoman"/>
      <w:lvlText w:val="%9."/>
      <w:lvlJc w:val="right"/>
      <w:pPr>
        <w:ind w:left="5745" w:hanging="480"/>
      </w:pPr>
    </w:lvl>
  </w:abstractNum>
  <w:num w:numId="1" w16cid:durableId="1656644613">
    <w:abstractNumId w:val="4"/>
  </w:num>
  <w:num w:numId="2" w16cid:durableId="1006861586">
    <w:abstractNumId w:val="1"/>
  </w:num>
  <w:num w:numId="3" w16cid:durableId="1880706540">
    <w:abstractNumId w:val="3"/>
  </w:num>
  <w:num w:numId="4" w16cid:durableId="1858078258">
    <w:abstractNumId w:val="5"/>
  </w:num>
  <w:num w:numId="5" w16cid:durableId="1800143205">
    <w:abstractNumId w:val="2"/>
  </w:num>
  <w:num w:numId="6" w16cid:durableId="1729454196">
    <w:abstractNumId w:val="6"/>
  </w:num>
  <w:num w:numId="7" w16cid:durableId="4991268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bordersDoNotSurroundHeader/>
  <w:bordersDoNotSurroundFooter/>
  <w:defaultTabStop w:val="482"/>
  <w:evenAndOddHeaders/>
  <w:drawingGridHorizontalSpacing w:val="120"/>
  <w:displayHorizontalDrawingGridEvery w:val="0"/>
  <w:displayVerticalDrawingGridEvery w:val="2"/>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5150A"/>
    <w:rsid w:val="00001525"/>
    <w:rsid w:val="00001F8A"/>
    <w:rsid w:val="00002097"/>
    <w:rsid w:val="0000264E"/>
    <w:rsid w:val="00002AB9"/>
    <w:rsid w:val="00002F10"/>
    <w:rsid w:val="0000309C"/>
    <w:rsid w:val="00005103"/>
    <w:rsid w:val="00006110"/>
    <w:rsid w:val="000076B1"/>
    <w:rsid w:val="00007AE2"/>
    <w:rsid w:val="000103B2"/>
    <w:rsid w:val="000111A2"/>
    <w:rsid w:val="00013B53"/>
    <w:rsid w:val="00014236"/>
    <w:rsid w:val="00014AEE"/>
    <w:rsid w:val="000162A7"/>
    <w:rsid w:val="00021872"/>
    <w:rsid w:val="00024D28"/>
    <w:rsid w:val="000307C8"/>
    <w:rsid w:val="00030DFF"/>
    <w:rsid w:val="00032646"/>
    <w:rsid w:val="00033A7E"/>
    <w:rsid w:val="00034D52"/>
    <w:rsid w:val="0003630E"/>
    <w:rsid w:val="00036CE0"/>
    <w:rsid w:val="00041846"/>
    <w:rsid w:val="00042B54"/>
    <w:rsid w:val="00042FCA"/>
    <w:rsid w:val="00044D9A"/>
    <w:rsid w:val="000453B1"/>
    <w:rsid w:val="00045980"/>
    <w:rsid w:val="00046092"/>
    <w:rsid w:val="000506C5"/>
    <w:rsid w:val="0005085C"/>
    <w:rsid w:val="00051612"/>
    <w:rsid w:val="00051EBA"/>
    <w:rsid w:val="000527C1"/>
    <w:rsid w:val="000546CF"/>
    <w:rsid w:val="0005648F"/>
    <w:rsid w:val="000564D1"/>
    <w:rsid w:val="00056C89"/>
    <w:rsid w:val="00060205"/>
    <w:rsid w:val="000613FB"/>
    <w:rsid w:val="000620AB"/>
    <w:rsid w:val="00062DEB"/>
    <w:rsid w:val="00063A51"/>
    <w:rsid w:val="00064476"/>
    <w:rsid w:val="000651B3"/>
    <w:rsid w:val="0006603D"/>
    <w:rsid w:val="00066291"/>
    <w:rsid w:val="00066997"/>
    <w:rsid w:val="0006757D"/>
    <w:rsid w:val="00070FC3"/>
    <w:rsid w:val="00071FFF"/>
    <w:rsid w:val="00072585"/>
    <w:rsid w:val="000729C2"/>
    <w:rsid w:val="000734D6"/>
    <w:rsid w:val="00073839"/>
    <w:rsid w:val="00074180"/>
    <w:rsid w:val="0007467B"/>
    <w:rsid w:val="00075CF9"/>
    <w:rsid w:val="00076263"/>
    <w:rsid w:val="00077E58"/>
    <w:rsid w:val="000801DE"/>
    <w:rsid w:val="00083106"/>
    <w:rsid w:val="00084235"/>
    <w:rsid w:val="0008495C"/>
    <w:rsid w:val="00087286"/>
    <w:rsid w:val="00090791"/>
    <w:rsid w:val="0009148B"/>
    <w:rsid w:val="00092A62"/>
    <w:rsid w:val="0009346F"/>
    <w:rsid w:val="000940DE"/>
    <w:rsid w:val="00097078"/>
    <w:rsid w:val="000A01CA"/>
    <w:rsid w:val="000A0EBF"/>
    <w:rsid w:val="000A0EEA"/>
    <w:rsid w:val="000A2DAC"/>
    <w:rsid w:val="000A3A18"/>
    <w:rsid w:val="000A4998"/>
    <w:rsid w:val="000A5251"/>
    <w:rsid w:val="000A59DF"/>
    <w:rsid w:val="000B14D6"/>
    <w:rsid w:val="000B2451"/>
    <w:rsid w:val="000B2730"/>
    <w:rsid w:val="000B2F16"/>
    <w:rsid w:val="000B479D"/>
    <w:rsid w:val="000B63FE"/>
    <w:rsid w:val="000B74B1"/>
    <w:rsid w:val="000C0111"/>
    <w:rsid w:val="000C0F2B"/>
    <w:rsid w:val="000C3F7D"/>
    <w:rsid w:val="000C440F"/>
    <w:rsid w:val="000C5D39"/>
    <w:rsid w:val="000C7853"/>
    <w:rsid w:val="000D00EF"/>
    <w:rsid w:val="000D056A"/>
    <w:rsid w:val="000D2480"/>
    <w:rsid w:val="000D2F3A"/>
    <w:rsid w:val="000D3E66"/>
    <w:rsid w:val="000D4F7E"/>
    <w:rsid w:val="000D5D36"/>
    <w:rsid w:val="000D5DB0"/>
    <w:rsid w:val="000D5E15"/>
    <w:rsid w:val="000D6E44"/>
    <w:rsid w:val="000D730D"/>
    <w:rsid w:val="000D74BD"/>
    <w:rsid w:val="000D78FB"/>
    <w:rsid w:val="000D7FAB"/>
    <w:rsid w:val="000E0CAB"/>
    <w:rsid w:val="000E0F25"/>
    <w:rsid w:val="000E1023"/>
    <w:rsid w:val="000E3A7C"/>
    <w:rsid w:val="000E3F0F"/>
    <w:rsid w:val="000E4093"/>
    <w:rsid w:val="000E540D"/>
    <w:rsid w:val="000F14CC"/>
    <w:rsid w:val="000F23F3"/>
    <w:rsid w:val="000F2592"/>
    <w:rsid w:val="000F25A1"/>
    <w:rsid w:val="000F53BB"/>
    <w:rsid w:val="000F667F"/>
    <w:rsid w:val="000F6CA3"/>
    <w:rsid w:val="001007DF"/>
    <w:rsid w:val="00100876"/>
    <w:rsid w:val="00100CD4"/>
    <w:rsid w:val="0010177E"/>
    <w:rsid w:val="0010446E"/>
    <w:rsid w:val="0010455F"/>
    <w:rsid w:val="00107506"/>
    <w:rsid w:val="001076EE"/>
    <w:rsid w:val="00107E71"/>
    <w:rsid w:val="00110DF1"/>
    <w:rsid w:val="001128B5"/>
    <w:rsid w:val="0011324B"/>
    <w:rsid w:val="001134F8"/>
    <w:rsid w:val="001135F7"/>
    <w:rsid w:val="001161F9"/>
    <w:rsid w:val="00116529"/>
    <w:rsid w:val="00120180"/>
    <w:rsid w:val="00120B9E"/>
    <w:rsid w:val="00123203"/>
    <w:rsid w:val="001245A7"/>
    <w:rsid w:val="00124DC9"/>
    <w:rsid w:val="001278CD"/>
    <w:rsid w:val="001338E1"/>
    <w:rsid w:val="0013551A"/>
    <w:rsid w:val="0013663A"/>
    <w:rsid w:val="001404CC"/>
    <w:rsid w:val="001406BC"/>
    <w:rsid w:val="00140E93"/>
    <w:rsid w:val="00141019"/>
    <w:rsid w:val="00141BEE"/>
    <w:rsid w:val="0014325C"/>
    <w:rsid w:val="0014445D"/>
    <w:rsid w:val="00146053"/>
    <w:rsid w:val="00146769"/>
    <w:rsid w:val="00147B7B"/>
    <w:rsid w:val="00150560"/>
    <w:rsid w:val="0015175E"/>
    <w:rsid w:val="00151CB1"/>
    <w:rsid w:val="001522F9"/>
    <w:rsid w:val="0015470E"/>
    <w:rsid w:val="0015599A"/>
    <w:rsid w:val="0016110F"/>
    <w:rsid w:val="00161B94"/>
    <w:rsid w:val="00161BC8"/>
    <w:rsid w:val="001628C7"/>
    <w:rsid w:val="00164BA8"/>
    <w:rsid w:val="00165E23"/>
    <w:rsid w:val="00166815"/>
    <w:rsid w:val="00167A67"/>
    <w:rsid w:val="00167B09"/>
    <w:rsid w:val="00171ECD"/>
    <w:rsid w:val="001737EA"/>
    <w:rsid w:val="00174379"/>
    <w:rsid w:val="00174A77"/>
    <w:rsid w:val="001755A5"/>
    <w:rsid w:val="00176B1B"/>
    <w:rsid w:val="001806B0"/>
    <w:rsid w:val="001809C6"/>
    <w:rsid w:val="00180B8A"/>
    <w:rsid w:val="00180D13"/>
    <w:rsid w:val="001816F4"/>
    <w:rsid w:val="001821E7"/>
    <w:rsid w:val="00182D60"/>
    <w:rsid w:val="00183083"/>
    <w:rsid w:val="001839AB"/>
    <w:rsid w:val="00183D4A"/>
    <w:rsid w:val="001869FA"/>
    <w:rsid w:val="001876E9"/>
    <w:rsid w:val="00187C85"/>
    <w:rsid w:val="001903FF"/>
    <w:rsid w:val="00194C1C"/>
    <w:rsid w:val="00196521"/>
    <w:rsid w:val="001974BE"/>
    <w:rsid w:val="001A3FFD"/>
    <w:rsid w:val="001A7B11"/>
    <w:rsid w:val="001B0DDD"/>
    <w:rsid w:val="001B10AF"/>
    <w:rsid w:val="001B2A92"/>
    <w:rsid w:val="001B51E6"/>
    <w:rsid w:val="001B5B4A"/>
    <w:rsid w:val="001B604E"/>
    <w:rsid w:val="001C3D9C"/>
    <w:rsid w:val="001C52DE"/>
    <w:rsid w:val="001C54BE"/>
    <w:rsid w:val="001C74E1"/>
    <w:rsid w:val="001D174B"/>
    <w:rsid w:val="001D1841"/>
    <w:rsid w:val="001D317C"/>
    <w:rsid w:val="001D47BC"/>
    <w:rsid w:val="001D4BC1"/>
    <w:rsid w:val="001D4BCF"/>
    <w:rsid w:val="001D4BE6"/>
    <w:rsid w:val="001D4EBD"/>
    <w:rsid w:val="001D5A9A"/>
    <w:rsid w:val="001D5BF5"/>
    <w:rsid w:val="001D5E0B"/>
    <w:rsid w:val="001D77B6"/>
    <w:rsid w:val="001E00ED"/>
    <w:rsid w:val="001E0534"/>
    <w:rsid w:val="001E26F0"/>
    <w:rsid w:val="001E2C7A"/>
    <w:rsid w:val="001E46DE"/>
    <w:rsid w:val="001E4EF9"/>
    <w:rsid w:val="001E50EC"/>
    <w:rsid w:val="001E5173"/>
    <w:rsid w:val="001E5D14"/>
    <w:rsid w:val="001E675D"/>
    <w:rsid w:val="001E6C9F"/>
    <w:rsid w:val="001E6F50"/>
    <w:rsid w:val="001E7738"/>
    <w:rsid w:val="001F08DF"/>
    <w:rsid w:val="001F0A51"/>
    <w:rsid w:val="001F1F3D"/>
    <w:rsid w:val="001F2290"/>
    <w:rsid w:val="001F36C6"/>
    <w:rsid w:val="001F438C"/>
    <w:rsid w:val="001F46A1"/>
    <w:rsid w:val="001F4984"/>
    <w:rsid w:val="001F5534"/>
    <w:rsid w:val="001F617C"/>
    <w:rsid w:val="001F76F7"/>
    <w:rsid w:val="001F79FF"/>
    <w:rsid w:val="00200AB8"/>
    <w:rsid w:val="00200EEF"/>
    <w:rsid w:val="00201683"/>
    <w:rsid w:val="00201AF6"/>
    <w:rsid w:val="002024EF"/>
    <w:rsid w:val="00203C6B"/>
    <w:rsid w:val="0020611E"/>
    <w:rsid w:val="00206E82"/>
    <w:rsid w:val="00207CB0"/>
    <w:rsid w:val="00213320"/>
    <w:rsid w:val="0021368E"/>
    <w:rsid w:val="00215B8A"/>
    <w:rsid w:val="00217162"/>
    <w:rsid w:val="002171D1"/>
    <w:rsid w:val="0022083A"/>
    <w:rsid w:val="00220E0C"/>
    <w:rsid w:val="002211DD"/>
    <w:rsid w:val="0022306A"/>
    <w:rsid w:val="00223595"/>
    <w:rsid w:val="00223F9A"/>
    <w:rsid w:val="0022571A"/>
    <w:rsid w:val="002269F0"/>
    <w:rsid w:val="00227455"/>
    <w:rsid w:val="002308A4"/>
    <w:rsid w:val="00230B75"/>
    <w:rsid w:val="00233A96"/>
    <w:rsid w:val="00234AEE"/>
    <w:rsid w:val="002350DE"/>
    <w:rsid w:val="0023572D"/>
    <w:rsid w:val="0023681B"/>
    <w:rsid w:val="002376BD"/>
    <w:rsid w:val="00240D97"/>
    <w:rsid w:val="00240E5D"/>
    <w:rsid w:val="00241ACB"/>
    <w:rsid w:val="00241EAC"/>
    <w:rsid w:val="0024210D"/>
    <w:rsid w:val="0024211F"/>
    <w:rsid w:val="00243EA2"/>
    <w:rsid w:val="002462B7"/>
    <w:rsid w:val="00246EFB"/>
    <w:rsid w:val="00250A97"/>
    <w:rsid w:val="00250C6A"/>
    <w:rsid w:val="00251B55"/>
    <w:rsid w:val="002551AA"/>
    <w:rsid w:val="002573CB"/>
    <w:rsid w:val="00257B26"/>
    <w:rsid w:val="00260077"/>
    <w:rsid w:val="002634CF"/>
    <w:rsid w:val="002638EC"/>
    <w:rsid w:val="00264C6B"/>
    <w:rsid w:val="00265124"/>
    <w:rsid w:val="00266292"/>
    <w:rsid w:val="002665DD"/>
    <w:rsid w:val="002669EA"/>
    <w:rsid w:val="00266D28"/>
    <w:rsid w:val="00267757"/>
    <w:rsid w:val="002705AD"/>
    <w:rsid w:val="00270F23"/>
    <w:rsid w:val="0027641C"/>
    <w:rsid w:val="002773F8"/>
    <w:rsid w:val="00277EF4"/>
    <w:rsid w:val="00280219"/>
    <w:rsid w:val="00280A6E"/>
    <w:rsid w:val="002810CA"/>
    <w:rsid w:val="00281AC5"/>
    <w:rsid w:val="0028333D"/>
    <w:rsid w:val="002849EB"/>
    <w:rsid w:val="00284B72"/>
    <w:rsid w:val="00284F9D"/>
    <w:rsid w:val="00285CF8"/>
    <w:rsid w:val="002862EC"/>
    <w:rsid w:val="00287405"/>
    <w:rsid w:val="00290E22"/>
    <w:rsid w:val="0029298A"/>
    <w:rsid w:val="002952C8"/>
    <w:rsid w:val="002953A7"/>
    <w:rsid w:val="00296EAF"/>
    <w:rsid w:val="002A3597"/>
    <w:rsid w:val="002A4841"/>
    <w:rsid w:val="002A4C84"/>
    <w:rsid w:val="002A4DCC"/>
    <w:rsid w:val="002A6F69"/>
    <w:rsid w:val="002A77A3"/>
    <w:rsid w:val="002A79A5"/>
    <w:rsid w:val="002B193C"/>
    <w:rsid w:val="002B30EB"/>
    <w:rsid w:val="002B322A"/>
    <w:rsid w:val="002B5135"/>
    <w:rsid w:val="002B5359"/>
    <w:rsid w:val="002B667A"/>
    <w:rsid w:val="002B7258"/>
    <w:rsid w:val="002B7478"/>
    <w:rsid w:val="002B7CC0"/>
    <w:rsid w:val="002C2197"/>
    <w:rsid w:val="002C4D81"/>
    <w:rsid w:val="002C546A"/>
    <w:rsid w:val="002C5858"/>
    <w:rsid w:val="002C5892"/>
    <w:rsid w:val="002C5C88"/>
    <w:rsid w:val="002C64B3"/>
    <w:rsid w:val="002C751D"/>
    <w:rsid w:val="002C7E0C"/>
    <w:rsid w:val="002D1444"/>
    <w:rsid w:val="002D3DE7"/>
    <w:rsid w:val="002D475B"/>
    <w:rsid w:val="002D4D56"/>
    <w:rsid w:val="002D4F51"/>
    <w:rsid w:val="002D79D3"/>
    <w:rsid w:val="002E0965"/>
    <w:rsid w:val="002E1FCD"/>
    <w:rsid w:val="002E206C"/>
    <w:rsid w:val="002E2C7D"/>
    <w:rsid w:val="002E4885"/>
    <w:rsid w:val="002E55C4"/>
    <w:rsid w:val="002E579D"/>
    <w:rsid w:val="002E74D9"/>
    <w:rsid w:val="002F0CD8"/>
    <w:rsid w:val="002F1422"/>
    <w:rsid w:val="002F16C2"/>
    <w:rsid w:val="002F173B"/>
    <w:rsid w:val="002F1C29"/>
    <w:rsid w:val="002F1C36"/>
    <w:rsid w:val="002F21CC"/>
    <w:rsid w:val="002F2320"/>
    <w:rsid w:val="002F26A0"/>
    <w:rsid w:val="002F3FEF"/>
    <w:rsid w:val="002F472E"/>
    <w:rsid w:val="002F589C"/>
    <w:rsid w:val="002F7280"/>
    <w:rsid w:val="002F7B92"/>
    <w:rsid w:val="002F7CCD"/>
    <w:rsid w:val="002F7D6F"/>
    <w:rsid w:val="003027C1"/>
    <w:rsid w:val="003050FA"/>
    <w:rsid w:val="00305559"/>
    <w:rsid w:val="00307403"/>
    <w:rsid w:val="00307889"/>
    <w:rsid w:val="00310DFD"/>
    <w:rsid w:val="0031180D"/>
    <w:rsid w:val="00313799"/>
    <w:rsid w:val="00313ED0"/>
    <w:rsid w:val="0032135A"/>
    <w:rsid w:val="00323F2B"/>
    <w:rsid w:val="003245F1"/>
    <w:rsid w:val="003267E6"/>
    <w:rsid w:val="00326A77"/>
    <w:rsid w:val="00327701"/>
    <w:rsid w:val="003311FA"/>
    <w:rsid w:val="00331874"/>
    <w:rsid w:val="00331DA2"/>
    <w:rsid w:val="00332BB8"/>
    <w:rsid w:val="00333DDC"/>
    <w:rsid w:val="00334E5A"/>
    <w:rsid w:val="00335188"/>
    <w:rsid w:val="003407BD"/>
    <w:rsid w:val="00341CF7"/>
    <w:rsid w:val="003422E4"/>
    <w:rsid w:val="00342589"/>
    <w:rsid w:val="00344B70"/>
    <w:rsid w:val="00344CBD"/>
    <w:rsid w:val="00345096"/>
    <w:rsid w:val="003452BD"/>
    <w:rsid w:val="00345BEB"/>
    <w:rsid w:val="00346795"/>
    <w:rsid w:val="00347B71"/>
    <w:rsid w:val="003508B5"/>
    <w:rsid w:val="003514A5"/>
    <w:rsid w:val="00352181"/>
    <w:rsid w:val="00352247"/>
    <w:rsid w:val="00352AEB"/>
    <w:rsid w:val="0035443E"/>
    <w:rsid w:val="00355946"/>
    <w:rsid w:val="00357BF0"/>
    <w:rsid w:val="0036311F"/>
    <w:rsid w:val="00363370"/>
    <w:rsid w:val="00364437"/>
    <w:rsid w:val="00364597"/>
    <w:rsid w:val="00364C91"/>
    <w:rsid w:val="0036592D"/>
    <w:rsid w:val="00365E14"/>
    <w:rsid w:val="00365F24"/>
    <w:rsid w:val="00366826"/>
    <w:rsid w:val="0036699B"/>
    <w:rsid w:val="00367534"/>
    <w:rsid w:val="003679C0"/>
    <w:rsid w:val="003704A6"/>
    <w:rsid w:val="0037172D"/>
    <w:rsid w:val="003718CA"/>
    <w:rsid w:val="00372354"/>
    <w:rsid w:val="00372F55"/>
    <w:rsid w:val="00373CCD"/>
    <w:rsid w:val="0037412F"/>
    <w:rsid w:val="00374242"/>
    <w:rsid w:val="00375066"/>
    <w:rsid w:val="0038014C"/>
    <w:rsid w:val="003808B7"/>
    <w:rsid w:val="00380E27"/>
    <w:rsid w:val="003825C9"/>
    <w:rsid w:val="00383AD9"/>
    <w:rsid w:val="00383CAC"/>
    <w:rsid w:val="003848EF"/>
    <w:rsid w:val="00384CD8"/>
    <w:rsid w:val="00386F52"/>
    <w:rsid w:val="00386F54"/>
    <w:rsid w:val="00387E62"/>
    <w:rsid w:val="00392278"/>
    <w:rsid w:val="00393ABF"/>
    <w:rsid w:val="00394AFA"/>
    <w:rsid w:val="00396E93"/>
    <w:rsid w:val="00397638"/>
    <w:rsid w:val="00397D68"/>
    <w:rsid w:val="003A0625"/>
    <w:rsid w:val="003A2F4D"/>
    <w:rsid w:val="003A347E"/>
    <w:rsid w:val="003A3B86"/>
    <w:rsid w:val="003A5101"/>
    <w:rsid w:val="003A60BD"/>
    <w:rsid w:val="003A657A"/>
    <w:rsid w:val="003A69EE"/>
    <w:rsid w:val="003A72C2"/>
    <w:rsid w:val="003B14B6"/>
    <w:rsid w:val="003B18AF"/>
    <w:rsid w:val="003B19EA"/>
    <w:rsid w:val="003B31E1"/>
    <w:rsid w:val="003B410F"/>
    <w:rsid w:val="003B418B"/>
    <w:rsid w:val="003B42DF"/>
    <w:rsid w:val="003B457A"/>
    <w:rsid w:val="003B45A4"/>
    <w:rsid w:val="003B52D1"/>
    <w:rsid w:val="003B5872"/>
    <w:rsid w:val="003B7D20"/>
    <w:rsid w:val="003B7FA9"/>
    <w:rsid w:val="003C4457"/>
    <w:rsid w:val="003C4CFC"/>
    <w:rsid w:val="003C58C7"/>
    <w:rsid w:val="003C78CA"/>
    <w:rsid w:val="003D0499"/>
    <w:rsid w:val="003D0750"/>
    <w:rsid w:val="003D0CE9"/>
    <w:rsid w:val="003D18BE"/>
    <w:rsid w:val="003D338A"/>
    <w:rsid w:val="003D465C"/>
    <w:rsid w:val="003D4AFB"/>
    <w:rsid w:val="003D4B57"/>
    <w:rsid w:val="003D4D30"/>
    <w:rsid w:val="003D5360"/>
    <w:rsid w:val="003E23E5"/>
    <w:rsid w:val="003E2670"/>
    <w:rsid w:val="003E2899"/>
    <w:rsid w:val="003E4098"/>
    <w:rsid w:val="003E4FF7"/>
    <w:rsid w:val="003E5405"/>
    <w:rsid w:val="003E6228"/>
    <w:rsid w:val="003E76DC"/>
    <w:rsid w:val="003F01D6"/>
    <w:rsid w:val="003F0974"/>
    <w:rsid w:val="003F0EC5"/>
    <w:rsid w:val="003F0F46"/>
    <w:rsid w:val="003F317C"/>
    <w:rsid w:val="003F3E12"/>
    <w:rsid w:val="003F54DF"/>
    <w:rsid w:val="003F64AC"/>
    <w:rsid w:val="003F7090"/>
    <w:rsid w:val="003F7F2F"/>
    <w:rsid w:val="0040013F"/>
    <w:rsid w:val="00400567"/>
    <w:rsid w:val="0040197A"/>
    <w:rsid w:val="00401F81"/>
    <w:rsid w:val="00402206"/>
    <w:rsid w:val="00402A15"/>
    <w:rsid w:val="00402EB0"/>
    <w:rsid w:val="00403879"/>
    <w:rsid w:val="00406B07"/>
    <w:rsid w:val="00410897"/>
    <w:rsid w:val="00411EAB"/>
    <w:rsid w:val="00412200"/>
    <w:rsid w:val="00415085"/>
    <w:rsid w:val="00417364"/>
    <w:rsid w:val="004216C3"/>
    <w:rsid w:val="00421C90"/>
    <w:rsid w:val="00421E8A"/>
    <w:rsid w:val="0042269D"/>
    <w:rsid w:val="0042413E"/>
    <w:rsid w:val="00424A3C"/>
    <w:rsid w:val="004269D1"/>
    <w:rsid w:val="00432752"/>
    <w:rsid w:val="00436E8A"/>
    <w:rsid w:val="00436F69"/>
    <w:rsid w:val="00437A63"/>
    <w:rsid w:val="00440390"/>
    <w:rsid w:val="004417B7"/>
    <w:rsid w:val="004427FF"/>
    <w:rsid w:val="0044440B"/>
    <w:rsid w:val="0044612B"/>
    <w:rsid w:val="00446CD9"/>
    <w:rsid w:val="00451747"/>
    <w:rsid w:val="00451A97"/>
    <w:rsid w:val="0045246A"/>
    <w:rsid w:val="004526A4"/>
    <w:rsid w:val="00452705"/>
    <w:rsid w:val="0045303A"/>
    <w:rsid w:val="004555C0"/>
    <w:rsid w:val="00455F99"/>
    <w:rsid w:val="00456038"/>
    <w:rsid w:val="004575E1"/>
    <w:rsid w:val="00457B64"/>
    <w:rsid w:val="00461E6D"/>
    <w:rsid w:val="00462429"/>
    <w:rsid w:val="004650CE"/>
    <w:rsid w:val="004656E6"/>
    <w:rsid w:val="00465FBB"/>
    <w:rsid w:val="0046671C"/>
    <w:rsid w:val="00467D34"/>
    <w:rsid w:val="00467D6F"/>
    <w:rsid w:val="0047025B"/>
    <w:rsid w:val="00471C0C"/>
    <w:rsid w:val="00473BEA"/>
    <w:rsid w:val="00474B79"/>
    <w:rsid w:val="00475F92"/>
    <w:rsid w:val="0047661E"/>
    <w:rsid w:val="004766F6"/>
    <w:rsid w:val="00477A42"/>
    <w:rsid w:val="004847DA"/>
    <w:rsid w:val="00484930"/>
    <w:rsid w:val="00486C3A"/>
    <w:rsid w:val="00487966"/>
    <w:rsid w:val="004902E7"/>
    <w:rsid w:val="004914B7"/>
    <w:rsid w:val="00491D18"/>
    <w:rsid w:val="00492D46"/>
    <w:rsid w:val="004949C6"/>
    <w:rsid w:val="0049531F"/>
    <w:rsid w:val="00496609"/>
    <w:rsid w:val="00497800"/>
    <w:rsid w:val="004A0B78"/>
    <w:rsid w:val="004A140F"/>
    <w:rsid w:val="004A1529"/>
    <w:rsid w:val="004A304B"/>
    <w:rsid w:val="004A3292"/>
    <w:rsid w:val="004A3D3E"/>
    <w:rsid w:val="004A48A0"/>
    <w:rsid w:val="004A5016"/>
    <w:rsid w:val="004A5593"/>
    <w:rsid w:val="004A7764"/>
    <w:rsid w:val="004A7B31"/>
    <w:rsid w:val="004B0D67"/>
    <w:rsid w:val="004B11B3"/>
    <w:rsid w:val="004B228A"/>
    <w:rsid w:val="004B2CDC"/>
    <w:rsid w:val="004B33E8"/>
    <w:rsid w:val="004B3404"/>
    <w:rsid w:val="004B4649"/>
    <w:rsid w:val="004B53CB"/>
    <w:rsid w:val="004B5517"/>
    <w:rsid w:val="004C231E"/>
    <w:rsid w:val="004C260E"/>
    <w:rsid w:val="004C27D2"/>
    <w:rsid w:val="004C31A6"/>
    <w:rsid w:val="004C740D"/>
    <w:rsid w:val="004D05B5"/>
    <w:rsid w:val="004D3CAB"/>
    <w:rsid w:val="004D4A5D"/>
    <w:rsid w:val="004D7B76"/>
    <w:rsid w:val="004D7BED"/>
    <w:rsid w:val="004E0BF8"/>
    <w:rsid w:val="004E31E7"/>
    <w:rsid w:val="004E4F6E"/>
    <w:rsid w:val="004E65DF"/>
    <w:rsid w:val="004E66E2"/>
    <w:rsid w:val="004E7192"/>
    <w:rsid w:val="004F0A83"/>
    <w:rsid w:val="004F0E03"/>
    <w:rsid w:val="004F1457"/>
    <w:rsid w:val="004F3D7F"/>
    <w:rsid w:val="004F3EC9"/>
    <w:rsid w:val="004F4A88"/>
    <w:rsid w:val="004F4D17"/>
    <w:rsid w:val="004F5C66"/>
    <w:rsid w:val="004F6384"/>
    <w:rsid w:val="004F6415"/>
    <w:rsid w:val="004F67F3"/>
    <w:rsid w:val="004F6C80"/>
    <w:rsid w:val="004F760E"/>
    <w:rsid w:val="0050150E"/>
    <w:rsid w:val="0050257D"/>
    <w:rsid w:val="00504E6A"/>
    <w:rsid w:val="00507697"/>
    <w:rsid w:val="00510481"/>
    <w:rsid w:val="00510A0E"/>
    <w:rsid w:val="00512169"/>
    <w:rsid w:val="00513510"/>
    <w:rsid w:val="00513852"/>
    <w:rsid w:val="0051405B"/>
    <w:rsid w:val="00516BFC"/>
    <w:rsid w:val="0052037B"/>
    <w:rsid w:val="00521C8B"/>
    <w:rsid w:val="0052280A"/>
    <w:rsid w:val="00525A0D"/>
    <w:rsid w:val="005261CC"/>
    <w:rsid w:val="0053028B"/>
    <w:rsid w:val="00530384"/>
    <w:rsid w:val="00530467"/>
    <w:rsid w:val="005305F2"/>
    <w:rsid w:val="00530DD8"/>
    <w:rsid w:val="005312D1"/>
    <w:rsid w:val="005316AC"/>
    <w:rsid w:val="00532321"/>
    <w:rsid w:val="00532C58"/>
    <w:rsid w:val="005360AE"/>
    <w:rsid w:val="00537CBF"/>
    <w:rsid w:val="00537E85"/>
    <w:rsid w:val="005402AD"/>
    <w:rsid w:val="00540FFA"/>
    <w:rsid w:val="005435B1"/>
    <w:rsid w:val="00544728"/>
    <w:rsid w:val="005507D6"/>
    <w:rsid w:val="00550B36"/>
    <w:rsid w:val="005544D1"/>
    <w:rsid w:val="005557F4"/>
    <w:rsid w:val="00555F14"/>
    <w:rsid w:val="005560E8"/>
    <w:rsid w:val="005572D0"/>
    <w:rsid w:val="005572DF"/>
    <w:rsid w:val="00557307"/>
    <w:rsid w:val="00557778"/>
    <w:rsid w:val="005602AE"/>
    <w:rsid w:val="00560620"/>
    <w:rsid w:val="0056273F"/>
    <w:rsid w:val="005667D5"/>
    <w:rsid w:val="005709BA"/>
    <w:rsid w:val="00570B30"/>
    <w:rsid w:val="00572389"/>
    <w:rsid w:val="005729A3"/>
    <w:rsid w:val="005738EB"/>
    <w:rsid w:val="0057408A"/>
    <w:rsid w:val="00575E08"/>
    <w:rsid w:val="00576872"/>
    <w:rsid w:val="0057782E"/>
    <w:rsid w:val="00577B9E"/>
    <w:rsid w:val="00580C4E"/>
    <w:rsid w:val="00580C6E"/>
    <w:rsid w:val="00580ECF"/>
    <w:rsid w:val="00583AE5"/>
    <w:rsid w:val="00583EEC"/>
    <w:rsid w:val="005840D7"/>
    <w:rsid w:val="005847D2"/>
    <w:rsid w:val="00584BFA"/>
    <w:rsid w:val="00585856"/>
    <w:rsid w:val="005869CE"/>
    <w:rsid w:val="005913EA"/>
    <w:rsid w:val="00591FD3"/>
    <w:rsid w:val="005927B1"/>
    <w:rsid w:val="00594704"/>
    <w:rsid w:val="0059485B"/>
    <w:rsid w:val="00596F86"/>
    <w:rsid w:val="005A0455"/>
    <w:rsid w:val="005A14EB"/>
    <w:rsid w:val="005A2B15"/>
    <w:rsid w:val="005A3B21"/>
    <w:rsid w:val="005A3E11"/>
    <w:rsid w:val="005A419C"/>
    <w:rsid w:val="005A4783"/>
    <w:rsid w:val="005A710B"/>
    <w:rsid w:val="005A7236"/>
    <w:rsid w:val="005A73A6"/>
    <w:rsid w:val="005B04CD"/>
    <w:rsid w:val="005B0949"/>
    <w:rsid w:val="005B0968"/>
    <w:rsid w:val="005B0A27"/>
    <w:rsid w:val="005B0E3F"/>
    <w:rsid w:val="005B108D"/>
    <w:rsid w:val="005B26DE"/>
    <w:rsid w:val="005B38DA"/>
    <w:rsid w:val="005B44ED"/>
    <w:rsid w:val="005B4516"/>
    <w:rsid w:val="005B458C"/>
    <w:rsid w:val="005B47C9"/>
    <w:rsid w:val="005B4C15"/>
    <w:rsid w:val="005B5E24"/>
    <w:rsid w:val="005C0A8D"/>
    <w:rsid w:val="005C1407"/>
    <w:rsid w:val="005C19A9"/>
    <w:rsid w:val="005C2100"/>
    <w:rsid w:val="005C2D54"/>
    <w:rsid w:val="005C3258"/>
    <w:rsid w:val="005C47FF"/>
    <w:rsid w:val="005C4A64"/>
    <w:rsid w:val="005C5B3D"/>
    <w:rsid w:val="005C7FB1"/>
    <w:rsid w:val="005D0082"/>
    <w:rsid w:val="005D00B5"/>
    <w:rsid w:val="005D0CCE"/>
    <w:rsid w:val="005D1F34"/>
    <w:rsid w:val="005D47D5"/>
    <w:rsid w:val="005D59CD"/>
    <w:rsid w:val="005E11FC"/>
    <w:rsid w:val="005E225B"/>
    <w:rsid w:val="005E24FC"/>
    <w:rsid w:val="005E299C"/>
    <w:rsid w:val="005E69A3"/>
    <w:rsid w:val="005E6C0C"/>
    <w:rsid w:val="005F095C"/>
    <w:rsid w:val="005F09A6"/>
    <w:rsid w:val="005F232B"/>
    <w:rsid w:val="005F27F2"/>
    <w:rsid w:val="005F2A30"/>
    <w:rsid w:val="005F4ED9"/>
    <w:rsid w:val="005F683D"/>
    <w:rsid w:val="005F6893"/>
    <w:rsid w:val="005F6B33"/>
    <w:rsid w:val="00601A19"/>
    <w:rsid w:val="00602D59"/>
    <w:rsid w:val="00602FD4"/>
    <w:rsid w:val="00603E41"/>
    <w:rsid w:val="006047DC"/>
    <w:rsid w:val="00606ABA"/>
    <w:rsid w:val="00607A03"/>
    <w:rsid w:val="00613E75"/>
    <w:rsid w:val="006151B9"/>
    <w:rsid w:val="00620394"/>
    <w:rsid w:val="0063092B"/>
    <w:rsid w:val="0063118E"/>
    <w:rsid w:val="00632EFD"/>
    <w:rsid w:val="00634696"/>
    <w:rsid w:val="0063547E"/>
    <w:rsid w:val="006372B6"/>
    <w:rsid w:val="006405EE"/>
    <w:rsid w:val="006409BE"/>
    <w:rsid w:val="00641F08"/>
    <w:rsid w:val="00642AA3"/>
    <w:rsid w:val="00644252"/>
    <w:rsid w:val="00644323"/>
    <w:rsid w:val="0064552D"/>
    <w:rsid w:val="006461AE"/>
    <w:rsid w:val="00646D4E"/>
    <w:rsid w:val="00652B27"/>
    <w:rsid w:val="00652C00"/>
    <w:rsid w:val="00652CF1"/>
    <w:rsid w:val="00652D4B"/>
    <w:rsid w:val="00653AB2"/>
    <w:rsid w:val="0065460C"/>
    <w:rsid w:val="00654869"/>
    <w:rsid w:val="00654E91"/>
    <w:rsid w:val="0065671F"/>
    <w:rsid w:val="00657AEF"/>
    <w:rsid w:val="006604E4"/>
    <w:rsid w:val="00660C45"/>
    <w:rsid w:val="006625B7"/>
    <w:rsid w:val="00663472"/>
    <w:rsid w:val="00663A7C"/>
    <w:rsid w:val="006644E2"/>
    <w:rsid w:val="006647C7"/>
    <w:rsid w:val="00664B0C"/>
    <w:rsid w:val="00665045"/>
    <w:rsid w:val="006653F8"/>
    <w:rsid w:val="006654B4"/>
    <w:rsid w:val="00666309"/>
    <w:rsid w:val="0067017E"/>
    <w:rsid w:val="006702E4"/>
    <w:rsid w:val="0067047F"/>
    <w:rsid w:val="006711FA"/>
    <w:rsid w:val="0067227A"/>
    <w:rsid w:val="00673457"/>
    <w:rsid w:val="00675247"/>
    <w:rsid w:val="00675D55"/>
    <w:rsid w:val="0067600B"/>
    <w:rsid w:val="006774B5"/>
    <w:rsid w:val="0068322D"/>
    <w:rsid w:val="0068376E"/>
    <w:rsid w:val="00683FD9"/>
    <w:rsid w:val="00684586"/>
    <w:rsid w:val="00685411"/>
    <w:rsid w:val="0068777A"/>
    <w:rsid w:val="006906E8"/>
    <w:rsid w:val="00690FDD"/>
    <w:rsid w:val="00691EE5"/>
    <w:rsid w:val="006923CE"/>
    <w:rsid w:val="00692A42"/>
    <w:rsid w:val="00693AEC"/>
    <w:rsid w:val="006953F4"/>
    <w:rsid w:val="00695642"/>
    <w:rsid w:val="00695D97"/>
    <w:rsid w:val="006963AE"/>
    <w:rsid w:val="006A0FBE"/>
    <w:rsid w:val="006A14AB"/>
    <w:rsid w:val="006A1E33"/>
    <w:rsid w:val="006A2DD3"/>
    <w:rsid w:val="006A349B"/>
    <w:rsid w:val="006A3FDD"/>
    <w:rsid w:val="006A436D"/>
    <w:rsid w:val="006A4A30"/>
    <w:rsid w:val="006A4E96"/>
    <w:rsid w:val="006A4F92"/>
    <w:rsid w:val="006A5491"/>
    <w:rsid w:val="006A6784"/>
    <w:rsid w:val="006A79A9"/>
    <w:rsid w:val="006B0105"/>
    <w:rsid w:val="006B01A1"/>
    <w:rsid w:val="006B0317"/>
    <w:rsid w:val="006B04FA"/>
    <w:rsid w:val="006B07E8"/>
    <w:rsid w:val="006B5C5E"/>
    <w:rsid w:val="006B6610"/>
    <w:rsid w:val="006B76B0"/>
    <w:rsid w:val="006B77ED"/>
    <w:rsid w:val="006C11CD"/>
    <w:rsid w:val="006C21B2"/>
    <w:rsid w:val="006C2ACD"/>
    <w:rsid w:val="006C39E5"/>
    <w:rsid w:val="006C3BC0"/>
    <w:rsid w:val="006C473D"/>
    <w:rsid w:val="006C5846"/>
    <w:rsid w:val="006C7844"/>
    <w:rsid w:val="006D0DD4"/>
    <w:rsid w:val="006D16EB"/>
    <w:rsid w:val="006D1B7E"/>
    <w:rsid w:val="006D5811"/>
    <w:rsid w:val="006D785B"/>
    <w:rsid w:val="006D7AE7"/>
    <w:rsid w:val="006D7D60"/>
    <w:rsid w:val="006E0031"/>
    <w:rsid w:val="006E0FDE"/>
    <w:rsid w:val="006E1663"/>
    <w:rsid w:val="006E1A16"/>
    <w:rsid w:val="006E1B1D"/>
    <w:rsid w:val="006E3881"/>
    <w:rsid w:val="006E3E9E"/>
    <w:rsid w:val="006E442E"/>
    <w:rsid w:val="006E6466"/>
    <w:rsid w:val="006E6EE7"/>
    <w:rsid w:val="006F0069"/>
    <w:rsid w:val="006F0F43"/>
    <w:rsid w:val="006F104F"/>
    <w:rsid w:val="006F17DB"/>
    <w:rsid w:val="006F2F86"/>
    <w:rsid w:val="006F3029"/>
    <w:rsid w:val="006F4FBC"/>
    <w:rsid w:val="006F5B67"/>
    <w:rsid w:val="006F6DC3"/>
    <w:rsid w:val="006F7AA5"/>
    <w:rsid w:val="00700D71"/>
    <w:rsid w:val="0070127A"/>
    <w:rsid w:val="007017AA"/>
    <w:rsid w:val="007017F7"/>
    <w:rsid w:val="00702417"/>
    <w:rsid w:val="0070258F"/>
    <w:rsid w:val="00702741"/>
    <w:rsid w:val="00704542"/>
    <w:rsid w:val="00704563"/>
    <w:rsid w:val="0070464D"/>
    <w:rsid w:val="007050BB"/>
    <w:rsid w:val="00706CCA"/>
    <w:rsid w:val="007118B1"/>
    <w:rsid w:val="007127D0"/>
    <w:rsid w:val="00712FBA"/>
    <w:rsid w:val="007149E4"/>
    <w:rsid w:val="00715384"/>
    <w:rsid w:val="00715BC1"/>
    <w:rsid w:val="0072037F"/>
    <w:rsid w:val="00721E2C"/>
    <w:rsid w:val="00722046"/>
    <w:rsid w:val="00722614"/>
    <w:rsid w:val="00723699"/>
    <w:rsid w:val="00725543"/>
    <w:rsid w:val="00730A7B"/>
    <w:rsid w:val="007316B7"/>
    <w:rsid w:val="00732B11"/>
    <w:rsid w:val="00733864"/>
    <w:rsid w:val="00734E09"/>
    <w:rsid w:val="0073511C"/>
    <w:rsid w:val="007379B5"/>
    <w:rsid w:val="00741066"/>
    <w:rsid w:val="00741933"/>
    <w:rsid w:val="00741E47"/>
    <w:rsid w:val="00741FF4"/>
    <w:rsid w:val="0074302E"/>
    <w:rsid w:val="007453FE"/>
    <w:rsid w:val="00745AFD"/>
    <w:rsid w:val="00745C7F"/>
    <w:rsid w:val="00745E09"/>
    <w:rsid w:val="00747FCC"/>
    <w:rsid w:val="007512EF"/>
    <w:rsid w:val="0075133D"/>
    <w:rsid w:val="00752A55"/>
    <w:rsid w:val="00752BF5"/>
    <w:rsid w:val="007538E1"/>
    <w:rsid w:val="00753A03"/>
    <w:rsid w:val="00753B79"/>
    <w:rsid w:val="007541FC"/>
    <w:rsid w:val="0075451B"/>
    <w:rsid w:val="0075765B"/>
    <w:rsid w:val="007578A0"/>
    <w:rsid w:val="00765946"/>
    <w:rsid w:val="00767611"/>
    <w:rsid w:val="00770C2C"/>
    <w:rsid w:val="00772FD8"/>
    <w:rsid w:val="0077378D"/>
    <w:rsid w:val="00773969"/>
    <w:rsid w:val="00773EAA"/>
    <w:rsid w:val="0077524F"/>
    <w:rsid w:val="00775260"/>
    <w:rsid w:val="00775383"/>
    <w:rsid w:val="007759E8"/>
    <w:rsid w:val="00775A51"/>
    <w:rsid w:val="00776259"/>
    <w:rsid w:val="0077657D"/>
    <w:rsid w:val="0078010D"/>
    <w:rsid w:val="00781F6C"/>
    <w:rsid w:val="00785441"/>
    <w:rsid w:val="007863AE"/>
    <w:rsid w:val="00787D6D"/>
    <w:rsid w:val="00790217"/>
    <w:rsid w:val="007917FA"/>
    <w:rsid w:val="00792C3A"/>
    <w:rsid w:val="00793191"/>
    <w:rsid w:val="00795040"/>
    <w:rsid w:val="007959C5"/>
    <w:rsid w:val="00796122"/>
    <w:rsid w:val="00797945"/>
    <w:rsid w:val="00797F26"/>
    <w:rsid w:val="007A07B4"/>
    <w:rsid w:val="007A0F2B"/>
    <w:rsid w:val="007A208E"/>
    <w:rsid w:val="007A244E"/>
    <w:rsid w:val="007A3A9D"/>
    <w:rsid w:val="007A3F0B"/>
    <w:rsid w:val="007A43C5"/>
    <w:rsid w:val="007A59FE"/>
    <w:rsid w:val="007A62F8"/>
    <w:rsid w:val="007A711C"/>
    <w:rsid w:val="007A781A"/>
    <w:rsid w:val="007B0B49"/>
    <w:rsid w:val="007B2134"/>
    <w:rsid w:val="007B2B77"/>
    <w:rsid w:val="007B4AFD"/>
    <w:rsid w:val="007B572D"/>
    <w:rsid w:val="007B5F89"/>
    <w:rsid w:val="007B6F52"/>
    <w:rsid w:val="007B7F02"/>
    <w:rsid w:val="007C0472"/>
    <w:rsid w:val="007C19B6"/>
    <w:rsid w:val="007C1BDC"/>
    <w:rsid w:val="007C1FD7"/>
    <w:rsid w:val="007C3534"/>
    <w:rsid w:val="007C3B67"/>
    <w:rsid w:val="007C4151"/>
    <w:rsid w:val="007C607D"/>
    <w:rsid w:val="007C70AC"/>
    <w:rsid w:val="007D028E"/>
    <w:rsid w:val="007D1822"/>
    <w:rsid w:val="007D18F8"/>
    <w:rsid w:val="007D363F"/>
    <w:rsid w:val="007D4497"/>
    <w:rsid w:val="007D46AF"/>
    <w:rsid w:val="007D5676"/>
    <w:rsid w:val="007D5828"/>
    <w:rsid w:val="007D6109"/>
    <w:rsid w:val="007D65C1"/>
    <w:rsid w:val="007D78F5"/>
    <w:rsid w:val="007D7A10"/>
    <w:rsid w:val="007D7DD1"/>
    <w:rsid w:val="007E1E68"/>
    <w:rsid w:val="007E35FC"/>
    <w:rsid w:val="007E3BC0"/>
    <w:rsid w:val="007E4136"/>
    <w:rsid w:val="007E42AA"/>
    <w:rsid w:val="007E57EB"/>
    <w:rsid w:val="007E6410"/>
    <w:rsid w:val="007E6909"/>
    <w:rsid w:val="007E7B4F"/>
    <w:rsid w:val="007F1DEE"/>
    <w:rsid w:val="007F2476"/>
    <w:rsid w:val="007F35AA"/>
    <w:rsid w:val="007F45EA"/>
    <w:rsid w:val="007F7545"/>
    <w:rsid w:val="007F778E"/>
    <w:rsid w:val="007F793D"/>
    <w:rsid w:val="007F7A61"/>
    <w:rsid w:val="007F7AC1"/>
    <w:rsid w:val="00800C4C"/>
    <w:rsid w:val="00802410"/>
    <w:rsid w:val="0080355D"/>
    <w:rsid w:val="00803BBF"/>
    <w:rsid w:val="00804199"/>
    <w:rsid w:val="00804AE8"/>
    <w:rsid w:val="00804DB2"/>
    <w:rsid w:val="008056E1"/>
    <w:rsid w:val="00805C56"/>
    <w:rsid w:val="0080627B"/>
    <w:rsid w:val="00807EE3"/>
    <w:rsid w:val="0081104D"/>
    <w:rsid w:val="00812B23"/>
    <w:rsid w:val="008138FA"/>
    <w:rsid w:val="00814D27"/>
    <w:rsid w:val="0081579C"/>
    <w:rsid w:val="008157C3"/>
    <w:rsid w:val="008158D3"/>
    <w:rsid w:val="00815D2E"/>
    <w:rsid w:val="00817104"/>
    <w:rsid w:val="008172D9"/>
    <w:rsid w:val="008173C7"/>
    <w:rsid w:val="00817BE5"/>
    <w:rsid w:val="00820D15"/>
    <w:rsid w:val="00821BF7"/>
    <w:rsid w:val="0082318F"/>
    <w:rsid w:val="00823D1F"/>
    <w:rsid w:val="00823D77"/>
    <w:rsid w:val="00825E96"/>
    <w:rsid w:val="008311AB"/>
    <w:rsid w:val="00831A71"/>
    <w:rsid w:val="00832992"/>
    <w:rsid w:val="00833538"/>
    <w:rsid w:val="00833D49"/>
    <w:rsid w:val="00834080"/>
    <w:rsid w:val="0083568C"/>
    <w:rsid w:val="00835807"/>
    <w:rsid w:val="00840534"/>
    <w:rsid w:val="00840929"/>
    <w:rsid w:val="00840DF7"/>
    <w:rsid w:val="008453DF"/>
    <w:rsid w:val="00850330"/>
    <w:rsid w:val="008508BC"/>
    <w:rsid w:val="00850A53"/>
    <w:rsid w:val="00851059"/>
    <w:rsid w:val="00851F13"/>
    <w:rsid w:val="008522A3"/>
    <w:rsid w:val="00853EA0"/>
    <w:rsid w:val="008545FA"/>
    <w:rsid w:val="00854C47"/>
    <w:rsid w:val="00855108"/>
    <w:rsid w:val="00855F30"/>
    <w:rsid w:val="0085671F"/>
    <w:rsid w:val="00857084"/>
    <w:rsid w:val="008609DD"/>
    <w:rsid w:val="0086164C"/>
    <w:rsid w:val="00862146"/>
    <w:rsid w:val="00862317"/>
    <w:rsid w:val="00862E0D"/>
    <w:rsid w:val="00863672"/>
    <w:rsid w:val="00871470"/>
    <w:rsid w:val="00871E4B"/>
    <w:rsid w:val="00872580"/>
    <w:rsid w:val="00873002"/>
    <w:rsid w:val="008745E4"/>
    <w:rsid w:val="0087580B"/>
    <w:rsid w:val="00877C24"/>
    <w:rsid w:val="00880709"/>
    <w:rsid w:val="0088080A"/>
    <w:rsid w:val="00881595"/>
    <w:rsid w:val="008825BC"/>
    <w:rsid w:val="00883EB7"/>
    <w:rsid w:val="008869E7"/>
    <w:rsid w:val="008876EF"/>
    <w:rsid w:val="008948AD"/>
    <w:rsid w:val="00894902"/>
    <w:rsid w:val="0089514A"/>
    <w:rsid w:val="0089543C"/>
    <w:rsid w:val="00895F1D"/>
    <w:rsid w:val="008973C8"/>
    <w:rsid w:val="008A0FC4"/>
    <w:rsid w:val="008A14A0"/>
    <w:rsid w:val="008A20EA"/>
    <w:rsid w:val="008A29DD"/>
    <w:rsid w:val="008A3081"/>
    <w:rsid w:val="008A4963"/>
    <w:rsid w:val="008A5A34"/>
    <w:rsid w:val="008A67D5"/>
    <w:rsid w:val="008A73D7"/>
    <w:rsid w:val="008A77C6"/>
    <w:rsid w:val="008B1CF6"/>
    <w:rsid w:val="008B35A7"/>
    <w:rsid w:val="008B39F5"/>
    <w:rsid w:val="008B3BCB"/>
    <w:rsid w:val="008B3FDE"/>
    <w:rsid w:val="008B496F"/>
    <w:rsid w:val="008B5687"/>
    <w:rsid w:val="008C0130"/>
    <w:rsid w:val="008C247E"/>
    <w:rsid w:val="008C2FD0"/>
    <w:rsid w:val="008C3F77"/>
    <w:rsid w:val="008C50D1"/>
    <w:rsid w:val="008C5DE4"/>
    <w:rsid w:val="008C72AD"/>
    <w:rsid w:val="008D0022"/>
    <w:rsid w:val="008D34F4"/>
    <w:rsid w:val="008D39EF"/>
    <w:rsid w:val="008D452F"/>
    <w:rsid w:val="008D4B18"/>
    <w:rsid w:val="008D5167"/>
    <w:rsid w:val="008D6017"/>
    <w:rsid w:val="008D6035"/>
    <w:rsid w:val="008D62D2"/>
    <w:rsid w:val="008D6454"/>
    <w:rsid w:val="008D748F"/>
    <w:rsid w:val="008D75A5"/>
    <w:rsid w:val="008E1570"/>
    <w:rsid w:val="008E1851"/>
    <w:rsid w:val="008E197A"/>
    <w:rsid w:val="008E2FEE"/>
    <w:rsid w:val="008E3BBC"/>
    <w:rsid w:val="008E40CF"/>
    <w:rsid w:val="008E52C4"/>
    <w:rsid w:val="008F158A"/>
    <w:rsid w:val="008F22B0"/>
    <w:rsid w:val="008F230E"/>
    <w:rsid w:val="008F2B37"/>
    <w:rsid w:val="008F3243"/>
    <w:rsid w:val="008F3CD5"/>
    <w:rsid w:val="008F5A3D"/>
    <w:rsid w:val="008F6632"/>
    <w:rsid w:val="008F6D8C"/>
    <w:rsid w:val="00903FC9"/>
    <w:rsid w:val="00907681"/>
    <w:rsid w:val="009078B2"/>
    <w:rsid w:val="0091095F"/>
    <w:rsid w:val="00910AEA"/>
    <w:rsid w:val="00912923"/>
    <w:rsid w:val="009143FA"/>
    <w:rsid w:val="009173B3"/>
    <w:rsid w:val="00920EF9"/>
    <w:rsid w:val="00921637"/>
    <w:rsid w:val="00921DC2"/>
    <w:rsid w:val="009222E3"/>
    <w:rsid w:val="00923C34"/>
    <w:rsid w:val="00924798"/>
    <w:rsid w:val="00924C3C"/>
    <w:rsid w:val="009250AE"/>
    <w:rsid w:val="00925CBF"/>
    <w:rsid w:val="00926184"/>
    <w:rsid w:val="00927814"/>
    <w:rsid w:val="00930A17"/>
    <w:rsid w:val="00931061"/>
    <w:rsid w:val="00931145"/>
    <w:rsid w:val="009315FD"/>
    <w:rsid w:val="00937819"/>
    <w:rsid w:val="009401D6"/>
    <w:rsid w:val="009410F4"/>
    <w:rsid w:val="009417F4"/>
    <w:rsid w:val="0094199C"/>
    <w:rsid w:val="00941E62"/>
    <w:rsid w:val="0094220D"/>
    <w:rsid w:val="009435CF"/>
    <w:rsid w:val="00944D3B"/>
    <w:rsid w:val="0094595F"/>
    <w:rsid w:val="00946D9D"/>
    <w:rsid w:val="00947216"/>
    <w:rsid w:val="009531D6"/>
    <w:rsid w:val="0095321D"/>
    <w:rsid w:val="00953353"/>
    <w:rsid w:val="009537D9"/>
    <w:rsid w:val="0095398B"/>
    <w:rsid w:val="00953C04"/>
    <w:rsid w:val="009551E1"/>
    <w:rsid w:val="00956183"/>
    <w:rsid w:val="009602D8"/>
    <w:rsid w:val="0096137C"/>
    <w:rsid w:val="009627D3"/>
    <w:rsid w:val="009628B9"/>
    <w:rsid w:val="00963686"/>
    <w:rsid w:val="00965F57"/>
    <w:rsid w:val="00966205"/>
    <w:rsid w:val="009674AE"/>
    <w:rsid w:val="009677C1"/>
    <w:rsid w:val="00970EF1"/>
    <w:rsid w:val="009713A2"/>
    <w:rsid w:val="009714B9"/>
    <w:rsid w:val="0097167B"/>
    <w:rsid w:val="00974AE3"/>
    <w:rsid w:val="00980CBC"/>
    <w:rsid w:val="0098172D"/>
    <w:rsid w:val="00982CC8"/>
    <w:rsid w:val="00985AB6"/>
    <w:rsid w:val="009863B9"/>
    <w:rsid w:val="009874F5"/>
    <w:rsid w:val="00987C32"/>
    <w:rsid w:val="00987C4D"/>
    <w:rsid w:val="00990B00"/>
    <w:rsid w:val="00990E6C"/>
    <w:rsid w:val="0099225E"/>
    <w:rsid w:val="00992C6B"/>
    <w:rsid w:val="0099494F"/>
    <w:rsid w:val="00994DCC"/>
    <w:rsid w:val="0099536D"/>
    <w:rsid w:val="009955A2"/>
    <w:rsid w:val="00995F31"/>
    <w:rsid w:val="009A05C6"/>
    <w:rsid w:val="009A07C8"/>
    <w:rsid w:val="009A25A5"/>
    <w:rsid w:val="009A286C"/>
    <w:rsid w:val="009A2B29"/>
    <w:rsid w:val="009A2BF7"/>
    <w:rsid w:val="009A2DCB"/>
    <w:rsid w:val="009A4279"/>
    <w:rsid w:val="009A4B2A"/>
    <w:rsid w:val="009A5127"/>
    <w:rsid w:val="009A669D"/>
    <w:rsid w:val="009A684D"/>
    <w:rsid w:val="009A6D90"/>
    <w:rsid w:val="009A6FE2"/>
    <w:rsid w:val="009B43CE"/>
    <w:rsid w:val="009B4FAE"/>
    <w:rsid w:val="009B756D"/>
    <w:rsid w:val="009B784D"/>
    <w:rsid w:val="009C0438"/>
    <w:rsid w:val="009C0564"/>
    <w:rsid w:val="009C07D3"/>
    <w:rsid w:val="009C08F2"/>
    <w:rsid w:val="009C147E"/>
    <w:rsid w:val="009C21D8"/>
    <w:rsid w:val="009C3860"/>
    <w:rsid w:val="009C4AB0"/>
    <w:rsid w:val="009C5466"/>
    <w:rsid w:val="009C6F64"/>
    <w:rsid w:val="009D05D3"/>
    <w:rsid w:val="009D11F5"/>
    <w:rsid w:val="009D313D"/>
    <w:rsid w:val="009D40ED"/>
    <w:rsid w:val="009D5E31"/>
    <w:rsid w:val="009D6FCD"/>
    <w:rsid w:val="009D7712"/>
    <w:rsid w:val="009E00E2"/>
    <w:rsid w:val="009E0741"/>
    <w:rsid w:val="009E22E9"/>
    <w:rsid w:val="009E29D5"/>
    <w:rsid w:val="009E3433"/>
    <w:rsid w:val="009E5A83"/>
    <w:rsid w:val="009E67BA"/>
    <w:rsid w:val="009E6B56"/>
    <w:rsid w:val="009E7009"/>
    <w:rsid w:val="009F17F5"/>
    <w:rsid w:val="009F1A0C"/>
    <w:rsid w:val="009F26D4"/>
    <w:rsid w:val="009F3247"/>
    <w:rsid w:val="009F447F"/>
    <w:rsid w:val="009F5B59"/>
    <w:rsid w:val="009F6559"/>
    <w:rsid w:val="009F67E8"/>
    <w:rsid w:val="009F68C6"/>
    <w:rsid w:val="009F72C6"/>
    <w:rsid w:val="00A0133D"/>
    <w:rsid w:val="00A01705"/>
    <w:rsid w:val="00A01C5C"/>
    <w:rsid w:val="00A01DC6"/>
    <w:rsid w:val="00A041C8"/>
    <w:rsid w:val="00A04B81"/>
    <w:rsid w:val="00A06697"/>
    <w:rsid w:val="00A0716B"/>
    <w:rsid w:val="00A1143E"/>
    <w:rsid w:val="00A14036"/>
    <w:rsid w:val="00A1410E"/>
    <w:rsid w:val="00A14D61"/>
    <w:rsid w:val="00A152E1"/>
    <w:rsid w:val="00A204C2"/>
    <w:rsid w:val="00A20708"/>
    <w:rsid w:val="00A20DC5"/>
    <w:rsid w:val="00A21DE4"/>
    <w:rsid w:val="00A26439"/>
    <w:rsid w:val="00A27126"/>
    <w:rsid w:val="00A30B5B"/>
    <w:rsid w:val="00A33932"/>
    <w:rsid w:val="00A34EF4"/>
    <w:rsid w:val="00A37D11"/>
    <w:rsid w:val="00A37E2C"/>
    <w:rsid w:val="00A429A9"/>
    <w:rsid w:val="00A4342F"/>
    <w:rsid w:val="00A43EF9"/>
    <w:rsid w:val="00A44F91"/>
    <w:rsid w:val="00A455B7"/>
    <w:rsid w:val="00A45895"/>
    <w:rsid w:val="00A45C2F"/>
    <w:rsid w:val="00A460CD"/>
    <w:rsid w:val="00A51DBC"/>
    <w:rsid w:val="00A52BEA"/>
    <w:rsid w:val="00A541A8"/>
    <w:rsid w:val="00A55415"/>
    <w:rsid w:val="00A563DB"/>
    <w:rsid w:val="00A57AED"/>
    <w:rsid w:val="00A61CBA"/>
    <w:rsid w:val="00A633BA"/>
    <w:rsid w:val="00A63400"/>
    <w:rsid w:val="00A63AF4"/>
    <w:rsid w:val="00A641F3"/>
    <w:rsid w:val="00A64928"/>
    <w:rsid w:val="00A677EC"/>
    <w:rsid w:val="00A703F0"/>
    <w:rsid w:val="00A71475"/>
    <w:rsid w:val="00A71F52"/>
    <w:rsid w:val="00A73696"/>
    <w:rsid w:val="00A73A8B"/>
    <w:rsid w:val="00A7418D"/>
    <w:rsid w:val="00A75413"/>
    <w:rsid w:val="00A75C4E"/>
    <w:rsid w:val="00A7640D"/>
    <w:rsid w:val="00A77B3C"/>
    <w:rsid w:val="00A77B8D"/>
    <w:rsid w:val="00A81950"/>
    <w:rsid w:val="00A82682"/>
    <w:rsid w:val="00A836B7"/>
    <w:rsid w:val="00A83759"/>
    <w:rsid w:val="00A84C74"/>
    <w:rsid w:val="00A84D18"/>
    <w:rsid w:val="00A854A3"/>
    <w:rsid w:val="00A856A5"/>
    <w:rsid w:val="00A85E99"/>
    <w:rsid w:val="00A8626F"/>
    <w:rsid w:val="00A871CF"/>
    <w:rsid w:val="00A90230"/>
    <w:rsid w:val="00A90258"/>
    <w:rsid w:val="00A909AE"/>
    <w:rsid w:val="00A91666"/>
    <w:rsid w:val="00A920A4"/>
    <w:rsid w:val="00A9288F"/>
    <w:rsid w:val="00A93411"/>
    <w:rsid w:val="00A947CE"/>
    <w:rsid w:val="00A94C9C"/>
    <w:rsid w:val="00A94E5D"/>
    <w:rsid w:val="00A9569A"/>
    <w:rsid w:val="00A956AA"/>
    <w:rsid w:val="00A9612D"/>
    <w:rsid w:val="00A975DE"/>
    <w:rsid w:val="00A9770D"/>
    <w:rsid w:val="00AA1AA3"/>
    <w:rsid w:val="00AA21E5"/>
    <w:rsid w:val="00AA379F"/>
    <w:rsid w:val="00AA38F1"/>
    <w:rsid w:val="00AA3E42"/>
    <w:rsid w:val="00AA40B6"/>
    <w:rsid w:val="00AA43E3"/>
    <w:rsid w:val="00AA641E"/>
    <w:rsid w:val="00AA7A90"/>
    <w:rsid w:val="00AB0D3A"/>
    <w:rsid w:val="00AB2CBB"/>
    <w:rsid w:val="00AB3C77"/>
    <w:rsid w:val="00AB4166"/>
    <w:rsid w:val="00AB6AD1"/>
    <w:rsid w:val="00AC0DDD"/>
    <w:rsid w:val="00AC1A77"/>
    <w:rsid w:val="00AC1D15"/>
    <w:rsid w:val="00AC2641"/>
    <w:rsid w:val="00AC2A65"/>
    <w:rsid w:val="00AC34B3"/>
    <w:rsid w:val="00AC4E7D"/>
    <w:rsid w:val="00AC5A05"/>
    <w:rsid w:val="00AC6005"/>
    <w:rsid w:val="00AD23D7"/>
    <w:rsid w:val="00AD2453"/>
    <w:rsid w:val="00AD355B"/>
    <w:rsid w:val="00AD53BB"/>
    <w:rsid w:val="00AD5CD1"/>
    <w:rsid w:val="00AD64A4"/>
    <w:rsid w:val="00AE045A"/>
    <w:rsid w:val="00AE0727"/>
    <w:rsid w:val="00AE0D5B"/>
    <w:rsid w:val="00AE0F7E"/>
    <w:rsid w:val="00AE3E96"/>
    <w:rsid w:val="00AE3FFB"/>
    <w:rsid w:val="00AE47FD"/>
    <w:rsid w:val="00AE4BDD"/>
    <w:rsid w:val="00AE4E14"/>
    <w:rsid w:val="00AE506A"/>
    <w:rsid w:val="00AE5611"/>
    <w:rsid w:val="00AE5F63"/>
    <w:rsid w:val="00AE7B69"/>
    <w:rsid w:val="00AF17B2"/>
    <w:rsid w:val="00AF28CE"/>
    <w:rsid w:val="00AF3A31"/>
    <w:rsid w:val="00AF7523"/>
    <w:rsid w:val="00AF7BCB"/>
    <w:rsid w:val="00B012CF"/>
    <w:rsid w:val="00B01F50"/>
    <w:rsid w:val="00B0714B"/>
    <w:rsid w:val="00B071CF"/>
    <w:rsid w:val="00B075A9"/>
    <w:rsid w:val="00B124CB"/>
    <w:rsid w:val="00B12A53"/>
    <w:rsid w:val="00B13BA0"/>
    <w:rsid w:val="00B13FF1"/>
    <w:rsid w:val="00B151BD"/>
    <w:rsid w:val="00B15EC7"/>
    <w:rsid w:val="00B16331"/>
    <w:rsid w:val="00B200D2"/>
    <w:rsid w:val="00B207DB"/>
    <w:rsid w:val="00B209AC"/>
    <w:rsid w:val="00B20D6F"/>
    <w:rsid w:val="00B22C54"/>
    <w:rsid w:val="00B23D6B"/>
    <w:rsid w:val="00B24B8D"/>
    <w:rsid w:val="00B24CBD"/>
    <w:rsid w:val="00B26989"/>
    <w:rsid w:val="00B26F03"/>
    <w:rsid w:val="00B2744D"/>
    <w:rsid w:val="00B330F6"/>
    <w:rsid w:val="00B34AD0"/>
    <w:rsid w:val="00B34EE3"/>
    <w:rsid w:val="00B3699C"/>
    <w:rsid w:val="00B37027"/>
    <w:rsid w:val="00B40A99"/>
    <w:rsid w:val="00B420F4"/>
    <w:rsid w:val="00B42321"/>
    <w:rsid w:val="00B42CAE"/>
    <w:rsid w:val="00B441AC"/>
    <w:rsid w:val="00B44222"/>
    <w:rsid w:val="00B445EC"/>
    <w:rsid w:val="00B51521"/>
    <w:rsid w:val="00B5415E"/>
    <w:rsid w:val="00B54DEB"/>
    <w:rsid w:val="00B553CC"/>
    <w:rsid w:val="00B55CDC"/>
    <w:rsid w:val="00B577E1"/>
    <w:rsid w:val="00B57F62"/>
    <w:rsid w:val="00B604E6"/>
    <w:rsid w:val="00B60F26"/>
    <w:rsid w:val="00B61155"/>
    <w:rsid w:val="00B61DDD"/>
    <w:rsid w:val="00B62A99"/>
    <w:rsid w:val="00B6361D"/>
    <w:rsid w:val="00B64020"/>
    <w:rsid w:val="00B67D79"/>
    <w:rsid w:val="00B70B94"/>
    <w:rsid w:val="00B70D5D"/>
    <w:rsid w:val="00B741AE"/>
    <w:rsid w:val="00B763F5"/>
    <w:rsid w:val="00B77284"/>
    <w:rsid w:val="00B77EDF"/>
    <w:rsid w:val="00B80DC2"/>
    <w:rsid w:val="00B811D1"/>
    <w:rsid w:val="00B82226"/>
    <w:rsid w:val="00B830BC"/>
    <w:rsid w:val="00B8563A"/>
    <w:rsid w:val="00B8579E"/>
    <w:rsid w:val="00B871EF"/>
    <w:rsid w:val="00B914ED"/>
    <w:rsid w:val="00B91B82"/>
    <w:rsid w:val="00B93EF2"/>
    <w:rsid w:val="00B9453C"/>
    <w:rsid w:val="00B96409"/>
    <w:rsid w:val="00B97F3F"/>
    <w:rsid w:val="00BA07E2"/>
    <w:rsid w:val="00BA3300"/>
    <w:rsid w:val="00BA3A51"/>
    <w:rsid w:val="00BA551F"/>
    <w:rsid w:val="00BA581C"/>
    <w:rsid w:val="00BA68D8"/>
    <w:rsid w:val="00BA7269"/>
    <w:rsid w:val="00BA7455"/>
    <w:rsid w:val="00BA7A02"/>
    <w:rsid w:val="00BA7B8D"/>
    <w:rsid w:val="00BB0D9F"/>
    <w:rsid w:val="00BB1B08"/>
    <w:rsid w:val="00BB3AA4"/>
    <w:rsid w:val="00BB48E9"/>
    <w:rsid w:val="00BB4C5A"/>
    <w:rsid w:val="00BB7516"/>
    <w:rsid w:val="00BB7718"/>
    <w:rsid w:val="00BC109F"/>
    <w:rsid w:val="00BC2655"/>
    <w:rsid w:val="00BC2DE2"/>
    <w:rsid w:val="00BC55DD"/>
    <w:rsid w:val="00BC5C63"/>
    <w:rsid w:val="00BC6D18"/>
    <w:rsid w:val="00BD1170"/>
    <w:rsid w:val="00BD2FE5"/>
    <w:rsid w:val="00BD3450"/>
    <w:rsid w:val="00BD4B60"/>
    <w:rsid w:val="00BD5A1E"/>
    <w:rsid w:val="00BE2471"/>
    <w:rsid w:val="00BE327A"/>
    <w:rsid w:val="00BE4880"/>
    <w:rsid w:val="00BE4973"/>
    <w:rsid w:val="00BE52AF"/>
    <w:rsid w:val="00BE54E3"/>
    <w:rsid w:val="00BE5C71"/>
    <w:rsid w:val="00BF248D"/>
    <w:rsid w:val="00BF260B"/>
    <w:rsid w:val="00BF3EBE"/>
    <w:rsid w:val="00BF4EC3"/>
    <w:rsid w:val="00BF5601"/>
    <w:rsid w:val="00BF5737"/>
    <w:rsid w:val="00BF5A7F"/>
    <w:rsid w:val="00BF5F98"/>
    <w:rsid w:val="00BF679E"/>
    <w:rsid w:val="00BF69AA"/>
    <w:rsid w:val="00BF7195"/>
    <w:rsid w:val="00C00D9A"/>
    <w:rsid w:val="00C012C1"/>
    <w:rsid w:val="00C01522"/>
    <w:rsid w:val="00C01660"/>
    <w:rsid w:val="00C01743"/>
    <w:rsid w:val="00C02418"/>
    <w:rsid w:val="00C03849"/>
    <w:rsid w:val="00C04111"/>
    <w:rsid w:val="00C059BA"/>
    <w:rsid w:val="00C07D0B"/>
    <w:rsid w:val="00C113B4"/>
    <w:rsid w:val="00C132F8"/>
    <w:rsid w:val="00C15C0D"/>
    <w:rsid w:val="00C177BD"/>
    <w:rsid w:val="00C21D90"/>
    <w:rsid w:val="00C26520"/>
    <w:rsid w:val="00C27365"/>
    <w:rsid w:val="00C275A4"/>
    <w:rsid w:val="00C316E9"/>
    <w:rsid w:val="00C317CF"/>
    <w:rsid w:val="00C324CD"/>
    <w:rsid w:val="00C33A9C"/>
    <w:rsid w:val="00C34DA5"/>
    <w:rsid w:val="00C363BE"/>
    <w:rsid w:val="00C3703F"/>
    <w:rsid w:val="00C37246"/>
    <w:rsid w:val="00C40361"/>
    <w:rsid w:val="00C42038"/>
    <w:rsid w:val="00C42289"/>
    <w:rsid w:val="00C42841"/>
    <w:rsid w:val="00C4314E"/>
    <w:rsid w:val="00C4345F"/>
    <w:rsid w:val="00C437D7"/>
    <w:rsid w:val="00C438A3"/>
    <w:rsid w:val="00C4610F"/>
    <w:rsid w:val="00C46586"/>
    <w:rsid w:val="00C46BB7"/>
    <w:rsid w:val="00C471D5"/>
    <w:rsid w:val="00C50FE1"/>
    <w:rsid w:val="00C5150A"/>
    <w:rsid w:val="00C55365"/>
    <w:rsid w:val="00C571FE"/>
    <w:rsid w:val="00C624E8"/>
    <w:rsid w:val="00C63CBF"/>
    <w:rsid w:val="00C648E2"/>
    <w:rsid w:val="00C64B35"/>
    <w:rsid w:val="00C6550D"/>
    <w:rsid w:val="00C71928"/>
    <w:rsid w:val="00C72910"/>
    <w:rsid w:val="00C72FB0"/>
    <w:rsid w:val="00C73B32"/>
    <w:rsid w:val="00C750F4"/>
    <w:rsid w:val="00C7643D"/>
    <w:rsid w:val="00C77072"/>
    <w:rsid w:val="00C8048C"/>
    <w:rsid w:val="00C81819"/>
    <w:rsid w:val="00C825FE"/>
    <w:rsid w:val="00C835F7"/>
    <w:rsid w:val="00C838BF"/>
    <w:rsid w:val="00C84450"/>
    <w:rsid w:val="00C85036"/>
    <w:rsid w:val="00C85DA7"/>
    <w:rsid w:val="00C8660D"/>
    <w:rsid w:val="00C92826"/>
    <w:rsid w:val="00C92D78"/>
    <w:rsid w:val="00C95417"/>
    <w:rsid w:val="00C95AA3"/>
    <w:rsid w:val="00C9714F"/>
    <w:rsid w:val="00CA2203"/>
    <w:rsid w:val="00CA48B5"/>
    <w:rsid w:val="00CA5A24"/>
    <w:rsid w:val="00CA5E25"/>
    <w:rsid w:val="00CA7744"/>
    <w:rsid w:val="00CB03E3"/>
    <w:rsid w:val="00CB1B2E"/>
    <w:rsid w:val="00CB1B93"/>
    <w:rsid w:val="00CB3703"/>
    <w:rsid w:val="00CB3E46"/>
    <w:rsid w:val="00CB51A8"/>
    <w:rsid w:val="00CB5B83"/>
    <w:rsid w:val="00CB630C"/>
    <w:rsid w:val="00CB792C"/>
    <w:rsid w:val="00CC1855"/>
    <w:rsid w:val="00CC225A"/>
    <w:rsid w:val="00CC2B01"/>
    <w:rsid w:val="00CC3F0E"/>
    <w:rsid w:val="00CC3FE5"/>
    <w:rsid w:val="00CC515D"/>
    <w:rsid w:val="00CC68CA"/>
    <w:rsid w:val="00CC71B4"/>
    <w:rsid w:val="00CC7694"/>
    <w:rsid w:val="00CD18F7"/>
    <w:rsid w:val="00CD5448"/>
    <w:rsid w:val="00CD63C8"/>
    <w:rsid w:val="00CD754C"/>
    <w:rsid w:val="00CE0820"/>
    <w:rsid w:val="00CE0DA7"/>
    <w:rsid w:val="00CE3465"/>
    <w:rsid w:val="00CE3D19"/>
    <w:rsid w:val="00CE3E98"/>
    <w:rsid w:val="00CE6684"/>
    <w:rsid w:val="00CF10D7"/>
    <w:rsid w:val="00CF1D86"/>
    <w:rsid w:val="00CF45F7"/>
    <w:rsid w:val="00CF4859"/>
    <w:rsid w:val="00CF50BC"/>
    <w:rsid w:val="00D071C7"/>
    <w:rsid w:val="00D07C5A"/>
    <w:rsid w:val="00D11473"/>
    <w:rsid w:val="00D12A9A"/>
    <w:rsid w:val="00D1369B"/>
    <w:rsid w:val="00D13713"/>
    <w:rsid w:val="00D16F26"/>
    <w:rsid w:val="00D16FC3"/>
    <w:rsid w:val="00D20AB6"/>
    <w:rsid w:val="00D20EF0"/>
    <w:rsid w:val="00D213A5"/>
    <w:rsid w:val="00D21F64"/>
    <w:rsid w:val="00D2213E"/>
    <w:rsid w:val="00D24E9B"/>
    <w:rsid w:val="00D2504B"/>
    <w:rsid w:val="00D26319"/>
    <w:rsid w:val="00D27312"/>
    <w:rsid w:val="00D30E97"/>
    <w:rsid w:val="00D315A5"/>
    <w:rsid w:val="00D342A3"/>
    <w:rsid w:val="00D343E7"/>
    <w:rsid w:val="00D3544B"/>
    <w:rsid w:val="00D361C0"/>
    <w:rsid w:val="00D379AF"/>
    <w:rsid w:val="00D4054C"/>
    <w:rsid w:val="00D41301"/>
    <w:rsid w:val="00D43009"/>
    <w:rsid w:val="00D43823"/>
    <w:rsid w:val="00D44DCC"/>
    <w:rsid w:val="00D450A5"/>
    <w:rsid w:val="00D50878"/>
    <w:rsid w:val="00D53AE9"/>
    <w:rsid w:val="00D5771F"/>
    <w:rsid w:val="00D60120"/>
    <w:rsid w:val="00D6063F"/>
    <w:rsid w:val="00D61AD0"/>
    <w:rsid w:val="00D631A9"/>
    <w:rsid w:val="00D63C36"/>
    <w:rsid w:val="00D65491"/>
    <w:rsid w:val="00D6592B"/>
    <w:rsid w:val="00D666C2"/>
    <w:rsid w:val="00D67BC6"/>
    <w:rsid w:val="00D7026F"/>
    <w:rsid w:val="00D704E5"/>
    <w:rsid w:val="00D718C3"/>
    <w:rsid w:val="00D732EB"/>
    <w:rsid w:val="00D73ABE"/>
    <w:rsid w:val="00D7404A"/>
    <w:rsid w:val="00D7496B"/>
    <w:rsid w:val="00D74AD3"/>
    <w:rsid w:val="00D756A3"/>
    <w:rsid w:val="00D75A79"/>
    <w:rsid w:val="00D76781"/>
    <w:rsid w:val="00D77539"/>
    <w:rsid w:val="00D77931"/>
    <w:rsid w:val="00D82BE3"/>
    <w:rsid w:val="00D83939"/>
    <w:rsid w:val="00D85F48"/>
    <w:rsid w:val="00D861E1"/>
    <w:rsid w:val="00D86217"/>
    <w:rsid w:val="00D86E11"/>
    <w:rsid w:val="00D87D44"/>
    <w:rsid w:val="00D90470"/>
    <w:rsid w:val="00D91177"/>
    <w:rsid w:val="00D91399"/>
    <w:rsid w:val="00D94D27"/>
    <w:rsid w:val="00D95432"/>
    <w:rsid w:val="00D971FA"/>
    <w:rsid w:val="00D973F7"/>
    <w:rsid w:val="00D97759"/>
    <w:rsid w:val="00DA03B5"/>
    <w:rsid w:val="00DA03E1"/>
    <w:rsid w:val="00DA0898"/>
    <w:rsid w:val="00DA14F6"/>
    <w:rsid w:val="00DA27FD"/>
    <w:rsid w:val="00DA2959"/>
    <w:rsid w:val="00DA3504"/>
    <w:rsid w:val="00DA6B7E"/>
    <w:rsid w:val="00DB054C"/>
    <w:rsid w:val="00DB0B0F"/>
    <w:rsid w:val="00DB2545"/>
    <w:rsid w:val="00DB306E"/>
    <w:rsid w:val="00DB34BC"/>
    <w:rsid w:val="00DB4899"/>
    <w:rsid w:val="00DB5C22"/>
    <w:rsid w:val="00DB630C"/>
    <w:rsid w:val="00DB669E"/>
    <w:rsid w:val="00DB70F5"/>
    <w:rsid w:val="00DC0B9D"/>
    <w:rsid w:val="00DC12D5"/>
    <w:rsid w:val="00DC3C0D"/>
    <w:rsid w:val="00DC40FE"/>
    <w:rsid w:val="00DC441C"/>
    <w:rsid w:val="00DC4635"/>
    <w:rsid w:val="00DD0A48"/>
    <w:rsid w:val="00DD2C14"/>
    <w:rsid w:val="00DD34E6"/>
    <w:rsid w:val="00DD4C72"/>
    <w:rsid w:val="00DE05B3"/>
    <w:rsid w:val="00DE1E7A"/>
    <w:rsid w:val="00DE27E0"/>
    <w:rsid w:val="00DE34AB"/>
    <w:rsid w:val="00DE354E"/>
    <w:rsid w:val="00DE4A4F"/>
    <w:rsid w:val="00DE4BAD"/>
    <w:rsid w:val="00DE585A"/>
    <w:rsid w:val="00DE5F91"/>
    <w:rsid w:val="00DE6484"/>
    <w:rsid w:val="00DE66C3"/>
    <w:rsid w:val="00DE66D4"/>
    <w:rsid w:val="00DF087C"/>
    <w:rsid w:val="00DF1373"/>
    <w:rsid w:val="00DF37C2"/>
    <w:rsid w:val="00DF42FE"/>
    <w:rsid w:val="00DF4DFA"/>
    <w:rsid w:val="00DF51C3"/>
    <w:rsid w:val="00DF67C8"/>
    <w:rsid w:val="00DF6BE6"/>
    <w:rsid w:val="00E03E8D"/>
    <w:rsid w:val="00E04724"/>
    <w:rsid w:val="00E05052"/>
    <w:rsid w:val="00E06581"/>
    <w:rsid w:val="00E10430"/>
    <w:rsid w:val="00E1048B"/>
    <w:rsid w:val="00E106F6"/>
    <w:rsid w:val="00E11989"/>
    <w:rsid w:val="00E12AAA"/>
    <w:rsid w:val="00E13AF6"/>
    <w:rsid w:val="00E14DF7"/>
    <w:rsid w:val="00E1626F"/>
    <w:rsid w:val="00E2039E"/>
    <w:rsid w:val="00E20AD8"/>
    <w:rsid w:val="00E241FF"/>
    <w:rsid w:val="00E24F46"/>
    <w:rsid w:val="00E258A3"/>
    <w:rsid w:val="00E31E09"/>
    <w:rsid w:val="00E320DD"/>
    <w:rsid w:val="00E33B13"/>
    <w:rsid w:val="00E35F4F"/>
    <w:rsid w:val="00E3761A"/>
    <w:rsid w:val="00E37A42"/>
    <w:rsid w:val="00E41A43"/>
    <w:rsid w:val="00E42BA7"/>
    <w:rsid w:val="00E43C91"/>
    <w:rsid w:val="00E44AE4"/>
    <w:rsid w:val="00E47453"/>
    <w:rsid w:val="00E50AA9"/>
    <w:rsid w:val="00E53F3E"/>
    <w:rsid w:val="00E547A4"/>
    <w:rsid w:val="00E57132"/>
    <w:rsid w:val="00E6030B"/>
    <w:rsid w:val="00E60471"/>
    <w:rsid w:val="00E60DCC"/>
    <w:rsid w:val="00E61A9D"/>
    <w:rsid w:val="00E62A86"/>
    <w:rsid w:val="00E63E3B"/>
    <w:rsid w:val="00E64603"/>
    <w:rsid w:val="00E6532B"/>
    <w:rsid w:val="00E654F2"/>
    <w:rsid w:val="00E65692"/>
    <w:rsid w:val="00E661AB"/>
    <w:rsid w:val="00E66DA6"/>
    <w:rsid w:val="00E67081"/>
    <w:rsid w:val="00E675E2"/>
    <w:rsid w:val="00E71B3D"/>
    <w:rsid w:val="00E72AE5"/>
    <w:rsid w:val="00E75794"/>
    <w:rsid w:val="00E75C20"/>
    <w:rsid w:val="00E772E4"/>
    <w:rsid w:val="00E7752E"/>
    <w:rsid w:val="00E80904"/>
    <w:rsid w:val="00E8391A"/>
    <w:rsid w:val="00E841BB"/>
    <w:rsid w:val="00E849AB"/>
    <w:rsid w:val="00E9066E"/>
    <w:rsid w:val="00E914B5"/>
    <w:rsid w:val="00E91F64"/>
    <w:rsid w:val="00E9352A"/>
    <w:rsid w:val="00E93FF7"/>
    <w:rsid w:val="00E95FC6"/>
    <w:rsid w:val="00EA0431"/>
    <w:rsid w:val="00EA0CB3"/>
    <w:rsid w:val="00EA21AF"/>
    <w:rsid w:val="00EA37BA"/>
    <w:rsid w:val="00EA3A6A"/>
    <w:rsid w:val="00EA3C2F"/>
    <w:rsid w:val="00EA444A"/>
    <w:rsid w:val="00EA4999"/>
    <w:rsid w:val="00EA7762"/>
    <w:rsid w:val="00EB00BD"/>
    <w:rsid w:val="00EB07B5"/>
    <w:rsid w:val="00EB4326"/>
    <w:rsid w:val="00EB5716"/>
    <w:rsid w:val="00EB5DC0"/>
    <w:rsid w:val="00EC0012"/>
    <w:rsid w:val="00EC2E22"/>
    <w:rsid w:val="00EC5C06"/>
    <w:rsid w:val="00EC61D3"/>
    <w:rsid w:val="00EC70DE"/>
    <w:rsid w:val="00EC75BC"/>
    <w:rsid w:val="00EC78A0"/>
    <w:rsid w:val="00EC7D69"/>
    <w:rsid w:val="00ED012F"/>
    <w:rsid w:val="00ED0AF4"/>
    <w:rsid w:val="00ED0C09"/>
    <w:rsid w:val="00ED1365"/>
    <w:rsid w:val="00ED1706"/>
    <w:rsid w:val="00ED3720"/>
    <w:rsid w:val="00ED411D"/>
    <w:rsid w:val="00ED43E1"/>
    <w:rsid w:val="00ED4819"/>
    <w:rsid w:val="00ED50EC"/>
    <w:rsid w:val="00ED6CBB"/>
    <w:rsid w:val="00ED7017"/>
    <w:rsid w:val="00ED7DED"/>
    <w:rsid w:val="00EE0295"/>
    <w:rsid w:val="00EE0883"/>
    <w:rsid w:val="00EE0C23"/>
    <w:rsid w:val="00EE0EB7"/>
    <w:rsid w:val="00EE22D7"/>
    <w:rsid w:val="00EE2C72"/>
    <w:rsid w:val="00EE2E18"/>
    <w:rsid w:val="00EE3E19"/>
    <w:rsid w:val="00EE43C3"/>
    <w:rsid w:val="00EE49A3"/>
    <w:rsid w:val="00EE735B"/>
    <w:rsid w:val="00EF0111"/>
    <w:rsid w:val="00EF152D"/>
    <w:rsid w:val="00EF2DB4"/>
    <w:rsid w:val="00EF3133"/>
    <w:rsid w:val="00EF4B22"/>
    <w:rsid w:val="00EF61CB"/>
    <w:rsid w:val="00EF6310"/>
    <w:rsid w:val="00EF682C"/>
    <w:rsid w:val="00F02B49"/>
    <w:rsid w:val="00F04312"/>
    <w:rsid w:val="00F04F88"/>
    <w:rsid w:val="00F0662E"/>
    <w:rsid w:val="00F12246"/>
    <w:rsid w:val="00F12E69"/>
    <w:rsid w:val="00F13BA1"/>
    <w:rsid w:val="00F200C4"/>
    <w:rsid w:val="00F21406"/>
    <w:rsid w:val="00F21EE4"/>
    <w:rsid w:val="00F242F4"/>
    <w:rsid w:val="00F2440B"/>
    <w:rsid w:val="00F24676"/>
    <w:rsid w:val="00F300D3"/>
    <w:rsid w:val="00F3012D"/>
    <w:rsid w:val="00F301A8"/>
    <w:rsid w:val="00F30706"/>
    <w:rsid w:val="00F307CF"/>
    <w:rsid w:val="00F31A90"/>
    <w:rsid w:val="00F34282"/>
    <w:rsid w:val="00F348F1"/>
    <w:rsid w:val="00F34A4D"/>
    <w:rsid w:val="00F34DC9"/>
    <w:rsid w:val="00F35151"/>
    <w:rsid w:val="00F35B82"/>
    <w:rsid w:val="00F35C55"/>
    <w:rsid w:val="00F35DDA"/>
    <w:rsid w:val="00F36018"/>
    <w:rsid w:val="00F369F4"/>
    <w:rsid w:val="00F36D69"/>
    <w:rsid w:val="00F3775D"/>
    <w:rsid w:val="00F42728"/>
    <w:rsid w:val="00F42E9A"/>
    <w:rsid w:val="00F434D6"/>
    <w:rsid w:val="00F44E43"/>
    <w:rsid w:val="00F46722"/>
    <w:rsid w:val="00F479C8"/>
    <w:rsid w:val="00F47C07"/>
    <w:rsid w:val="00F5146F"/>
    <w:rsid w:val="00F51AB1"/>
    <w:rsid w:val="00F52FC5"/>
    <w:rsid w:val="00F54218"/>
    <w:rsid w:val="00F5507C"/>
    <w:rsid w:val="00F55C4B"/>
    <w:rsid w:val="00F607A0"/>
    <w:rsid w:val="00F63303"/>
    <w:rsid w:val="00F63F97"/>
    <w:rsid w:val="00F642DB"/>
    <w:rsid w:val="00F656F4"/>
    <w:rsid w:val="00F66721"/>
    <w:rsid w:val="00F6676E"/>
    <w:rsid w:val="00F70467"/>
    <w:rsid w:val="00F7131C"/>
    <w:rsid w:val="00F755E4"/>
    <w:rsid w:val="00F75AB7"/>
    <w:rsid w:val="00F769C4"/>
    <w:rsid w:val="00F77AD7"/>
    <w:rsid w:val="00F80976"/>
    <w:rsid w:val="00F8228B"/>
    <w:rsid w:val="00F82C8A"/>
    <w:rsid w:val="00F83DF8"/>
    <w:rsid w:val="00F85960"/>
    <w:rsid w:val="00F86711"/>
    <w:rsid w:val="00F86F5B"/>
    <w:rsid w:val="00F90916"/>
    <w:rsid w:val="00F9136C"/>
    <w:rsid w:val="00F91B1E"/>
    <w:rsid w:val="00F941D9"/>
    <w:rsid w:val="00F94C23"/>
    <w:rsid w:val="00F9549F"/>
    <w:rsid w:val="00F9596C"/>
    <w:rsid w:val="00F95E4E"/>
    <w:rsid w:val="00F97133"/>
    <w:rsid w:val="00F97A6A"/>
    <w:rsid w:val="00FA0BCE"/>
    <w:rsid w:val="00FA0C1B"/>
    <w:rsid w:val="00FA10DE"/>
    <w:rsid w:val="00FA12E1"/>
    <w:rsid w:val="00FA151D"/>
    <w:rsid w:val="00FA1FA1"/>
    <w:rsid w:val="00FA30D5"/>
    <w:rsid w:val="00FA5FB6"/>
    <w:rsid w:val="00FB2124"/>
    <w:rsid w:val="00FB21F5"/>
    <w:rsid w:val="00FB261D"/>
    <w:rsid w:val="00FB2702"/>
    <w:rsid w:val="00FB2BE1"/>
    <w:rsid w:val="00FB3CFC"/>
    <w:rsid w:val="00FB4CA8"/>
    <w:rsid w:val="00FB6E91"/>
    <w:rsid w:val="00FB7074"/>
    <w:rsid w:val="00FB7E62"/>
    <w:rsid w:val="00FC004C"/>
    <w:rsid w:val="00FC0CD9"/>
    <w:rsid w:val="00FC11FF"/>
    <w:rsid w:val="00FC65C1"/>
    <w:rsid w:val="00FD0B2A"/>
    <w:rsid w:val="00FD1B01"/>
    <w:rsid w:val="00FD3340"/>
    <w:rsid w:val="00FD387F"/>
    <w:rsid w:val="00FD582C"/>
    <w:rsid w:val="00FD6545"/>
    <w:rsid w:val="00FD7DE3"/>
    <w:rsid w:val="00FE0145"/>
    <w:rsid w:val="00FE1D50"/>
    <w:rsid w:val="00FE202B"/>
    <w:rsid w:val="00FE21A5"/>
    <w:rsid w:val="00FE2933"/>
    <w:rsid w:val="00FE3AED"/>
    <w:rsid w:val="00FE73C8"/>
    <w:rsid w:val="00FF3640"/>
    <w:rsid w:val="00FF38AD"/>
    <w:rsid w:val="00FF3B25"/>
    <w:rsid w:val="00FF4137"/>
    <w:rsid w:val="00FF472F"/>
    <w:rsid w:val="00FF4AB3"/>
    <w:rsid w:val="00FF5BF5"/>
    <w:rsid w:val="00FF5FA8"/>
    <w:rsid w:val="00FF7C5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17FE88B"/>
  <w15:docId w15:val="{0C5CE739-C56B-46FF-850F-963BEC882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semiHidden="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lsdException w:name="macro" w:semiHidden="1" w:unhideWhenUsed="1"/>
    <w:lsdException w:name="toa heading" w:semiHidden="1" w:unhideWhenUsed="1"/>
    <w:lsdException w:name="List" w:semiHidden="1"/>
    <w:lsdException w:name="List Bullet" w:semiHidden="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lsdException w:name="List Continue 3" w:semiHidden="1"/>
    <w:lsdException w:name="List Continue 4" w:semiHidden="1"/>
    <w:lsdException w:name="List Continue 5" w:semiHidden="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lsdException w:name="Table Web 3" w:semiHidden="1"/>
    <w:lsdException w:name="Balloon Text" w:semiHidden="1" w:uiPriority="0" w:unhideWhenUsed="1"/>
    <w:lsdException w:name="Table Grid" w:semiHidden="1" w:uiPriority="59"/>
    <w:lsdException w:name="Table Theme" w:semiHidden="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semiHidden/>
    <w:qFormat/>
    <w:rsid w:val="002B7CC0"/>
    <w:pPr>
      <w:widowControl w:val="0"/>
    </w:pPr>
    <w:rPr>
      <w:kern w:val="2"/>
      <w:sz w:val="24"/>
    </w:rPr>
  </w:style>
  <w:style w:type="paragraph" w:styleId="1">
    <w:name w:val="heading 1"/>
    <w:basedOn w:val="a"/>
    <w:next w:val="a"/>
    <w:link w:val="10"/>
    <w:semiHidden/>
    <w:qFormat/>
    <w:rsid w:val="004A140F"/>
    <w:pPr>
      <w:keepNext/>
      <w:numPr>
        <w:numId w:val="1"/>
      </w:numPr>
      <w:spacing w:after="120"/>
      <w:jc w:val="center"/>
      <w:outlineLvl w:val="0"/>
    </w:pPr>
    <w:rPr>
      <w:rFonts w:ascii="Arial" w:eastAsia="標楷體" w:hAnsi="Arial"/>
      <w:b/>
      <w:kern w:val="52"/>
      <w:sz w:val="40"/>
    </w:rPr>
  </w:style>
  <w:style w:type="paragraph" w:styleId="2">
    <w:name w:val="heading 2"/>
    <w:basedOn w:val="a"/>
    <w:next w:val="a"/>
    <w:link w:val="20"/>
    <w:semiHidden/>
    <w:qFormat/>
    <w:rsid w:val="004A140F"/>
    <w:pPr>
      <w:keepNext/>
      <w:spacing w:after="120"/>
      <w:outlineLvl w:val="1"/>
    </w:pPr>
    <w:rPr>
      <w:rFonts w:ascii="Arial" w:eastAsia="標楷體" w:hAnsi="Arial"/>
      <w:b/>
      <w:sz w:val="36"/>
    </w:rPr>
  </w:style>
  <w:style w:type="paragraph" w:styleId="3">
    <w:name w:val="heading 3"/>
    <w:basedOn w:val="a"/>
    <w:next w:val="a"/>
    <w:link w:val="30"/>
    <w:semiHidden/>
    <w:qFormat/>
    <w:rsid w:val="004A140F"/>
    <w:pPr>
      <w:keepNext/>
      <w:spacing w:after="120"/>
      <w:outlineLvl w:val="2"/>
    </w:pPr>
    <w:rPr>
      <w:rFonts w:ascii="Arial" w:eastAsia="標楷體"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semiHidden/>
    <w:rsid w:val="004A140F"/>
    <w:rPr>
      <w:rFonts w:ascii="Arial" w:eastAsia="標楷體" w:hAnsi="Arial"/>
      <w:b/>
      <w:kern w:val="52"/>
      <w:sz w:val="40"/>
    </w:rPr>
  </w:style>
  <w:style w:type="character" w:customStyle="1" w:styleId="20">
    <w:name w:val="標題 2 字元"/>
    <w:basedOn w:val="a0"/>
    <w:link w:val="2"/>
    <w:semiHidden/>
    <w:rsid w:val="004A140F"/>
    <w:rPr>
      <w:rFonts w:ascii="Arial" w:eastAsia="標楷體" w:hAnsi="Arial"/>
      <w:b/>
      <w:kern w:val="2"/>
      <w:sz w:val="36"/>
    </w:rPr>
  </w:style>
  <w:style w:type="character" w:customStyle="1" w:styleId="30">
    <w:name w:val="標題 3 字元"/>
    <w:basedOn w:val="a0"/>
    <w:link w:val="3"/>
    <w:semiHidden/>
    <w:rsid w:val="004A140F"/>
    <w:rPr>
      <w:rFonts w:ascii="Arial" w:eastAsia="標楷體" w:hAnsi="Arial"/>
      <w:b/>
      <w:kern w:val="2"/>
      <w:sz w:val="32"/>
    </w:rPr>
  </w:style>
  <w:style w:type="paragraph" w:styleId="a3">
    <w:name w:val="header"/>
    <w:aliases w:val="頁首 字元 字元,頁首 字元 字元 字元"/>
    <w:basedOn w:val="a"/>
    <w:link w:val="a4"/>
    <w:semiHidden/>
    <w:rsid w:val="00C5150A"/>
    <w:pPr>
      <w:tabs>
        <w:tab w:val="center" w:pos="4153"/>
        <w:tab w:val="right" w:pos="8306"/>
      </w:tabs>
      <w:snapToGrid w:val="0"/>
    </w:pPr>
    <w:rPr>
      <w:sz w:val="20"/>
    </w:rPr>
  </w:style>
  <w:style w:type="character" w:customStyle="1" w:styleId="a4">
    <w:name w:val="頁首 字元"/>
    <w:aliases w:val="頁首 字元 字元 字元1,頁首 字元 字元 字元 字元"/>
    <w:link w:val="a3"/>
    <w:uiPriority w:val="99"/>
    <w:semiHidden/>
    <w:rsid w:val="00733864"/>
    <w:rPr>
      <w:kern w:val="2"/>
    </w:rPr>
  </w:style>
  <w:style w:type="paragraph" w:styleId="a5">
    <w:name w:val="footer"/>
    <w:basedOn w:val="a"/>
    <w:link w:val="a6"/>
    <w:uiPriority w:val="99"/>
    <w:rsid w:val="00C5150A"/>
    <w:pPr>
      <w:tabs>
        <w:tab w:val="center" w:pos="4153"/>
        <w:tab w:val="right" w:pos="8306"/>
      </w:tabs>
      <w:snapToGrid w:val="0"/>
    </w:pPr>
    <w:rPr>
      <w:sz w:val="20"/>
    </w:rPr>
  </w:style>
  <w:style w:type="character" w:customStyle="1" w:styleId="a6">
    <w:name w:val="頁尾 字元"/>
    <w:link w:val="a5"/>
    <w:uiPriority w:val="99"/>
    <w:rsid w:val="00733864"/>
    <w:rPr>
      <w:kern w:val="2"/>
    </w:rPr>
  </w:style>
  <w:style w:type="paragraph" w:customStyle="1" w:styleId="a7">
    <w:name w:val="註"/>
    <w:basedOn w:val="a"/>
    <w:link w:val="a8"/>
    <w:autoRedefine/>
    <w:semiHidden/>
    <w:rsid w:val="001D4EBD"/>
    <w:pPr>
      <w:spacing w:line="240" w:lineRule="exact"/>
      <w:ind w:left="600" w:hangingChars="300" w:hanging="600"/>
      <w:jc w:val="both"/>
    </w:pPr>
    <w:rPr>
      <w:rFonts w:ascii="標楷體" w:eastAsia="標楷體" w:hAnsi="標楷體"/>
      <w:sz w:val="20"/>
    </w:rPr>
  </w:style>
  <w:style w:type="character" w:customStyle="1" w:styleId="a8">
    <w:name w:val="註 字元"/>
    <w:link w:val="a7"/>
    <w:semiHidden/>
    <w:rsid w:val="001D4EBD"/>
    <w:rPr>
      <w:rFonts w:ascii="標楷體" w:eastAsia="標楷體" w:hAnsi="標楷體"/>
      <w:kern w:val="2"/>
    </w:rPr>
  </w:style>
  <w:style w:type="paragraph" w:customStyle="1" w:styleId="a9">
    <w:name w:val="(一)"/>
    <w:basedOn w:val="a"/>
    <w:autoRedefine/>
    <w:semiHidden/>
    <w:rsid w:val="00DF51C3"/>
    <w:pPr>
      <w:spacing w:line="360" w:lineRule="auto"/>
      <w:ind w:firstLineChars="200" w:firstLine="641"/>
      <w:jc w:val="both"/>
    </w:pPr>
    <w:rPr>
      <w:rFonts w:ascii="標楷體" w:eastAsia="標楷體" w:hAnsi="標楷體"/>
      <w:b/>
      <w:sz w:val="32"/>
      <w:szCs w:val="32"/>
    </w:rPr>
  </w:style>
  <w:style w:type="paragraph" w:customStyle="1" w:styleId="11">
    <w:name w:val="1."/>
    <w:basedOn w:val="a"/>
    <w:autoRedefine/>
    <w:semiHidden/>
    <w:rsid w:val="00733864"/>
    <w:pPr>
      <w:spacing w:line="360" w:lineRule="auto"/>
      <w:ind w:firstLineChars="475" w:firstLine="1520"/>
      <w:jc w:val="both"/>
    </w:pPr>
    <w:rPr>
      <w:rFonts w:ascii="標楷體" w:eastAsia="標楷體" w:hAnsi="標楷體"/>
      <w:sz w:val="32"/>
      <w:szCs w:val="32"/>
    </w:rPr>
  </w:style>
  <w:style w:type="paragraph" w:customStyle="1" w:styleId="aa">
    <w:name w:val="內文之表頭"/>
    <w:basedOn w:val="a"/>
    <w:semiHidden/>
    <w:rsid w:val="00723699"/>
    <w:pPr>
      <w:ind w:leftChars="20" w:left="48" w:rightChars="20" w:right="48"/>
      <w:jc w:val="distribute"/>
    </w:pPr>
    <w:rPr>
      <w:rFonts w:ascii="標楷體" w:eastAsia="標楷體"/>
      <w:szCs w:val="24"/>
    </w:rPr>
  </w:style>
  <w:style w:type="paragraph" w:styleId="ab">
    <w:name w:val="Body Text"/>
    <w:basedOn w:val="a"/>
    <w:link w:val="ac"/>
    <w:semiHidden/>
    <w:rsid w:val="00723699"/>
    <w:pPr>
      <w:spacing w:line="360" w:lineRule="exact"/>
      <w:jc w:val="both"/>
    </w:pPr>
    <w:rPr>
      <w:rFonts w:ascii="標楷體" w:eastAsia="標楷體"/>
      <w:szCs w:val="24"/>
    </w:rPr>
  </w:style>
  <w:style w:type="character" w:customStyle="1" w:styleId="ac">
    <w:name w:val="本文 字元"/>
    <w:link w:val="ab"/>
    <w:semiHidden/>
    <w:rsid w:val="00733864"/>
    <w:rPr>
      <w:rFonts w:ascii="標楷體" w:eastAsia="標楷體"/>
      <w:kern w:val="2"/>
      <w:sz w:val="24"/>
      <w:szCs w:val="24"/>
    </w:rPr>
  </w:style>
  <w:style w:type="paragraph" w:customStyle="1" w:styleId="12">
    <w:name w:val="(1)"/>
    <w:basedOn w:val="a"/>
    <w:semiHidden/>
    <w:rsid w:val="00723699"/>
    <w:pPr>
      <w:spacing w:line="400" w:lineRule="exact"/>
      <w:ind w:firstLineChars="600" w:firstLine="1440"/>
      <w:jc w:val="both"/>
    </w:pPr>
    <w:rPr>
      <w:rFonts w:ascii="標楷體" w:eastAsia="標楷體"/>
      <w:szCs w:val="24"/>
    </w:rPr>
  </w:style>
  <w:style w:type="paragraph" w:styleId="ad">
    <w:name w:val="Balloon Text"/>
    <w:basedOn w:val="a"/>
    <w:link w:val="ae"/>
    <w:semiHidden/>
    <w:rsid w:val="00702741"/>
    <w:rPr>
      <w:rFonts w:ascii="Calibri Light" w:hAnsi="Calibri Light"/>
      <w:sz w:val="18"/>
      <w:szCs w:val="18"/>
    </w:rPr>
  </w:style>
  <w:style w:type="character" w:customStyle="1" w:styleId="ae">
    <w:name w:val="註解方塊文字 字元"/>
    <w:link w:val="ad"/>
    <w:semiHidden/>
    <w:rsid w:val="00733864"/>
    <w:rPr>
      <w:rFonts w:ascii="Calibri Light" w:hAnsi="Calibri Light"/>
      <w:kern w:val="2"/>
      <w:sz w:val="18"/>
      <w:szCs w:val="18"/>
    </w:rPr>
  </w:style>
  <w:style w:type="paragraph" w:customStyle="1" w:styleId="012">
    <w:name w:val="01_內文_第一行空2字元"/>
    <w:qFormat/>
    <w:rsid w:val="00200AB8"/>
    <w:pPr>
      <w:widowControl w:val="0"/>
      <w:overflowPunct w:val="0"/>
      <w:spacing w:line="480" w:lineRule="exact"/>
      <w:ind w:firstLineChars="200" w:firstLine="200"/>
      <w:jc w:val="both"/>
    </w:pPr>
    <w:rPr>
      <w:rFonts w:ascii="標楷體" w:eastAsia="標楷體" w:hAnsi="標楷體"/>
      <w:kern w:val="2"/>
      <w:sz w:val="24"/>
      <w:szCs w:val="32"/>
    </w:rPr>
  </w:style>
  <w:style w:type="paragraph" w:customStyle="1" w:styleId="414P">
    <w:name w:val="4_次標_14P_（一）"/>
    <w:qFormat/>
    <w:rsid w:val="006F17DB"/>
    <w:pPr>
      <w:widowControl w:val="0"/>
      <w:overflowPunct w:val="0"/>
      <w:spacing w:before="120" w:after="120" w:line="440" w:lineRule="exact"/>
      <w:ind w:leftChars="200" w:left="200"/>
      <w:jc w:val="both"/>
    </w:pPr>
    <w:rPr>
      <w:rFonts w:ascii="標楷體" w:eastAsia="標楷體" w:hAnsi="標楷體"/>
      <w:b/>
      <w:kern w:val="2"/>
      <w:sz w:val="28"/>
      <w:szCs w:val="32"/>
    </w:rPr>
  </w:style>
  <w:style w:type="paragraph" w:customStyle="1" w:styleId="02145">
    <w:name w:val="02_內文1._第一行空4.5字元"/>
    <w:qFormat/>
    <w:rsid w:val="00200AB8"/>
    <w:pPr>
      <w:widowControl w:val="0"/>
      <w:overflowPunct w:val="0"/>
      <w:spacing w:line="480" w:lineRule="exact"/>
      <w:ind w:firstLineChars="450" w:firstLine="450"/>
      <w:jc w:val="both"/>
    </w:pPr>
    <w:rPr>
      <w:rFonts w:ascii="標楷體" w:eastAsia="標楷體" w:hAnsi="標楷體"/>
      <w:kern w:val="2"/>
      <w:sz w:val="24"/>
      <w:szCs w:val="32"/>
    </w:rPr>
  </w:style>
  <w:style w:type="paragraph" w:customStyle="1" w:styleId="13">
    <w:name w:val="1_大標_甲  乙  丙"/>
    <w:qFormat/>
    <w:rsid w:val="00920EF9"/>
    <w:pPr>
      <w:widowControl w:val="0"/>
      <w:overflowPunct w:val="0"/>
      <w:adjustRightInd w:val="0"/>
      <w:snapToGrid w:val="0"/>
      <w:spacing w:after="60" w:line="360" w:lineRule="auto"/>
      <w:jc w:val="center"/>
    </w:pPr>
    <w:rPr>
      <w:rFonts w:ascii="標楷體" w:eastAsia="標楷體"/>
      <w:b/>
      <w:color w:val="000000" w:themeColor="text1"/>
      <w:kern w:val="2"/>
      <w:sz w:val="40"/>
      <w:szCs w:val="24"/>
    </w:rPr>
  </w:style>
  <w:style w:type="paragraph" w:customStyle="1" w:styleId="218P">
    <w:name w:val="2_中標_18P_甲壹～伍"/>
    <w:qFormat/>
    <w:rsid w:val="008C247E"/>
    <w:pPr>
      <w:widowControl w:val="0"/>
      <w:overflowPunct w:val="0"/>
      <w:spacing w:line="360" w:lineRule="auto"/>
      <w:ind w:leftChars="200" w:left="200"/>
      <w:jc w:val="both"/>
    </w:pPr>
    <w:rPr>
      <w:rFonts w:ascii="標楷體" w:eastAsia="標楷體"/>
      <w:b/>
      <w:kern w:val="2"/>
      <w:sz w:val="36"/>
      <w:szCs w:val="24"/>
    </w:rPr>
  </w:style>
  <w:style w:type="paragraph" w:customStyle="1" w:styleId="316P">
    <w:name w:val="3_小標_16P_二、臺灣金融控股"/>
    <w:qFormat/>
    <w:rsid w:val="00965F57"/>
    <w:pPr>
      <w:widowControl w:val="0"/>
      <w:overflowPunct w:val="0"/>
      <w:spacing w:line="360" w:lineRule="auto"/>
      <w:jc w:val="both"/>
    </w:pPr>
    <w:rPr>
      <w:rFonts w:ascii="標楷體" w:eastAsia="標楷體"/>
      <w:b/>
      <w:kern w:val="2"/>
      <w:sz w:val="32"/>
      <w:szCs w:val="24"/>
    </w:rPr>
  </w:style>
  <w:style w:type="paragraph" w:customStyle="1" w:styleId="af">
    <w:name w:val="小標"/>
    <w:basedOn w:val="a"/>
    <w:rsid w:val="00CB3E46"/>
    <w:pPr>
      <w:adjustRightInd w:val="0"/>
      <w:spacing w:line="360" w:lineRule="auto"/>
      <w:jc w:val="both"/>
    </w:pPr>
    <w:rPr>
      <w:rFonts w:ascii="標楷體" w:eastAsia="標楷體"/>
      <w:b/>
      <w:sz w:val="32"/>
      <w:szCs w:val="24"/>
    </w:rPr>
  </w:style>
  <w:style w:type="paragraph" w:customStyle="1" w:styleId="0311P">
    <w:name w:val="03_內文表中文_11P"/>
    <w:qFormat/>
    <w:rsid w:val="00657AEF"/>
    <w:pPr>
      <w:widowControl w:val="0"/>
      <w:overflowPunct w:val="0"/>
      <w:spacing w:line="320" w:lineRule="exact"/>
      <w:jc w:val="both"/>
    </w:pPr>
    <w:rPr>
      <w:rFonts w:ascii="標楷體" w:eastAsia="標楷體" w:hAnsi="標楷體"/>
      <w:kern w:val="2"/>
      <w:sz w:val="22"/>
      <w:szCs w:val="22"/>
    </w:rPr>
  </w:style>
  <w:style w:type="paragraph" w:customStyle="1" w:styleId="0410P">
    <w:name w:val="04_內文表數字_10P 標楷體"/>
    <w:qFormat/>
    <w:rsid w:val="00E75C20"/>
    <w:pPr>
      <w:widowControl w:val="0"/>
      <w:tabs>
        <w:tab w:val="left" w:pos="360"/>
        <w:tab w:val="left" w:pos="720"/>
        <w:tab w:val="left" w:pos="1080"/>
        <w:tab w:val="left" w:pos="1440"/>
        <w:tab w:val="left" w:pos="1800"/>
        <w:tab w:val="left" w:pos="2160"/>
        <w:tab w:val="left" w:pos="2520"/>
      </w:tabs>
      <w:overflowPunct w:val="0"/>
      <w:spacing w:line="320" w:lineRule="exact"/>
      <w:ind w:right="28"/>
      <w:jc w:val="right"/>
    </w:pPr>
    <w:rPr>
      <w:rFonts w:ascii="標楷體" w:eastAsia="標楷體" w:hAnsi="標楷體"/>
      <w:kern w:val="2"/>
    </w:rPr>
  </w:style>
  <w:style w:type="paragraph" w:customStyle="1" w:styleId="516P">
    <w:name w:val="5_表標題_16P"/>
    <w:qFormat/>
    <w:rsid w:val="00CB3E46"/>
    <w:pPr>
      <w:spacing w:line="400" w:lineRule="exact"/>
      <w:jc w:val="center"/>
      <w:outlineLvl w:val="0"/>
    </w:pPr>
    <w:rPr>
      <w:rFonts w:ascii="標楷體" w:eastAsia="標楷體" w:hAnsi="標楷體"/>
      <w:spacing w:val="20"/>
      <w:kern w:val="2"/>
      <w:sz w:val="32"/>
      <w:szCs w:val="32"/>
      <w:u w:val="single"/>
    </w:rPr>
  </w:style>
  <w:style w:type="paragraph" w:customStyle="1" w:styleId="af0">
    <w:name w:val="表用_中華民國"/>
    <w:qFormat/>
    <w:rsid w:val="00B124CB"/>
    <w:pPr>
      <w:spacing w:line="400" w:lineRule="exact"/>
      <w:jc w:val="center"/>
    </w:pPr>
    <w:rPr>
      <w:rFonts w:ascii="標楷體" w:eastAsia="標楷體"/>
      <w:spacing w:val="100"/>
      <w:kern w:val="2"/>
      <w:sz w:val="24"/>
    </w:rPr>
  </w:style>
  <w:style w:type="paragraph" w:customStyle="1" w:styleId="9P">
    <w:name w:val="表格數字_9P新細明體"/>
    <w:qFormat/>
    <w:rsid w:val="00A871CF"/>
    <w:pPr>
      <w:autoSpaceDE w:val="0"/>
      <w:autoSpaceDN w:val="0"/>
      <w:adjustRightInd w:val="0"/>
      <w:spacing w:line="240" w:lineRule="exact"/>
      <w:ind w:right="28"/>
      <w:jc w:val="right"/>
    </w:pPr>
    <w:rPr>
      <w:rFonts w:ascii="新細明體" w:hAnsi="新細明體"/>
      <w:noProof/>
      <w:sz w:val="18"/>
    </w:rPr>
  </w:style>
  <w:style w:type="paragraph" w:customStyle="1" w:styleId="611P">
    <w:name w:val="6_表格表頭_11P"/>
    <w:qFormat/>
    <w:rsid w:val="00804DB2"/>
    <w:pPr>
      <w:spacing w:line="240" w:lineRule="exact"/>
      <w:ind w:leftChars="10" w:left="10" w:rightChars="10" w:right="10"/>
      <w:jc w:val="distribute"/>
    </w:pPr>
    <w:rPr>
      <w:rFonts w:ascii="標楷體" w:eastAsia="標楷體"/>
      <w:kern w:val="2"/>
      <w:sz w:val="22"/>
    </w:rPr>
  </w:style>
  <w:style w:type="paragraph" w:customStyle="1" w:styleId="12P01">
    <w:name w:val="流量表_表側加粗12P 左縮0.1公分"/>
    <w:basedOn w:val="12P"/>
    <w:semiHidden/>
    <w:qFormat/>
    <w:rsid w:val="007D6109"/>
  </w:style>
  <w:style w:type="paragraph" w:customStyle="1" w:styleId="12P">
    <w:name w:val="表側加粗12P"/>
    <w:semiHidden/>
    <w:qFormat/>
    <w:rsid w:val="00B577E1"/>
    <w:pPr>
      <w:spacing w:line="240" w:lineRule="exact"/>
      <w:ind w:left="57" w:right="57"/>
      <w:jc w:val="distribute"/>
    </w:pPr>
    <w:rPr>
      <w:rFonts w:ascii="標楷體" w:eastAsia="標楷體"/>
      <w:b/>
      <w:noProof/>
      <w:kern w:val="2"/>
      <w:sz w:val="24"/>
      <w:szCs w:val="24"/>
    </w:rPr>
  </w:style>
  <w:style w:type="paragraph" w:customStyle="1" w:styleId="10P04">
    <w:name w:val="損益表_表側10P 左縮0.4公分"/>
    <w:semiHidden/>
    <w:qFormat/>
    <w:rsid w:val="001E6C9F"/>
    <w:pPr>
      <w:spacing w:line="240" w:lineRule="exact"/>
      <w:ind w:left="227" w:right="57"/>
      <w:jc w:val="distribute"/>
    </w:pPr>
    <w:rPr>
      <w:rFonts w:ascii="標楷體" w:eastAsia="標楷體"/>
      <w:kern w:val="2"/>
    </w:rPr>
  </w:style>
  <w:style w:type="paragraph" w:customStyle="1" w:styleId="af1">
    <w:name w:val="表格註："/>
    <w:uiPriority w:val="1"/>
    <w:qFormat/>
    <w:rsid w:val="004B11B3"/>
    <w:pPr>
      <w:widowControl w:val="0"/>
      <w:overflowPunct w:val="0"/>
      <w:adjustRightInd w:val="0"/>
      <w:snapToGrid w:val="0"/>
      <w:spacing w:line="240" w:lineRule="exact"/>
      <w:ind w:left="300" w:hangingChars="300" w:hanging="300"/>
      <w:jc w:val="both"/>
    </w:pPr>
    <w:rPr>
      <w:rFonts w:ascii="標楷體" w:eastAsia="標楷體" w:hAnsi="標楷體"/>
      <w:kern w:val="2"/>
      <w:szCs w:val="32"/>
    </w:rPr>
  </w:style>
  <w:style w:type="character" w:styleId="af2">
    <w:name w:val="page number"/>
    <w:basedOn w:val="a0"/>
    <w:semiHidden/>
    <w:rsid w:val="004A140F"/>
  </w:style>
  <w:style w:type="paragraph" w:customStyle="1" w:styleId="af3">
    <w:name w:val="甲、"/>
    <w:basedOn w:val="a"/>
    <w:semiHidden/>
    <w:rsid w:val="004A140F"/>
    <w:pPr>
      <w:spacing w:afterLines="50" w:after="273"/>
      <w:jc w:val="center"/>
    </w:pPr>
    <w:rPr>
      <w:rFonts w:ascii="標楷體" w:eastAsia="標楷體"/>
      <w:b/>
      <w:sz w:val="40"/>
      <w:szCs w:val="24"/>
    </w:rPr>
  </w:style>
  <w:style w:type="paragraph" w:customStyle="1" w:styleId="af4">
    <w:name w:val="表頭"/>
    <w:basedOn w:val="a"/>
    <w:semiHidden/>
    <w:rsid w:val="004A140F"/>
    <w:pPr>
      <w:spacing w:line="400" w:lineRule="exact"/>
      <w:jc w:val="center"/>
    </w:pPr>
    <w:rPr>
      <w:rFonts w:ascii="標楷體" w:eastAsia="標楷體"/>
      <w:spacing w:val="20"/>
      <w:sz w:val="32"/>
      <w:szCs w:val="24"/>
      <w:u w:val="single"/>
    </w:rPr>
  </w:style>
  <w:style w:type="paragraph" w:customStyle="1" w:styleId="af5">
    <w:name w:val="表格分散"/>
    <w:basedOn w:val="a"/>
    <w:semiHidden/>
    <w:rsid w:val="004A140F"/>
    <w:pPr>
      <w:snapToGrid w:val="0"/>
      <w:ind w:left="57" w:right="57"/>
      <w:jc w:val="distribute"/>
    </w:pPr>
    <w:rPr>
      <w:rFonts w:ascii="標楷體" w:eastAsia="標楷體"/>
      <w:kern w:val="0"/>
      <w:sz w:val="22"/>
      <w:szCs w:val="24"/>
    </w:rPr>
  </w:style>
  <w:style w:type="paragraph" w:customStyle="1" w:styleId="af6">
    <w:name w:val="表格靠右"/>
    <w:basedOn w:val="a"/>
    <w:semiHidden/>
    <w:rsid w:val="004A140F"/>
    <w:pPr>
      <w:ind w:right="28"/>
      <w:jc w:val="right"/>
    </w:pPr>
    <w:rPr>
      <w:rFonts w:ascii="新細明體"/>
      <w:kern w:val="0"/>
      <w:sz w:val="18"/>
      <w:szCs w:val="24"/>
    </w:rPr>
  </w:style>
  <w:style w:type="paragraph" w:customStyle="1" w:styleId="af7">
    <w:name w:val="頁數"/>
    <w:basedOn w:val="a"/>
    <w:semiHidden/>
    <w:rsid w:val="004A140F"/>
    <w:pPr>
      <w:spacing w:line="400" w:lineRule="exact"/>
      <w:ind w:firstLine="480"/>
      <w:jc w:val="both"/>
    </w:pPr>
    <w:rPr>
      <w:rFonts w:ascii="標楷體" w:eastAsia="標楷體"/>
      <w:szCs w:val="24"/>
    </w:rPr>
  </w:style>
  <w:style w:type="paragraph" w:customStyle="1" w:styleId="af8">
    <w:name w:val="內文單位"/>
    <w:basedOn w:val="a"/>
    <w:semiHidden/>
    <w:rsid w:val="000D7FAB"/>
    <w:pPr>
      <w:spacing w:afterLines="20" w:after="109" w:line="400" w:lineRule="exact"/>
      <w:ind w:right="28"/>
    </w:pPr>
    <w:rPr>
      <w:kern w:val="0"/>
      <w:szCs w:val="24"/>
    </w:rPr>
  </w:style>
  <w:style w:type="paragraph" w:customStyle="1" w:styleId="af9">
    <w:name w:val="內文之表格"/>
    <w:basedOn w:val="a"/>
    <w:semiHidden/>
    <w:rsid w:val="004A140F"/>
    <w:pPr>
      <w:ind w:left="28" w:right="28"/>
      <w:jc w:val="both"/>
    </w:pPr>
    <w:rPr>
      <w:rFonts w:ascii="標楷體" w:eastAsia="標楷體"/>
      <w:szCs w:val="24"/>
    </w:rPr>
  </w:style>
  <w:style w:type="paragraph" w:styleId="31">
    <w:name w:val="Body Text 3"/>
    <w:basedOn w:val="a"/>
    <w:link w:val="32"/>
    <w:semiHidden/>
    <w:rsid w:val="004A140F"/>
    <w:pPr>
      <w:spacing w:line="500" w:lineRule="exact"/>
      <w:jc w:val="both"/>
    </w:pPr>
    <w:rPr>
      <w:rFonts w:ascii="標楷體" w:eastAsia="標楷體"/>
      <w:sz w:val="28"/>
      <w:szCs w:val="24"/>
    </w:rPr>
  </w:style>
  <w:style w:type="character" w:customStyle="1" w:styleId="32">
    <w:name w:val="本文 3 字元"/>
    <w:basedOn w:val="a0"/>
    <w:link w:val="31"/>
    <w:semiHidden/>
    <w:rsid w:val="004A140F"/>
    <w:rPr>
      <w:rFonts w:ascii="標楷體" w:eastAsia="標楷體"/>
      <w:kern w:val="2"/>
      <w:sz w:val="28"/>
      <w:szCs w:val="24"/>
    </w:rPr>
  </w:style>
  <w:style w:type="paragraph" w:customStyle="1" w:styleId="afa">
    <w:name w:val="表格字"/>
    <w:basedOn w:val="a"/>
    <w:semiHidden/>
    <w:rsid w:val="004A140F"/>
    <w:pPr>
      <w:spacing w:line="240" w:lineRule="exact"/>
      <w:ind w:left="369" w:right="57" w:hanging="369"/>
      <w:jc w:val="both"/>
    </w:pPr>
    <w:rPr>
      <w:rFonts w:ascii="標楷體" w:eastAsia="標楷體"/>
      <w:sz w:val="20"/>
      <w:szCs w:val="24"/>
    </w:rPr>
  </w:style>
  <w:style w:type="paragraph" w:customStyle="1" w:styleId="-A">
    <w:name w:val="註-A"/>
    <w:basedOn w:val="a7"/>
    <w:semiHidden/>
    <w:rsid w:val="004A140F"/>
    <w:pPr>
      <w:ind w:left="806" w:firstLineChars="0" w:hanging="403"/>
    </w:pPr>
    <w:rPr>
      <w:rFonts w:hAnsi="Times New Roman"/>
      <w:kern w:val="0"/>
      <w:szCs w:val="24"/>
    </w:rPr>
  </w:style>
  <w:style w:type="paragraph" w:customStyle="1" w:styleId="-A0">
    <w:name w:val="中華民國-A"/>
    <w:basedOn w:val="a"/>
    <w:semiHidden/>
    <w:rsid w:val="00B54DEB"/>
    <w:pPr>
      <w:snapToGrid w:val="0"/>
      <w:spacing w:line="400" w:lineRule="exact"/>
      <w:jc w:val="center"/>
    </w:pPr>
    <w:rPr>
      <w:rFonts w:ascii="標楷體" w:eastAsia="標楷體"/>
      <w:spacing w:val="40"/>
      <w:szCs w:val="24"/>
    </w:rPr>
  </w:style>
  <w:style w:type="paragraph" w:customStyle="1" w:styleId="15">
    <w:name w:val="樣式 (1) + 第一行:  5 字元"/>
    <w:basedOn w:val="12"/>
    <w:semiHidden/>
    <w:rsid w:val="004A140F"/>
    <w:pPr>
      <w:ind w:firstLineChars="500" w:firstLine="1200"/>
    </w:pPr>
    <w:rPr>
      <w:rFonts w:cs="新細明體"/>
      <w:szCs w:val="20"/>
    </w:rPr>
  </w:style>
  <w:style w:type="paragraph" w:customStyle="1" w:styleId="45CM">
    <w:name w:val="內文 + 行距:  固定行高 4.5CM"/>
    <w:basedOn w:val="a"/>
    <w:semiHidden/>
    <w:rsid w:val="004A140F"/>
    <w:pPr>
      <w:spacing w:line="640" w:lineRule="exact"/>
      <w:ind w:firstLine="482"/>
      <w:jc w:val="both"/>
    </w:pPr>
    <w:rPr>
      <w:rFonts w:ascii="標楷體" w:eastAsia="標楷體"/>
      <w:szCs w:val="24"/>
    </w:rPr>
  </w:style>
  <w:style w:type="paragraph" w:customStyle="1" w:styleId="14">
    <w:name w:val="樣式1"/>
    <w:basedOn w:val="a"/>
    <w:semiHidden/>
    <w:rsid w:val="004A140F"/>
    <w:pPr>
      <w:spacing w:line="440" w:lineRule="exact"/>
      <w:ind w:firstLine="482"/>
      <w:jc w:val="both"/>
    </w:pPr>
    <w:rPr>
      <w:rFonts w:ascii="標楷體" w:eastAsia="標楷體" w:hAnsi="標楷體"/>
      <w:spacing w:val="12"/>
      <w:szCs w:val="24"/>
    </w:rPr>
  </w:style>
  <w:style w:type="paragraph" w:customStyle="1" w:styleId="21">
    <w:name w:val="樣式2"/>
    <w:basedOn w:val="a"/>
    <w:semiHidden/>
    <w:rsid w:val="004A140F"/>
    <w:pPr>
      <w:spacing w:line="440" w:lineRule="exact"/>
      <w:ind w:firstLine="482"/>
      <w:jc w:val="both"/>
    </w:pPr>
    <w:rPr>
      <w:rFonts w:ascii="標楷體" w:eastAsia="標楷體" w:hAnsi="標楷體"/>
      <w:spacing w:val="12"/>
      <w:szCs w:val="24"/>
    </w:rPr>
  </w:style>
  <w:style w:type="paragraph" w:customStyle="1" w:styleId="33">
    <w:name w:val="樣式3"/>
    <w:basedOn w:val="a"/>
    <w:next w:val="14"/>
    <w:semiHidden/>
    <w:rsid w:val="004A140F"/>
    <w:pPr>
      <w:tabs>
        <w:tab w:val="left" w:pos="1554"/>
      </w:tabs>
      <w:spacing w:line="440" w:lineRule="exact"/>
      <w:ind w:right="301" w:firstLineChars="200" w:firstLine="480"/>
      <w:jc w:val="both"/>
    </w:pPr>
    <w:rPr>
      <w:rFonts w:ascii="標楷體" w:eastAsia="標楷體"/>
      <w:szCs w:val="24"/>
    </w:rPr>
  </w:style>
  <w:style w:type="paragraph" w:customStyle="1" w:styleId="45CM0">
    <w:name w:val="樣式 內文 + 行距:  固定行高 4.5CM + (符號) 標楷體"/>
    <w:basedOn w:val="a"/>
    <w:next w:val="14"/>
    <w:link w:val="45CM1"/>
    <w:semiHidden/>
    <w:rsid w:val="004A140F"/>
    <w:pPr>
      <w:spacing w:line="400" w:lineRule="exact"/>
      <w:ind w:firstLine="482"/>
      <w:jc w:val="both"/>
    </w:pPr>
    <w:rPr>
      <w:rFonts w:ascii="標楷體" w:eastAsia="標楷體"/>
      <w:spacing w:val="12"/>
      <w:szCs w:val="24"/>
    </w:rPr>
  </w:style>
  <w:style w:type="character" w:customStyle="1" w:styleId="45CM1">
    <w:name w:val="樣式 內文 + 行距:  固定行高 4.5CM + (符號) 標楷體 字元"/>
    <w:basedOn w:val="a0"/>
    <w:link w:val="45CM0"/>
    <w:semiHidden/>
    <w:rsid w:val="004A140F"/>
    <w:rPr>
      <w:rFonts w:ascii="標楷體" w:eastAsia="標楷體"/>
      <w:spacing w:val="12"/>
      <w:kern w:val="2"/>
      <w:sz w:val="24"/>
      <w:szCs w:val="24"/>
    </w:rPr>
  </w:style>
  <w:style w:type="paragraph" w:styleId="22">
    <w:name w:val="Body Text 2"/>
    <w:basedOn w:val="a"/>
    <w:link w:val="23"/>
    <w:rsid w:val="004A140F"/>
    <w:pPr>
      <w:spacing w:after="120" w:line="480" w:lineRule="auto"/>
      <w:ind w:firstLine="482"/>
      <w:jc w:val="both"/>
    </w:pPr>
    <w:rPr>
      <w:rFonts w:ascii="標楷體" w:eastAsia="標楷體"/>
      <w:szCs w:val="24"/>
    </w:rPr>
  </w:style>
  <w:style w:type="character" w:customStyle="1" w:styleId="23">
    <w:name w:val="本文 2 字元"/>
    <w:basedOn w:val="a0"/>
    <w:link w:val="22"/>
    <w:semiHidden/>
    <w:rsid w:val="004A140F"/>
    <w:rPr>
      <w:rFonts w:ascii="標楷體" w:eastAsia="標楷體"/>
      <w:kern w:val="2"/>
      <w:sz w:val="24"/>
      <w:szCs w:val="24"/>
    </w:rPr>
  </w:style>
  <w:style w:type="character" w:customStyle="1" w:styleId="afb">
    <w:name w:val="單元 字元 字元 字元"/>
    <w:basedOn w:val="a0"/>
    <w:semiHidden/>
    <w:rsid w:val="004A140F"/>
    <w:rPr>
      <w:rFonts w:ascii="標楷體" w:eastAsia="標楷體" w:hAnsi="Arial Narrow"/>
      <w:w w:val="95"/>
      <w:kern w:val="2"/>
      <w:lang w:val="en-US" w:eastAsia="zh-TW" w:bidi="ar-SA"/>
    </w:rPr>
  </w:style>
  <w:style w:type="paragraph" w:customStyle="1" w:styleId="afc">
    <w:name w:val="大標"/>
    <w:basedOn w:val="a"/>
    <w:semiHidden/>
    <w:rsid w:val="004A140F"/>
    <w:pPr>
      <w:adjustRightInd w:val="0"/>
      <w:snapToGrid w:val="0"/>
      <w:spacing w:after="60" w:line="360" w:lineRule="auto"/>
      <w:jc w:val="center"/>
    </w:pPr>
    <w:rPr>
      <w:rFonts w:ascii="標楷體" w:eastAsia="標楷體"/>
      <w:b/>
      <w:sz w:val="40"/>
      <w:szCs w:val="24"/>
    </w:rPr>
  </w:style>
  <w:style w:type="paragraph" w:customStyle="1" w:styleId="afd">
    <w:name w:val="中標"/>
    <w:basedOn w:val="a"/>
    <w:rsid w:val="004A140F"/>
    <w:pPr>
      <w:adjustRightInd w:val="0"/>
      <w:spacing w:line="360" w:lineRule="auto"/>
      <w:ind w:left="454"/>
      <w:jc w:val="both"/>
    </w:pPr>
    <w:rPr>
      <w:rFonts w:ascii="標楷體" w:eastAsia="標楷體"/>
      <w:b/>
      <w:sz w:val="36"/>
      <w:szCs w:val="24"/>
    </w:rPr>
  </w:style>
  <w:style w:type="paragraph" w:customStyle="1" w:styleId="afe">
    <w:name w:val="（一）"/>
    <w:basedOn w:val="a"/>
    <w:semiHidden/>
    <w:rsid w:val="004A140F"/>
    <w:pPr>
      <w:adjustRightInd w:val="0"/>
      <w:spacing w:line="380" w:lineRule="exact"/>
      <w:ind w:firstLine="765"/>
      <w:jc w:val="both"/>
    </w:pPr>
    <w:rPr>
      <w:rFonts w:ascii="標楷體" w:eastAsia="標楷體"/>
      <w:kern w:val="0"/>
      <w:szCs w:val="24"/>
    </w:rPr>
  </w:style>
  <w:style w:type="paragraph" w:customStyle="1" w:styleId="aff">
    <w:name w:val="資料來源"/>
    <w:basedOn w:val="a"/>
    <w:link w:val="aff0"/>
    <w:semiHidden/>
    <w:rsid w:val="004A140F"/>
    <w:pPr>
      <w:adjustRightInd w:val="0"/>
      <w:spacing w:line="240" w:lineRule="exact"/>
      <w:ind w:left="822" w:hanging="822"/>
      <w:jc w:val="both"/>
    </w:pPr>
    <w:rPr>
      <w:rFonts w:ascii="標楷體" w:eastAsia="標楷體"/>
      <w:kern w:val="0"/>
      <w:sz w:val="20"/>
      <w:szCs w:val="24"/>
    </w:rPr>
  </w:style>
  <w:style w:type="character" w:customStyle="1" w:styleId="aff0">
    <w:name w:val="資料來源 字元"/>
    <w:basedOn w:val="a0"/>
    <w:link w:val="aff"/>
    <w:semiHidden/>
    <w:rsid w:val="004A140F"/>
    <w:rPr>
      <w:rFonts w:ascii="標楷體" w:eastAsia="標楷體"/>
      <w:szCs w:val="24"/>
    </w:rPr>
  </w:style>
  <w:style w:type="paragraph" w:customStyle="1" w:styleId="aff1">
    <w:name w:val="表單位"/>
    <w:basedOn w:val="a"/>
    <w:semiHidden/>
    <w:rsid w:val="004A140F"/>
    <w:pPr>
      <w:adjustRightInd w:val="0"/>
      <w:jc w:val="right"/>
    </w:pPr>
    <w:rPr>
      <w:rFonts w:ascii="標楷體" w:eastAsia="標楷體"/>
      <w:kern w:val="0"/>
      <w:szCs w:val="24"/>
    </w:rPr>
  </w:style>
  <w:style w:type="paragraph" w:customStyle="1" w:styleId="aff2">
    <w:name w:val="甲乙丙"/>
    <w:basedOn w:val="a"/>
    <w:semiHidden/>
    <w:rsid w:val="004A140F"/>
    <w:pPr>
      <w:spacing w:after="360" w:line="360" w:lineRule="auto"/>
      <w:jc w:val="center"/>
    </w:pPr>
    <w:rPr>
      <w:rFonts w:ascii="標楷體" w:eastAsia="標楷體"/>
      <w:b/>
      <w:spacing w:val="-10"/>
      <w:sz w:val="40"/>
    </w:rPr>
  </w:style>
  <w:style w:type="paragraph" w:styleId="aff3">
    <w:name w:val="List Paragraph"/>
    <w:basedOn w:val="a"/>
    <w:uiPriority w:val="34"/>
    <w:qFormat/>
    <w:rsid w:val="004A140F"/>
    <w:pPr>
      <w:widowControl/>
      <w:adjustRightInd w:val="0"/>
      <w:spacing w:line="360" w:lineRule="exact"/>
      <w:ind w:leftChars="200" w:left="480" w:firstLine="482"/>
      <w:jc w:val="both"/>
    </w:pPr>
    <w:rPr>
      <w:rFonts w:ascii="標楷體" w:eastAsia="標楷體"/>
      <w:kern w:val="0"/>
      <w:szCs w:val="24"/>
    </w:rPr>
  </w:style>
  <w:style w:type="paragraph" w:customStyle="1" w:styleId="10P01">
    <w:name w:val="損益表_表側10P 左縮0.1公分"/>
    <w:semiHidden/>
    <w:qFormat/>
    <w:rsid w:val="001E6C9F"/>
    <w:pPr>
      <w:autoSpaceDE w:val="0"/>
      <w:autoSpaceDN w:val="0"/>
      <w:adjustRightInd w:val="0"/>
      <w:spacing w:line="240" w:lineRule="exact"/>
      <w:ind w:left="57" w:right="57"/>
      <w:jc w:val="distribute"/>
    </w:pPr>
    <w:rPr>
      <w:rFonts w:ascii="標楷體" w:eastAsia="標楷體"/>
      <w:noProof/>
    </w:rPr>
  </w:style>
  <w:style w:type="paragraph" w:customStyle="1" w:styleId="11P02">
    <w:name w:val="損益表_表側加粗11P 左縮0.2公分"/>
    <w:semiHidden/>
    <w:qFormat/>
    <w:rsid w:val="00B61DDD"/>
    <w:pPr>
      <w:spacing w:line="240" w:lineRule="exact"/>
      <w:ind w:left="113" w:right="57"/>
      <w:jc w:val="distribute"/>
    </w:pPr>
    <w:rPr>
      <w:rFonts w:ascii="標楷體" w:eastAsia="標楷體"/>
      <w:b/>
      <w:kern w:val="2"/>
      <w:sz w:val="22"/>
    </w:rPr>
  </w:style>
  <w:style w:type="paragraph" w:customStyle="1" w:styleId="11P04">
    <w:name w:val="流量表_表側11P 左縮0.4公分"/>
    <w:semiHidden/>
    <w:qFormat/>
    <w:rsid w:val="00B61DDD"/>
    <w:pPr>
      <w:spacing w:line="240" w:lineRule="exact"/>
      <w:ind w:left="227" w:right="57"/>
      <w:jc w:val="distribute"/>
    </w:pPr>
    <w:rPr>
      <w:rFonts w:ascii="標楷體" w:eastAsia="標楷體"/>
      <w:noProof/>
      <w:kern w:val="2"/>
      <w:sz w:val="22"/>
      <w:szCs w:val="24"/>
    </w:rPr>
  </w:style>
  <w:style w:type="paragraph" w:customStyle="1" w:styleId="11P07">
    <w:name w:val="流量表_表側加粗11P 左縮0.7公分"/>
    <w:semiHidden/>
    <w:qFormat/>
    <w:rsid w:val="009D313D"/>
    <w:pPr>
      <w:spacing w:line="240" w:lineRule="exact"/>
      <w:ind w:left="397" w:right="57"/>
      <w:jc w:val="distribute"/>
    </w:pPr>
    <w:rPr>
      <w:rFonts w:ascii="標楷體" w:eastAsia="標楷體"/>
      <w:b/>
      <w:noProof/>
      <w:spacing w:val="-10"/>
      <w:kern w:val="2"/>
      <w:sz w:val="22"/>
    </w:rPr>
  </w:style>
  <w:style w:type="paragraph" w:customStyle="1" w:styleId="aff4">
    <w:name w:val="表用_中華民國年月日"/>
    <w:qFormat/>
    <w:rsid w:val="008C247E"/>
    <w:pPr>
      <w:spacing w:line="400" w:lineRule="exact"/>
      <w:jc w:val="center"/>
    </w:pPr>
    <w:rPr>
      <w:rFonts w:ascii="標楷體" w:eastAsia="標楷體"/>
      <w:spacing w:val="40"/>
      <w:kern w:val="2"/>
      <w:sz w:val="24"/>
    </w:rPr>
  </w:style>
  <w:style w:type="paragraph" w:styleId="aff5">
    <w:name w:val="Date"/>
    <w:basedOn w:val="a"/>
    <w:next w:val="a"/>
    <w:link w:val="aff6"/>
    <w:uiPriority w:val="99"/>
    <w:semiHidden/>
    <w:rsid w:val="00CF45F7"/>
    <w:pPr>
      <w:jc w:val="right"/>
    </w:pPr>
  </w:style>
  <w:style w:type="character" w:customStyle="1" w:styleId="aff6">
    <w:name w:val="日期 字元"/>
    <w:basedOn w:val="a0"/>
    <w:link w:val="aff5"/>
    <w:uiPriority w:val="99"/>
    <w:semiHidden/>
    <w:rsid w:val="00CF45F7"/>
    <w:rPr>
      <w:kern w:val="2"/>
      <w:sz w:val="24"/>
    </w:rPr>
  </w:style>
  <w:style w:type="paragraph" w:customStyle="1" w:styleId="11P01">
    <w:name w:val="流量表_表側11P 左縮0.1公分"/>
    <w:semiHidden/>
    <w:qFormat/>
    <w:rsid w:val="00C01743"/>
    <w:pPr>
      <w:spacing w:line="240" w:lineRule="exact"/>
      <w:ind w:left="57" w:right="57"/>
      <w:jc w:val="distribute"/>
    </w:pPr>
    <w:rPr>
      <w:rFonts w:ascii="標楷體" w:eastAsia="標楷體"/>
      <w:noProof/>
      <w:kern w:val="2"/>
      <w:sz w:val="22"/>
    </w:rPr>
  </w:style>
  <w:style w:type="paragraph" w:customStyle="1" w:styleId="7">
    <w:name w:val="7_表格單位：新臺幣"/>
    <w:qFormat/>
    <w:rsid w:val="000D7FAB"/>
    <w:pPr>
      <w:adjustRightInd w:val="0"/>
      <w:spacing w:afterLines="10" w:after="10"/>
      <w:jc w:val="right"/>
    </w:pPr>
    <w:rPr>
      <w:rFonts w:ascii="標楷體" w:eastAsia="標楷體"/>
      <w:kern w:val="2"/>
      <w:sz w:val="24"/>
    </w:rPr>
  </w:style>
  <w:style w:type="paragraph" w:customStyle="1" w:styleId="aff7">
    <w:name w:val="一、"/>
    <w:basedOn w:val="a"/>
    <w:autoRedefine/>
    <w:semiHidden/>
    <w:rsid w:val="00B577E1"/>
    <w:pPr>
      <w:spacing w:line="360" w:lineRule="auto"/>
      <w:jc w:val="both"/>
    </w:pPr>
    <w:rPr>
      <w:rFonts w:ascii="標楷體" w:eastAsia="標楷體"/>
      <w:b/>
      <w:sz w:val="32"/>
      <w:szCs w:val="24"/>
    </w:rPr>
  </w:style>
  <w:style w:type="paragraph" w:customStyle="1" w:styleId="14P">
    <w:name w:val="次標_（一）_14P"/>
    <w:semiHidden/>
    <w:qFormat/>
    <w:rsid w:val="00B577E1"/>
    <w:pPr>
      <w:widowControl w:val="0"/>
      <w:overflowPunct w:val="0"/>
      <w:spacing w:before="120" w:after="120" w:line="440" w:lineRule="exact"/>
      <w:ind w:leftChars="200" w:left="200"/>
      <w:jc w:val="both"/>
    </w:pPr>
    <w:rPr>
      <w:rFonts w:ascii="標楷體" w:eastAsia="標楷體" w:hAnsi="標楷體"/>
      <w:b/>
      <w:kern w:val="2"/>
      <w:sz w:val="28"/>
      <w:szCs w:val="32"/>
    </w:rPr>
  </w:style>
  <w:style w:type="paragraph" w:customStyle="1" w:styleId="20P">
    <w:name w:val="大標_甲 乙 丙_20P"/>
    <w:semiHidden/>
    <w:qFormat/>
    <w:rsid w:val="00B577E1"/>
    <w:pPr>
      <w:widowControl w:val="0"/>
      <w:overflowPunct w:val="0"/>
      <w:adjustRightInd w:val="0"/>
      <w:snapToGrid w:val="0"/>
      <w:spacing w:after="60" w:line="360" w:lineRule="auto"/>
      <w:jc w:val="center"/>
    </w:pPr>
    <w:rPr>
      <w:rFonts w:ascii="標楷體" w:eastAsia="標楷體"/>
      <w:b/>
      <w:color w:val="000000" w:themeColor="text1"/>
      <w:kern w:val="2"/>
      <w:sz w:val="40"/>
      <w:szCs w:val="24"/>
    </w:rPr>
  </w:style>
  <w:style w:type="paragraph" w:customStyle="1" w:styleId="18P">
    <w:name w:val="中標_壹_18P"/>
    <w:semiHidden/>
    <w:qFormat/>
    <w:rsid w:val="00B577E1"/>
    <w:pPr>
      <w:widowControl w:val="0"/>
      <w:overflowPunct w:val="0"/>
      <w:spacing w:line="360" w:lineRule="auto"/>
      <w:ind w:leftChars="200" w:left="200"/>
      <w:jc w:val="both"/>
    </w:pPr>
    <w:rPr>
      <w:rFonts w:ascii="標楷體" w:eastAsia="標楷體"/>
      <w:b/>
      <w:kern w:val="2"/>
      <w:sz w:val="36"/>
      <w:szCs w:val="24"/>
    </w:rPr>
  </w:style>
  <w:style w:type="paragraph" w:customStyle="1" w:styleId="16P">
    <w:name w:val="小標_一、_16P"/>
    <w:semiHidden/>
    <w:qFormat/>
    <w:rsid w:val="00B577E1"/>
    <w:pPr>
      <w:widowControl w:val="0"/>
      <w:overflowPunct w:val="0"/>
      <w:spacing w:line="360" w:lineRule="auto"/>
      <w:jc w:val="both"/>
    </w:pPr>
    <w:rPr>
      <w:rFonts w:ascii="標楷體" w:eastAsia="標楷體"/>
      <w:b/>
      <w:kern w:val="2"/>
      <w:sz w:val="32"/>
      <w:szCs w:val="24"/>
    </w:rPr>
  </w:style>
  <w:style w:type="paragraph" w:customStyle="1" w:styleId="10P">
    <w:name w:val="內文表數字_10P"/>
    <w:semiHidden/>
    <w:qFormat/>
    <w:rsid w:val="00B577E1"/>
    <w:pPr>
      <w:widowControl w:val="0"/>
      <w:tabs>
        <w:tab w:val="left" w:pos="360"/>
        <w:tab w:val="left" w:pos="720"/>
        <w:tab w:val="left" w:pos="1080"/>
        <w:tab w:val="left" w:pos="1440"/>
        <w:tab w:val="left" w:pos="1800"/>
        <w:tab w:val="left" w:pos="2160"/>
        <w:tab w:val="left" w:pos="2520"/>
      </w:tabs>
      <w:overflowPunct w:val="0"/>
      <w:spacing w:line="320" w:lineRule="exact"/>
      <w:ind w:right="28"/>
      <w:jc w:val="right"/>
    </w:pPr>
    <w:rPr>
      <w:rFonts w:ascii="標楷體" w:eastAsia="標楷體" w:hAnsi="標楷體"/>
      <w:kern w:val="2"/>
    </w:rPr>
  </w:style>
  <w:style w:type="paragraph" w:customStyle="1" w:styleId="10P040">
    <w:name w:val="表側_10P 左縮0.4"/>
    <w:semiHidden/>
    <w:qFormat/>
    <w:rsid w:val="00B577E1"/>
    <w:pPr>
      <w:spacing w:line="240" w:lineRule="exact"/>
      <w:ind w:left="227" w:right="57"/>
      <w:jc w:val="distribute"/>
    </w:pPr>
    <w:rPr>
      <w:rFonts w:ascii="標楷體" w:eastAsia="標楷體"/>
      <w:kern w:val="2"/>
    </w:rPr>
  </w:style>
  <w:style w:type="paragraph" w:customStyle="1" w:styleId="aff8">
    <w:name w:val="表格註"/>
    <w:semiHidden/>
    <w:qFormat/>
    <w:rsid w:val="00B577E1"/>
    <w:pPr>
      <w:widowControl w:val="0"/>
      <w:overflowPunct w:val="0"/>
      <w:adjustRightInd w:val="0"/>
      <w:snapToGrid w:val="0"/>
      <w:spacing w:line="240" w:lineRule="exact"/>
      <w:ind w:left="295" w:hangingChars="295" w:hanging="295"/>
      <w:jc w:val="both"/>
    </w:pPr>
    <w:rPr>
      <w:rFonts w:ascii="標楷體" w:eastAsia="標楷體" w:hAnsi="標楷體"/>
      <w:kern w:val="2"/>
      <w:szCs w:val="32"/>
    </w:rPr>
  </w:style>
  <w:style w:type="paragraph" w:customStyle="1" w:styleId="aff9">
    <w:name w:val="壹、"/>
    <w:basedOn w:val="a"/>
    <w:semiHidden/>
    <w:rsid w:val="00B577E1"/>
    <w:pPr>
      <w:spacing w:line="360" w:lineRule="auto"/>
      <w:ind w:leftChars="200" w:left="1201" w:hangingChars="200" w:hanging="721"/>
      <w:jc w:val="both"/>
      <w:outlineLvl w:val="0"/>
    </w:pPr>
    <w:rPr>
      <w:rFonts w:ascii="標楷體" w:eastAsia="標楷體"/>
      <w:b/>
      <w:kern w:val="0"/>
      <w:sz w:val="36"/>
      <w:szCs w:val="24"/>
    </w:rPr>
  </w:style>
  <w:style w:type="paragraph" w:customStyle="1" w:styleId="10P010">
    <w:name w:val="表側_10P 左縮0.1"/>
    <w:semiHidden/>
    <w:qFormat/>
    <w:rsid w:val="00B577E1"/>
    <w:pPr>
      <w:autoSpaceDE w:val="0"/>
      <w:autoSpaceDN w:val="0"/>
      <w:adjustRightInd w:val="0"/>
      <w:spacing w:line="240" w:lineRule="exact"/>
      <w:ind w:left="57" w:right="57"/>
      <w:jc w:val="distribute"/>
    </w:pPr>
    <w:rPr>
      <w:rFonts w:ascii="標楷體" w:eastAsia="標楷體"/>
      <w:noProof/>
    </w:rPr>
  </w:style>
  <w:style w:type="paragraph" w:customStyle="1" w:styleId="11P">
    <w:name w:val="表側加粗11P"/>
    <w:semiHidden/>
    <w:qFormat/>
    <w:rsid w:val="00B577E1"/>
    <w:pPr>
      <w:spacing w:line="240" w:lineRule="exact"/>
      <w:ind w:left="113" w:right="57"/>
      <w:jc w:val="distribute"/>
    </w:pPr>
    <w:rPr>
      <w:rFonts w:ascii="標楷體" w:eastAsia="標楷體"/>
      <w:b/>
      <w:kern w:val="2"/>
      <w:sz w:val="22"/>
    </w:rPr>
  </w:style>
  <w:style w:type="paragraph" w:customStyle="1" w:styleId="11P040">
    <w:name w:val="表側11P 左縮0.4"/>
    <w:semiHidden/>
    <w:qFormat/>
    <w:rsid w:val="00B577E1"/>
    <w:pPr>
      <w:spacing w:line="240" w:lineRule="exact"/>
      <w:ind w:left="227" w:right="57"/>
      <w:jc w:val="distribute"/>
    </w:pPr>
    <w:rPr>
      <w:rFonts w:ascii="標楷體" w:eastAsia="標楷體"/>
      <w:noProof/>
      <w:kern w:val="2"/>
      <w:sz w:val="22"/>
      <w:szCs w:val="24"/>
    </w:rPr>
  </w:style>
  <w:style w:type="paragraph" w:customStyle="1" w:styleId="11P070">
    <w:name w:val="表側11P_加粗 左縮0.7公分"/>
    <w:semiHidden/>
    <w:qFormat/>
    <w:rsid w:val="00B577E1"/>
    <w:pPr>
      <w:spacing w:line="240" w:lineRule="exact"/>
      <w:ind w:left="397" w:right="57"/>
      <w:jc w:val="distribute"/>
    </w:pPr>
    <w:rPr>
      <w:rFonts w:ascii="標楷體" w:eastAsia="標楷體"/>
      <w:b/>
      <w:noProof/>
      <w:spacing w:val="-10"/>
      <w:kern w:val="2"/>
      <w:sz w:val="22"/>
    </w:rPr>
  </w:style>
  <w:style w:type="paragraph" w:customStyle="1" w:styleId="11P010">
    <w:name w:val="表側11P 左縮0.1"/>
    <w:semiHidden/>
    <w:qFormat/>
    <w:rsid w:val="00B577E1"/>
    <w:pPr>
      <w:spacing w:line="240" w:lineRule="exact"/>
      <w:ind w:left="57" w:right="57"/>
      <w:jc w:val="distribute"/>
    </w:pPr>
    <w:rPr>
      <w:rFonts w:ascii="標楷體" w:eastAsia="標楷體"/>
      <w:noProof/>
      <w:kern w:val="2"/>
      <w:sz w:val="22"/>
    </w:rPr>
  </w:style>
  <w:style w:type="paragraph" w:customStyle="1" w:styleId="11P011">
    <w:name w:val="損益表_表側加粗11P 左縮0.1公分"/>
    <w:semiHidden/>
    <w:qFormat/>
    <w:rsid w:val="001E6C9F"/>
    <w:pPr>
      <w:ind w:left="57" w:right="57"/>
      <w:jc w:val="distribute"/>
    </w:pPr>
    <w:rPr>
      <w:rFonts w:ascii="標楷體" w:eastAsia="標楷體"/>
      <w:b/>
      <w:kern w:val="2"/>
      <w:sz w:val="22"/>
    </w:rPr>
  </w:style>
  <w:style w:type="paragraph" w:customStyle="1" w:styleId="12P02">
    <w:name w:val="負債表_表側加粗12P 左縮0.2公分"/>
    <w:semiHidden/>
    <w:qFormat/>
    <w:rsid w:val="00B61DDD"/>
    <w:pPr>
      <w:spacing w:line="240" w:lineRule="exact"/>
      <w:ind w:left="113" w:right="57"/>
      <w:jc w:val="distribute"/>
    </w:pPr>
    <w:rPr>
      <w:rFonts w:ascii="標楷體" w:eastAsia="標楷體"/>
      <w:b/>
      <w:noProof/>
      <w:kern w:val="2"/>
      <w:sz w:val="24"/>
      <w:szCs w:val="24"/>
    </w:rPr>
  </w:style>
  <w:style w:type="paragraph" w:customStyle="1" w:styleId="11P012">
    <w:name w:val="負債表_表側11P 左縮0.1公分"/>
    <w:semiHidden/>
    <w:qFormat/>
    <w:rsid w:val="00B61DDD"/>
    <w:pPr>
      <w:spacing w:line="240" w:lineRule="exact"/>
      <w:ind w:left="57" w:right="57"/>
      <w:jc w:val="distribute"/>
    </w:pPr>
    <w:rPr>
      <w:rFonts w:ascii="標楷體" w:eastAsia="標楷體"/>
      <w:color w:val="000000" w:themeColor="text1"/>
      <w:kern w:val="2"/>
      <w:sz w:val="22"/>
      <w:szCs w:val="24"/>
    </w:rPr>
  </w:style>
  <w:style w:type="paragraph" w:customStyle="1" w:styleId="11P041">
    <w:name w:val="負債表_表側11P 左縮0.4公分"/>
    <w:semiHidden/>
    <w:qFormat/>
    <w:rsid w:val="00B61DDD"/>
    <w:pPr>
      <w:spacing w:line="240" w:lineRule="exact"/>
      <w:ind w:left="227" w:right="57"/>
      <w:jc w:val="distribute"/>
    </w:pPr>
    <w:rPr>
      <w:rFonts w:ascii="標楷體" w:eastAsia="標楷體"/>
      <w:color w:val="000000" w:themeColor="text1"/>
      <w:kern w:val="2"/>
      <w:sz w:val="24"/>
      <w:szCs w:val="24"/>
    </w:rPr>
  </w:style>
  <w:style w:type="paragraph" w:customStyle="1" w:styleId="10P011">
    <w:name w:val="盈虧表_表側10P 左縮0.1公分"/>
    <w:semiHidden/>
    <w:qFormat/>
    <w:rsid w:val="0052037B"/>
    <w:pPr>
      <w:spacing w:line="240" w:lineRule="exact"/>
      <w:ind w:left="57" w:right="57"/>
      <w:jc w:val="distribute"/>
    </w:pPr>
    <w:rPr>
      <w:rFonts w:ascii="標楷體" w:eastAsia="標楷體"/>
      <w:color w:val="000000" w:themeColor="text1"/>
      <w:kern w:val="2"/>
      <w:szCs w:val="24"/>
    </w:rPr>
  </w:style>
  <w:style w:type="paragraph" w:customStyle="1" w:styleId="10P041">
    <w:name w:val="盈虧表_表側10P 左縮0.4公分"/>
    <w:semiHidden/>
    <w:qFormat/>
    <w:rsid w:val="001E6C9F"/>
    <w:pPr>
      <w:spacing w:line="240" w:lineRule="exact"/>
      <w:ind w:left="227" w:right="57"/>
      <w:jc w:val="distribute"/>
    </w:pPr>
    <w:rPr>
      <w:rFonts w:ascii="標楷體" w:eastAsia="標楷體"/>
      <w:color w:val="000000" w:themeColor="text1"/>
      <w:kern w:val="2"/>
      <w:szCs w:val="24"/>
    </w:rPr>
  </w:style>
  <w:style w:type="paragraph" w:customStyle="1" w:styleId="11P020">
    <w:name w:val="盈虧表_表側加粗11P 左縮0.2公分"/>
    <w:semiHidden/>
    <w:qFormat/>
    <w:rsid w:val="0052037B"/>
    <w:pPr>
      <w:spacing w:line="240" w:lineRule="exact"/>
      <w:ind w:left="113" w:right="57"/>
      <w:jc w:val="distribute"/>
    </w:pPr>
    <w:rPr>
      <w:rFonts w:ascii="標楷體" w:eastAsia="標楷體"/>
      <w:b/>
      <w:color w:val="000000" w:themeColor="text1"/>
      <w:kern w:val="2"/>
      <w:sz w:val="22"/>
      <w:szCs w:val="24"/>
    </w:rPr>
  </w:style>
  <w:style w:type="paragraph" w:customStyle="1" w:styleId="affa">
    <w:name w:val="中華民國"/>
    <w:basedOn w:val="a"/>
    <w:semiHidden/>
    <w:rsid w:val="00A75C4E"/>
    <w:pPr>
      <w:snapToGrid w:val="0"/>
      <w:spacing w:line="400" w:lineRule="exact"/>
      <w:jc w:val="center"/>
    </w:pPr>
    <w:rPr>
      <w:rFonts w:ascii="標楷體" w:eastAsia="標楷體"/>
      <w:spacing w:val="100"/>
      <w:szCs w:val="24"/>
    </w:rPr>
  </w:style>
  <w:style w:type="paragraph" w:customStyle="1" w:styleId="affb">
    <w:name w:val="表格單位"/>
    <w:basedOn w:val="af6"/>
    <w:semiHidden/>
    <w:rsid w:val="00A75C4E"/>
    <w:pPr>
      <w:snapToGrid w:val="0"/>
      <w:spacing w:after="20"/>
    </w:pPr>
    <w:rPr>
      <w:rFonts w:ascii="標楷體" w:eastAsia="標楷體"/>
      <w:sz w:val="24"/>
    </w:rPr>
  </w:style>
  <w:style w:type="character" w:customStyle="1" w:styleId="affc">
    <w:name w:val="本文縮排 字元"/>
    <w:basedOn w:val="a0"/>
    <w:link w:val="affd"/>
    <w:semiHidden/>
    <w:rsid w:val="000620AB"/>
    <w:rPr>
      <w:rFonts w:ascii="標楷體" w:eastAsia="標楷體"/>
      <w:kern w:val="2"/>
      <w:sz w:val="24"/>
      <w:szCs w:val="24"/>
    </w:rPr>
  </w:style>
  <w:style w:type="paragraph" w:styleId="affd">
    <w:name w:val="Body Text Indent"/>
    <w:basedOn w:val="a"/>
    <w:link w:val="affc"/>
    <w:semiHidden/>
    <w:rsid w:val="000620AB"/>
    <w:pPr>
      <w:spacing w:after="120" w:line="400" w:lineRule="exact"/>
      <w:ind w:left="480" w:firstLineChars="200" w:firstLine="200"/>
      <w:jc w:val="both"/>
    </w:pPr>
    <w:rPr>
      <w:rFonts w:ascii="標楷體" w:eastAsia="標楷體"/>
      <w:szCs w:val="24"/>
    </w:rPr>
  </w:style>
  <w:style w:type="character" w:styleId="affe">
    <w:name w:val="FollowedHyperlink"/>
    <w:basedOn w:val="a0"/>
    <w:semiHidden/>
    <w:rsid w:val="000620AB"/>
    <w:rPr>
      <w:color w:val="800080"/>
      <w:u w:val="single"/>
    </w:rPr>
  </w:style>
  <w:style w:type="character" w:styleId="afff">
    <w:name w:val="Emphasis"/>
    <w:basedOn w:val="a0"/>
    <w:uiPriority w:val="20"/>
    <w:qFormat/>
    <w:rsid w:val="002C7E0C"/>
    <w:rPr>
      <w:b w:val="0"/>
      <w:bCs w:val="0"/>
      <w:i w:val="0"/>
      <w:iCs w:val="0"/>
      <w:color w:val="DD4B39"/>
    </w:rPr>
  </w:style>
  <w:style w:type="character" w:customStyle="1" w:styleId="st1">
    <w:name w:val="st1"/>
    <w:basedOn w:val="a0"/>
    <w:rsid w:val="002C7E0C"/>
  </w:style>
  <w:style w:type="paragraph" w:customStyle="1" w:styleId="316P0">
    <w:name w:val="3_小標_16P_三、臺灣土地銀行"/>
    <w:qFormat/>
    <w:rsid w:val="00C71928"/>
    <w:pPr>
      <w:widowControl w:val="0"/>
      <w:overflowPunct w:val="0"/>
      <w:spacing w:line="360" w:lineRule="auto"/>
      <w:jc w:val="both"/>
    </w:pPr>
    <w:rPr>
      <w:rFonts w:ascii="標楷體" w:eastAsia="標楷體"/>
      <w:b/>
      <w:kern w:val="2"/>
      <w:sz w:val="32"/>
      <w:szCs w:val="24"/>
    </w:rPr>
  </w:style>
  <w:style w:type="paragraph" w:styleId="afff0">
    <w:name w:val="No Spacing"/>
    <w:uiPriority w:val="1"/>
    <w:qFormat/>
    <w:rsid w:val="00E14DF7"/>
    <w:pPr>
      <w:widowControl w:val="0"/>
    </w:pPr>
    <w:rPr>
      <w:rFonts w:asciiTheme="minorHAnsi" w:eastAsiaTheme="minorEastAsia" w:hAnsiTheme="minorHAnsi" w:cstheme="minorBidi"/>
      <w:kern w:val="2"/>
      <w:sz w:val="24"/>
      <w:szCs w:val="22"/>
    </w:rPr>
  </w:style>
  <w:style w:type="paragraph" w:customStyle="1" w:styleId="16">
    <w:name w:val="字元 字元1 字元 字元 字元 字元 字元 字元 字元"/>
    <w:basedOn w:val="a"/>
    <w:rsid w:val="00E43C91"/>
    <w:pPr>
      <w:widowControl/>
      <w:spacing w:after="160" w:line="240" w:lineRule="exact"/>
    </w:pPr>
    <w:rPr>
      <w:kern w:val="0"/>
      <w:sz w:val="20"/>
    </w:rPr>
  </w:style>
  <w:style w:type="paragraph" w:customStyle="1" w:styleId="Default">
    <w:name w:val="Default"/>
    <w:rsid w:val="00033A7E"/>
    <w:pPr>
      <w:widowControl w:val="0"/>
      <w:autoSpaceDE w:val="0"/>
      <w:autoSpaceDN w:val="0"/>
      <w:adjustRightInd w:val="0"/>
    </w:pPr>
    <w:rPr>
      <w:rFonts w:ascii="標楷體" w:hAnsi="標楷體" w:cs="標楷體"/>
      <w:color w:val="000000"/>
      <w:sz w:val="24"/>
      <w:szCs w:val="24"/>
    </w:rPr>
  </w:style>
  <w:style w:type="paragraph" w:styleId="afff1">
    <w:name w:val="Plain Text"/>
    <w:basedOn w:val="a"/>
    <w:link w:val="afff2"/>
    <w:rsid w:val="00033A7E"/>
    <w:rPr>
      <w:rFonts w:ascii="細明體" w:eastAsia="細明體" w:hAnsi="Courier New" w:cs="Courier New"/>
      <w:szCs w:val="24"/>
    </w:rPr>
  </w:style>
  <w:style w:type="character" w:customStyle="1" w:styleId="afff2">
    <w:name w:val="純文字 字元"/>
    <w:basedOn w:val="a0"/>
    <w:link w:val="afff1"/>
    <w:rsid w:val="00033A7E"/>
    <w:rPr>
      <w:rFonts w:ascii="細明體" w:eastAsia="細明體" w:hAnsi="Courier New" w:cs="Courier New"/>
      <w:kern w:val="2"/>
      <w:sz w:val="24"/>
      <w:szCs w:val="24"/>
    </w:rPr>
  </w:style>
  <w:style w:type="table" w:styleId="afff3">
    <w:name w:val="Table Grid"/>
    <w:basedOn w:val="a1"/>
    <w:uiPriority w:val="59"/>
    <w:rsid w:val="00D83939"/>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unhideWhenUsed/>
    <w:rsid w:val="007737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basedOn w:val="a0"/>
    <w:link w:val="HTML"/>
    <w:uiPriority w:val="99"/>
    <w:rsid w:val="0077378D"/>
    <w:rPr>
      <w:rFonts w:ascii="細明體" w:eastAsia="細明體" w:hAnsi="細明體" w:cs="細明體"/>
      <w:sz w:val="24"/>
      <w:szCs w:val="24"/>
    </w:rPr>
  </w:style>
  <w:style w:type="table" w:customStyle="1" w:styleId="17">
    <w:name w:val="表格格線1"/>
    <w:basedOn w:val="a1"/>
    <w:next w:val="afff3"/>
    <w:uiPriority w:val="39"/>
    <w:rsid w:val="00F94C23"/>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4">
    <w:name w:val="壹"/>
    <w:basedOn w:val="a"/>
    <w:rsid w:val="00372F55"/>
    <w:pPr>
      <w:spacing w:line="700" w:lineRule="exact"/>
      <w:jc w:val="both"/>
    </w:pPr>
    <w:rPr>
      <w:rFonts w:ascii="標楷體" w:eastAsia="標楷體"/>
      <w:b/>
      <w:sz w:val="32"/>
    </w:rPr>
  </w:style>
  <w:style w:type="table" w:customStyle="1" w:styleId="24">
    <w:name w:val="表格格線2"/>
    <w:basedOn w:val="a1"/>
    <w:next w:val="afff3"/>
    <w:uiPriority w:val="59"/>
    <w:rsid w:val="00206E82"/>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表格格線3"/>
    <w:basedOn w:val="a1"/>
    <w:next w:val="afff3"/>
    <w:uiPriority w:val="59"/>
    <w:rsid w:val="004B228A"/>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表格格線4"/>
    <w:basedOn w:val="a1"/>
    <w:next w:val="afff3"/>
    <w:uiPriority w:val="59"/>
    <w:rsid w:val="00B34AD0"/>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表格格線5"/>
    <w:basedOn w:val="a1"/>
    <w:next w:val="afff3"/>
    <w:uiPriority w:val="59"/>
    <w:rsid w:val="005927B1"/>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9693651">
      <w:bodyDiv w:val="1"/>
      <w:marLeft w:val="0"/>
      <w:marRight w:val="0"/>
      <w:marTop w:val="0"/>
      <w:marBottom w:val="0"/>
      <w:divBdr>
        <w:top w:val="none" w:sz="0" w:space="0" w:color="auto"/>
        <w:left w:val="none" w:sz="0" w:space="0" w:color="auto"/>
        <w:bottom w:val="none" w:sz="0" w:space="0" w:color="auto"/>
        <w:right w:val="none" w:sz="0" w:space="0" w:color="auto"/>
      </w:divBdr>
    </w:div>
    <w:div w:id="393699633">
      <w:bodyDiv w:val="1"/>
      <w:marLeft w:val="0"/>
      <w:marRight w:val="0"/>
      <w:marTop w:val="0"/>
      <w:marBottom w:val="0"/>
      <w:divBdr>
        <w:top w:val="none" w:sz="0" w:space="0" w:color="auto"/>
        <w:left w:val="none" w:sz="0" w:space="0" w:color="auto"/>
        <w:bottom w:val="none" w:sz="0" w:space="0" w:color="auto"/>
        <w:right w:val="none" w:sz="0" w:space="0" w:color="auto"/>
      </w:divBdr>
    </w:div>
    <w:div w:id="415132630">
      <w:bodyDiv w:val="1"/>
      <w:marLeft w:val="0"/>
      <w:marRight w:val="0"/>
      <w:marTop w:val="0"/>
      <w:marBottom w:val="0"/>
      <w:divBdr>
        <w:top w:val="none" w:sz="0" w:space="0" w:color="auto"/>
        <w:left w:val="none" w:sz="0" w:space="0" w:color="auto"/>
        <w:bottom w:val="none" w:sz="0" w:space="0" w:color="auto"/>
        <w:right w:val="none" w:sz="0" w:space="0" w:color="auto"/>
      </w:divBdr>
    </w:div>
    <w:div w:id="483742494">
      <w:bodyDiv w:val="1"/>
      <w:marLeft w:val="0"/>
      <w:marRight w:val="0"/>
      <w:marTop w:val="0"/>
      <w:marBottom w:val="0"/>
      <w:divBdr>
        <w:top w:val="none" w:sz="0" w:space="0" w:color="auto"/>
        <w:left w:val="none" w:sz="0" w:space="0" w:color="auto"/>
        <w:bottom w:val="none" w:sz="0" w:space="0" w:color="auto"/>
        <w:right w:val="none" w:sz="0" w:space="0" w:color="auto"/>
      </w:divBdr>
    </w:div>
    <w:div w:id="527987122">
      <w:bodyDiv w:val="1"/>
      <w:marLeft w:val="0"/>
      <w:marRight w:val="0"/>
      <w:marTop w:val="0"/>
      <w:marBottom w:val="0"/>
      <w:divBdr>
        <w:top w:val="none" w:sz="0" w:space="0" w:color="auto"/>
        <w:left w:val="none" w:sz="0" w:space="0" w:color="auto"/>
        <w:bottom w:val="none" w:sz="0" w:space="0" w:color="auto"/>
        <w:right w:val="none" w:sz="0" w:space="0" w:color="auto"/>
      </w:divBdr>
    </w:div>
    <w:div w:id="590310265">
      <w:bodyDiv w:val="1"/>
      <w:marLeft w:val="0"/>
      <w:marRight w:val="0"/>
      <w:marTop w:val="0"/>
      <w:marBottom w:val="0"/>
      <w:divBdr>
        <w:top w:val="none" w:sz="0" w:space="0" w:color="auto"/>
        <w:left w:val="none" w:sz="0" w:space="0" w:color="auto"/>
        <w:bottom w:val="none" w:sz="0" w:space="0" w:color="auto"/>
        <w:right w:val="none" w:sz="0" w:space="0" w:color="auto"/>
      </w:divBdr>
    </w:div>
    <w:div w:id="900217941">
      <w:bodyDiv w:val="1"/>
      <w:marLeft w:val="0"/>
      <w:marRight w:val="0"/>
      <w:marTop w:val="0"/>
      <w:marBottom w:val="0"/>
      <w:divBdr>
        <w:top w:val="none" w:sz="0" w:space="0" w:color="auto"/>
        <w:left w:val="none" w:sz="0" w:space="0" w:color="auto"/>
        <w:bottom w:val="none" w:sz="0" w:space="0" w:color="auto"/>
        <w:right w:val="none" w:sz="0" w:space="0" w:color="auto"/>
      </w:divBdr>
    </w:div>
    <w:div w:id="1001618311">
      <w:bodyDiv w:val="1"/>
      <w:marLeft w:val="0"/>
      <w:marRight w:val="0"/>
      <w:marTop w:val="0"/>
      <w:marBottom w:val="0"/>
      <w:divBdr>
        <w:top w:val="none" w:sz="0" w:space="0" w:color="auto"/>
        <w:left w:val="none" w:sz="0" w:space="0" w:color="auto"/>
        <w:bottom w:val="none" w:sz="0" w:space="0" w:color="auto"/>
        <w:right w:val="none" w:sz="0" w:space="0" w:color="auto"/>
      </w:divBdr>
    </w:div>
    <w:div w:id="1155299015">
      <w:bodyDiv w:val="1"/>
      <w:marLeft w:val="0"/>
      <w:marRight w:val="0"/>
      <w:marTop w:val="0"/>
      <w:marBottom w:val="0"/>
      <w:divBdr>
        <w:top w:val="none" w:sz="0" w:space="0" w:color="auto"/>
        <w:left w:val="none" w:sz="0" w:space="0" w:color="auto"/>
        <w:bottom w:val="none" w:sz="0" w:space="0" w:color="auto"/>
        <w:right w:val="none" w:sz="0" w:space="0" w:color="auto"/>
      </w:divBdr>
    </w:div>
    <w:div w:id="1260067885">
      <w:bodyDiv w:val="1"/>
      <w:marLeft w:val="0"/>
      <w:marRight w:val="0"/>
      <w:marTop w:val="0"/>
      <w:marBottom w:val="0"/>
      <w:divBdr>
        <w:top w:val="none" w:sz="0" w:space="0" w:color="auto"/>
        <w:left w:val="none" w:sz="0" w:space="0" w:color="auto"/>
        <w:bottom w:val="none" w:sz="0" w:space="0" w:color="auto"/>
        <w:right w:val="none" w:sz="0" w:space="0" w:color="auto"/>
      </w:divBdr>
    </w:div>
    <w:div w:id="1297030036">
      <w:bodyDiv w:val="1"/>
      <w:marLeft w:val="0"/>
      <w:marRight w:val="0"/>
      <w:marTop w:val="0"/>
      <w:marBottom w:val="0"/>
      <w:divBdr>
        <w:top w:val="none" w:sz="0" w:space="0" w:color="auto"/>
        <w:left w:val="none" w:sz="0" w:space="0" w:color="auto"/>
        <w:bottom w:val="none" w:sz="0" w:space="0" w:color="auto"/>
        <w:right w:val="none" w:sz="0" w:space="0" w:color="auto"/>
      </w:divBdr>
    </w:div>
    <w:div w:id="1729454816">
      <w:bodyDiv w:val="1"/>
      <w:marLeft w:val="0"/>
      <w:marRight w:val="0"/>
      <w:marTop w:val="0"/>
      <w:marBottom w:val="0"/>
      <w:divBdr>
        <w:top w:val="none" w:sz="0" w:space="0" w:color="auto"/>
        <w:left w:val="none" w:sz="0" w:space="0" w:color="auto"/>
        <w:bottom w:val="none" w:sz="0" w:space="0" w:color="auto"/>
        <w:right w:val="none" w:sz="0" w:space="0" w:color="auto"/>
      </w:divBdr>
    </w:div>
    <w:div w:id="1899826403">
      <w:bodyDiv w:val="1"/>
      <w:marLeft w:val="0"/>
      <w:marRight w:val="0"/>
      <w:marTop w:val="0"/>
      <w:marBottom w:val="0"/>
      <w:divBdr>
        <w:top w:val="none" w:sz="0" w:space="0" w:color="auto"/>
        <w:left w:val="none" w:sz="0" w:space="0" w:color="auto"/>
        <w:bottom w:val="none" w:sz="0" w:space="0" w:color="auto"/>
        <w:right w:val="none" w:sz="0" w:space="0" w:color="auto"/>
      </w:divBdr>
    </w:div>
    <w:div w:id="1933471221">
      <w:bodyDiv w:val="1"/>
      <w:marLeft w:val="0"/>
      <w:marRight w:val="0"/>
      <w:marTop w:val="0"/>
      <w:marBottom w:val="0"/>
      <w:divBdr>
        <w:top w:val="none" w:sz="0" w:space="0" w:color="auto"/>
        <w:left w:val="none" w:sz="0" w:space="0" w:color="auto"/>
        <w:bottom w:val="none" w:sz="0" w:space="0" w:color="auto"/>
        <w:right w:val="none" w:sz="0" w:space="0" w:color="auto"/>
      </w:divBdr>
    </w:div>
    <w:div w:id="2014917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2" Type="http://schemas.openxmlformats.org/officeDocument/2006/relationships/oleObject" Target="file:///G:\D&#27133;\&#19977;&#31185;&#20844;&#25991;\&#32317;&#27770;&#31639;&#30456;&#38364;\110&#24180;&#24230;&#32317;&#27770;&#31639;\&#21508;&#31295;&#20214;&#24213;&#31295;\&#20057;&#21443;&#20108;&#37329;&#25511;&#24213;&#31295;\&#37325;&#35201;&#23529;&#26680;&#24847;&#35211;&#38928;&#25836;\&#21508;&#22294;&#27284;.xlsx" TargetMode="External"/><Relationship Id="rId1" Type="http://schemas.openxmlformats.org/officeDocument/2006/relationships/image" Target="../media/image1.jpeg"/></Relationships>
</file>

<file path=word/charts/_rels/chart2.xml.rels><?xml version="1.0" encoding="UTF-8" standalone="yes"?>
<Relationships xmlns="http://schemas.openxmlformats.org/package/2006/relationships"><Relationship Id="rId2" Type="http://schemas.openxmlformats.org/officeDocument/2006/relationships/oleObject" Target="file:///G:\D&#27133;\&#19977;&#31185;&#20844;&#25991;\&#32317;&#27770;&#31639;&#30456;&#38364;\110&#24180;&#24230;&#32317;&#27770;&#31639;\&#20057;&#21443;&#20108;&#37329;&#25511;&#24213;&#31295;\&#37325;&#35201;&#23529;&#26680;&#24847;&#35211;&#38928;&#25836;\&#21508;&#22294;&#27284;.xlsx" TargetMode="External"/><Relationship Id="rId1" Type="http://schemas.openxmlformats.org/officeDocument/2006/relationships/themeOverride" Target="../theme/themeOverride1.xml"/></Relationships>
</file>

<file path=word/charts/_rels/chart3.xml.rels><?xml version="1.0" encoding="UTF-8" standalone="yes"?>
<Relationships xmlns="http://schemas.openxmlformats.org/package/2006/relationships"><Relationship Id="rId2" Type="http://schemas.openxmlformats.org/officeDocument/2006/relationships/oleObject" Target="file:///G:\D&#27133;\&#19977;&#31185;&#20844;&#25991;\&#32317;&#27770;&#31639;&#30456;&#38364;\110&#24180;&#24230;&#32317;&#27770;&#31639;\&#20057;&#21443;&#20108;&#37329;&#25511;&#24213;&#31295;\&#37325;&#35201;&#23529;&#26680;&#24847;&#35211;&#38928;&#25836;\&#21508;&#22294;&#27284;.xlsx" TargetMode="External"/><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50"/>
      <c:rotY val="110"/>
      <c:rAngAx val="0"/>
    </c:view3D>
    <c:floor>
      <c:thickness val="0"/>
    </c:floor>
    <c:sideWall>
      <c:thickness val="0"/>
    </c:sideWall>
    <c:backWall>
      <c:thickness val="0"/>
    </c:backWall>
    <c:plotArea>
      <c:layout>
        <c:manualLayout>
          <c:layoutTarget val="inner"/>
          <c:xMode val="edge"/>
          <c:yMode val="edge"/>
          <c:x val="0"/>
          <c:y val="0"/>
          <c:w val="1"/>
          <c:h val="1"/>
        </c:manualLayout>
      </c:layout>
      <c:pie3DChart>
        <c:varyColors val="1"/>
        <c:ser>
          <c:idx val="0"/>
          <c:order val="0"/>
          <c:tx>
            <c:strRef>
              <c:f>工作表1!$D$22</c:f>
              <c:strCache>
                <c:ptCount val="1"/>
                <c:pt idx="0">
                  <c:v>契約數量</c:v>
                </c:pt>
              </c:strCache>
            </c:strRef>
          </c:tx>
          <c:explosion val="25"/>
          <c:dPt>
            <c:idx val="0"/>
            <c:bubble3D val="0"/>
            <c:spPr>
              <a:gradFill>
                <a:gsLst>
                  <a:gs pos="0">
                    <a:schemeClr val="tx2">
                      <a:lumMod val="60000"/>
                      <a:lumOff val="40000"/>
                    </a:schemeClr>
                  </a:gs>
                  <a:gs pos="39999">
                    <a:srgbClr val="85C2FF"/>
                  </a:gs>
                  <a:gs pos="70000">
                    <a:srgbClr val="C4D6EB"/>
                  </a:gs>
                  <a:gs pos="100000">
                    <a:srgbClr val="FFEBFA"/>
                  </a:gs>
                </a:gsLst>
                <a:lin ang="5400000" scaled="0"/>
              </a:gradFill>
            </c:spPr>
            <c:extLst>
              <c:ext xmlns:c16="http://schemas.microsoft.com/office/drawing/2014/chart" uri="{C3380CC4-5D6E-409C-BE32-E72D297353CC}">
                <c16:uniqueId val="{00000001-AEF1-4018-9608-29161605D3F0}"/>
              </c:ext>
            </c:extLst>
          </c:dPt>
          <c:dPt>
            <c:idx val="1"/>
            <c:bubble3D val="0"/>
            <c:explosion val="11"/>
            <c:spPr>
              <a:blipFill>
                <a:blip xmlns:r="http://schemas.openxmlformats.org/officeDocument/2006/relationships" r:embed="rId1"/>
                <a:tile tx="0" ty="0" sx="100000" sy="100000" flip="none" algn="tl"/>
              </a:blipFill>
            </c:spPr>
            <c:extLst>
              <c:ext xmlns:c16="http://schemas.microsoft.com/office/drawing/2014/chart" uri="{C3380CC4-5D6E-409C-BE32-E72D297353CC}">
                <c16:uniqueId val="{00000003-AEF1-4018-9608-29161605D3F0}"/>
              </c:ext>
            </c:extLst>
          </c:dPt>
          <c:dPt>
            <c:idx val="2"/>
            <c:bubble3D val="0"/>
            <c:explosion val="11"/>
            <c:spPr>
              <a:pattFill prst="lgCheck">
                <a:fgClr>
                  <a:schemeClr val="tx1"/>
                </a:fgClr>
                <a:bgClr>
                  <a:srgbClr val="FFFF00"/>
                </a:bgClr>
              </a:pattFill>
            </c:spPr>
            <c:extLst>
              <c:ext xmlns:c16="http://schemas.microsoft.com/office/drawing/2014/chart" uri="{C3380CC4-5D6E-409C-BE32-E72D297353CC}">
                <c16:uniqueId val="{00000005-AEF1-4018-9608-29161605D3F0}"/>
              </c:ext>
            </c:extLst>
          </c:dPt>
          <c:dLbls>
            <c:dLbl>
              <c:idx val="0"/>
              <c:layout>
                <c:manualLayout>
                  <c:x val="0.26657440059256399"/>
                  <c:y val="0.21756089699313902"/>
                </c:manualLayout>
              </c:layout>
              <c:tx>
                <c:rich>
                  <a:bodyPr/>
                  <a:lstStyle/>
                  <a:p>
                    <a:pPr marL="0" marR="0" indent="0" algn="ctr" defTabSz="914400" rtl="0" eaLnBrk="1" fontAlgn="auto" latinLnBrk="0" hangingPunct="1">
                      <a:lnSpc>
                        <a:spcPct val="100000"/>
                      </a:lnSpc>
                      <a:spcBef>
                        <a:spcPts val="0"/>
                      </a:spcBef>
                      <a:spcAft>
                        <a:spcPts val="0"/>
                      </a:spcAft>
                      <a:buClrTx/>
                      <a:buSzTx/>
                      <a:buFontTx/>
                      <a:buNone/>
                      <a:tabLst/>
                      <a:defRPr sz="1000" b="0" i="0" u="none" strike="noStrike" kern="1200" baseline="0">
                        <a:solidFill>
                          <a:sysClr val="windowText" lastClr="000000"/>
                        </a:solidFill>
                        <a:latin typeface="標楷體" pitchFamily="65" charset="-120"/>
                        <a:ea typeface="標楷體" pitchFamily="65" charset="-120"/>
                        <a:cs typeface="+mn-cs"/>
                      </a:defRPr>
                    </a:pPr>
                    <a:r>
                      <a:rPr lang="zh-TW" altLang="en-US" sz="1000" b="0" i="0" baseline="0">
                        <a:effectLst/>
                      </a:rPr>
                      <a:t>得標率逾</a:t>
                    </a:r>
                    <a:r>
                      <a:rPr lang="en-US" altLang="zh-TW" sz="1000" b="0" i="0" baseline="0">
                        <a:effectLst/>
                      </a:rPr>
                      <a:t>90</a:t>
                    </a:r>
                    <a:r>
                      <a:rPr lang="zh-TW" altLang="en-US" sz="1000" b="0" i="0" baseline="0">
                        <a:effectLst/>
                      </a:rPr>
                      <a:t>％者</a:t>
                    </a:r>
                    <a:endParaRPr lang="zh-TW" altLang="en-US" sz="1000"/>
                  </a:p>
                  <a:p>
                    <a:pPr marL="0" marR="0" indent="0" algn="ctr" defTabSz="914400" rtl="0" eaLnBrk="1" fontAlgn="auto" latinLnBrk="0" hangingPunct="1">
                      <a:lnSpc>
                        <a:spcPct val="100000"/>
                      </a:lnSpc>
                      <a:spcBef>
                        <a:spcPts val="0"/>
                      </a:spcBef>
                      <a:spcAft>
                        <a:spcPts val="0"/>
                      </a:spcAft>
                      <a:buClrTx/>
                      <a:buSzTx/>
                      <a:buFontTx/>
                      <a:buNone/>
                      <a:tabLst/>
                      <a:defRPr sz="1000" b="0" i="0" u="none" strike="noStrike" kern="1200" baseline="0">
                        <a:solidFill>
                          <a:sysClr val="windowText" lastClr="000000"/>
                        </a:solidFill>
                        <a:latin typeface="標楷體" pitchFamily="65" charset="-120"/>
                        <a:ea typeface="標楷體" pitchFamily="65" charset="-120"/>
                        <a:cs typeface="+mn-cs"/>
                      </a:defRPr>
                    </a:pPr>
                    <a:r>
                      <a:rPr lang="en-US" altLang="zh-TW" sz="1000"/>
                      <a:t>105</a:t>
                    </a:r>
                    <a:r>
                      <a:rPr lang="zh-TW" altLang="en-US" sz="1000"/>
                      <a:t>案（占</a:t>
                    </a:r>
                    <a:r>
                      <a:rPr lang="en-US" altLang="zh-TW" sz="1000"/>
                      <a:t>91.30</a:t>
                    </a:r>
                    <a:r>
                      <a:rPr lang="zh-TW" altLang="en-US" sz="1000"/>
                      <a:t>％）</a:t>
                    </a:r>
                  </a:p>
                </c:rich>
              </c:tx>
              <c:numFmt formatCode="0.00%" sourceLinked="0"/>
              <c:spPr/>
              <c:showLegendKey val="0"/>
              <c:showVal val="1"/>
              <c:showCatName val="0"/>
              <c:showSerName val="0"/>
              <c:showPercent val="1"/>
              <c:showBubbleSize val="0"/>
              <c:separator>
</c:separator>
              <c:extLst>
                <c:ext xmlns:c15="http://schemas.microsoft.com/office/drawing/2012/chart" uri="{CE6537A1-D6FC-4f65-9D91-7224C49458BB}">
                  <c15:showDataLabelsRange val="0"/>
                </c:ext>
                <c:ext xmlns:c16="http://schemas.microsoft.com/office/drawing/2014/chart" uri="{C3380CC4-5D6E-409C-BE32-E72D297353CC}">
                  <c16:uniqueId val="{00000001-AEF1-4018-9608-29161605D3F0}"/>
                </c:ext>
              </c:extLst>
            </c:dLbl>
            <c:dLbl>
              <c:idx val="1"/>
              <c:layout>
                <c:manualLayout>
                  <c:x val="3.2513405149509837E-2"/>
                  <c:y val="-7.6044112906939271E-2"/>
                </c:manualLayout>
              </c:layout>
              <c:tx>
                <c:rich>
                  <a:bodyPr/>
                  <a:lstStyle/>
                  <a:p>
                    <a:pPr algn="ctr" rtl="0">
                      <a:defRPr lang="en-US" altLang="en-US" sz="1000" b="0" i="0" u="none" strike="noStrike" kern="1200" baseline="0">
                        <a:solidFill>
                          <a:sysClr val="windowText" lastClr="000000"/>
                        </a:solidFill>
                        <a:latin typeface="標楷體" pitchFamily="65" charset="-120"/>
                        <a:ea typeface="標楷體" pitchFamily="65" charset="-120"/>
                        <a:cs typeface="+mn-cs"/>
                      </a:defRPr>
                    </a:pPr>
                    <a:r>
                      <a:rPr lang="zh-TW" altLang="en-US" sz="1000" b="0" i="0" u="none" strike="noStrike" kern="1200" baseline="0">
                        <a:solidFill>
                          <a:sysClr val="windowText" lastClr="000000"/>
                        </a:solidFill>
                        <a:latin typeface="標楷體" pitchFamily="65" charset="-120"/>
                        <a:ea typeface="標楷體" pitchFamily="65" charset="-120"/>
                        <a:cs typeface="+mn-cs"/>
                      </a:rPr>
                      <a:t>得標率</a:t>
                    </a:r>
                    <a:r>
                      <a:rPr lang="en-US" altLang="zh-TW" sz="1000" b="0" i="0" u="none" strike="noStrike" kern="1200" baseline="0">
                        <a:solidFill>
                          <a:sysClr val="windowText" lastClr="000000"/>
                        </a:solidFill>
                        <a:latin typeface="標楷體" pitchFamily="65" charset="-120"/>
                        <a:ea typeface="標楷體" pitchFamily="65" charset="-120"/>
                        <a:cs typeface="+mn-cs"/>
                      </a:rPr>
                      <a:t>80</a:t>
                    </a:r>
                    <a:r>
                      <a:rPr lang="zh-TW" altLang="en-US" sz="1000" b="0" i="0" u="none" strike="noStrike" kern="1200" baseline="0">
                        <a:solidFill>
                          <a:sysClr val="windowText" lastClr="000000"/>
                        </a:solidFill>
                        <a:latin typeface="標楷體" pitchFamily="65" charset="-120"/>
                        <a:ea typeface="標楷體" pitchFamily="65" charset="-120"/>
                        <a:cs typeface="+mn-cs"/>
                      </a:rPr>
                      <a:t>％～</a:t>
                    </a:r>
                    <a:r>
                      <a:rPr lang="en-US" altLang="zh-TW" sz="1000" b="0" i="0" u="none" strike="noStrike" kern="1200" baseline="0">
                        <a:solidFill>
                          <a:sysClr val="windowText" lastClr="000000"/>
                        </a:solidFill>
                        <a:latin typeface="標楷體" pitchFamily="65" charset="-120"/>
                        <a:ea typeface="標楷體" pitchFamily="65" charset="-120"/>
                        <a:cs typeface="+mn-cs"/>
                      </a:rPr>
                      <a:t>90</a:t>
                    </a:r>
                    <a:r>
                      <a:rPr lang="zh-TW" altLang="en-US" sz="1000" b="0" i="0" u="none" strike="noStrike" baseline="0">
                        <a:effectLst/>
                      </a:rPr>
                      <a:t>％者</a:t>
                    </a:r>
                    <a:endParaRPr lang="zh-TW" altLang="en-US" sz="1000" b="0" i="0" u="none" strike="noStrike" kern="1200" baseline="0">
                      <a:solidFill>
                        <a:sysClr val="windowText" lastClr="000000"/>
                      </a:solidFill>
                      <a:latin typeface="標楷體" pitchFamily="65" charset="-120"/>
                      <a:ea typeface="標楷體" pitchFamily="65" charset="-120"/>
                      <a:cs typeface="+mn-cs"/>
                    </a:endParaRPr>
                  </a:p>
                  <a:p>
                    <a:pPr algn="ctr" rtl="0">
                      <a:defRPr lang="en-US" altLang="en-US" sz="1000" b="0" i="0" u="none" strike="noStrike" kern="1200" baseline="0">
                        <a:solidFill>
                          <a:sysClr val="windowText" lastClr="000000"/>
                        </a:solidFill>
                        <a:latin typeface="標楷體" pitchFamily="65" charset="-120"/>
                        <a:ea typeface="標楷體" pitchFamily="65" charset="-120"/>
                        <a:cs typeface="+mn-cs"/>
                      </a:defRPr>
                    </a:pPr>
                    <a:r>
                      <a:rPr lang="en-US" altLang="zh-TW" sz="1000" b="0" i="0" u="none" strike="noStrike" kern="1200" baseline="0">
                        <a:solidFill>
                          <a:sysClr val="windowText" lastClr="000000"/>
                        </a:solidFill>
                        <a:latin typeface="標楷體" pitchFamily="65" charset="-120"/>
                        <a:ea typeface="標楷體" pitchFamily="65" charset="-120"/>
                        <a:cs typeface="+mn-cs"/>
                      </a:rPr>
                      <a:t>4</a:t>
                    </a:r>
                    <a:r>
                      <a:rPr lang="zh-TW" altLang="en-US" sz="1000" b="0" i="0" u="none" strike="noStrike" kern="1200" baseline="0">
                        <a:solidFill>
                          <a:sysClr val="windowText" lastClr="000000"/>
                        </a:solidFill>
                        <a:latin typeface="標楷體" pitchFamily="65" charset="-120"/>
                        <a:ea typeface="標楷體" pitchFamily="65" charset="-120"/>
                        <a:cs typeface="+mn-cs"/>
                      </a:rPr>
                      <a:t>案（占</a:t>
                    </a:r>
                    <a:r>
                      <a:rPr lang="en-US" altLang="zh-TW" sz="1000" b="0" i="0" u="none" strike="noStrike" kern="1200" baseline="0">
                        <a:solidFill>
                          <a:sysClr val="windowText" lastClr="000000"/>
                        </a:solidFill>
                        <a:latin typeface="標楷體" pitchFamily="65" charset="-120"/>
                        <a:ea typeface="標楷體" pitchFamily="65" charset="-120"/>
                        <a:cs typeface="+mn-cs"/>
                      </a:rPr>
                      <a:t>3.48</a:t>
                    </a:r>
                    <a:r>
                      <a:rPr lang="zh-TW" altLang="en-US" sz="1000" b="0" i="0" u="none" strike="noStrike" kern="1200" baseline="0">
                        <a:solidFill>
                          <a:sysClr val="windowText" lastClr="000000"/>
                        </a:solidFill>
                        <a:latin typeface="標楷體" pitchFamily="65" charset="-120"/>
                        <a:ea typeface="標楷體" pitchFamily="65" charset="-120"/>
                        <a:cs typeface="+mn-cs"/>
                      </a:rPr>
                      <a:t>％）</a:t>
                    </a:r>
                  </a:p>
                </c:rich>
              </c:tx>
              <c:numFmt formatCode="0.00%" sourceLinked="0"/>
              <c:spPr/>
              <c:showLegendKey val="0"/>
              <c:showVal val="1"/>
              <c:showCatName val="0"/>
              <c:showSerName val="0"/>
              <c:showPercent val="1"/>
              <c:showBubbleSize val="0"/>
              <c:separator>
</c:separator>
              <c:extLst>
                <c:ext xmlns:c15="http://schemas.microsoft.com/office/drawing/2012/chart" uri="{CE6537A1-D6FC-4f65-9D91-7224C49458BB}">
                  <c15:showDataLabelsRange val="0"/>
                </c:ext>
                <c:ext xmlns:c16="http://schemas.microsoft.com/office/drawing/2014/chart" uri="{C3380CC4-5D6E-409C-BE32-E72D297353CC}">
                  <c16:uniqueId val="{00000003-AEF1-4018-9608-29161605D3F0}"/>
                </c:ext>
              </c:extLst>
            </c:dLbl>
            <c:dLbl>
              <c:idx val="2"/>
              <c:layout>
                <c:manualLayout>
                  <c:x val="2.8126821570616557E-2"/>
                  <c:y val="0.10172353455818023"/>
                </c:manualLayout>
              </c:layout>
              <c:tx>
                <c:rich>
                  <a:bodyPr/>
                  <a:lstStyle/>
                  <a:p>
                    <a:pPr marL="0" marR="0" indent="0" algn="ctr" defTabSz="914400" rtl="0" eaLnBrk="1" fontAlgn="auto" latinLnBrk="0" hangingPunct="1">
                      <a:lnSpc>
                        <a:spcPct val="100000"/>
                      </a:lnSpc>
                      <a:spcBef>
                        <a:spcPts val="0"/>
                      </a:spcBef>
                      <a:spcAft>
                        <a:spcPts val="0"/>
                      </a:spcAft>
                      <a:buClrTx/>
                      <a:buSzTx/>
                      <a:buFontTx/>
                      <a:buNone/>
                      <a:tabLst/>
                      <a:defRPr sz="1000" b="0" i="0" u="none" strike="noStrike" kern="1200" baseline="0">
                        <a:solidFill>
                          <a:sysClr val="windowText" lastClr="000000"/>
                        </a:solidFill>
                        <a:latin typeface="標楷體" pitchFamily="65" charset="-120"/>
                        <a:ea typeface="標楷體" pitchFamily="65" charset="-120"/>
                        <a:cs typeface="+mn-cs"/>
                      </a:defRPr>
                    </a:pPr>
                    <a:r>
                      <a:rPr lang="zh-TW" altLang="en-US" sz="1000" b="0" i="0" baseline="0">
                        <a:effectLst/>
                      </a:rPr>
                      <a:t>得標率</a:t>
                    </a:r>
                    <a:r>
                      <a:rPr lang="en-US" altLang="zh-TW" sz="1000" b="0" i="0" baseline="0">
                        <a:effectLst/>
                      </a:rPr>
                      <a:t>40</a:t>
                    </a:r>
                    <a:r>
                      <a:rPr lang="zh-TW" altLang="en-US" sz="1000" b="0" i="0" baseline="0">
                        <a:effectLst/>
                      </a:rPr>
                      <a:t>％～</a:t>
                    </a:r>
                    <a:r>
                      <a:rPr lang="en-US" altLang="zh-TW" sz="1000" b="0" i="0" baseline="0">
                        <a:effectLst/>
                      </a:rPr>
                      <a:t>79</a:t>
                    </a:r>
                    <a:r>
                      <a:rPr lang="zh-TW" altLang="en-US" sz="1000" b="0" i="0" baseline="0">
                        <a:effectLst/>
                      </a:rPr>
                      <a:t>％者</a:t>
                    </a:r>
                    <a:endParaRPr lang="zh-TW" altLang="en-US" sz="1000">
                      <a:latin typeface="標楷體" pitchFamily="65" charset="-120"/>
                      <a:ea typeface="標楷體" pitchFamily="65" charset="-120"/>
                    </a:endParaRPr>
                  </a:p>
                  <a:p>
                    <a:pPr marL="0" marR="0" indent="0" algn="ctr" defTabSz="914400" rtl="0" eaLnBrk="1" fontAlgn="auto" latinLnBrk="0" hangingPunct="1">
                      <a:lnSpc>
                        <a:spcPct val="100000"/>
                      </a:lnSpc>
                      <a:spcBef>
                        <a:spcPts val="0"/>
                      </a:spcBef>
                      <a:spcAft>
                        <a:spcPts val="0"/>
                      </a:spcAft>
                      <a:buClrTx/>
                      <a:buSzTx/>
                      <a:buFontTx/>
                      <a:buNone/>
                      <a:tabLst/>
                      <a:defRPr sz="1000" b="0" i="0" u="none" strike="noStrike" kern="1200" baseline="0">
                        <a:solidFill>
                          <a:sysClr val="windowText" lastClr="000000"/>
                        </a:solidFill>
                        <a:latin typeface="標楷體" pitchFamily="65" charset="-120"/>
                        <a:ea typeface="標楷體" pitchFamily="65" charset="-120"/>
                        <a:cs typeface="+mn-cs"/>
                      </a:defRPr>
                    </a:pPr>
                    <a:r>
                      <a:rPr lang="en-US" altLang="zh-TW" sz="1000">
                        <a:latin typeface="標楷體" pitchFamily="65" charset="-120"/>
                        <a:ea typeface="標楷體" pitchFamily="65" charset="-120"/>
                      </a:rPr>
                      <a:t>6</a:t>
                    </a:r>
                    <a:r>
                      <a:rPr lang="zh-TW" altLang="en-US" sz="1000">
                        <a:latin typeface="標楷體" pitchFamily="65" charset="-120"/>
                        <a:ea typeface="標楷體" pitchFamily="65" charset="-120"/>
                      </a:rPr>
                      <a:t>案（占</a:t>
                    </a:r>
                    <a:r>
                      <a:rPr lang="en-US" altLang="zh-TW" sz="1000">
                        <a:latin typeface="標楷體" pitchFamily="65" charset="-120"/>
                        <a:ea typeface="標楷體" pitchFamily="65" charset="-120"/>
                      </a:rPr>
                      <a:t>5.22</a:t>
                    </a:r>
                    <a:r>
                      <a:rPr lang="zh-TW" altLang="en-US" sz="1000">
                        <a:latin typeface="標楷體" pitchFamily="65" charset="-120"/>
                        <a:ea typeface="標楷體" pitchFamily="65" charset="-120"/>
                      </a:rPr>
                      <a:t>％）</a:t>
                    </a:r>
                    <a:endParaRPr lang="zh-TW" altLang="en-US" sz="1000">
                      <a:effectLst/>
                    </a:endParaRPr>
                  </a:p>
                </c:rich>
              </c:tx>
              <c:numFmt formatCode="0.00%" sourceLinked="0"/>
              <c:spPr/>
              <c:showLegendKey val="0"/>
              <c:showVal val="1"/>
              <c:showCatName val="0"/>
              <c:showSerName val="0"/>
              <c:showPercent val="1"/>
              <c:showBubbleSize val="0"/>
              <c:separator>
</c:separator>
              <c:extLst>
                <c:ext xmlns:c15="http://schemas.microsoft.com/office/drawing/2012/chart" uri="{CE6537A1-D6FC-4f65-9D91-7224C49458BB}">
                  <c15:showDataLabelsRange val="0"/>
                </c:ext>
                <c:ext xmlns:c16="http://schemas.microsoft.com/office/drawing/2014/chart" uri="{C3380CC4-5D6E-409C-BE32-E72D297353CC}">
                  <c16:uniqueId val="{00000005-AEF1-4018-9608-29161605D3F0}"/>
                </c:ext>
              </c:extLst>
            </c:dLbl>
            <c:spPr>
              <a:noFill/>
              <a:ln>
                <a:noFill/>
              </a:ln>
              <a:effectLst/>
            </c:spPr>
            <c:txPr>
              <a:bodyPr/>
              <a:lstStyle/>
              <a:p>
                <a:pPr>
                  <a:defRPr sz="1000">
                    <a:latin typeface="標楷體" pitchFamily="65" charset="-120"/>
                    <a:ea typeface="標楷體" pitchFamily="65" charset="-120"/>
                  </a:defRPr>
                </a:pPr>
                <a:endParaRPr lang="zh-TW"/>
              </a:p>
            </c:txPr>
            <c:showLegendKey val="0"/>
            <c:showVal val="1"/>
            <c:showCatName val="0"/>
            <c:showSerName val="0"/>
            <c:showPercent val="1"/>
            <c:showBubbleSize val="0"/>
            <c:separator>
</c:separator>
            <c:showLeaderLines val="1"/>
            <c:extLst>
              <c:ext xmlns:c15="http://schemas.microsoft.com/office/drawing/2012/chart" uri="{CE6537A1-D6FC-4f65-9D91-7224C49458BB}"/>
            </c:extLst>
          </c:dLbls>
          <c:cat>
            <c:strRef>
              <c:f>工作表1!$C$23:$C$25</c:f>
              <c:strCache>
                <c:ptCount val="3"/>
                <c:pt idx="0">
                  <c:v>90％～100％</c:v>
                </c:pt>
                <c:pt idx="1">
                  <c:v>80％～90％</c:v>
                </c:pt>
                <c:pt idx="2">
                  <c:v>40％～80％</c:v>
                </c:pt>
              </c:strCache>
            </c:strRef>
          </c:cat>
          <c:val>
            <c:numRef>
              <c:f>工作表1!$D$23:$D$25</c:f>
              <c:numCache>
                <c:formatCode>General</c:formatCode>
                <c:ptCount val="3"/>
                <c:pt idx="0">
                  <c:v>105</c:v>
                </c:pt>
                <c:pt idx="1">
                  <c:v>4</c:v>
                </c:pt>
                <c:pt idx="2">
                  <c:v>6</c:v>
                </c:pt>
              </c:numCache>
            </c:numRef>
          </c:val>
          <c:extLst>
            <c:ext xmlns:c16="http://schemas.microsoft.com/office/drawing/2014/chart" uri="{C3380CC4-5D6E-409C-BE32-E72D297353CC}">
              <c16:uniqueId val="{00000006-AEF1-4018-9608-29161605D3F0}"/>
            </c:ext>
          </c:extLst>
        </c:ser>
        <c:dLbls>
          <c:showLegendKey val="0"/>
          <c:showVal val="0"/>
          <c:showCatName val="0"/>
          <c:showSerName val="0"/>
          <c:showPercent val="0"/>
          <c:showBubbleSize val="0"/>
          <c:showLeaderLines val="1"/>
        </c:dLbls>
      </c:pie3DChart>
    </c:plotArea>
    <c:plotVisOnly val="1"/>
    <c:dispBlanksAs val="gap"/>
    <c:showDLblsOverMax val="0"/>
  </c:chart>
  <c:spPr>
    <a:ln>
      <a:noFill/>
    </a:ln>
  </c:sp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28046875"/>
          <c:y val="3.8732065036319263E-2"/>
          <c:w val="0.55979510316684866"/>
          <c:h val="0.84026417721600855"/>
        </c:manualLayout>
      </c:layout>
      <c:barChart>
        <c:barDir val="col"/>
        <c:grouping val="clustered"/>
        <c:varyColors val="0"/>
        <c:ser>
          <c:idx val="0"/>
          <c:order val="0"/>
          <c:tx>
            <c:strRef>
              <c:f>工作表2!$D$9</c:f>
              <c:strCache>
                <c:ptCount val="1"/>
                <c:pt idx="0">
                  <c:v>電子下單業務量</c:v>
                </c:pt>
              </c:strCache>
            </c:strRef>
          </c:tx>
          <c:spPr>
            <a:pattFill prst="dotGrid">
              <a:fgClr>
                <a:srgbClr val="FFFF99"/>
              </a:fgClr>
              <a:bgClr>
                <a:srgbClr val="F79646">
                  <a:lumMod val="60000"/>
                  <a:lumOff val="40000"/>
                </a:srgbClr>
              </a:bgClr>
            </a:pattFill>
          </c:spPr>
          <c:invertIfNegative val="0"/>
          <c:dLbls>
            <c:dLbl>
              <c:idx val="0"/>
              <c:layout>
                <c:manualLayout>
                  <c:x val="-4.563671764183163E-3"/>
                  <c:y val="1.474784869581978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1B33-423A-871A-3FE1203D3DE2}"/>
                </c:ext>
              </c:extLst>
            </c:dLbl>
            <c:dLbl>
              <c:idx val="1"/>
              <c:layout>
                <c:manualLayout>
                  <c:x val="-3.8577678091627076E-3"/>
                  <c:y val="9.2591111962033491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1B33-423A-871A-3FE1203D3DE2}"/>
                </c:ext>
              </c:extLst>
            </c:dLbl>
            <c:dLbl>
              <c:idx val="2"/>
              <c:layout>
                <c:manualLayout>
                  <c:x val="-5.8055343950633529E-3"/>
                  <c:y val="2.486204460972931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1B33-423A-871A-3FE1203D3DE2}"/>
                </c:ext>
              </c:extLst>
            </c:dLbl>
            <c:spPr>
              <a:noFill/>
              <a:ln>
                <a:noFill/>
              </a:ln>
              <a:effectLst/>
            </c:spPr>
            <c:txPr>
              <a:bodyPr/>
              <a:lstStyle/>
              <a:p>
                <a:pPr>
                  <a:defRPr spc="-50" baseline="0"/>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工作表2!$E$8:$G$8</c:f>
              <c:strCache>
                <c:ptCount val="3"/>
                <c:pt idx="0">
                  <c:v>108年度</c:v>
                </c:pt>
                <c:pt idx="1">
                  <c:v>109年度</c:v>
                </c:pt>
                <c:pt idx="2">
                  <c:v>110年度</c:v>
                </c:pt>
              </c:strCache>
            </c:strRef>
          </c:cat>
          <c:val>
            <c:numRef>
              <c:f>工作表2!$E$9:$G$9</c:f>
              <c:numCache>
                <c:formatCode>_-* #,##0_-;\-* #,##0_-;_-* "-"??_-;_-@_-</c:formatCode>
                <c:ptCount val="3"/>
                <c:pt idx="0">
                  <c:v>6264</c:v>
                </c:pt>
                <c:pt idx="1">
                  <c:v>11015</c:v>
                </c:pt>
                <c:pt idx="2">
                  <c:v>19378</c:v>
                </c:pt>
              </c:numCache>
            </c:numRef>
          </c:val>
          <c:extLst>
            <c:ext xmlns:c16="http://schemas.microsoft.com/office/drawing/2014/chart" uri="{C3380CC4-5D6E-409C-BE32-E72D297353CC}">
              <c16:uniqueId val="{00000003-1B33-423A-871A-3FE1203D3DE2}"/>
            </c:ext>
          </c:extLst>
        </c:ser>
        <c:ser>
          <c:idx val="1"/>
          <c:order val="1"/>
          <c:tx>
            <c:strRef>
              <c:f>工作表2!$D$10</c:f>
              <c:strCache>
                <c:ptCount val="1"/>
                <c:pt idx="0">
                  <c:v>證券經紀業務量</c:v>
                </c:pt>
              </c:strCache>
            </c:strRef>
          </c:tx>
          <c:invertIfNegative val="0"/>
          <c:cat>
            <c:strRef>
              <c:f>工作表2!$E$8:$G$8</c:f>
              <c:strCache>
                <c:ptCount val="3"/>
                <c:pt idx="0">
                  <c:v>108年度</c:v>
                </c:pt>
                <c:pt idx="1">
                  <c:v>109年度</c:v>
                </c:pt>
                <c:pt idx="2">
                  <c:v>110年度</c:v>
                </c:pt>
              </c:strCache>
            </c:strRef>
          </c:cat>
          <c:val>
            <c:numRef>
              <c:f>工作表2!$E$10:$G$10</c:f>
            </c:numRef>
          </c:val>
          <c:extLst>
            <c:ext xmlns:c16="http://schemas.microsoft.com/office/drawing/2014/chart" uri="{C3380CC4-5D6E-409C-BE32-E72D297353CC}">
              <c16:uniqueId val="{00000004-1B33-423A-871A-3FE1203D3DE2}"/>
            </c:ext>
          </c:extLst>
        </c:ser>
        <c:dLbls>
          <c:showLegendKey val="0"/>
          <c:showVal val="0"/>
          <c:showCatName val="0"/>
          <c:showSerName val="0"/>
          <c:showPercent val="0"/>
          <c:showBubbleSize val="0"/>
        </c:dLbls>
        <c:gapWidth val="220"/>
        <c:axId val="282967040"/>
        <c:axId val="234997440"/>
      </c:barChart>
      <c:lineChart>
        <c:grouping val="stacked"/>
        <c:varyColors val="0"/>
        <c:ser>
          <c:idx val="2"/>
          <c:order val="2"/>
          <c:tx>
            <c:strRef>
              <c:f>工作表2!$D$11</c:f>
              <c:strCache>
                <c:ptCount val="1"/>
                <c:pt idx="0">
                  <c:v>占證券經紀業務量比重</c:v>
                </c:pt>
              </c:strCache>
            </c:strRef>
          </c:tx>
          <c:spPr>
            <a:ln w="44450">
              <a:solidFill>
                <a:srgbClr val="CC99FF"/>
              </a:solidFill>
            </a:ln>
          </c:spPr>
          <c:marker>
            <c:symbol val="circle"/>
            <c:size val="5"/>
            <c:spPr>
              <a:solidFill>
                <a:srgbClr val="CC99FF"/>
              </a:solidFill>
              <a:ln>
                <a:solidFill>
                  <a:srgbClr val="CC99FF"/>
                </a:solidFill>
              </a:ln>
            </c:spPr>
          </c:marker>
          <c:dLbls>
            <c:dLbl>
              <c:idx val="0"/>
              <c:tx>
                <c:rich>
                  <a:bodyPr/>
                  <a:lstStyle/>
                  <a:p>
                    <a:r>
                      <a:rPr lang="en-US" altLang="en-US"/>
                      <a:t>80.78％ </a:t>
                    </a:r>
                  </a:p>
                </c:rich>
              </c:tx>
              <c:dLblPos val="t"/>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5-1B33-423A-871A-3FE1203D3DE2}"/>
                </c:ext>
              </c:extLst>
            </c:dLbl>
            <c:dLbl>
              <c:idx val="1"/>
              <c:tx>
                <c:rich>
                  <a:bodyPr/>
                  <a:lstStyle/>
                  <a:p>
                    <a:r>
                      <a:rPr lang="en-US" altLang="en-US"/>
                      <a:t>83.84％ </a:t>
                    </a:r>
                  </a:p>
                </c:rich>
              </c:tx>
              <c:dLblPos val="t"/>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6-1B33-423A-871A-3FE1203D3DE2}"/>
                </c:ext>
              </c:extLst>
            </c:dLbl>
            <c:dLbl>
              <c:idx val="2"/>
              <c:layout>
                <c:manualLayout>
                  <c:x val="-6.5424845842901244E-2"/>
                  <c:y val="-7.5455878545908101E-2"/>
                </c:manualLayout>
              </c:layout>
              <c:tx>
                <c:rich>
                  <a:bodyPr/>
                  <a:lstStyle/>
                  <a:p>
                    <a:r>
                      <a:rPr lang="en-US" altLang="en-US"/>
                      <a:t>87.37％ </a:t>
                    </a:r>
                  </a:p>
                </c:rich>
              </c:tx>
              <c:dLblPos val="r"/>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7-1B33-423A-871A-3FE1203D3DE2}"/>
                </c:ext>
              </c:extLst>
            </c:dLbl>
            <c:spPr>
              <a:noFill/>
              <a:ln>
                <a:noFill/>
              </a:ln>
              <a:effectLst/>
            </c:sp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工作表2!$E$8:$G$8</c:f>
              <c:strCache>
                <c:ptCount val="3"/>
                <c:pt idx="0">
                  <c:v>108年度</c:v>
                </c:pt>
                <c:pt idx="1">
                  <c:v>109年度</c:v>
                </c:pt>
                <c:pt idx="2">
                  <c:v>110年度</c:v>
                </c:pt>
              </c:strCache>
            </c:strRef>
          </c:cat>
          <c:val>
            <c:numRef>
              <c:f>工作表2!$E$11:$G$11</c:f>
              <c:numCache>
                <c:formatCode>0.00_);[Red]\(0.00\)</c:formatCode>
                <c:ptCount val="3"/>
                <c:pt idx="0">
                  <c:v>80.784111426360582</c:v>
                </c:pt>
                <c:pt idx="1">
                  <c:v>83.840767240066981</c:v>
                </c:pt>
                <c:pt idx="2">
                  <c:v>87.366997294860241</c:v>
                </c:pt>
              </c:numCache>
            </c:numRef>
          </c:val>
          <c:smooth val="0"/>
          <c:extLst>
            <c:ext xmlns:c16="http://schemas.microsoft.com/office/drawing/2014/chart" uri="{C3380CC4-5D6E-409C-BE32-E72D297353CC}">
              <c16:uniqueId val="{00000008-1B33-423A-871A-3FE1203D3DE2}"/>
            </c:ext>
          </c:extLst>
        </c:ser>
        <c:dLbls>
          <c:showLegendKey val="0"/>
          <c:showVal val="0"/>
          <c:showCatName val="0"/>
          <c:showSerName val="0"/>
          <c:showPercent val="0"/>
          <c:showBubbleSize val="0"/>
        </c:dLbls>
        <c:marker val="1"/>
        <c:smooth val="0"/>
        <c:axId val="282967552"/>
        <c:axId val="293936448"/>
      </c:lineChart>
      <c:catAx>
        <c:axId val="282967040"/>
        <c:scaling>
          <c:orientation val="minMax"/>
        </c:scaling>
        <c:delete val="0"/>
        <c:axPos val="b"/>
        <c:numFmt formatCode="General" sourceLinked="0"/>
        <c:majorTickMark val="none"/>
        <c:minorTickMark val="none"/>
        <c:tickLblPos val="nextTo"/>
        <c:crossAx val="234997440"/>
        <c:crosses val="autoZero"/>
        <c:auto val="1"/>
        <c:lblAlgn val="ctr"/>
        <c:lblOffset val="100"/>
        <c:noMultiLvlLbl val="0"/>
      </c:catAx>
      <c:valAx>
        <c:axId val="234997440"/>
        <c:scaling>
          <c:orientation val="minMax"/>
        </c:scaling>
        <c:delete val="0"/>
        <c:axPos val="l"/>
        <c:majorGridlines>
          <c:spPr>
            <a:ln>
              <a:noFill/>
            </a:ln>
          </c:spPr>
        </c:majorGridlines>
        <c:numFmt formatCode="#,##0_);\(#,##0\)" sourceLinked="0"/>
        <c:majorTickMark val="out"/>
        <c:minorTickMark val="none"/>
        <c:tickLblPos val="nextTo"/>
        <c:crossAx val="282967040"/>
        <c:crosses val="autoZero"/>
        <c:crossBetween val="between"/>
      </c:valAx>
      <c:valAx>
        <c:axId val="293936448"/>
        <c:scaling>
          <c:orientation val="minMax"/>
          <c:max val="100"/>
          <c:min val="0"/>
        </c:scaling>
        <c:delete val="0"/>
        <c:axPos val="r"/>
        <c:numFmt formatCode="#,##0.00_);[Red]\(#,##0.00\)" sourceLinked="0"/>
        <c:majorTickMark val="out"/>
        <c:minorTickMark val="none"/>
        <c:tickLblPos val="nextTo"/>
        <c:crossAx val="282967552"/>
        <c:crosses val="max"/>
        <c:crossBetween val="between"/>
        <c:majorUnit val="20"/>
        <c:minorUnit val="0.4"/>
      </c:valAx>
      <c:catAx>
        <c:axId val="282967552"/>
        <c:scaling>
          <c:orientation val="minMax"/>
        </c:scaling>
        <c:delete val="1"/>
        <c:axPos val="b"/>
        <c:numFmt formatCode="General" sourceLinked="1"/>
        <c:majorTickMark val="out"/>
        <c:minorTickMark val="none"/>
        <c:tickLblPos val="nextTo"/>
        <c:crossAx val="293936448"/>
        <c:crosses val="autoZero"/>
        <c:auto val="1"/>
        <c:lblAlgn val="ctr"/>
        <c:lblOffset val="100"/>
        <c:noMultiLvlLbl val="0"/>
      </c:catAx>
    </c:plotArea>
    <c:legend>
      <c:legendPos val="r"/>
      <c:layout>
        <c:manualLayout>
          <c:xMode val="edge"/>
          <c:yMode val="edge"/>
          <c:x val="0.78348903809179515"/>
          <c:y val="0.41313295592484772"/>
          <c:w val="0.16055355255171971"/>
          <c:h val="0.36021557514937813"/>
        </c:manualLayout>
      </c:layout>
      <c:overlay val="0"/>
    </c:legend>
    <c:plotVisOnly val="1"/>
    <c:dispBlanksAs val="gap"/>
    <c:showDLblsOverMax val="0"/>
  </c:chart>
  <c:spPr>
    <a:ln>
      <a:noFill/>
    </a:ln>
  </c:spPr>
  <c:txPr>
    <a:bodyPr/>
    <a:lstStyle/>
    <a:p>
      <a:pPr>
        <a:defRPr sz="1000">
          <a:latin typeface="標楷體" pitchFamily="65" charset="-120"/>
          <a:ea typeface="標楷體" pitchFamily="65" charset="-120"/>
        </a:defRPr>
      </a:pPr>
      <a:endParaRPr lang="zh-TW"/>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0.14292545161761941"/>
          <c:y val="3.1867431485022309E-2"/>
          <c:w val="0.69694330494860379"/>
          <c:h val="0.84131524668403068"/>
        </c:manualLayout>
      </c:layout>
      <c:lineChart>
        <c:grouping val="standard"/>
        <c:varyColors val="0"/>
        <c:ser>
          <c:idx val="0"/>
          <c:order val="0"/>
          <c:tx>
            <c:strRef>
              <c:f>工作表3!$H$6</c:f>
              <c:strCache>
                <c:ptCount val="1"/>
                <c:pt idx="0">
                  <c:v>集中市場成交金額</c:v>
                </c:pt>
              </c:strCache>
            </c:strRef>
          </c:tx>
          <c:spPr>
            <a:ln>
              <a:solidFill>
                <a:srgbClr val="00B050"/>
              </a:solidFill>
            </a:ln>
          </c:spPr>
          <c:marker>
            <c:symbol val="none"/>
          </c:marker>
          <c:cat>
            <c:strRef>
              <c:f>工作表3!$G$7:$G$18</c:f>
              <c:strCache>
                <c:ptCount val="12"/>
                <c:pt idx="0">
                  <c:v>1月</c:v>
                </c:pt>
                <c:pt idx="1">
                  <c:v>2月</c:v>
                </c:pt>
                <c:pt idx="2">
                  <c:v>3月</c:v>
                </c:pt>
                <c:pt idx="3">
                  <c:v>4月</c:v>
                </c:pt>
                <c:pt idx="4">
                  <c:v>5月</c:v>
                </c:pt>
                <c:pt idx="5">
                  <c:v>6月</c:v>
                </c:pt>
                <c:pt idx="6">
                  <c:v>7月</c:v>
                </c:pt>
                <c:pt idx="7">
                  <c:v>8月</c:v>
                </c:pt>
                <c:pt idx="8">
                  <c:v>9月</c:v>
                </c:pt>
                <c:pt idx="9">
                  <c:v>10月</c:v>
                </c:pt>
                <c:pt idx="10">
                  <c:v>11月</c:v>
                </c:pt>
                <c:pt idx="11">
                  <c:v>12月</c:v>
                </c:pt>
              </c:strCache>
            </c:strRef>
          </c:cat>
          <c:val>
            <c:numRef>
              <c:f>工作表3!$H$7:$H$18</c:f>
              <c:numCache>
                <c:formatCode>#,##0</c:formatCode>
                <c:ptCount val="12"/>
                <c:pt idx="0">
                  <c:v>74259.86</c:v>
                </c:pt>
                <c:pt idx="1">
                  <c:v>45145.68</c:v>
                </c:pt>
                <c:pt idx="2">
                  <c:v>70550.350000000006</c:v>
                </c:pt>
                <c:pt idx="3">
                  <c:v>85229.04</c:v>
                </c:pt>
                <c:pt idx="4">
                  <c:v>110116.02</c:v>
                </c:pt>
                <c:pt idx="5">
                  <c:v>101137.34</c:v>
                </c:pt>
                <c:pt idx="6">
                  <c:v>123807.74</c:v>
                </c:pt>
                <c:pt idx="7">
                  <c:v>81241.3</c:v>
                </c:pt>
                <c:pt idx="8">
                  <c:v>59960.67</c:v>
                </c:pt>
                <c:pt idx="9">
                  <c:v>59018.25</c:v>
                </c:pt>
                <c:pt idx="10">
                  <c:v>79426.899999999994</c:v>
                </c:pt>
                <c:pt idx="11">
                  <c:v>65276.75</c:v>
                </c:pt>
              </c:numCache>
            </c:numRef>
          </c:val>
          <c:smooth val="0"/>
          <c:extLst>
            <c:ext xmlns:c16="http://schemas.microsoft.com/office/drawing/2014/chart" uri="{C3380CC4-5D6E-409C-BE32-E72D297353CC}">
              <c16:uniqueId val="{00000000-3011-48FA-91B8-17F63C900737}"/>
            </c:ext>
          </c:extLst>
        </c:ser>
        <c:dLbls>
          <c:showLegendKey val="0"/>
          <c:showVal val="0"/>
          <c:showCatName val="0"/>
          <c:showSerName val="0"/>
          <c:showPercent val="0"/>
          <c:showBubbleSize val="0"/>
        </c:dLbls>
        <c:marker val="1"/>
        <c:smooth val="0"/>
        <c:axId val="287695872"/>
        <c:axId val="235000896"/>
      </c:lineChart>
      <c:lineChart>
        <c:grouping val="standard"/>
        <c:varyColors val="0"/>
        <c:ser>
          <c:idx val="1"/>
          <c:order val="1"/>
          <c:tx>
            <c:strRef>
              <c:f>工作表3!$I$6</c:f>
              <c:strCache>
                <c:ptCount val="1"/>
                <c:pt idx="0">
                  <c:v>定期定額投資金額</c:v>
                </c:pt>
              </c:strCache>
            </c:strRef>
          </c:tx>
          <c:spPr>
            <a:ln w="28575">
              <a:solidFill>
                <a:srgbClr val="FF0000"/>
              </a:solidFill>
              <a:prstDash val="sysDash"/>
            </a:ln>
          </c:spPr>
          <c:marker>
            <c:symbol val="none"/>
          </c:marker>
          <c:cat>
            <c:strRef>
              <c:f>工作表3!$G$7:$G$18</c:f>
              <c:strCache>
                <c:ptCount val="12"/>
                <c:pt idx="0">
                  <c:v>1月</c:v>
                </c:pt>
                <c:pt idx="1">
                  <c:v>2月</c:v>
                </c:pt>
                <c:pt idx="2">
                  <c:v>3月</c:v>
                </c:pt>
                <c:pt idx="3">
                  <c:v>4月</c:v>
                </c:pt>
                <c:pt idx="4">
                  <c:v>5月</c:v>
                </c:pt>
                <c:pt idx="5">
                  <c:v>6月</c:v>
                </c:pt>
                <c:pt idx="6">
                  <c:v>7月</c:v>
                </c:pt>
                <c:pt idx="7">
                  <c:v>8月</c:v>
                </c:pt>
                <c:pt idx="8">
                  <c:v>9月</c:v>
                </c:pt>
                <c:pt idx="9">
                  <c:v>10月</c:v>
                </c:pt>
                <c:pt idx="10">
                  <c:v>11月</c:v>
                </c:pt>
                <c:pt idx="11">
                  <c:v>12月</c:v>
                </c:pt>
              </c:strCache>
            </c:strRef>
          </c:cat>
          <c:val>
            <c:numRef>
              <c:f>工作表3!$I$7:$I$18</c:f>
              <c:numCache>
                <c:formatCode>#,##0</c:formatCode>
                <c:ptCount val="12"/>
                <c:pt idx="0">
                  <c:v>25.49</c:v>
                </c:pt>
                <c:pt idx="1">
                  <c:v>23.5</c:v>
                </c:pt>
                <c:pt idx="2">
                  <c:v>30.61</c:v>
                </c:pt>
                <c:pt idx="3">
                  <c:v>31.55</c:v>
                </c:pt>
                <c:pt idx="4">
                  <c:v>32.61</c:v>
                </c:pt>
                <c:pt idx="5">
                  <c:v>32.979999999999997</c:v>
                </c:pt>
                <c:pt idx="6">
                  <c:v>34.119999999999997</c:v>
                </c:pt>
                <c:pt idx="7">
                  <c:v>34.909999999999997</c:v>
                </c:pt>
                <c:pt idx="8">
                  <c:v>36.57</c:v>
                </c:pt>
                <c:pt idx="9">
                  <c:v>37.5</c:v>
                </c:pt>
                <c:pt idx="10">
                  <c:v>39.96</c:v>
                </c:pt>
                <c:pt idx="11">
                  <c:v>42.53</c:v>
                </c:pt>
              </c:numCache>
            </c:numRef>
          </c:val>
          <c:smooth val="0"/>
          <c:extLst>
            <c:ext xmlns:c16="http://schemas.microsoft.com/office/drawing/2014/chart" uri="{C3380CC4-5D6E-409C-BE32-E72D297353CC}">
              <c16:uniqueId val="{00000001-3011-48FA-91B8-17F63C900737}"/>
            </c:ext>
          </c:extLst>
        </c:ser>
        <c:dLbls>
          <c:showLegendKey val="0"/>
          <c:showVal val="0"/>
          <c:showCatName val="0"/>
          <c:showSerName val="0"/>
          <c:showPercent val="0"/>
          <c:showBubbleSize val="0"/>
        </c:dLbls>
        <c:marker val="1"/>
        <c:smooth val="0"/>
        <c:axId val="287696896"/>
        <c:axId val="235001472"/>
      </c:lineChart>
      <c:catAx>
        <c:axId val="287695872"/>
        <c:scaling>
          <c:orientation val="minMax"/>
        </c:scaling>
        <c:delete val="0"/>
        <c:axPos val="b"/>
        <c:numFmt formatCode="General" sourceLinked="0"/>
        <c:majorTickMark val="out"/>
        <c:minorTickMark val="none"/>
        <c:tickLblPos val="nextTo"/>
        <c:crossAx val="235000896"/>
        <c:crosses val="autoZero"/>
        <c:auto val="1"/>
        <c:lblAlgn val="ctr"/>
        <c:lblOffset val="100"/>
        <c:noMultiLvlLbl val="0"/>
      </c:catAx>
      <c:valAx>
        <c:axId val="235000896"/>
        <c:scaling>
          <c:orientation val="minMax"/>
        </c:scaling>
        <c:delete val="0"/>
        <c:axPos val="l"/>
        <c:majorGridlines>
          <c:spPr>
            <a:ln>
              <a:noFill/>
            </a:ln>
          </c:spPr>
        </c:majorGridlines>
        <c:numFmt formatCode="#,##0" sourceLinked="1"/>
        <c:majorTickMark val="out"/>
        <c:minorTickMark val="none"/>
        <c:tickLblPos val="nextTo"/>
        <c:crossAx val="287695872"/>
        <c:crosses val="autoZero"/>
        <c:crossBetween val="between"/>
      </c:valAx>
      <c:valAx>
        <c:axId val="235001472"/>
        <c:scaling>
          <c:orientation val="minMax"/>
        </c:scaling>
        <c:delete val="0"/>
        <c:axPos val="r"/>
        <c:numFmt formatCode="#,##0" sourceLinked="1"/>
        <c:majorTickMark val="out"/>
        <c:minorTickMark val="none"/>
        <c:tickLblPos val="nextTo"/>
        <c:crossAx val="287696896"/>
        <c:crosses val="max"/>
        <c:crossBetween val="between"/>
      </c:valAx>
      <c:catAx>
        <c:axId val="287696896"/>
        <c:scaling>
          <c:orientation val="minMax"/>
        </c:scaling>
        <c:delete val="1"/>
        <c:axPos val="b"/>
        <c:numFmt formatCode="General" sourceLinked="1"/>
        <c:majorTickMark val="out"/>
        <c:minorTickMark val="none"/>
        <c:tickLblPos val="nextTo"/>
        <c:crossAx val="235001472"/>
        <c:crosses val="autoZero"/>
        <c:auto val="1"/>
        <c:lblAlgn val="ctr"/>
        <c:lblOffset val="100"/>
        <c:noMultiLvlLbl val="0"/>
      </c:catAx>
    </c:plotArea>
    <c:legend>
      <c:legendPos val="r"/>
      <c:layout>
        <c:manualLayout>
          <c:xMode val="edge"/>
          <c:yMode val="edge"/>
          <c:x val="0.21127438485738328"/>
          <c:y val="2.0876931492550145E-4"/>
          <c:w val="0.57053965815248708"/>
          <c:h val="0.11412293458831274"/>
        </c:manualLayout>
      </c:layout>
      <c:overlay val="0"/>
    </c:legend>
    <c:plotVisOnly val="1"/>
    <c:dispBlanksAs val="gap"/>
    <c:showDLblsOverMax val="0"/>
  </c:chart>
  <c:spPr>
    <a:ln>
      <a:noFill/>
    </a:ln>
  </c:spPr>
  <c:txPr>
    <a:bodyPr/>
    <a:lstStyle/>
    <a:p>
      <a:pPr>
        <a:defRPr>
          <a:latin typeface="標楷體" pitchFamily="65" charset="-120"/>
          <a:ea typeface="標楷體" pitchFamily="65" charset="-120"/>
        </a:defRPr>
      </a:pPr>
      <a:endParaRPr lang="zh-TW"/>
    </a:p>
  </c:txPr>
  <c:externalData r:id="rId2">
    <c:autoUpdate val="0"/>
  </c:externalData>
</c:chartSpace>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D58505-412B-4F03-A217-2170AA3A1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19</Pages>
  <Words>3918</Words>
  <Characters>22339</Characters>
  <Application>Microsoft Office Word</Application>
  <DocSecurity>0</DocSecurity>
  <Lines>186</Lines>
  <Paragraphs>52</Paragraphs>
  <ScaleCrop>false</ScaleCrop>
  <Company>C.M.T</Company>
  <LinksUpToDate>false</LinksUpToDate>
  <CharactersWithSpaces>26205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tbodnm損益計算審定表</dc:title>
  <dc:creator>naopc</dc:creator>
  <cp:lastModifiedBy>blake.blair.wang@gmail.com</cp:lastModifiedBy>
  <cp:revision>5</cp:revision>
  <cp:lastPrinted>2022-07-07T06:55:00Z</cp:lastPrinted>
  <dcterms:created xsi:type="dcterms:W3CDTF">2022-07-11T02:43:00Z</dcterms:created>
  <dcterms:modified xsi:type="dcterms:W3CDTF">2022-07-12T06:22:00Z</dcterms:modified>
</cp:coreProperties>
</file>