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theme/themeOverride20.xml" ContentType="application/vnd.openxmlformats-officedocument.themeOverride+xml"/>
  <Override PartName="/word/theme/themeOverride30.xml" ContentType="application/vnd.openxmlformats-officedocument.themeOverride+xml"/>
  <Override PartName="/word/theme/themeOverride40.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0BB093" w14:textId="77777777" w:rsidR="00895852" w:rsidRPr="006B71F1" w:rsidRDefault="00895852" w:rsidP="00974CF6">
      <w:pPr>
        <w:pStyle w:val="a5"/>
        <w:overflowPunct w:val="0"/>
        <w:ind w:left="0" w:firstLineChars="100" w:firstLine="320"/>
      </w:pPr>
      <w:r w:rsidRPr="006B71F1">
        <w:rPr>
          <w:rFonts w:hint="eastAsia"/>
        </w:rPr>
        <w:t>三、台灣電力股份有限公司</w:t>
      </w:r>
    </w:p>
    <w:p w14:paraId="1381BB5E" w14:textId="77777777" w:rsidR="00895852" w:rsidRPr="006B71F1" w:rsidRDefault="00895852" w:rsidP="00987A1F">
      <w:pPr>
        <w:pStyle w:val="2"/>
        <w:overflowPunct w:val="0"/>
        <w:topLinePunct/>
        <w:spacing w:line="500" w:lineRule="exact"/>
        <w:ind w:rightChars="0" w:right="0" w:firstLineChars="200" w:firstLine="480"/>
        <w:jc w:val="both"/>
        <w:rPr>
          <w:rFonts w:hAnsi="標楷體"/>
        </w:rPr>
      </w:pPr>
      <w:r w:rsidRPr="006B71F1">
        <w:rPr>
          <w:rFonts w:hAnsi="標楷體" w:hint="eastAsia"/>
        </w:rPr>
        <w:t>台灣電力公司成立於35年5月1日，資本額3,300億元，政府持股96.9</w:t>
      </w:r>
      <w:r w:rsidR="00692F21" w:rsidRPr="006B71F1">
        <w:rPr>
          <w:rFonts w:hAnsi="標楷體" w:hint="eastAsia"/>
        </w:rPr>
        <w:t>3</w:t>
      </w:r>
      <w:r w:rsidRPr="006B71F1">
        <w:rPr>
          <w:rFonts w:hAnsi="標楷體" w:hint="eastAsia"/>
        </w:rPr>
        <w:t>％，員工人數27</w:t>
      </w:r>
      <w:r w:rsidR="00DE73B3" w:rsidRPr="006B71F1">
        <w:rPr>
          <w:rFonts w:hAnsi="標楷體" w:hint="eastAsia"/>
        </w:rPr>
        <w:t>,860</w:t>
      </w:r>
      <w:r w:rsidRPr="006B71F1">
        <w:rPr>
          <w:rFonts w:hAnsi="標楷體" w:hint="eastAsia"/>
        </w:rPr>
        <w:t>人，經營涵蓋發電業、輸配電業及公用售電業，並依據電業法規定，負有供給電力之責。105年1月為強化企業使命與推動組織轉型，成立水火力發電、核能發電、輸供電、配售電等4大事業部，期提升公司經營效率與永續發展。截至1</w:t>
      </w:r>
      <w:r w:rsidR="00A10593" w:rsidRPr="006B71F1">
        <w:rPr>
          <w:rFonts w:hAnsi="標楷體" w:hint="eastAsia"/>
        </w:rPr>
        <w:t>1</w:t>
      </w:r>
      <w:r w:rsidRPr="006B71F1">
        <w:rPr>
          <w:rFonts w:hAnsi="標楷體" w:hint="eastAsia"/>
        </w:rPr>
        <w:t>0年底止，電力系統（含民營電廠）裝置容量</w:t>
      </w:r>
      <w:r w:rsidR="00E20F64" w:rsidRPr="006B71F1">
        <w:rPr>
          <w:rFonts w:hAnsi="標楷體" w:hint="eastAsia"/>
        </w:rPr>
        <w:t>5</w:t>
      </w:r>
      <w:r w:rsidRPr="006B71F1">
        <w:rPr>
          <w:rFonts w:hAnsi="標楷體" w:hint="eastAsia"/>
        </w:rPr>
        <w:t>,</w:t>
      </w:r>
      <w:r w:rsidR="00E20F64" w:rsidRPr="006B71F1">
        <w:rPr>
          <w:rFonts w:hAnsi="標楷體" w:hint="eastAsia"/>
        </w:rPr>
        <w:t>115</w:t>
      </w:r>
      <w:r w:rsidRPr="006B71F1">
        <w:rPr>
          <w:rFonts w:hAnsi="標楷體" w:hint="eastAsia"/>
        </w:rPr>
        <w:t>萬</w:t>
      </w:r>
      <w:proofErr w:type="gramStart"/>
      <w:r w:rsidRPr="006B71F1">
        <w:rPr>
          <w:rFonts w:hAnsi="標楷體" w:hint="eastAsia"/>
        </w:rPr>
        <w:t>瓩</w:t>
      </w:r>
      <w:proofErr w:type="gramEnd"/>
      <w:r w:rsidRPr="006B71F1">
        <w:rPr>
          <w:rFonts w:hAnsi="標楷體" w:hint="eastAsia"/>
        </w:rPr>
        <w:t>，以火力及核能發電為主，另在輸配電方面，共有各級變電所61</w:t>
      </w:r>
      <w:r w:rsidR="00E20F64" w:rsidRPr="006B71F1">
        <w:rPr>
          <w:rFonts w:hAnsi="標楷體" w:hint="eastAsia"/>
        </w:rPr>
        <w:t>9</w:t>
      </w:r>
      <w:r w:rsidRPr="006B71F1">
        <w:rPr>
          <w:rFonts w:hAnsi="標楷體" w:hint="eastAsia"/>
        </w:rPr>
        <w:t>所，輸電線路1萬7,9</w:t>
      </w:r>
      <w:r w:rsidR="00E20F64" w:rsidRPr="006B71F1">
        <w:rPr>
          <w:rFonts w:hAnsi="標楷體" w:hint="eastAsia"/>
        </w:rPr>
        <w:t>95</w:t>
      </w:r>
      <w:r w:rsidRPr="006B71F1">
        <w:rPr>
          <w:rFonts w:hAnsi="標楷體" w:hint="eastAsia"/>
        </w:rPr>
        <w:t>回線公里及配電線路3</w:t>
      </w:r>
      <w:r w:rsidR="00E20F64" w:rsidRPr="006B71F1">
        <w:rPr>
          <w:rFonts w:hAnsi="標楷體" w:hint="eastAsia"/>
        </w:rPr>
        <w:t>9</w:t>
      </w:r>
      <w:r w:rsidRPr="006B71F1">
        <w:rPr>
          <w:rFonts w:hAnsi="標楷體" w:hint="eastAsia"/>
        </w:rPr>
        <w:t>萬9,</w:t>
      </w:r>
      <w:r w:rsidR="00E20F64" w:rsidRPr="006B71F1">
        <w:rPr>
          <w:rFonts w:hAnsi="標楷體" w:hint="eastAsia"/>
        </w:rPr>
        <w:t>813</w:t>
      </w:r>
      <w:r w:rsidRPr="006B71F1">
        <w:rPr>
          <w:rFonts w:hAnsi="標楷體" w:hint="eastAsia"/>
        </w:rPr>
        <w:t>回線公里。</w:t>
      </w:r>
    </w:p>
    <w:p w14:paraId="72FDAEF5" w14:textId="040459FE" w:rsidR="00895852" w:rsidRPr="006B71F1" w:rsidRDefault="00895852" w:rsidP="00987A1F">
      <w:pPr>
        <w:overflowPunct w:val="0"/>
        <w:snapToGrid w:val="0"/>
        <w:spacing w:line="500" w:lineRule="exact"/>
        <w:ind w:firstLineChars="200" w:firstLine="480"/>
        <w:jc w:val="both"/>
        <w:rPr>
          <w:rFonts w:ascii="標楷體" w:eastAsia="標楷體" w:hAnsi="標楷體"/>
        </w:rPr>
      </w:pPr>
      <w:r w:rsidRPr="006B71F1">
        <w:rPr>
          <w:rFonts w:ascii="標楷體" w:eastAsia="標楷體" w:hAnsi="標楷體" w:hint="eastAsia"/>
        </w:rPr>
        <w:t>台灣電力公司</w:t>
      </w:r>
      <w:r w:rsidR="00A10593" w:rsidRPr="006B71F1">
        <w:rPr>
          <w:rFonts w:ascii="標楷體" w:eastAsia="標楷體" w:hAnsi="標楷體" w:hint="eastAsia"/>
        </w:rPr>
        <w:t>1</w:t>
      </w:r>
      <w:r w:rsidRPr="006B71F1">
        <w:rPr>
          <w:rFonts w:ascii="標楷體" w:eastAsia="標楷體" w:hAnsi="標楷體" w:hint="eastAsia"/>
        </w:rPr>
        <w:t>10年度決算</w:t>
      </w:r>
      <w:r w:rsidR="00A4240C" w:rsidRPr="006B71F1">
        <w:rPr>
          <w:rFonts w:ascii="標楷體" w:eastAsia="標楷體" w:hAnsi="標楷體" w:hint="eastAsia"/>
        </w:rPr>
        <w:t>，</w:t>
      </w:r>
      <w:r w:rsidRPr="006B71F1">
        <w:rPr>
          <w:rFonts w:ascii="標楷體" w:eastAsia="標楷體" w:hAnsi="標楷體" w:hint="eastAsia"/>
        </w:rPr>
        <w:t>經本部參據會計師查核簽證財務報告，予以書面審核，並派員抽查。茲將</w:t>
      </w:r>
      <w:r w:rsidR="00A10593" w:rsidRPr="006B71F1">
        <w:rPr>
          <w:rFonts w:ascii="標楷體" w:eastAsia="標楷體" w:hAnsi="標楷體" w:hint="eastAsia"/>
        </w:rPr>
        <w:t>查</w:t>
      </w:r>
      <w:r w:rsidRPr="006B71F1">
        <w:rPr>
          <w:rFonts w:ascii="標楷體" w:eastAsia="標楷體" w:hAnsi="標楷體" w:hint="eastAsia"/>
        </w:rPr>
        <w:t>核結果說明如次：</w:t>
      </w:r>
    </w:p>
    <w:p w14:paraId="092DD47C" w14:textId="77777777" w:rsidR="00895852" w:rsidRPr="006B71F1" w:rsidRDefault="00DF6CB1" w:rsidP="00987A1F">
      <w:pPr>
        <w:overflowPunct w:val="0"/>
        <w:snapToGrid w:val="0"/>
        <w:spacing w:line="520" w:lineRule="exact"/>
        <w:ind w:firstLineChars="200" w:firstLine="561"/>
        <w:jc w:val="both"/>
        <w:rPr>
          <w:rFonts w:ascii="標楷體" w:eastAsia="標楷體" w:hAnsi="標楷體"/>
          <w:b/>
          <w:sz w:val="28"/>
          <w:szCs w:val="28"/>
        </w:rPr>
      </w:pPr>
      <w:r w:rsidRPr="006B71F1">
        <w:rPr>
          <w:rFonts w:ascii="標楷體" w:eastAsia="標楷體" w:hAnsi="標楷體" w:hint="eastAsia"/>
          <w:b/>
          <w:sz w:val="28"/>
          <w:szCs w:val="28"/>
        </w:rPr>
        <w:t>（</w:t>
      </w:r>
      <w:r w:rsidR="00A10593" w:rsidRPr="006B71F1">
        <w:rPr>
          <w:rFonts w:ascii="標楷體" w:eastAsia="標楷體" w:hAnsi="標楷體" w:hint="eastAsia"/>
          <w:b/>
          <w:sz w:val="28"/>
          <w:szCs w:val="28"/>
        </w:rPr>
        <w:t>一</w:t>
      </w:r>
      <w:r w:rsidRPr="006B71F1">
        <w:rPr>
          <w:rFonts w:ascii="標楷體" w:eastAsia="標楷體" w:hAnsi="標楷體" w:hint="eastAsia"/>
          <w:b/>
          <w:sz w:val="28"/>
          <w:szCs w:val="28"/>
        </w:rPr>
        <w:t>）</w:t>
      </w:r>
      <w:r w:rsidR="00942882" w:rsidRPr="006B71F1">
        <w:rPr>
          <w:rFonts w:ascii="標楷體" w:eastAsia="標楷體" w:hAnsi="標楷體" w:hint="eastAsia"/>
          <w:b/>
          <w:sz w:val="28"/>
          <w:szCs w:val="28"/>
        </w:rPr>
        <w:t xml:space="preserve">　</w:t>
      </w:r>
      <w:r w:rsidR="00895852" w:rsidRPr="006B71F1">
        <w:rPr>
          <w:rFonts w:ascii="標楷體" w:eastAsia="標楷體" w:hAnsi="標楷體" w:hint="eastAsia"/>
          <w:b/>
          <w:sz w:val="28"/>
          <w:szCs w:val="28"/>
        </w:rPr>
        <w:t>業務計畫實施情形之查核</w:t>
      </w:r>
    </w:p>
    <w:tbl>
      <w:tblPr>
        <w:tblpPr w:leftFromText="180" w:rightFromText="180" w:vertAnchor="text" w:horzAnchor="margin" w:tblpY="1103"/>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09"/>
        <w:gridCol w:w="1182"/>
        <w:gridCol w:w="1181"/>
        <w:gridCol w:w="1215"/>
        <w:gridCol w:w="1117"/>
        <w:gridCol w:w="670"/>
        <w:gridCol w:w="3003"/>
      </w:tblGrid>
      <w:tr w:rsidR="00987A1F" w:rsidRPr="006B71F1" w14:paraId="1327866C" w14:textId="77777777" w:rsidTr="00987A1F">
        <w:trPr>
          <w:cantSplit/>
          <w:trHeight w:hRule="exact" w:val="454"/>
        </w:trPr>
        <w:tc>
          <w:tcPr>
            <w:tcW w:w="806" w:type="pct"/>
            <w:vMerge w:val="restart"/>
            <w:tcBorders>
              <w:top w:val="single" w:sz="8" w:space="0" w:color="auto"/>
              <w:left w:val="nil"/>
            </w:tcBorders>
            <w:vAlign w:val="center"/>
          </w:tcPr>
          <w:p w14:paraId="7571D859"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計畫名稱</w:t>
            </w:r>
          </w:p>
        </w:tc>
        <w:tc>
          <w:tcPr>
            <w:tcW w:w="592" w:type="pct"/>
            <w:vMerge w:val="restart"/>
            <w:tcBorders>
              <w:top w:val="single" w:sz="8" w:space="0" w:color="auto"/>
            </w:tcBorders>
            <w:vAlign w:val="center"/>
          </w:tcPr>
          <w:p w14:paraId="2B85C0C0"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單位</w:t>
            </w:r>
          </w:p>
        </w:tc>
        <w:tc>
          <w:tcPr>
            <w:tcW w:w="592" w:type="pct"/>
            <w:vMerge w:val="restart"/>
            <w:tcBorders>
              <w:top w:val="single" w:sz="8" w:space="0" w:color="auto"/>
            </w:tcBorders>
            <w:vAlign w:val="center"/>
          </w:tcPr>
          <w:p w14:paraId="45404750"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預計數</w:t>
            </w:r>
          </w:p>
        </w:tc>
        <w:tc>
          <w:tcPr>
            <w:tcW w:w="609" w:type="pct"/>
            <w:vMerge w:val="restart"/>
            <w:tcBorders>
              <w:top w:val="single" w:sz="8" w:space="0" w:color="auto"/>
            </w:tcBorders>
            <w:vAlign w:val="center"/>
          </w:tcPr>
          <w:p w14:paraId="4DFC9F6E"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實際數</w:t>
            </w:r>
          </w:p>
        </w:tc>
        <w:tc>
          <w:tcPr>
            <w:tcW w:w="896" w:type="pct"/>
            <w:gridSpan w:val="2"/>
            <w:tcBorders>
              <w:top w:val="single" w:sz="8" w:space="0" w:color="auto"/>
            </w:tcBorders>
            <w:vAlign w:val="center"/>
          </w:tcPr>
          <w:p w14:paraId="6F7D10DB"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比較增減</w:t>
            </w:r>
          </w:p>
        </w:tc>
        <w:tc>
          <w:tcPr>
            <w:tcW w:w="1505" w:type="pct"/>
            <w:vMerge w:val="restart"/>
            <w:tcBorders>
              <w:top w:val="single" w:sz="8" w:space="0" w:color="auto"/>
              <w:right w:val="nil"/>
            </w:tcBorders>
            <w:vAlign w:val="center"/>
          </w:tcPr>
          <w:p w14:paraId="2BFC8FDB"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增減原因說明</w:t>
            </w:r>
          </w:p>
        </w:tc>
      </w:tr>
      <w:tr w:rsidR="00987A1F" w:rsidRPr="006B71F1" w14:paraId="2DF94D8B" w14:textId="77777777" w:rsidTr="00987A1F">
        <w:trPr>
          <w:cantSplit/>
          <w:trHeight w:hRule="exact" w:val="454"/>
        </w:trPr>
        <w:tc>
          <w:tcPr>
            <w:tcW w:w="806" w:type="pct"/>
            <w:vMerge/>
            <w:tcBorders>
              <w:left w:val="nil"/>
              <w:bottom w:val="single" w:sz="8" w:space="0" w:color="auto"/>
            </w:tcBorders>
            <w:vAlign w:val="center"/>
          </w:tcPr>
          <w:p w14:paraId="6E5CAA1C" w14:textId="77777777" w:rsidR="00987A1F" w:rsidRPr="006B71F1" w:rsidRDefault="00987A1F" w:rsidP="00987A1F">
            <w:pPr>
              <w:pStyle w:val="af1"/>
              <w:overflowPunct w:val="0"/>
              <w:spacing w:line="320" w:lineRule="exact"/>
              <w:ind w:leftChars="0" w:left="0" w:rightChars="0" w:right="0"/>
              <w:rPr>
                <w:rFonts w:hAnsi="標楷體"/>
                <w:sz w:val="20"/>
                <w:szCs w:val="20"/>
              </w:rPr>
            </w:pPr>
          </w:p>
        </w:tc>
        <w:tc>
          <w:tcPr>
            <w:tcW w:w="592" w:type="pct"/>
            <w:vMerge/>
            <w:tcBorders>
              <w:bottom w:val="single" w:sz="8" w:space="0" w:color="auto"/>
            </w:tcBorders>
          </w:tcPr>
          <w:p w14:paraId="73F6DBF2" w14:textId="77777777" w:rsidR="00987A1F" w:rsidRPr="006B71F1" w:rsidRDefault="00987A1F" w:rsidP="00987A1F">
            <w:pPr>
              <w:pStyle w:val="af1"/>
              <w:overflowPunct w:val="0"/>
              <w:spacing w:line="320" w:lineRule="exact"/>
              <w:ind w:leftChars="0" w:left="0" w:rightChars="0" w:right="0"/>
              <w:rPr>
                <w:rFonts w:hAnsi="標楷體"/>
                <w:sz w:val="20"/>
                <w:szCs w:val="20"/>
              </w:rPr>
            </w:pPr>
          </w:p>
        </w:tc>
        <w:tc>
          <w:tcPr>
            <w:tcW w:w="592" w:type="pct"/>
            <w:vMerge/>
            <w:tcBorders>
              <w:bottom w:val="single" w:sz="8" w:space="0" w:color="auto"/>
            </w:tcBorders>
            <w:vAlign w:val="center"/>
          </w:tcPr>
          <w:p w14:paraId="6060C2C8" w14:textId="77777777" w:rsidR="00987A1F" w:rsidRPr="006B71F1" w:rsidRDefault="00987A1F" w:rsidP="00987A1F">
            <w:pPr>
              <w:pStyle w:val="af1"/>
              <w:overflowPunct w:val="0"/>
              <w:spacing w:line="320" w:lineRule="exact"/>
              <w:ind w:leftChars="0" w:left="0" w:rightChars="0" w:right="0"/>
              <w:rPr>
                <w:rFonts w:hAnsi="標楷體"/>
                <w:sz w:val="20"/>
                <w:szCs w:val="20"/>
              </w:rPr>
            </w:pPr>
          </w:p>
        </w:tc>
        <w:tc>
          <w:tcPr>
            <w:tcW w:w="609" w:type="pct"/>
            <w:vMerge/>
            <w:tcBorders>
              <w:bottom w:val="single" w:sz="8" w:space="0" w:color="auto"/>
            </w:tcBorders>
            <w:vAlign w:val="center"/>
          </w:tcPr>
          <w:p w14:paraId="7B1D53D6" w14:textId="77777777" w:rsidR="00987A1F" w:rsidRPr="006B71F1" w:rsidRDefault="00987A1F" w:rsidP="00987A1F">
            <w:pPr>
              <w:pStyle w:val="af1"/>
              <w:overflowPunct w:val="0"/>
              <w:spacing w:line="320" w:lineRule="exact"/>
              <w:ind w:leftChars="0" w:left="0" w:rightChars="0" w:right="0"/>
              <w:rPr>
                <w:rFonts w:hAnsi="標楷體"/>
                <w:sz w:val="20"/>
                <w:szCs w:val="20"/>
              </w:rPr>
            </w:pPr>
          </w:p>
        </w:tc>
        <w:tc>
          <w:tcPr>
            <w:tcW w:w="560" w:type="pct"/>
            <w:tcBorders>
              <w:bottom w:val="single" w:sz="8" w:space="0" w:color="auto"/>
            </w:tcBorders>
            <w:vAlign w:val="center"/>
          </w:tcPr>
          <w:p w14:paraId="2F262923"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增減數</w:t>
            </w:r>
          </w:p>
        </w:tc>
        <w:tc>
          <w:tcPr>
            <w:tcW w:w="336" w:type="pct"/>
            <w:tcBorders>
              <w:bottom w:val="single" w:sz="8" w:space="0" w:color="auto"/>
            </w:tcBorders>
            <w:vAlign w:val="center"/>
          </w:tcPr>
          <w:p w14:paraId="6604E8DF" w14:textId="77777777" w:rsidR="00987A1F" w:rsidRPr="006B71F1" w:rsidRDefault="00987A1F" w:rsidP="00987A1F">
            <w:pPr>
              <w:pStyle w:val="af1"/>
              <w:overflowPunct w:val="0"/>
              <w:spacing w:line="320" w:lineRule="exact"/>
              <w:ind w:leftChars="0" w:left="0" w:rightChars="0" w:right="0"/>
              <w:rPr>
                <w:rFonts w:hAnsi="標楷體"/>
                <w:sz w:val="20"/>
                <w:szCs w:val="20"/>
              </w:rPr>
            </w:pPr>
            <w:r w:rsidRPr="006B71F1">
              <w:rPr>
                <w:rFonts w:hAnsi="標楷體" w:hint="eastAsia"/>
                <w:sz w:val="20"/>
                <w:szCs w:val="20"/>
              </w:rPr>
              <w:t>％</w:t>
            </w:r>
          </w:p>
        </w:tc>
        <w:tc>
          <w:tcPr>
            <w:tcW w:w="1505" w:type="pct"/>
            <w:vMerge/>
            <w:tcBorders>
              <w:bottom w:val="single" w:sz="8" w:space="0" w:color="auto"/>
              <w:right w:val="nil"/>
            </w:tcBorders>
            <w:vAlign w:val="center"/>
          </w:tcPr>
          <w:p w14:paraId="6566A5F3" w14:textId="77777777" w:rsidR="00987A1F" w:rsidRPr="006B71F1" w:rsidRDefault="00987A1F" w:rsidP="00987A1F">
            <w:pPr>
              <w:pStyle w:val="af1"/>
              <w:overflowPunct w:val="0"/>
              <w:spacing w:line="320" w:lineRule="exact"/>
              <w:ind w:leftChars="0" w:left="0" w:rightChars="0" w:right="0"/>
              <w:rPr>
                <w:rFonts w:hAnsi="標楷體"/>
                <w:sz w:val="20"/>
                <w:szCs w:val="20"/>
              </w:rPr>
            </w:pPr>
          </w:p>
        </w:tc>
      </w:tr>
      <w:tr w:rsidR="00987A1F" w:rsidRPr="006B71F1" w14:paraId="3C511E62" w14:textId="77777777" w:rsidTr="00987A1F">
        <w:trPr>
          <w:trHeight w:val="266"/>
        </w:trPr>
        <w:tc>
          <w:tcPr>
            <w:tcW w:w="806" w:type="pct"/>
            <w:tcBorders>
              <w:top w:val="single" w:sz="8" w:space="0" w:color="auto"/>
              <w:left w:val="nil"/>
              <w:bottom w:val="nil"/>
            </w:tcBorders>
          </w:tcPr>
          <w:p w14:paraId="5020A769" w14:textId="77777777" w:rsidR="00987A1F" w:rsidRPr="006B71F1" w:rsidRDefault="00987A1F" w:rsidP="00987A1F">
            <w:pPr>
              <w:pStyle w:val="af2"/>
              <w:overflowPunct w:val="0"/>
              <w:spacing w:line="320" w:lineRule="exact"/>
              <w:ind w:leftChars="0" w:left="0"/>
              <w:rPr>
                <w:rFonts w:hAnsi="標楷體"/>
                <w:sz w:val="20"/>
                <w:szCs w:val="20"/>
              </w:rPr>
            </w:pPr>
            <w:r w:rsidRPr="006B71F1">
              <w:rPr>
                <w:rFonts w:hAnsi="標楷體" w:hint="eastAsia"/>
                <w:sz w:val="20"/>
                <w:szCs w:val="20"/>
              </w:rPr>
              <w:t>（1）生產計畫</w:t>
            </w:r>
          </w:p>
        </w:tc>
        <w:tc>
          <w:tcPr>
            <w:tcW w:w="592" w:type="pct"/>
            <w:tcBorders>
              <w:top w:val="single" w:sz="8" w:space="0" w:color="auto"/>
              <w:bottom w:val="nil"/>
            </w:tcBorders>
          </w:tcPr>
          <w:p w14:paraId="0FC33FCA" w14:textId="77777777" w:rsidR="00987A1F" w:rsidRPr="006B71F1" w:rsidRDefault="00987A1F" w:rsidP="00987A1F">
            <w:pPr>
              <w:pStyle w:val="af2"/>
              <w:overflowPunct w:val="0"/>
              <w:spacing w:line="320" w:lineRule="exact"/>
              <w:ind w:leftChars="0" w:left="0"/>
              <w:rPr>
                <w:rFonts w:hAnsi="標楷體"/>
                <w:sz w:val="20"/>
                <w:szCs w:val="20"/>
              </w:rPr>
            </w:pPr>
          </w:p>
        </w:tc>
        <w:tc>
          <w:tcPr>
            <w:tcW w:w="592" w:type="pct"/>
            <w:tcBorders>
              <w:top w:val="single" w:sz="8" w:space="0" w:color="auto"/>
              <w:bottom w:val="nil"/>
            </w:tcBorders>
          </w:tcPr>
          <w:p w14:paraId="5072D74A" w14:textId="77777777" w:rsidR="00987A1F" w:rsidRPr="006B71F1" w:rsidRDefault="00987A1F" w:rsidP="00987A1F">
            <w:pPr>
              <w:pStyle w:val="af2"/>
              <w:overflowPunct w:val="0"/>
              <w:spacing w:line="320" w:lineRule="exact"/>
              <w:ind w:leftChars="0" w:left="0"/>
              <w:rPr>
                <w:rFonts w:hAnsi="標楷體"/>
                <w:sz w:val="20"/>
                <w:szCs w:val="20"/>
              </w:rPr>
            </w:pPr>
          </w:p>
        </w:tc>
        <w:tc>
          <w:tcPr>
            <w:tcW w:w="609" w:type="pct"/>
            <w:tcBorders>
              <w:top w:val="single" w:sz="8" w:space="0" w:color="auto"/>
              <w:bottom w:val="nil"/>
            </w:tcBorders>
          </w:tcPr>
          <w:p w14:paraId="60BA007B" w14:textId="77777777" w:rsidR="00987A1F" w:rsidRPr="006B71F1" w:rsidRDefault="00987A1F" w:rsidP="00987A1F">
            <w:pPr>
              <w:pStyle w:val="af2"/>
              <w:overflowPunct w:val="0"/>
              <w:spacing w:line="320" w:lineRule="exact"/>
              <w:ind w:leftChars="0" w:left="0"/>
              <w:rPr>
                <w:rFonts w:hAnsi="標楷體"/>
                <w:sz w:val="20"/>
                <w:szCs w:val="20"/>
              </w:rPr>
            </w:pPr>
          </w:p>
        </w:tc>
        <w:tc>
          <w:tcPr>
            <w:tcW w:w="560" w:type="pct"/>
            <w:tcBorders>
              <w:top w:val="single" w:sz="8" w:space="0" w:color="auto"/>
              <w:bottom w:val="nil"/>
            </w:tcBorders>
          </w:tcPr>
          <w:p w14:paraId="5AB15D47" w14:textId="77777777" w:rsidR="00987A1F" w:rsidRPr="006B71F1" w:rsidRDefault="00987A1F" w:rsidP="00987A1F">
            <w:pPr>
              <w:pStyle w:val="af2"/>
              <w:overflowPunct w:val="0"/>
              <w:spacing w:line="320" w:lineRule="exact"/>
              <w:ind w:leftChars="0" w:left="0"/>
              <w:rPr>
                <w:rFonts w:hAnsi="標楷體"/>
                <w:sz w:val="20"/>
                <w:szCs w:val="20"/>
              </w:rPr>
            </w:pPr>
          </w:p>
        </w:tc>
        <w:tc>
          <w:tcPr>
            <w:tcW w:w="336" w:type="pct"/>
            <w:tcBorders>
              <w:top w:val="single" w:sz="8" w:space="0" w:color="auto"/>
              <w:bottom w:val="nil"/>
            </w:tcBorders>
          </w:tcPr>
          <w:p w14:paraId="61544A87" w14:textId="77777777" w:rsidR="00987A1F" w:rsidRPr="006B71F1" w:rsidRDefault="00987A1F" w:rsidP="00987A1F">
            <w:pPr>
              <w:pStyle w:val="af2"/>
              <w:overflowPunct w:val="0"/>
              <w:spacing w:line="320" w:lineRule="exact"/>
              <w:ind w:leftChars="0" w:left="0"/>
              <w:rPr>
                <w:rFonts w:hAnsi="標楷體"/>
                <w:sz w:val="20"/>
                <w:szCs w:val="20"/>
              </w:rPr>
            </w:pPr>
          </w:p>
        </w:tc>
        <w:tc>
          <w:tcPr>
            <w:tcW w:w="1505" w:type="pct"/>
            <w:tcBorders>
              <w:top w:val="single" w:sz="8" w:space="0" w:color="auto"/>
              <w:bottom w:val="nil"/>
              <w:right w:val="nil"/>
            </w:tcBorders>
          </w:tcPr>
          <w:p w14:paraId="79BBFFCC" w14:textId="77777777" w:rsidR="00987A1F" w:rsidRPr="006B71F1" w:rsidRDefault="00987A1F" w:rsidP="00987A1F">
            <w:pPr>
              <w:pStyle w:val="af2"/>
              <w:overflowPunct w:val="0"/>
              <w:spacing w:line="320" w:lineRule="exact"/>
              <w:ind w:leftChars="0" w:left="0"/>
              <w:rPr>
                <w:rFonts w:hAnsi="標楷體"/>
                <w:sz w:val="20"/>
                <w:szCs w:val="20"/>
              </w:rPr>
            </w:pPr>
          </w:p>
        </w:tc>
      </w:tr>
      <w:tr w:rsidR="00987A1F" w:rsidRPr="006B71F1" w14:paraId="3534346A" w14:textId="77777777" w:rsidTr="00987A1F">
        <w:trPr>
          <w:trHeight w:val="454"/>
        </w:trPr>
        <w:tc>
          <w:tcPr>
            <w:tcW w:w="806" w:type="pct"/>
            <w:tcBorders>
              <w:top w:val="nil"/>
              <w:left w:val="nil"/>
              <w:bottom w:val="nil"/>
            </w:tcBorders>
          </w:tcPr>
          <w:p w14:paraId="0F077763" w14:textId="77777777" w:rsidR="00987A1F" w:rsidRPr="006B71F1" w:rsidRDefault="00987A1F" w:rsidP="00987A1F">
            <w:pPr>
              <w:pStyle w:val="af2"/>
              <w:overflowPunct w:val="0"/>
              <w:spacing w:line="320" w:lineRule="exact"/>
              <w:ind w:leftChars="204" w:left="490"/>
              <w:rPr>
                <w:rFonts w:hAnsi="標楷體"/>
                <w:sz w:val="20"/>
                <w:szCs w:val="20"/>
              </w:rPr>
            </w:pPr>
            <w:r w:rsidRPr="006B71F1">
              <w:rPr>
                <w:rFonts w:hAnsi="標楷體" w:hint="eastAsia"/>
                <w:snapToGrid w:val="0"/>
                <w:kern w:val="0"/>
                <w:sz w:val="20"/>
                <w:szCs w:val="20"/>
              </w:rPr>
              <w:t>電力</w:t>
            </w:r>
          </w:p>
        </w:tc>
        <w:tc>
          <w:tcPr>
            <w:tcW w:w="592" w:type="pct"/>
            <w:tcBorders>
              <w:top w:val="nil"/>
              <w:bottom w:val="nil"/>
            </w:tcBorders>
          </w:tcPr>
          <w:p w14:paraId="2C7BC604" w14:textId="77777777" w:rsidR="00987A1F" w:rsidRPr="006B71F1" w:rsidRDefault="00987A1F" w:rsidP="00987A1F">
            <w:pPr>
              <w:pStyle w:val="0510P"/>
              <w:ind w:right="0"/>
              <w:jc w:val="center"/>
              <w:rPr>
                <w:snapToGrid w:val="0"/>
              </w:rPr>
            </w:pPr>
            <w:r w:rsidRPr="006B71F1">
              <w:rPr>
                <w:rFonts w:hint="eastAsia"/>
              </w:rPr>
              <w:t>百萬度</w:t>
            </w:r>
          </w:p>
        </w:tc>
        <w:tc>
          <w:tcPr>
            <w:tcW w:w="592" w:type="pct"/>
            <w:tcBorders>
              <w:top w:val="nil"/>
              <w:bottom w:val="nil"/>
            </w:tcBorders>
          </w:tcPr>
          <w:p w14:paraId="23685202" w14:textId="77777777" w:rsidR="00987A1F" w:rsidRPr="006B71F1" w:rsidRDefault="00987A1F" w:rsidP="00987A1F">
            <w:pPr>
              <w:pStyle w:val="0510P"/>
              <w:ind w:right="0"/>
              <w:rPr>
                <w:snapToGrid w:val="0"/>
              </w:rPr>
            </w:pPr>
            <w:r w:rsidRPr="006B71F1">
              <w:rPr>
                <w:rFonts w:hint="eastAsia"/>
                <w:snapToGrid w:val="0"/>
              </w:rPr>
              <w:t>235,694</w:t>
            </w:r>
          </w:p>
        </w:tc>
        <w:tc>
          <w:tcPr>
            <w:tcW w:w="609" w:type="pct"/>
            <w:tcBorders>
              <w:top w:val="nil"/>
              <w:bottom w:val="nil"/>
            </w:tcBorders>
          </w:tcPr>
          <w:p w14:paraId="741EE64C" w14:textId="77777777" w:rsidR="00987A1F" w:rsidRPr="006B71F1" w:rsidRDefault="00987A1F" w:rsidP="00987A1F">
            <w:pPr>
              <w:pStyle w:val="0510P"/>
              <w:ind w:right="0"/>
              <w:rPr>
                <w:snapToGrid w:val="0"/>
              </w:rPr>
            </w:pPr>
            <w:r w:rsidRPr="006B71F1">
              <w:rPr>
                <w:rFonts w:hint="eastAsia"/>
                <w:snapToGrid w:val="0"/>
              </w:rPr>
              <w:t>244,833</w:t>
            </w:r>
          </w:p>
        </w:tc>
        <w:tc>
          <w:tcPr>
            <w:tcW w:w="560" w:type="pct"/>
            <w:tcBorders>
              <w:top w:val="nil"/>
              <w:bottom w:val="nil"/>
            </w:tcBorders>
          </w:tcPr>
          <w:p w14:paraId="6075EE10" w14:textId="77777777" w:rsidR="00987A1F" w:rsidRPr="006B71F1" w:rsidRDefault="00987A1F" w:rsidP="00987A1F">
            <w:pPr>
              <w:pStyle w:val="0510P"/>
              <w:ind w:right="0"/>
              <w:rPr>
                <w:snapToGrid w:val="0"/>
              </w:rPr>
            </w:pPr>
            <w:r w:rsidRPr="006B71F1">
              <w:rPr>
                <w:rFonts w:hint="eastAsia"/>
                <w:snapToGrid w:val="0"/>
              </w:rPr>
              <w:t>9,139</w:t>
            </w:r>
          </w:p>
        </w:tc>
        <w:tc>
          <w:tcPr>
            <w:tcW w:w="336" w:type="pct"/>
            <w:tcBorders>
              <w:top w:val="nil"/>
              <w:bottom w:val="nil"/>
              <w:right w:val="single" w:sz="4" w:space="0" w:color="auto"/>
            </w:tcBorders>
          </w:tcPr>
          <w:p w14:paraId="273AD0C7" w14:textId="77777777" w:rsidR="00987A1F" w:rsidRPr="006B71F1" w:rsidRDefault="00987A1F" w:rsidP="00987A1F">
            <w:pPr>
              <w:pStyle w:val="0510P"/>
              <w:ind w:right="0"/>
              <w:rPr>
                <w:snapToGrid w:val="0"/>
              </w:rPr>
            </w:pPr>
            <w:r w:rsidRPr="006B71F1">
              <w:rPr>
                <w:rFonts w:hint="eastAsia"/>
                <w:snapToGrid w:val="0"/>
              </w:rPr>
              <w:t>3.88</w:t>
            </w:r>
          </w:p>
        </w:tc>
        <w:tc>
          <w:tcPr>
            <w:tcW w:w="1505" w:type="pct"/>
            <w:tcBorders>
              <w:top w:val="nil"/>
              <w:left w:val="single" w:sz="4" w:space="0" w:color="auto"/>
              <w:bottom w:val="nil"/>
              <w:right w:val="nil"/>
            </w:tcBorders>
          </w:tcPr>
          <w:p w14:paraId="16682A87" w14:textId="77777777" w:rsidR="00987A1F" w:rsidRPr="006B71F1" w:rsidRDefault="00987A1F" w:rsidP="00987A1F">
            <w:pPr>
              <w:pStyle w:val="af2"/>
              <w:overflowPunct w:val="0"/>
              <w:spacing w:line="320" w:lineRule="exact"/>
              <w:ind w:leftChars="0" w:left="0"/>
              <w:rPr>
                <w:rFonts w:hAnsi="標楷體"/>
                <w:snapToGrid w:val="0"/>
                <w:kern w:val="0"/>
                <w:sz w:val="20"/>
                <w:szCs w:val="20"/>
              </w:rPr>
            </w:pPr>
            <w:r w:rsidRPr="006B71F1">
              <w:rPr>
                <w:rFonts w:hAnsi="標楷體" w:hint="eastAsia"/>
                <w:snapToGrid w:val="0"/>
                <w:spacing w:val="2"/>
                <w:kern w:val="0"/>
                <w:sz w:val="20"/>
                <w:szCs w:val="20"/>
              </w:rPr>
              <w:t>用電需求較預計增加，供電量隨售電量增加</w:t>
            </w:r>
            <w:r w:rsidRPr="006B71F1">
              <w:rPr>
                <w:rFonts w:hAnsi="標楷體" w:hint="eastAsia"/>
                <w:snapToGrid w:val="0"/>
                <w:kern w:val="0"/>
                <w:sz w:val="20"/>
                <w:szCs w:val="20"/>
              </w:rPr>
              <w:t>。</w:t>
            </w:r>
          </w:p>
        </w:tc>
      </w:tr>
      <w:tr w:rsidR="00987A1F" w:rsidRPr="006B71F1" w14:paraId="58E92D8E" w14:textId="77777777" w:rsidTr="00987A1F">
        <w:trPr>
          <w:trHeight w:val="266"/>
        </w:trPr>
        <w:tc>
          <w:tcPr>
            <w:tcW w:w="806" w:type="pct"/>
            <w:tcBorders>
              <w:top w:val="nil"/>
              <w:left w:val="nil"/>
              <w:bottom w:val="nil"/>
            </w:tcBorders>
          </w:tcPr>
          <w:p w14:paraId="2ECBA944" w14:textId="77777777" w:rsidR="00987A1F" w:rsidRPr="006B71F1" w:rsidRDefault="00987A1F" w:rsidP="00987A1F">
            <w:pPr>
              <w:pStyle w:val="af2"/>
              <w:overflowPunct w:val="0"/>
              <w:spacing w:line="320" w:lineRule="exact"/>
              <w:ind w:leftChars="0" w:left="0"/>
              <w:rPr>
                <w:rFonts w:hAnsi="標楷體"/>
                <w:sz w:val="20"/>
                <w:szCs w:val="20"/>
              </w:rPr>
            </w:pPr>
            <w:r w:rsidRPr="006B71F1">
              <w:rPr>
                <w:rFonts w:hAnsi="標楷體" w:hint="eastAsia"/>
                <w:sz w:val="20"/>
                <w:szCs w:val="20"/>
              </w:rPr>
              <w:t>（2）銷售計畫</w:t>
            </w:r>
          </w:p>
        </w:tc>
        <w:tc>
          <w:tcPr>
            <w:tcW w:w="592" w:type="pct"/>
            <w:tcBorders>
              <w:top w:val="nil"/>
              <w:bottom w:val="nil"/>
            </w:tcBorders>
          </w:tcPr>
          <w:p w14:paraId="5629589D" w14:textId="77777777" w:rsidR="00987A1F" w:rsidRPr="006B71F1" w:rsidRDefault="00987A1F" w:rsidP="00987A1F">
            <w:pPr>
              <w:pStyle w:val="0510P"/>
              <w:ind w:right="0"/>
              <w:rPr>
                <w:snapToGrid w:val="0"/>
              </w:rPr>
            </w:pPr>
          </w:p>
        </w:tc>
        <w:tc>
          <w:tcPr>
            <w:tcW w:w="592" w:type="pct"/>
            <w:tcBorders>
              <w:top w:val="nil"/>
              <w:bottom w:val="nil"/>
            </w:tcBorders>
          </w:tcPr>
          <w:p w14:paraId="0B3960BF" w14:textId="77777777" w:rsidR="00987A1F" w:rsidRPr="006B71F1" w:rsidRDefault="00987A1F" w:rsidP="00987A1F">
            <w:pPr>
              <w:pStyle w:val="0510P"/>
              <w:ind w:right="0"/>
              <w:rPr>
                <w:snapToGrid w:val="0"/>
              </w:rPr>
            </w:pPr>
          </w:p>
        </w:tc>
        <w:tc>
          <w:tcPr>
            <w:tcW w:w="609" w:type="pct"/>
            <w:tcBorders>
              <w:top w:val="nil"/>
              <w:bottom w:val="nil"/>
            </w:tcBorders>
          </w:tcPr>
          <w:p w14:paraId="33412D78" w14:textId="77777777" w:rsidR="00987A1F" w:rsidRPr="006B71F1" w:rsidRDefault="00987A1F" w:rsidP="00987A1F">
            <w:pPr>
              <w:pStyle w:val="0510P"/>
              <w:ind w:right="0"/>
            </w:pPr>
          </w:p>
        </w:tc>
        <w:tc>
          <w:tcPr>
            <w:tcW w:w="560" w:type="pct"/>
            <w:tcBorders>
              <w:top w:val="nil"/>
              <w:bottom w:val="nil"/>
            </w:tcBorders>
          </w:tcPr>
          <w:p w14:paraId="667A2344" w14:textId="77777777" w:rsidR="00987A1F" w:rsidRPr="006B71F1" w:rsidRDefault="00987A1F" w:rsidP="00987A1F">
            <w:pPr>
              <w:pStyle w:val="0510P"/>
              <w:ind w:right="0"/>
            </w:pPr>
          </w:p>
        </w:tc>
        <w:tc>
          <w:tcPr>
            <w:tcW w:w="336" w:type="pct"/>
            <w:tcBorders>
              <w:top w:val="nil"/>
              <w:bottom w:val="nil"/>
              <w:right w:val="single" w:sz="4" w:space="0" w:color="auto"/>
            </w:tcBorders>
          </w:tcPr>
          <w:p w14:paraId="76A7DD43" w14:textId="77777777" w:rsidR="00987A1F" w:rsidRPr="006B71F1" w:rsidRDefault="00987A1F" w:rsidP="00987A1F">
            <w:pPr>
              <w:pStyle w:val="0510P"/>
              <w:ind w:right="0"/>
            </w:pPr>
          </w:p>
        </w:tc>
        <w:tc>
          <w:tcPr>
            <w:tcW w:w="1505" w:type="pct"/>
            <w:tcBorders>
              <w:top w:val="nil"/>
              <w:left w:val="single" w:sz="4" w:space="0" w:color="auto"/>
              <w:bottom w:val="nil"/>
              <w:right w:val="nil"/>
            </w:tcBorders>
          </w:tcPr>
          <w:p w14:paraId="20E05352" w14:textId="77777777" w:rsidR="00987A1F" w:rsidRPr="006B71F1" w:rsidRDefault="00987A1F" w:rsidP="00987A1F">
            <w:pPr>
              <w:pStyle w:val="af2"/>
              <w:overflowPunct w:val="0"/>
              <w:spacing w:line="320" w:lineRule="exact"/>
              <w:ind w:leftChars="0" w:left="0"/>
              <w:rPr>
                <w:rFonts w:hAnsi="標楷體"/>
                <w:sz w:val="20"/>
                <w:szCs w:val="20"/>
              </w:rPr>
            </w:pPr>
          </w:p>
        </w:tc>
      </w:tr>
      <w:tr w:rsidR="00987A1F" w:rsidRPr="006B71F1" w14:paraId="33E7421F" w14:textId="77777777" w:rsidTr="00987A1F">
        <w:trPr>
          <w:trHeight w:val="454"/>
        </w:trPr>
        <w:tc>
          <w:tcPr>
            <w:tcW w:w="806" w:type="pct"/>
            <w:tcBorders>
              <w:top w:val="nil"/>
              <w:left w:val="nil"/>
              <w:bottom w:val="single" w:sz="8" w:space="0" w:color="auto"/>
            </w:tcBorders>
          </w:tcPr>
          <w:p w14:paraId="04858658" w14:textId="77777777" w:rsidR="00987A1F" w:rsidRPr="006B71F1" w:rsidRDefault="00987A1F" w:rsidP="00987A1F">
            <w:pPr>
              <w:pStyle w:val="af2"/>
              <w:overflowPunct w:val="0"/>
              <w:spacing w:line="320" w:lineRule="exact"/>
              <w:ind w:leftChars="204" w:left="490"/>
              <w:rPr>
                <w:rFonts w:hAnsi="標楷體"/>
                <w:sz w:val="20"/>
                <w:szCs w:val="20"/>
              </w:rPr>
            </w:pPr>
            <w:r w:rsidRPr="006B71F1">
              <w:rPr>
                <w:rFonts w:hAnsi="標楷體" w:hint="eastAsia"/>
                <w:snapToGrid w:val="0"/>
                <w:kern w:val="0"/>
                <w:sz w:val="20"/>
                <w:szCs w:val="20"/>
              </w:rPr>
              <w:t>電力</w:t>
            </w:r>
          </w:p>
        </w:tc>
        <w:tc>
          <w:tcPr>
            <w:tcW w:w="592" w:type="pct"/>
            <w:tcBorders>
              <w:top w:val="nil"/>
              <w:bottom w:val="single" w:sz="8" w:space="0" w:color="auto"/>
            </w:tcBorders>
          </w:tcPr>
          <w:p w14:paraId="117F84B6" w14:textId="77777777" w:rsidR="00987A1F" w:rsidRPr="006B71F1" w:rsidRDefault="00987A1F" w:rsidP="00987A1F">
            <w:pPr>
              <w:pStyle w:val="0510P"/>
              <w:spacing w:afterLines="20" w:after="48"/>
              <w:ind w:right="0"/>
              <w:jc w:val="center"/>
              <w:rPr>
                <w:snapToGrid w:val="0"/>
              </w:rPr>
            </w:pPr>
            <w:r w:rsidRPr="006B71F1">
              <w:rPr>
                <w:rFonts w:hint="eastAsia"/>
              </w:rPr>
              <w:t>百萬度</w:t>
            </w:r>
          </w:p>
        </w:tc>
        <w:tc>
          <w:tcPr>
            <w:tcW w:w="592" w:type="pct"/>
            <w:tcBorders>
              <w:top w:val="nil"/>
              <w:bottom w:val="single" w:sz="8" w:space="0" w:color="auto"/>
            </w:tcBorders>
          </w:tcPr>
          <w:p w14:paraId="6412EA12" w14:textId="77777777" w:rsidR="00987A1F" w:rsidRPr="006B71F1" w:rsidRDefault="00987A1F" w:rsidP="00987A1F">
            <w:pPr>
              <w:pStyle w:val="0510P"/>
              <w:spacing w:afterLines="20" w:after="48"/>
              <w:ind w:right="0"/>
              <w:rPr>
                <w:snapToGrid w:val="0"/>
              </w:rPr>
            </w:pPr>
            <w:r w:rsidRPr="006B71F1">
              <w:rPr>
                <w:rFonts w:hint="eastAsia"/>
                <w:snapToGrid w:val="0"/>
              </w:rPr>
              <w:t>224,775</w:t>
            </w:r>
          </w:p>
        </w:tc>
        <w:tc>
          <w:tcPr>
            <w:tcW w:w="609" w:type="pct"/>
            <w:tcBorders>
              <w:top w:val="nil"/>
              <w:bottom w:val="single" w:sz="8" w:space="0" w:color="auto"/>
            </w:tcBorders>
          </w:tcPr>
          <w:p w14:paraId="44AA97F8" w14:textId="77777777" w:rsidR="00987A1F" w:rsidRPr="006B71F1" w:rsidRDefault="00987A1F" w:rsidP="00987A1F">
            <w:pPr>
              <w:pStyle w:val="0510P"/>
              <w:spacing w:afterLines="20" w:after="48"/>
              <w:ind w:right="0"/>
              <w:rPr>
                <w:snapToGrid w:val="0"/>
              </w:rPr>
            </w:pPr>
            <w:r w:rsidRPr="006B71F1">
              <w:rPr>
                <w:rFonts w:hint="eastAsia"/>
                <w:snapToGrid w:val="0"/>
              </w:rPr>
              <w:t>235,340</w:t>
            </w:r>
          </w:p>
        </w:tc>
        <w:tc>
          <w:tcPr>
            <w:tcW w:w="560" w:type="pct"/>
            <w:tcBorders>
              <w:top w:val="nil"/>
              <w:bottom w:val="single" w:sz="8" w:space="0" w:color="auto"/>
            </w:tcBorders>
          </w:tcPr>
          <w:p w14:paraId="5F94E05B" w14:textId="77777777" w:rsidR="00987A1F" w:rsidRPr="006B71F1" w:rsidRDefault="00987A1F" w:rsidP="00987A1F">
            <w:pPr>
              <w:pStyle w:val="0510P"/>
              <w:spacing w:afterLines="20" w:after="48"/>
              <w:ind w:right="0"/>
              <w:rPr>
                <w:snapToGrid w:val="0"/>
              </w:rPr>
            </w:pPr>
            <w:r w:rsidRPr="006B71F1">
              <w:rPr>
                <w:rFonts w:hint="eastAsia"/>
                <w:snapToGrid w:val="0"/>
              </w:rPr>
              <w:t>10,565</w:t>
            </w:r>
          </w:p>
        </w:tc>
        <w:tc>
          <w:tcPr>
            <w:tcW w:w="336" w:type="pct"/>
            <w:tcBorders>
              <w:top w:val="nil"/>
              <w:bottom w:val="single" w:sz="8" w:space="0" w:color="auto"/>
            </w:tcBorders>
          </w:tcPr>
          <w:p w14:paraId="6D6FE609" w14:textId="77777777" w:rsidR="00987A1F" w:rsidRPr="006B71F1" w:rsidRDefault="00987A1F" w:rsidP="00987A1F">
            <w:pPr>
              <w:pStyle w:val="0510P"/>
              <w:spacing w:afterLines="20" w:after="48"/>
              <w:ind w:right="0"/>
              <w:rPr>
                <w:snapToGrid w:val="0"/>
              </w:rPr>
            </w:pPr>
            <w:r w:rsidRPr="006B71F1">
              <w:rPr>
                <w:rFonts w:hint="eastAsia"/>
                <w:snapToGrid w:val="0"/>
              </w:rPr>
              <w:t>4.70</w:t>
            </w:r>
          </w:p>
        </w:tc>
        <w:tc>
          <w:tcPr>
            <w:tcW w:w="1505" w:type="pct"/>
            <w:tcBorders>
              <w:top w:val="nil"/>
              <w:bottom w:val="single" w:sz="8" w:space="0" w:color="auto"/>
              <w:right w:val="nil"/>
            </w:tcBorders>
          </w:tcPr>
          <w:p w14:paraId="78D8E572" w14:textId="77777777" w:rsidR="00987A1F" w:rsidRPr="006B71F1" w:rsidRDefault="00987A1F" w:rsidP="00987A1F">
            <w:pPr>
              <w:pStyle w:val="af2"/>
              <w:overflowPunct w:val="0"/>
              <w:spacing w:line="320" w:lineRule="exact"/>
              <w:ind w:leftChars="0" w:left="0"/>
              <w:rPr>
                <w:rFonts w:hAnsi="標楷體"/>
                <w:snapToGrid w:val="0"/>
                <w:spacing w:val="2"/>
                <w:kern w:val="0"/>
                <w:sz w:val="20"/>
                <w:szCs w:val="20"/>
              </w:rPr>
            </w:pPr>
            <w:r w:rsidRPr="006B71F1">
              <w:rPr>
                <w:rFonts w:hAnsi="標楷體" w:hint="eastAsia"/>
                <w:snapToGrid w:val="0"/>
                <w:spacing w:val="2"/>
                <w:kern w:val="0"/>
                <w:sz w:val="20"/>
                <w:szCs w:val="20"/>
              </w:rPr>
              <w:t>經濟成長，用電需求較預計增加。</w:t>
            </w:r>
          </w:p>
        </w:tc>
      </w:tr>
    </w:tbl>
    <w:p w14:paraId="3E3D46AE" w14:textId="77777777" w:rsidR="00895852" w:rsidRPr="006B71F1" w:rsidRDefault="00895852" w:rsidP="00987A1F">
      <w:pPr>
        <w:overflowPunct w:val="0"/>
        <w:snapToGrid w:val="0"/>
        <w:spacing w:line="520" w:lineRule="exact"/>
        <w:ind w:firstLineChars="450" w:firstLine="1081"/>
        <w:jc w:val="both"/>
        <w:rPr>
          <w:rFonts w:ascii="標楷體" w:eastAsia="標楷體" w:hAnsi="標楷體"/>
        </w:rPr>
      </w:pPr>
      <w:r w:rsidRPr="006B71F1">
        <w:rPr>
          <w:rFonts w:ascii="標楷體" w:eastAsia="標楷體" w:hAnsi="標楷體" w:hint="eastAsia"/>
          <w:b/>
        </w:rPr>
        <w:t>1.</w:t>
      </w:r>
      <w:r w:rsidR="00942882" w:rsidRPr="006B71F1">
        <w:rPr>
          <w:rFonts w:ascii="標楷體" w:eastAsia="標楷體" w:hAnsi="標楷體" w:hint="eastAsia"/>
          <w:b/>
        </w:rPr>
        <w:t xml:space="preserve">　</w:t>
      </w:r>
      <w:r w:rsidRPr="006B71F1">
        <w:rPr>
          <w:rFonts w:ascii="標楷體" w:eastAsia="標楷體" w:hAnsi="標楷體" w:hint="eastAsia"/>
          <w:b/>
        </w:rPr>
        <w:t>產銷計畫</w:t>
      </w:r>
      <w:r w:rsidRPr="006B71F1">
        <w:rPr>
          <w:rFonts w:ascii="標楷體" w:eastAsia="標楷體" w:hAnsi="標楷體" w:hint="eastAsia"/>
        </w:rPr>
        <w:t xml:space="preserve">　1</w:t>
      </w:r>
      <w:r w:rsidR="00A10593" w:rsidRPr="006B71F1">
        <w:rPr>
          <w:rFonts w:ascii="標楷體" w:eastAsia="標楷體" w:hAnsi="標楷體" w:hint="eastAsia"/>
        </w:rPr>
        <w:t>1</w:t>
      </w:r>
      <w:r w:rsidRPr="006B71F1">
        <w:rPr>
          <w:rFonts w:ascii="標楷體" w:eastAsia="標楷體" w:hAnsi="標楷體" w:hint="eastAsia"/>
        </w:rPr>
        <w:t>0年度生產及銷售計畫，主要有電力產銷</w:t>
      </w:r>
      <w:r w:rsidRPr="006B71F1">
        <w:rPr>
          <w:rFonts w:ascii="標楷體" w:eastAsia="標楷體" w:hAnsi="標楷體"/>
        </w:rPr>
        <w:t>2</w:t>
      </w:r>
      <w:r w:rsidRPr="006B71F1">
        <w:rPr>
          <w:rFonts w:ascii="標楷體" w:eastAsia="標楷體" w:hAnsi="標楷體" w:hint="eastAsia"/>
        </w:rPr>
        <w:t>項，均達預計目標，其原因列表分析如次：</w:t>
      </w:r>
    </w:p>
    <w:p w14:paraId="770DC554" w14:textId="3D68269B" w:rsidR="00895852" w:rsidRPr="006B71F1" w:rsidRDefault="00895852" w:rsidP="00987A1F">
      <w:pPr>
        <w:overflowPunct w:val="0"/>
        <w:spacing w:line="500" w:lineRule="exact"/>
        <w:ind w:firstLineChars="450" w:firstLine="1081"/>
        <w:jc w:val="both"/>
        <w:rPr>
          <w:rFonts w:ascii="標楷體" w:eastAsia="標楷體" w:hAnsi="標楷體"/>
        </w:rPr>
      </w:pPr>
      <w:r w:rsidRPr="006B71F1">
        <w:rPr>
          <w:rFonts w:ascii="標楷體" w:eastAsia="標楷體" w:hAnsi="標楷體" w:hint="eastAsia"/>
          <w:b/>
        </w:rPr>
        <w:t>2.</w:t>
      </w:r>
      <w:r w:rsidR="00942882" w:rsidRPr="006B71F1">
        <w:rPr>
          <w:rFonts w:ascii="標楷體" w:eastAsia="標楷體" w:hAnsi="標楷體" w:hint="eastAsia"/>
          <w:b/>
        </w:rPr>
        <w:t xml:space="preserve">　</w:t>
      </w:r>
      <w:r w:rsidRPr="006B71F1">
        <w:rPr>
          <w:rFonts w:ascii="標楷體" w:eastAsia="標楷體" w:hAnsi="標楷體" w:hint="eastAsia"/>
          <w:b/>
        </w:rPr>
        <w:t>固定資產之建設改良擴充計畫</w:t>
      </w:r>
      <w:r w:rsidRPr="006B71F1">
        <w:rPr>
          <w:rFonts w:ascii="標楷體" w:eastAsia="標楷體" w:hAnsi="標楷體" w:hint="eastAsia"/>
        </w:rPr>
        <w:t xml:space="preserve">　1</w:t>
      </w:r>
      <w:r w:rsidR="0074577B" w:rsidRPr="006B71F1">
        <w:rPr>
          <w:rFonts w:ascii="標楷體" w:eastAsia="標楷體" w:hAnsi="標楷體" w:hint="eastAsia"/>
        </w:rPr>
        <w:t>1</w:t>
      </w:r>
      <w:r w:rsidRPr="006B71F1">
        <w:rPr>
          <w:rFonts w:ascii="標楷體" w:eastAsia="標楷體" w:hAnsi="標楷體" w:hint="eastAsia"/>
        </w:rPr>
        <w:t>0年度固定資產建設改良擴充預算數1,5</w:t>
      </w:r>
      <w:r w:rsidR="0074577B" w:rsidRPr="006B71F1">
        <w:rPr>
          <w:rFonts w:ascii="標楷體" w:eastAsia="標楷體" w:hAnsi="標楷體" w:hint="eastAsia"/>
        </w:rPr>
        <w:t>67</w:t>
      </w:r>
      <w:r w:rsidRPr="006B71F1">
        <w:rPr>
          <w:rFonts w:ascii="標楷體" w:eastAsia="標楷體" w:hAnsi="標楷體" w:hint="eastAsia"/>
        </w:rPr>
        <w:t>億</w:t>
      </w:r>
      <w:r w:rsidR="0074577B" w:rsidRPr="006B71F1">
        <w:rPr>
          <w:rFonts w:ascii="標楷體" w:eastAsia="標楷體" w:hAnsi="標楷體" w:hint="eastAsia"/>
        </w:rPr>
        <w:t>8</w:t>
      </w:r>
      <w:r w:rsidRPr="006B71F1">
        <w:rPr>
          <w:rFonts w:ascii="標楷體" w:eastAsia="標楷體" w:hAnsi="標楷體" w:hint="eastAsia"/>
        </w:rPr>
        <w:t>,</w:t>
      </w:r>
      <w:r w:rsidR="0074577B" w:rsidRPr="006B71F1">
        <w:rPr>
          <w:rFonts w:ascii="標楷體" w:eastAsia="標楷體" w:hAnsi="標楷體" w:hint="eastAsia"/>
        </w:rPr>
        <w:t>822</w:t>
      </w:r>
      <w:r w:rsidRPr="006B71F1">
        <w:rPr>
          <w:rFonts w:ascii="標楷體" w:eastAsia="標楷體" w:hAnsi="標楷體" w:hint="eastAsia"/>
        </w:rPr>
        <w:t>萬餘元（含以後年度補辦預算，報准先行辦理</w:t>
      </w:r>
      <w:r w:rsidR="0074577B" w:rsidRPr="006B71F1">
        <w:rPr>
          <w:rFonts w:ascii="標楷體" w:eastAsia="標楷體" w:hAnsi="標楷體" w:hint="eastAsia"/>
        </w:rPr>
        <w:t>39</w:t>
      </w:r>
      <w:r w:rsidRPr="006B71F1">
        <w:rPr>
          <w:rFonts w:ascii="標楷體" w:eastAsia="標楷體" w:hAnsi="標楷體" w:hint="eastAsia"/>
        </w:rPr>
        <w:t>億</w:t>
      </w:r>
      <w:r w:rsidR="0074577B" w:rsidRPr="006B71F1">
        <w:rPr>
          <w:rFonts w:ascii="標楷體" w:eastAsia="標楷體" w:hAnsi="標楷體" w:hint="eastAsia"/>
        </w:rPr>
        <w:t>5</w:t>
      </w:r>
      <w:r w:rsidRPr="006B71F1">
        <w:rPr>
          <w:rFonts w:ascii="標楷體" w:eastAsia="標楷體" w:hAnsi="標楷體" w:hint="eastAsia"/>
        </w:rPr>
        <w:t>,</w:t>
      </w:r>
      <w:r w:rsidR="0074577B" w:rsidRPr="006B71F1">
        <w:rPr>
          <w:rFonts w:ascii="標楷體" w:eastAsia="標楷體" w:hAnsi="標楷體" w:hint="eastAsia"/>
        </w:rPr>
        <w:t>000</w:t>
      </w:r>
      <w:r w:rsidRPr="006B71F1">
        <w:rPr>
          <w:rFonts w:ascii="標楷體" w:eastAsia="標楷體" w:hAnsi="標楷體" w:hint="eastAsia"/>
        </w:rPr>
        <w:t>萬元），連同10</w:t>
      </w:r>
      <w:r w:rsidR="0074577B" w:rsidRPr="006B71F1">
        <w:rPr>
          <w:rFonts w:ascii="標楷體" w:eastAsia="標楷體" w:hAnsi="標楷體" w:hint="eastAsia"/>
        </w:rPr>
        <w:t>9</w:t>
      </w:r>
      <w:r w:rsidRPr="006B71F1">
        <w:rPr>
          <w:rFonts w:ascii="標楷體" w:eastAsia="標楷體" w:hAnsi="標楷體" w:hint="eastAsia"/>
        </w:rPr>
        <w:t>年度轉入數9億7,3</w:t>
      </w:r>
      <w:r w:rsidR="0074577B" w:rsidRPr="006B71F1">
        <w:rPr>
          <w:rFonts w:ascii="標楷體" w:eastAsia="標楷體" w:hAnsi="標楷體" w:hint="eastAsia"/>
        </w:rPr>
        <w:t>83</w:t>
      </w:r>
      <w:r w:rsidRPr="006B71F1">
        <w:rPr>
          <w:rFonts w:ascii="標楷體" w:eastAsia="標楷體" w:hAnsi="標楷體" w:hint="eastAsia"/>
        </w:rPr>
        <w:t>萬餘元，合計可用預算數</w:t>
      </w:r>
      <w:r w:rsidRPr="006B71F1">
        <w:rPr>
          <w:rFonts w:ascii="標楷體" w:eastAsia="標楷體" w:hAnsi="標楷體" w:hint="eastAsia"/>
          <w:kern w:val="0"/>
        </w:rPr>
        <w:t>1,</w:t>
      </w:r>
      <w:r w:rsidR="0074577B" w:rsidRPr="006B71F1">
        <w:rPr>
          <w:rFonts w:ascii="標楷體" w:eastAsia="標楷體" w:hAnsi="標楷體" w:hint="eastAsia"/>
          <w:kern w:val="0"/>
        </w:rPr>
        <w:t>577</w:t>
      </w:r>
      <w:r w:rsidRPr="006B71F1">
        <w:rPr>
          <w:rFonts w:ascii="標楷體" w:eastAsia="標楷體" w:hAnsi="標楷體" w:hint="eastAsia"/>
          <w:kern w:val="0"/>
        </w:rPr>
        <w:t>億</w:t>
      </w:r>
      <w:r w:rsidR="0074577B" w:rsidRPr="006B71F1">
        <w:rPr>
          <w:rFonts w:ascii="標楷體" w:eastAsia="標楷體" w:hAnsi="標楷體" w:hint="eastAsia"/>
          <w:kern w:val="0"/>
        </w:rPr>
        <w:t>6</w:t>
      </w:r>
      <w:r w:rsidRPr="006B71F1">
        <w:rPr>
          <w:rFonts w:ascii="標楷體" w:eastAsia="標楷體" w:hAnsi="標楷體" w:hint="eastAsia"/>
          <w:kern w:val="0"/>
        </w:rPr>
        <w:t>,</w:t>
      </w:r>
      <w:r w:rsidR="0074577B" w:rsidRPr="006B71F1">
        <w:rPr>
          <w:rFonts w:ascii="標楷體" w:eastAsia="標楷體" w:hAnsi="標楷體" w:hint="eastAsia"/>
          <w:kern w:val="0"/>
        </w:rPr>
        <w:t>206</w:t>
      </w:r>
      <w:r w:rsidRPr="006B71F1">
        <w:rPr>
          <w:rFonts w:ascii="標楷體" w:eastAsia="標楷體" w:hAnsi="標楷體" w:hint="eastAsia"/>
          <w:kern w:val="0"/>
        </w:rPr>
        <w:t>萬餘元</w:t>
      </w:r>
      <w:r w:rsidRPr="006B71F1">
        <w:rPr>
          <w:rFonts w:ascii="標楷體" w:eastAsia="標楷體" w:hAnsi="標楷體" w:hint="eastAsia"/>
        </w:rPr>
        <w:t>（</w:t>
      </w:r>
      <w:r w:rsidRPr="006B71F1">
        <w:rPr>
          <w:rFonts w:ascii="標楷體" w:eastAsia="標楷體" w:hAnsi="標楷體" w:hint="eastAsia"/>
          <w:kern w:val="0"/>
        </w:rPr>
        <w:t>含專案計畫</w:t>
      </w:r>
      <w:r w:rsidR="0074577B" w:rsidRPr="006B71F1">
        <w:rPr>
          <w:rFonts w:ascii="標楷體" w:eastAsia="標楷體" w:hAnsi="標楷體" w:hint="eastAsia"/>
          <w:kern w:val="0"/>
        </w:rPr>
        <w:t>821</w:t>
      </w:r>
      <w:r w:rsidRPr="006B71F1">
        <w:rPr>
          <w:rFonts w:ascii="標楷體" w:eastAsia="標楷體" w:hAnsi="標楷體" w:hint="eastAsia"/>
          <w:kern w:val="0"/>
        </w:rPr>
        <w:t>億</w:t>
      </w:r>
      <w:r w:rsidR="0074577B" w:rsidRPr="006B71F1">
        <w:rPr>
          <w:rFonts w:ascii="標楷體" w:eastAsia="標楷體" w:hAnsi="標楷體" w:hint="eastAsia"/>
          <w:kern w:val="0"/>
        </w:rPr>
        <w:t>1</w:t>
      </w:r>
      <w:r w:rsidRPr="006B71F1">
        <w:rPr>
          <w:rFonts w:ascii="標楷體" w:eastAsia="標楷體" w:hAnsi="標楷體" w:hint="eastAsia"/>
          <w:kern w:val="0"/>
        </w:rPr>
        <w:t>,</w:t>
      </w:r>
      <w:r w:rsidR="0074577B" w:rsidRPr="006B71F1">
        <w:rPr>
          <w:rFonts w:ascii="標楷體" w:eastAsia="標楷體" w:hAnsi="標楷體" w:hint="eastAsia"/>
          <w:kern w:val="0"/>
        </w:rPr>
        <w:t>781</w:t>
      </w:r>
      <w:r w:rsidRPr="006B71F1">
        <w:rPr>
          <w:rFonts w:ascii="標楷體" w:eastAsia="標楷體" w:hAnsi="標楷體" w:hint="eastAsia"/>
          <w:kern w:val="0"/>
        </w:rPr>
        <w:t>萬餘元、一般建築及設備</w:t>
      </w:r>
      <w:r w:rsidR="0074577B" w:rsidRPr="006B71F1">
        <w:rPr>
          <w:rFonts w:ascii="標楷體" w:eastAsia="標楷體" w:hAnsi="標楷體" w:hint="eastAsia"/>
          <w:kern w:val="0"/>
        </w:rPr>
        <w:t>756</w:t>
      </w:r>
      <w:r w:rsidRPr="006B71F1">
        <w:rPr>
          <w:rFonts w:ascii="標楷體" w:eastAsia="標楷體" w:hAnsi="標楷體" w:hint="eastAsia"/>
          <w:kern w:val="0"/>
        </w:rPr>
        <w:t>億</w:t>
      </w:r>
      <w:r w:rsidR="0074577B" w:rsidRPr="006B71F1">
        <w:rPr>
          <w:rFonts w:ascii="標楷體" w:eastAsia="標楷體" w:hAnsi="標楷體" w:hint="eastAsia"/>
          <w:kern w:val="0"/>
        </w:rPr>
        <w:t>4</w:t>
      </w:r>
      <w:r w:rsidRPr="006B71F1">
        <w:rPr>
          <w:rFonts w:ascii="標楷體" w:eastAsia="標楷體" w:hAnsi="標楷體" w:hint="eastAsia"/>
          <w:kern w:val="0"/>
        </w:rPr>
        <w:t>,42</w:t>
      </w:r>
      <w:r w:rsidR="0074577B" w:rsidRPr="006B71F1">
        <w:rPr>
          <w:rFonts w:ascii="標楷體" w:eastAsia="標楷體" w:hAnsi="標楷體" w:hint="eastAsia"/>
          <w:kern w:val="0"/>
        </w:rPr>
        <w:t>4</w:t>
      </w:r>
      <w:r w:rsidRPr="006B71F1">
        <w:rPr>
          <w:rFonts w:ascii="標楷體" w:eastAsia="標楷體" w:hAnsi="標楷體" w:hint="eastAsia"/>
          <w:kern w:val="0"/>
        </w:rPr>
        <w:t>萬餘元</w:t>
      </w:r>
      <w:r w:rsidRPr="006B71F1">
        <w:rPr>
          <w:rFonts w:ascii="標楷體" w:eastAsia="標楷體" w:hAnsi="標楷體" w:hint="eastAsia"/>
        </w:rPr>
        <w:t>）。決算支用數1,</w:t>
      </w:r>
      <w:r w:rsidR="0074577B" w:rsidRPr="006B71F1">
        <w:rPr>
          <w:rFonts w:ascii="標楷體" w:eastAsia="標楷體" w:hAnsi="標楷體" w:hint="eastAsia"/>
        </w:rPr>
        <w:t>493</w:t>
      </w:r>
      <w:r w:rsidRPr="006B71F1">
        <w:rPr>
          <w:rFonts w:ascii="標楷體" w:eastAsia="標楷體" w:hAnsi="標楷體" w:hint="eastAsia"/>
        </w:rPr>
        <w:t>億</w:t>
      </w:r>
      <w:r w:rsidR="0074577B" w:rsidRPr="006B71F1">
        <w:rPr>
          <w:rFonts w:ascii="標楷體" w:eastAsia="標楷體" w:hAnsi="標楷體" w:hint="eastAsia"/>
        </w:rPr>
        <w:t>6</w:t>
      </w:r>
      <w:r w:rsidRPr="006B71F1">
        <w:rPr>
          <w:rFonts w:ascii="標楷體" w:eastAsia="標楷體" w:hAnsi="標楷體"/>
        </w:rPr>
        <w:t>,</w:t>
      </w:r>
      <w:r w:rsidR="0074577B" w:rsidRPr="006B71F1">
        <w:rPr>
          <w:rFonts w:ascii="標楷體" w:eastAsia="標楷體" w:hAnsi="標楷體" w:hint="eastAsia"/>
        </w:rPr>
        <w:t>058</w:t>
      </w:r>
      <w:r w:rsidRPr="006B71F1">
        <w:rPr>
          <w:rFonts w:ascii="標楷體" w:eastAsia="標楷體" w:hAnsi="標楷體" w:hint="eastAsia"/>
        </w:rPr>
        <w:t>萬餘元（含專案計畫</w:t>
      </w:r>
      <w:r w:rsidR="0074577B" w:rsidRPr="006B71F1">
        <w:rPr>
          <w:rFonts w:ascii="標楷體" w:eastAsia="標楷體" w:hAnsi="標楷體" w:hint="eastAsia"/>
        </w:rPr>
        <w:t>747</w:t>
      </w:r>
      <w:r w:rsidRPr="006B71F1">
        <w:rPr>
          <w:rFonts w:ascii="標楷體" w:eastAsia="標楷體" w:hAnsi="標楷體" w:hint="eastAsia"/>
        </w:rPr>
        <w:t>億</w:t>
      </w:r>
      <w:r w:rsidR="0074577B" w:rsidRPr="006B71F1">
        <w:rPr>
          <w:rFonts w:ascii="標楷體" w:eastAsia="標楷體" w:hAnsi="標楷體" w:hint="eastAsia"/>
        </w:rPr>
        <w:t>4</w:t>
      </w:r>
      <w:r w:rsidRPr="006B71F1">
        <w:rPr>
          <w:rFonts w:ascii="標楷體" w:eastAsia="標楷體" w:hAnsi="標楷體"/>
        </w:rPr>
        <w:t>,</w:t>
      </w:r>
      <w:r w:rsidR="0074577B" w:rsidRPr="006B71F1">
        <w:rPr>
          <w:rFonts w:ascii="標楷體" w:eastAsia="標楷體" w:hAnsi="標楷體" w:hint="eastAsia"/>
        </w:rPr>
        <w:t>638</w:t>
      </w:r>
      <w:r w:rsidRPr="006B71F1">
        <w:rPr>
          <w:rFonts w:ascii="標楷體" w:eastAsia="標楷體" w:hAnsi="標楷體" w:hint="eastAsia"/>
        </w:rPr>
        <w:t>萬餘元、一般建築及設備</w:t>
      </w:r>
      <w:r w:rsidR="0074577B" w:rsidRPr="006B71F1">
        <w:rPr>
          <w:rFonts w:ascii="標楷體" w:eastAsia="標楷體" w:hAnsi="標楷體" w:hint="eastAsia"/>
        </w:rPr>
        <w:t>746</w:t>
      </w:r>
      <w:r w:rsidRPr="006B71F1">
        <w:rPr>
          <w:rFonts w:ascii="標楷體" w:eastAsia="標楷體" w:hAnsi="標楷體" w:hint="eastAsia"/>
        </w:rPr>
        <w:t>億</w:t>
      </w:r>
      <w:r w:rsidR="0074577B" w:rsidRPr="006B71F1">
        <w:rPr>
          <w:rFonts w:ascii="標楷體" w:eastAsia="標楷體" w:hAnsi="標楷體" w:hint="eastAsia"/>
        </w:rPr>
        <w:t>1</w:t>
      </w:r>
      <w:r w:rsidRPr="006B71F1">
        <w:rPr>
          <w:rFonts w:ascii="標楷體" w:eastAsia="標楷體" w:hAnsi="標楷體"/>
        </w:rPr>
        <w:t>,</w:t>
      </w:r>
      <w:r w:rsidR="0074577B" w:rsidRPr="006B71F1">
        <w:rPr>
          <w:rFonts w:ascii="標楷體" w:eastAsia="標楷體" w:hAnsi="標楷體" w:hint="eastAsia"/>
        </w:rPr>
        <w:t>419</w:t>
      </w:r>
      <w:r w:rsidRPr="006B71F1">
        <w:rPr>
          <w:rFonts w:ascii="標楷體" w:eastAsia="標楷體" w:hAnsi="標楷體" w:hint="eastAsia"/>
        </w:rPr>
        <w:t>萬餘元），較可用預算數減少</w:t>
      </w:r>
      <w:r w:rsidR="0074577B" w:rsidRPr="006B71F1">
        <w:rPr>
          <w:rFonts w:ascii="標楷體" w:eastAsia="標楷體" w:hAnsi="標楷體" w:hint="eastAsia"/>
        </w:rPr>
        <w:t>84</w:t>
      </w:r>
      <w:r w:rsidRPr="006B71F1">
        <w:rPr>
          <w:rFonts w:ascii="標楷體" w:eastAsia="標楷體" w:hAnsi="標楷體" w:hint="eastAsia"/>
        </w:rPr>
        <w:t>億</w:t>
      </w:r>
      <w:r w:rsidR="0074577B" w:rsidRPr="006B71F1">
        <w:rPr>
          <w:rFonts w:ascii="標楷體" w:eastAsia="標楷體" w:hAnsi="標楷體" w:hint="eastAsia"/>
        </w:rPr>
        <w:t>148</w:t>
      </w:r>
      <w:r w:rsidRPr="006B71F1">
        <w:rPr>
          <w:rFonts w:ascii="標楷體" w:eastAsia="標楷體" w:hAnsi="標楷體" w:hint="eastAsia"/>
        </w:rPr>
        <w:t>萬餘元，約</w:t>
      </w:r>
      <w:r w:rsidR="0074577B" w:rsidRPr="006B71F1">
        <w:rPr>
          <w:rFonts w:ascii="標楷體" w:eastAsia="標楷體" w:hAnsi="標楷體" w:hint="eastAsia"/>
        </w:rPr>
        <w:t>5</w:t>
      </w:r>
      <w:r w:rsidRPr="006B71F1">
        <w:rPr>
          <w:rFonts w:ascii="標楷體" w:eastAsia="標楷體" w:hAnsi="標楷體"/>
        </w:rPr>
        <w:t>.</w:t>
      </w:r>
      <w:r w:rsidR="0074577B" w:rsidRPr="006B71F1">
        <w:rPr>
          <w:rFonts w:ascii="標楷體" w:eastAsia="標楷體" w:hAnsi="標楷體" w:hint="eastAsia"/>
        </w:rPr>
        <w:t>33</w:t>
      </w:r>
      <w:r w:rsidRPr="006B71F1">
        <w:rPr>
          <w:rFonts w:ascii="標楷體" w:eastAsia="標楷體" w:hAnsi="標楷體" w:hint="eastAsia"/>
        </w:rPr>
        <w:t>％，主要係</w:t>
      </w:r>
      <w:r w:rsidR="00541512" w:rsidRPr="006B71F1">
        <w:rPr>
          <w:rFonts w:ascii="標楷體" w:eastAsia="標楷體" w:hAnsi="標楷體" w:hint="eastAsia"/>
        </w:rPr>
        <w:t>臺</w:t>
      </w:r>
      <w:r w:rsidR="00057B8D" w:rsidRPr="006B71F1">
        <w:rPr>
          <w:rFonts w:ascii="標楷體" w:eastAsia="標楷體" w:hAnsi="標楷體" w:hint="eastAsia"/>
        </w:rPr>
        <w:t>中電廠新建燃氣機組計畫及</w:t>
      </w:r>
      <w:r w:rsidRPr="006B71F1">
        <w:rPr>
          <w:rFonts w:ascii="標楷體" w:eastAsia="標楷體" w:hAnsi="標楷體" w:hint="eastAsia"/>
        </w:rPr>
        <w:t>離岸風力發電第</w:t>
      </w:r>
      <w:r w:rsidR="00057B8D" w:rsidRPr="006B71F1">
        <w:rPr>
          <w:rFonts w:ascii="標楷體" w:eastAsia="標楷體" w:hAnsi="標楷體" w:hint="eastAsia"/>
        </w:rPr>
        <w:t>一</w:t>
      </w:r>
      <w:r w:rsidRPr="006B71F1">
        <w:rPr>
          <w:rFonts w:ascii="標楷體" w:eastAsia="標楷體" w:hAnsi="標楷體" w:hint="eastAsia"/>
        </w:rPr>
        <w:t>期</w:t>
      </w:r>
      <w:r w:rsidR="00057B8D" w:rsidRPr="006B71F1">
        <w:rPr>
          <w:rFonts w:ascii="標楷體" w:eastAsia="標楷體" w:hAnsi="標楷體" w:hint="eastAsia"/>
        </w:rPr>
        <w:t>等</w:t>
      </w:r>
      <w:r w:rsidRPr="006B71F1">
        <w:rPr>
          <w:rFonts w:ascii="標楷體" w:eastAsia="標楷體" w:hAnsi="標楷體" w:hint="eastAsia"/>
        </w:rPr>
        <w:t>計畫，因</w:t>
      </w:r>
      <w:r w:rsidR="00057B8D" w:rsidRPr="006B71F1">
        <w:rPr>
          <w:rFonts w:ascii="標楷體" w:eastAsia="標楷體" w:hAnsi="標楷體" w:hint="eastAsia"/>
        </w:rPr>
        <w:t>廠商尚未請領款項，或</w:t>
      </w:r>
      <w:r w:rsidR="00BC6CC2" w:rsidRPr="006B71F1">
        <w:rPr>
          <w:rFonts w:ascii="標楷體" w:eastAsia="標楷體" w:hAnsi="標楷體" w:hint="eastAsia"/>
        </w:rPr>
        <w:t>配合計畫修正</w:t>
      </w:r>
      <w:r w:rsidR="00A4240C" w:rsidRPr="006B71F1">
        <w:rPr>
          <w:rFonts w:ascii="標楷體" w:eastAsia="標楷體" w:hAnsi="標楷體" w:hint="eastAsia"/>
        </w:rPr>
        <w:t>，</w:t>
      </w:r>
      <w:r w:rsidR="008C69BE" w:rsidRPr="006B71F1">
        <w:rPr>
          <w:rFonts w:ascii="標楷體" w:eastAsia="標楷體" w:hAnsi="標楷體" w:hint="eastAsia"/>
        </w:rPr>
        <w:t>展延</w:t>
      </w:r>
      <w:r w:rsidR="00A4240C" w:rsidRPr="006B71F1">
        <w:rPr>
          <w:rFonts w:ascii="標楷體" w:eastAsia="標楷體" w:hAnsi="標楷體" w:hint="eastAsia"/>
        </w:rPr>
        <w:t>工期</w:t>
      </w:r>
      <w:r w:rsidRPr="006B71F1">
        <w:rPr>
          <w:rFonts w:ascii="標楷體" w:eastAsia="標楷體" w:hAnsi="標楷體" w:hint="eastAsia"/>
        </w:rPr>
        <w:t>所致。未支用數中</w:t>
      </w:r>
      <w:r w:rsidR="0074577B" w:rsidRPr="006B71F1">
        <w:rPr>
          <w:rFonts w:ascii="標楷體" w:eastAsia="標楷體" w:hAnsi="標楷體" w:hint="eastAsia"/>
        </w:rPr>
        <w:t>8</w:t>
      </w:r>
      <w:r w:rsidRPr="006B71F1">
        <w:rPr>
          <w:rFonts w:ascii="標楷體" w:eastAsia="標楷體" w:hAnsi="標楷體" w:hint="eastAsia"/>
        </w:rPr>
        <w:t>億</w:t>
      </w:r>
      <w:r w:rsidR="0074577B" w:rsidRPr="006B71F1">
        <w:rPr>
          <w:rFonts w:ascii="標楷體" w:eastAsia="標楷體" w:hAnsi="標楷體" w:hint="eastAsia"/>
        </w:rPr>
        <w:t>2</w:t>
      </w:r>
      <w:r w:rsidRPr="006B71F1">
        <w:rPr>
          <w:rFonts w:ascii="標楷體" w:eastAsia="標楷體" w:hAnsi="標楷體"/>
        </w:rPr>
        <w:t>,</w:t>
      </w:r>
      <w:r w:rsidR="0074577B" w:rsidRPr="006B71F1">
        <w:rPr>
          <w:rFonts w:ascii="標楷體" w:eastAsia="標楷體" w:hAnsi="標楷體" w:hint="eastAsia"/>
        </w:rPr>
        <w:t>019</w:t>
      </w:r>
      <w:r w:rsidRPr="006B71F1">
        <w:rPr>
          <w:rFonts w:ascii="標楷體" w:eastAsia="標楷體" w:hAnsi="標楷體" w:hint="eastAsia"/>
        </w:rPr>
        <w:t>萬餘元（含專案計畫</w:t>
      </w:r>
      <w:r w:rsidR="0074577B" w:rsidRPr="006B71F1">
        <w:rPr>
          <w:rFonts w:ascii="標楷體" w:eastAsia="標楷體" w:hAnsi="標楷體" w:hint="eastAsia"/>
        </w:rPr>
        <w:t>4</w:t>
      </w:r>
      <w:r w:rsidRPr="006B71F1">
        <w:rPr>
          <w:rFonts w:ascii="標楷體" w:eastAsia="標楷體" w:hAnsi="標楷體" w:hint="eastAsia"/>
        </w:rPr>
        <w:t>億</w:t>
      </w:r>
      <w:r w:rsidR="0074577B" w:rsidRPr="006B71F1">
        <w:rPr>
          <w:rFonts w:ascii="標楷體" w:eastAsia="標楷體" w:hAnsi="標楷體" w:hint="eastAsia"/>
        </w:rPr>
        <w:t>7</w:t>
      </w:r>
      <w:r w:rsidRPr="006B71F1">
        <w:rPr>
          <w:rFonts w:ascii="標楷體" w:eastAsia="標楷體" w:hAnsi="標楷體" w:hint="eastAsia"/>
        </w:rPr>
        <w:t>,</w:t>
      </w:r>
      <w:r w:rsidR="0074577B" w:rsidRPr="006B71F1">
        <w:rPr>
          <w:rFonts w:ascii="標楷體" w:eastAsia="標楷體" w:hAnsi="標楷體" w:hint="eastAsia"/>
        </w:rPr>
        <w:t>822</w:t>
      </w:r>
      <w:r w:rsidRPr="006B71F1">
        <w:rPr>
          <w:rFonts w:ascii="標楷體" w:eastAsia="標楷體" w:hAnsi="標楷體" w:hint="eastAsia"/>
        </w:rPr>
        <w:t>萬餘元、一般建築及設備</w:t>
      </w:r>
      <w:r w:rsidR="0074577B" w:rsidRPr="006B71F1">
        <w:rPr>
          <w:rFonts w:ascii="標楷體" w:eastAsia="標楷體" w:hAnsi="標楷體" w:hint="eastAsia"/>
        </w:rPr>
        <w:t>3</w:t>
      </w:r>
      <w:r w:rsidRPr="006B71F1">
        <w:rPr>
          <w:rFonts w:ascii="標楷體" w:eastAsia="標楷體" w:hAnsi="標楷體" w:hint="eastAsia"/>
        </w:rPr>
        <w:t>億</w:t>
      </w:r>
      <w:r w:rsidR="0074577B" w:rsidRPr="006B71F1">
        <w:rPr>
          <w:rFonts w:ascii="標楷體" w:eastAsia="標楷體" w:hAnsi="標楷體" w:hint="eastAsia"/>
        </w:rPr>
        <w:t>4</w:t>
      </w:r>
      <w:r w:rsidRPr="006B71F1">
        <w:rPr>
          <w:rFonts w:ascii="標楷體" w:eastAsia="標楷體" w:hAnsi="標楷體"/>
        </w:rPr>
        <w:t>,</w:t>
      </w:r>
      <w:r w:rsidRPr="006B71F1">
        <w:rPr>
          <w:rFonts w:ascii="標楷體" w:eastAsia="標楷體" w:hAnsi="標楷體" w:hint="eastAsia"/>
        </w:rPr>
        <w:t>1</w:t>
      </w:r>
      <w:r w:rsidR="0074577B" w:rsidRPr="006B71F1">
        <w:rPr>
          <w:rFonts w:ascii="標楷體" w:eastAsia="標楷體" w:hAnsi="標楷體" w:hint="eastAsia"/>
        </w:rPr>
        <w:t>97</w:t>
      </w:r>
      <w:r w:rsidRPr="006B71F1">
        <w:rPr>
          <w:rFonts w:ascii="標楷體" w:eastAsia="標楷體" w:hAnsi="標楷體" w:hint="eastAsia"/>
        </w:rPr>
        <w:t>萬餘元），業經報准保留轉入以後年度繼續執行。</w:t>
      </w:r>
    </w:p>
    <w:p w14:paraId="66581E80" w14:textId="77777777" w:rsidR="00895852" w:rsidRPr="006B71F1" w:rsidRDefault="00DF6CB1" w:rsidP="00987A1F">
      <w:pPr>
        <w:overflowPunct w:val="0"/>
        <w:snapToGrid w:val="0"/>
        <w:spacing w:line="500" w:lineRule="exact"/>
        <w:ind w:firstLineChars="200" w:firstLine="561"/>
        <w:jc w:val="both"/>
        <w:rPr>
          <w:rFonts w:ascii="標楷體" w:eastAsia="標楷體" w:hAnsi="標楷體"/>
          <w:b/>
          <w:sz w:val="28"/>
          <w:szCs w:val="28"/>
        </w:rPr>
      </w:pPr>
      <w:r w:rsidRPr="006B71F1">
        <w:rPr>
          <w:rFonts w:ascii="標楷體" w:eastAsia="標楷體" w:hAnsi="標楷體" w:hint="eastAsia"/>
          <w:b/>
          <w:sz w:val="28"/>
          <w:szCs w:val="28"/>
        </w:rPr>
        <w:t>（</w:t>
      </w:r>
      <w:r w:rsidR="00081A55" w:rsidRPr="006B71F1">
        <w:rPr>
          <w:rFonts w:ascii="標楷體" w:eastAsia="標楷體" w:hAnsi="標楷體" w:hint="eastAsia"/>
          <w:b/>
          <w:sz w:val="28"/>
          <w:szCs w:val="28"/>
        </w:rPr>
        <w:t>二</w:t>
      </w:r>
      <w:r w:rsidRPr="006B71F1">
        <w:rPr>
          <w:rFonts w:ascii="標楷體" w:eastAsia="標楷體" w:hAnsi="標楷體" w:hint="eastAsia"/>
          <w:b/>
          <w:sz w:val="28"/>
          <w:szCs w:val="28"/>
        </w:rPr>
        <w:t>）</w:t>
      </w:r>
      <w:r w:rsidR="00942882" w:rsidRPr="006B71F1">
        <w:rPr>
          <w:rFonts w:ascii="標楷體" w:eastAsia="標楷體" w:hAnsi="標楷體" w:hint="eastAsia"/>
          <w:b/>
          <w:sz w:val="28"/>
          <w:szCs w:val="28"/>
        </w:rPr>
        <w:t xml:space="preserve">　</w:t>
      </w:r>
      <w:r w:rsidR="00895852" w:rsidRPr="006B71F1">
        <w:rPr>
          <w:rFonts w:ascii="標楷體" w:eastAsia="標楷體" w:hAnsi="標楷體" w:hint="eastAsia"/>
          <w:b/>
          <w:sz w:val="28"/>
          <w:szCs w:val="28"/>
        </w:rPr>
        <w:t>預算執行情形之審核</w:t>
      </w:r>
    </w:p>
    <w:p w14:paraId="5D96FF6C" w14:textId="77777777" w:rsidR="00895852" w:rsidRPr="006B71F1" w:rsidRDefault="00B76A3F" w:rsidP="00987A1F">
      <w:pPr>
        <w:overflowPunct w:val="0"/>
        <w:spacing w:line="500" w:lineRule="exact"/>
        <w:ind w:firstLineChars="200" w:firstLine="480"/>
        <w:jc w:val="both"/>
        <w:rPr>
          <w:rFonts w:ascii="標楷體" w:eastAsia="標楷體" w:hAnsi="標楷體"/>
        </w:rPr>
      </w:pPr>
      <w:r w:rsidRPr="006B71F1">
        <w:rPr>
          <w:rFonts w:ascii="標楷體" w:eastAsia="標楷體" w:hAnsi="標楷體" w:hint="eastAsia"/>
        </w:rPr>
        <w:t>1</w:t>
      </w:r>
      <w:r w:rsidR="00895852" w:rsidRPr="006B71F1">
        <w:rPr>
          <w:rFonts w:ascii="標楷體" w:eastAsia="標楷體" w:hAnsi="標楷體" w:hint="eastAsia"/>
        </w:rPr>
        <w:t>10年度決算審核結果，營業利益4</w:t>
      </w:r>
      <w:r w:rsidR="00BC6CC2" w:rsidRPr="006B71F1">
        <w:rPr>
          <w:rFonts w:ascii="標楷體" w:eastAsia="標楷體" w:hAnsi="標楷體" w:hint="eastAsia"/>
        </w:rPr>
        <w:t>83</w:t>
      </w:r>
      <w:r w:rsidR="00895852" w:rsidRPr="006B71F1">
        <w:rPr>
          <w:rFonts w:ascii="標楷體" w:eastAsia="標楷體" w:hAnsi="標楷體" w:hint="eastAsia"/>
        </w:rPr>
        <w:t>億</w:t>
      </w:r>
      <w:r w:rsidR="00BC6CC2" w:rsidRPr="006B71F1">
        <w:rPr>
          <w:rFonts w:ascii="標楷體" w:eastAsia="標楷體" w:hAnsi="標楷體" w:hint="eastAsia"/>
        </w:rPr>
        <w:t>6</w:t>
      </w:r>
      <w:r w:rsidR="00895852" w:rsidRPr="006B71F1">
        <w:rPr>
          <w:rFonts w:ascii="標楷體" w:eastAsia="標楷體" w:hAnsi="標楷體" w:hint="eastAsia"/>
        </w:rPr>
        <w:t>,</w:t>
      </w:r>
      <w:r w:rsidR="00BC6CC2" w:rsidRPr="006B71F1">
        <w:rPr>
          <w:rFonts w:ascii="標楷體" w:eastAsia="標楷體" w:hAnsi="標楷體" w:hint="eastAsia"/>
        </w:rPr>
        <w:t>561</w:t>
      </w:r>
      <w:r w:rsidR="00895852" w:rsidRPr="006B71F1">
        <w:rPr>
          <w:rFonts w:ascii="標楷體" w:eastAsia="標楷體" w:hAnsi="標楷體" w:hint="eastAsia"/>
        </w:rPr>
        <w:t>萬餘元，營業外損失2</w:t>
      </w:r>
      <w:r w:rsidR="00BC6CC2" w:rsidRPr="006B71F1">
        <w:rPr>
          <w:rFonts w:ascii="標楷體" w:eastAsia="標楷體" w:hAnsi="標楷體" w:hint="eastAsia"/>
        </w:rPr>
        <w:t>60</w:t>
      </w:r>
      <w:r w:rsidR="00895852" w:rsidRPr="006B71F1">
        <w:rPr>
          <w:rFonts w:ascii="標楷體" w:eastAsia="標楷體" w:hAnsi="標楷體" w:hint="eastAsia"/>
        </w:rPr>
        <w:t>億</w:t>
      </w:r>
      <w:r w:rsidR="00BC6CC2" w:rsidRPr="006B71F1">
        <w:rPr>
          <w:rFonts w:ascii="標楷體" w:eastAsia="標楷體" w:hAnsi="標楷體" w:hint="eastAsia"/>
        </w:rPr>
        <w:t>1</w:t>
      </w:r>
      <w:r w:rsidR="00895852" w:rsidRPr="006B71F1">
        <w:rPr>
          <w:rFonts w:ascii="標楷體" w:eastAsia="標楷體" w:hAnsi="標楷體" w:hint="eastAsia"/>
        </w:rPr>
        <w:t>,</w:t>
      </w:r>
      <w:r w:rsidR="00BC6CC2" w:rsidRPr="006B71F1">
        <w:rPr>
          <w:rFonts w:ascii="標楷體" w:eastAsia="標楷體" w:hAnsi="標楷體" w:hint="eastAsia"/>
        </w:rPr>
        <w:t>728</w:t>
      </w:r>
      <w:r w:rsidR="00895852" w:rsidRPr="006B71F1">
        <w:rPr>
          <w:rFonts w:ascii="標楷體" w:eastAsia="標楷體" w:hAnsi="標楷體" w:hint="eastAsia"/>
        </w:rPr>
        <w:t>萬餘元，</w:t>
      </w:r>
      <w:r w:rsidR="00895852" w:rsidRPr="006B71F1">
        <w:rPr>
          <w:rFonts w:ascii="標楷體" w:eastAsia="標楷體" w:hAnsi="標楷體" w:hint="eastAsia"/>
        </w:rPr>
        <w:lastRenderedPageBreak/>
        <w:t>稅前淨利2</w:t>
      </w:r>
      <w:r w:rsidR="00BC6CC2" w:rsidRPr="006B71F1">
        <w:rPr>
          <w:rFonts w:ascii="標楷體" w:eastAsia="標楷體" w:hAnsi="標楷體" w:hint="eastAsia"/>
        </w:rPr>
        <w:t>23</w:t>
      </w:r>
      <w:r w:rsidR="00895852" w:rsidRPr="006B71F1">
        <w:rPr>
          <w:rFonts w:ascii="標楷體" w:eastAsia="標楷體" w:hAnsi="標楷體" w:hint="eastAsia"/>
        </w:rPr>
        <w:t>億</w:t>
      </w:r>
      <w:r w:rsidR="00BC6CC2" w:rsidRPr="006B71F1">
        <w:rPr>
          <w:rFonts w:ascii="標楷體" w:eastAsia="標楷體" w:hAnsi="標楷體" w:hint="eastAsia"/>
        </w:rPr>
        <w:t>4</w:t>
      </w:r>
      <w:r w:rsidR="00895852" w:rsidRPr="006B71F1">
        <w:rPr>
          <w:rFonts w:ascii="標楷體" w:eastAsia="標楷體" w:hAnsi="標楷體"/>
        </w:rPr>
        <w:t>,</w:t>
      </w:r>
      <w:r w:rsidR="00BC6CC2" w:rsidRPr="006B71F1">
        <w:rPr>
          <w:rFonts w:ascii="標楷體" w:eastAsia="標楷體" w:hAnsi="標楷體" w:hint="eastAsia"/>
        </w:rPr>
        <w:t>833</w:t>
      </w:r>
      <w:r w:rsidR="00895852" w:rsidRPr="006B71F1">
        <w:rPr>
          <w:rFonts w:ascii="標楷體" w:eastAsia="標楷體" w:hAnsi="標楷體" w:hint="eastAsia"/>
        </w:rPr>
        <w:t>萬餘元，經加計所得稅利益</w:t>
      </w:r>
      <w:r w:rsidR="00BC6CC2" w:rsidRPr="006B71F1">
        <w:rPr>
          <w:rFonts w:ascii="標楷體" w:eastAsia="標楷體" w:hAnsi="標楷體" w:hint="eastAsia"/>
        </w:rPr>
        <w:t>1</w:t>
      </w:r>
      <w:r w:rsidR="00895852" w:rsidRPr="006B71F1">
        <w:rPr>
          <w:rFonts w:ascii="標楷體" w:eastAsia="標楷體" w:hAnsi="標楷體" w:hint="eastAsia"/>
        </w:rPr>
        <w:t>億</w:t>
      </w:r>
      <w:r w:rsidR="00BC6CC2" w:rsidRPr="006B71F1">
        <w:rPr>
          <w:rFonts w:ascii="標楷體" w:eastAsia="標楷體" w:hAnsi="標楷體" w:hint="eastAsia"/>
        </w:rPr>
        <w:t>5</w:t>
      </w:r>
      <w:r w:rsidR="00895852" w:rsidRPr="006B71F1">
        <w:rPr>
          <w:rFonts w:ascii="標楷體" w:eastAsia="標楷體" w:hAnsi="標楷體" w:hint="eastAsia"/>
        </w:rPr>
        <w:t>,</w:t>
      </w:r>
      <w:r w:rsidR="00BC6CC2" w:rsidRPr="006B71F1">
        <w:rPr>
          <w:rFonts w:ascii="標楷體" w:eastAsia="標楷體" w:hAnsi="標楷體" w:hint="eastAsia"/>
        </w:rPr>
        <w:t>579</w:t>
      </w:r>
      <w:r w:rsidR="00895852" w:rsidRPr="006B71F1">
        <w:rPr>
          <w:rFonts w:ascii="標楷體" w:eastAsia="標楷體" w:hAnsi="標楷體" w:hint="eastAsia"/>
        </w:rPr>
        <w:t>萬餘元後，審定本期淨利為2</w:t>
      </w:r>
      <w:r w:rsidR="00BC6CC2" w:rsidRPr="006B71F1">
        <w:rPr>
          <w:rFonts w:ascii="標楷體" w:eastAsia="標楷體" w:hAnsi="標楷體" w:hint="eastAsia"/>
        </w:rPr>
        <w:t>25</w:t>
      </w:r>
      <w:r w:rsidR="00895852" w:rsidRPr="006B71F1">
        <w:rPr>
          <w:rFonts w:ascii="標楷體" w:eastAsia="標楷體" w:hAnsi="標楷體" w:hint="eastAsia"/>
        </w:rPr>
        <w:t>億4</w:t>
      </w:r>
      <w:r w:rsidR="00BC6CC2" w:rsidRPr="006B71F1">
        <w:rPr>
          <w:rFonts w:ascii="標楷體" w:eastAsia="標楷體" w:hAnsi="標楷體" w:hint="eastAsia"/>
        </w:rPr>
        <w:t>12</w:t>
      </w:r>
      <w:r w:rsidR="00895852" w:rsidRPr="006B71F1">
        <w:rPr>
          <w:rFonts w:ascii="標楷體" w:eastAsia="標楷體" w:hAnsi="標楷體" w:hint="eastAsia"/>
        </w:rPr>
        <w:t>萬餘元。</w:t>
      </w:r>
    </w:p>
    <w:p w14:paraId="04D1B3CC" w14:textId="77777777" w:rsidR="00895852" w:rsidRPr="006B71F1" w:rsidRDefault="00895852" w:rsidP="00987A1F">
      <w:pPr>
        <w:overflowPunct w:val="0"/>
        <w:spacing w:line="500" w:lineRule="exact"/>
        <w:ind w:firstLineChars="200" w:firstLine="480"/>
        <w:jc w:val="both"/>
        <w:rPr>
          <w:rFonts w:ascii="標楷體" w:eastAsia="標楷體" w:hAnsi="標楷體"/>
        </w:rPr>
      </w:pPr>
      <w:r w:rsidRPr="006B71F1">
        <w:rPr>
          <w:rFonts w:ascii="標楷體" w:eastAsia="標楷體" w:hAnsi="標楷體" w:hint="eastAsia"/>
        </w:rPr>
        <w:t>上述營業利益較預算數增加</w:t>
      </w:r>
      <w:r w:rsidR="00BC6CC2" w:rsidRPr="006B71F1">
        <w:rPr>
          <w:rFonts w:ascii="標楷體" w:eastAsia="標楷體" w:hAnsi="標楷體" w:hint="eastAsia"/>
        </w:rPr>
        <w:t>290</w:t>
      </w:r>
      <w:r w:rsidRPr="006B71F1">
        <w:rPr>
          <w:rFonts w:ascii="標楷體" w:eastAsia="標楷體" w:hAnsi="標楷體" w:hint="eastAsia"/>
        </w:rPr>
        <w:t>億</w:t>
      </w:r>
      <w:r w:rsidR="00BC6CC2" w:rsidRPr="006B71F1">
        <w:rPr>
          <w:rFonts w:ascii="標楷體" w:eastAsia="標楷體" w:hAnsi="標楷體" w:hint="eastAsia"/>
        </w:rPr>
        <w:t>9</w:t>
      </w:r>
      <w:r w:rsidRPr="006B71F1">
        <w:rPr>
          <w:rFonts w:ascii="標楷體" w:eastAsia="標楷體" w:hAnsi="標楷體" w:hint="eastAsia"/>
        </w:rPr>
        <w:t>,0</w:t>
      </w:r>
      <w:r w:rsidR="00BC6CC2" w:rsidRPr="006B71F1">
        <w:rPr>
          <w:rFonts w:ascii="標楷體" w:eastAsia="標楷體" w:hAnsi="標楷體" w:hint="eastAsia"/>
        </w:rPr>
        <w:t>97</w:t>
      </w:r>
      <w:r w:rsidRPr="006B71F1">
        <w:rPr>
          <w:rFonts w:ascii="標楷體" w:eastAsia="標楷體" w:hAnsi="標楷體" w:hint="eastAsia"/>
        </w:rPr>
        <w:t>萬餘元，稅前淨利亦較預算數增加</w:t>
      </w:r>
      <w:r w:rsidR="00BC6CC2" w:rsidRPr="006B71F1">
        <w:rPr>
          <w:rFonts w:ascii="標楷體" w:eastAsia="標楷體" w:hAnsi="標楷體" w:hint="eastAsia"/>
        </w:rPr>
        <w:t>179</w:t>
      </w:r>
      <w:r w:rsidRPr="006B71F1">
        <w:rPr>
          <w:rFonts w:ascii="標楷體" w:eastAsia="標楷體" w:hAnsi="標楷體" w:hint="eastAsia"/>
        </w:rPr>
        <w:t>億</w:t>
      </w:r>
      <w:r w:rsidR="00BC6CC2" w:rsidRPr="006B71F1">
        <w:rPr>
          <w:rFonts w:ascii="標楷體" w:eastAsia="標楷體" w:hAnsi="標楷體" w:hint="eastAsia"/>
        </w:rPr>
        <w:t>3</w:t>
      </w:r>
      <w:r w:rsidRPr="006B71F1">
        <w:rPr>
          <w:rFonts w:ascii="標楷體" w:eastAsia="標楷體" w:hAnsi="標楷體"/>
        </w:rPr>
        <w:t>,</w:t>
      </w:r>
      <w:r w:rsidR="00BC6CC2" w:rsidRPr="006B71F1">
        <w:rPr>
          <w:rFonts w:ascii="標楷體" w:eastAsia="標楷體" w:hAnsi="標楷體" w:hint="eastAsia"/>
        </w:rPr>
        <w:t>323</w:t>
      </w:r>
      <w:r w:rsidRPr="006B71F1">
        <w:rPr>
          <w:rFonts w:ascii="標楷體" w:eastAsia="標楷體" w:hAnsi="標楷體" w:hint="eastAsia"/>
        </w:rPr>
        <w:t>萬餘元，主要係</w:t>
      </w:r>
      <w:r w:rsidRPr="006B71F1">
        <w:rPr>
          <w:rFonts w:ascii="標楷體" w:eastAsia="標楷體" w:hAnsi="標楷體" w:hint="eastAsia"/>
          <w:snapToGrid w:val="0"/>
          <w:kern w:val="0"/>
        </w:rPr>
        <w:t>化石燃料價格及民營電廠購電價格較預算為低，火力發電與購入電力等費用隨減所致</w:t>
      </w:r>
      <w:r w:rsidRPr="006B71F1">
        <w:rPr>
          <w:rFonts w:ascii="標楷體" w:eastAsia="標楷體" w:hAnsi="標楷體" w:hint="eastAsia"/>
        </w:rPr>
        <w:t>。</w:t>
      </w:r>
    </w:p>
    <w:p w14:paraId="7BEB3940" w14:textId="77777777" w:rsidR="00895852" w:rsidRPr="006B71F1" w:rsidRDefault="00DF6CB1" w:rsidP="00987A1F">
      <w:pPr>
        <w:overflowPunct w:val="0"/>
        <w:snapToGrid w:val="0"/>
        <w:spacing w:line="500" w:lineRule="exact"/>
        <w:ind w:firstLineChars="200" w:firstLine="561"/>
        <w:jc w:val="both"/>
        <w:rPr>
          <w:rFonts w:ascii="標楷體" w:eastAsia="標楷體" w:hAnsi="標楷體"/>
          <w:b/>
          <w:sz w:val="28"/>
          <w:szCs w:val="28"/>
        </w:rPr>
      </w:pPr>
      <w:r w:rsidRPr="006B71F1">
        <w:rPr>
          <w:rFonts w:ascii="標楷體" w:eastAsia="標楷體" w:hAnsi="標楷體" w:hint="eastAsia"/>
          <w:b/>
          <w:sz w:val="28"/>
          <w:szCs w:val="28"/>
        </w:rPr>
        <w:t>（</w:t>
      </w:r>
      <w:r w:rsidR="00081A55" w:rsidRPr="006B71F1">
        <w:rPr>
          <w:rFonts w:ascii="標楷體" w:eastAsia="標楷體" w:hAnsi="標楷體" w:hint="eastAsia"/>
          <w:b/>
          <w:sz w:val="28"/>
          <w:szCs w:val="28"/>
        </w:rPr>
        <w:t>三</w:t>
      </w:r>
      <w:r w:rsidRPr="006B71F1">
        <w:rPr>
          <w:rFonts w:ascii="標楷體" w:eastAsia="標楷體" w:hAnsi="標楷體" w:hint="eastAsia"/>
          <w:b/>
          <w:sz w:val="28"/>
          <w:szCs w:val="28"/>
        </w:rPr>
        <w:t>）</w:t>
      </w:r>
      <w:r w:rsidR="00942882" w:rsidRPr="006B71F1">
        <w:rPr>
          <w:rFonts w:ascii="標楷體" w:eastAsia="標楷體" w:hAnsi="標楷體" w:hint="eastAsia"/>
          <w:b/>
          <w:sz w:val="28"/>
          <w:szCs w:val="28"/>
        </w:rPr>
        <w:t xml:space="preserve">　</w:t>
      </w:r>
      <w:r w:rsidR="00895852" w:rsidRPr="006B71F1">
        <w:rPr>
          <w:rFonts w:ascii="標楷體" w:eastAsia="標楷體" w:hAnsi="標楷體" w:hint="eastAsia"/>
          <w:b/>
          <w:sz w:val="28"/>
          <w:szCs w:val="28"/>
        </w:rPr>
        <w:t>盈虧撥補之審定</w:t>
      </w:r>
    </w:p>
    <w:p w14:paraId="0A004989" w14:textId="77777777" w:rsidR="00895852" w:rsidRPr="006B71F1" w:rsidRDefault="00895852" w:rsidP="00987A1F">
      <w:pPr>
        <w:overflowPunct w:val="0"/>
        <w:spacing w:line="500" w:lineRule="exact"/>
        <w:ind w:firstLineChars="450" w:firstLine="1081"/>
        <w:jc w:val="both"/>
        <w:rPr>
          <w:rFonts w:ascii="標楷體" w:eastAsia="標楷體" w:hAnsi="標楷體"/>
        </w:rPr>
      </w:pPr>
      <w:r w:rsidRPr="006B71F1">
        <w:rPr>
          <w:rFonts w:ascii="標楷體" w:eastAsia="標楷體" w:hAnsi="標楷體" w:hint="eastAsia"/>
          <w:b/>
        </w:rPr>
        <w:t>1.</w:t>
      </w:r>
      <w:r w:rsidR="00942882" w:rsidRPr="006B71F1">
        <w:rPr>
          <w:rFonts w:ascii="標楷體" w:eastAsia="標楷體" w:hAnsi="標楷體" w:hint="eastAsia"/>
          <w:b/>
        </w:rPr>
        <w:t xml:space="preserve">　</w:t>
      </w:r>
      <w:r w:rsidRPr="006B71F1">
        <w:rPr>
          <w:rFonts w:ascii="標楷體" w:eastAsia="標楷體" w:hAnsi="標楷體" w:hint="eastAsia"/>
          <w:b/>
        </w:rPr>
        <w:t>盈虧之審定</w:t>
      </w:r>
      <w:r w:rsidRPr="006B71F1">
        <w:rPr>
          <w:rFonts w:ascii="標楷體" w:eastAsia="標楷體" w:hAnsi="標楷體" w:hint="eastAsia"/>
        </w:rPr>
        <w:t xml:space="preserve">　1</w:t>
      </w:r>
      <w:r w:rsidR="0096563D" w:rsidRPr="006B71F1">
        <w:rPr>
          <w:rFonts w:ascii="標楷體" w:eastAsia="標楷體" w:hAnsi="標楷體" w:hint="eastAsia"/>
        </w:rPr>
        <w:t>1</w:t>
      </w:r>
      <w:r w:rsidRPr="006B71F1">
        <w:rPr>
          <w:rFonts w:ascii="標楷體" w:eastAsia="標楷體" w:hAnsi="標楷體" w:hint="eastAsia"/>
        </w:rPr>
        <w:t>0年度原編決算稅前淨利</w:t>
      </w:r>
      <w:r w:rsidR="0096563D" w:rsidRPr="006B71F1">
        <w:rPr>
          <w:rFonts w:ascii="標楷體" w:eastAsia="標楷體" w:hAnsi="標楷體" w:hint="eastAsia"/>
        </w:rPr>
        <w:t>2</w:t>
      </w:r>
      <w:r w:rsidR="00B72C99" w:rsidRPr="006B71F1">
        <w:rPr>
          <w:rFonts w:ascii="標楷體" w:eastAsia="標楷體" w:hAnsi="標楷體" w:hint="eastAsia"/>
        </w:rPr>
        <w:t>5</w:t>
      </w:r>
      <w:r w:rsidR="0096563D" w:rsidRPr="006B71F1">
        <w:rPr>
          <w:rFonts w:ascii="標楷體" w:eastAsia="標楷體" w:hAnsi="標楷體" w:hint="eastAsia"/>
        </w:rPr>
        <w:t>5</w:t>
      </w:r>
      <w:r w:rsidRPr="006B71F1">
        <w:rPr>
          <w:rFonts w:ascii="標楷體" w:eastAsia="標楷體" w:hAnsi="標楷體" w:hint="eastAsia"/>
        </w:rPr>
        <w:t>億</w:t>
      </w:r>
      <w:r w:rsidR="0096563D" w:rsidRPr="006B71F1">
        <w:rPr>
          <w:rFonts w:ascii="標楷體" w:eastAsia="標楷體" w:hAnsi="標楷體" w:hint="eastAsia"/>
        </w:rPr>
        <w:t>8,645</w:t>
      </w:r>
      <w:r w:rsidRPr="006B71F1">
        <w:rPr>
          <w:rFonts w:ascii="標楷體" w:eastAsia="標楷體" w:hAnsi="標楷體" w:hint="eastAsia"/>
        </w:rPr>
        <w:t>萬</w:t>
      </w:r>
      <w:r w:rsidR="0096563D" w:rsidRPr="006B71F1">
        <w:rPr>
          <w:rFonts w:ascii="標楷體" w:eastAsia="標楷體" w:hAnsi="標楷體" w:hint="eastAsia"/>
        </w:rPr>
        <w:t>5,651</w:t>
      </w:r>
      <w:r w:rsidRPr="006B71F1">
        <w:rPr>
          <w:rFonts w:ascii="標楷體" w:eastAsia="標楷體" w:hAnsi="標楷體" w:hint="eastAsia"/>
        </w:rPr>
        <w:t>元，行政院彙編決算核定稅前淨利2</w:t>
      </w:r>
      <w:r w:rsidR="0096563D" w:rsidRPr="006B71F1">
        <w:rPr>
          <w:rFonts w:ascii="標楷體" w:eastAsia="標楷體" w:hAnsi="標楷體" w:hint="eastAsia"/>
        </w:rPr>
        <w:t>23</w:t>
      </w:r>
      <w:r w:rsidRPr="006B71F1">
        <w:rPr>
          <w:rFonts w:ascii="標楷體" w:eastAsia="標楷體" w:hAnsi="標楷體" w:hint="eastAsia"/>
        </w:rPr>
        <w:t>億</w:t>
      </w:r>
      <w:r w:rsidR="0096563D" w:rsidRPr="006B71F1">
        <w:rPr>
          <w:rFonts w:ascii="標楷體" w:eastAsia="標楷體" w:hAnsi="標楷體" w:hint="eastAsia"/>
        </w:rPr>
        <w:t>3</w:t>
      </w:r>
      <w:r w:rsidRPr="006B71F1">
        <w:rPr>
          <w:rFonts w:ascii="標楷體" w:eastAsia="標楷體" w:hAnsi="標楷體"/>
        </w:rPr>
        <w:t>,</w:t>
      </w:r>
      <w:r w:rsidR="0096563D" w:rsidRPr="006B71F1">
        <w:rPr>
          <w:rFonts w:ascii="標楷體" w:eastAsia="標楷體" w:hAnsi="標楷體" w:hint="eastAsia"/>
        </w:rPr>
        <w:t>594</w:t>
      </w:r>
      <w:r w:rsidRPr="006B71F1">
        <w:rPr>
          <w:rFonts w:ascii="標楷體" w:eastAsia="標楷體" w:hAnsi="標楷體" w:hint="eastAsia"/>
        </w:rPr>
        <w:t>萬</w:t>
      </w:r>
      <w:r w:rsidR="0096563D" w:rsidRPr="006B71F1">
        <w:rPr>
          <w:rFonts w:ascii="標楷體" w:eastAsia="標楷體" w:hAnsi="標楷體" w:hint="eastAsia"/>
        </w:rPr>
        <w:t>595</w:t>
      </w:r>
      <w:r w:rsidRPr="006B71F1">
        <w:rPr>
          <w:rFonts w:ascii="標楷體" w:eastAsia="標楷體" w:hAnsi="標楷體" w:hint="eastAsia"/>
        </w:rPr>
        <w:t>元，經本部審核分別修正減列收入</w:t>
      </w:r>
      <w:r w:rsidR="0096563D" w:rsidRPr="006B71F1">
        <w:rPr>
          <w:rFonts w:ascii="標楷體" w:eastAsia="標楷體" w:hAnsi="標楷體" w:hint="eastAsia"/>
        </w:rPr>
        <w:t>5,445</w:t>
      </w:r>
      <w:r w:rsidRPr="006B71F1">
        <w:rPr>
          <w:rFonts w:ascii="標楷體" w:eastAsia="標楷體" w:hAnsi="標楷體" w:hint="eastAsia"/>
        </w:rPr>
        <w:t>萬</w:t>
      </w:r>
      <w:r w:rsidR="0096563D" w:rsidRPr="006B71F1">
        <w:rPr>
          <w:rFonts w:ascii="標楷體" w:eastAsia="標楷體" w:hAnsi="標楷體" w:hint="eastAsia"/>
        </w:rPr>
        <w:t>1,932</w:t>
      </w:r>
      <w:r w:rsidRPr="006B71F1">
        <w:rPr>
          <w:rFonts w:ascii="標楷體" w:eastAsia="標楷體" w:hAnsi="標楷體" w:hint="eastAsia"/>
        </w:rPr>
        <w:t>元、減列支出</w:t>
      </w:r>
      <w:r w:rsidR="0096563D" w:rsidRPr="006B71F1">
        <w:rPr>
          <w:rFonts w:ascii="標楷體" w:eastAsia="標楷體" w:hAnsi="標楷體" w:hint="eastAsia"/>
        </w:rPr>
        <w:t>6</w:t>
      </w:r>
      <w:r w:rsidRPr="006B71F1">
        <w:rPr>
          <w:rFonts w:ascii="標楷體" w:eastAsia="標楷體" w:hAnsi="標楷體" w:hint="eastAsia"/>
        </w:rPr>
        <w:t>,</w:t>
      </w:r>
      <w:r w:rsidR="0096563D" w:rsidRPr="006B71F1">
        <w:rPr>
          <w:rFonts w:ascii="標楷體" w:eastAsia="標楷體" w:hAnsi="標楷體" w:hint="eastAsia"/>
        </w:rPr>
        <w:t>684</w:t>
      </w:r>
      <w:r w:rsidRPr="006B71F1">
        <w:rPr>
          <w:rFonts w:ascii="標楷體" w:eastAsia="標楷體" w:hAnsi="標楷體" w:hint="eastAsia"/>
        </w:rPr>
        <w:t>萬</w:t>
      </w:r>
      <w:r w:rsidR="0096563D" w:rsidRPr="006B71F1">
        <w:rPr>
          <w:rFonts w:ascii="標楷體" w:eastAsia="標楷體" w:hAnsi="標楷體" w:hint="eastAsia"/>
        </w:rPr>
        <w:t>3</w:t>
      </w:r>
      <w:r w:rsidRPr="006B71F1">
        <w:rPr>
          <w:rFonts w:ascii="標楷體" w:eastAsia="標楷體" w:hAnsi="標楷體" w:hint="eastAsia"/>
        </w:rPr>
        <w:t>,</w:t>
      </w:r>
      <w:r w:rsidR="0096563D" w:rsidRPr="006B71F1">
        <w:rPr>
          <w:rFonts w:ascii="標楷體" w:eastAsia="標楷體" w:hAnsi="標楷體" w:hint="eastAsia"/>
        </w:rPr>
        <w:t>210</w:t>
      </w:r>
      <w:r w:rsidRPr="006B71F1">
        <w:rPr>
          <w:rFonts w:ascii="標楷體" w:eastAsia="標楷體" w:hAnsi="標楷體" w:hint="eastAsia"/>
        </w:rPr>
        <w:t>元，綜計增列稅前淨利</w:t>
      </w:r>
      <w:r w:rsidR="0096563D" w:rsidRPr="006B71F1">
        <w:rPr>
          <w:rFonts w:ascii="標楷體" w:eastAsia="標楷體" w:hAnsi="標楷體" w:hint="eastAsia"/>
        </w:rPr>
        <w:t>1</w:t>
      </w:r>
      <w:r w:rsidRPr="006B71F1">
        <w:rPr>
          <w:rFonts w:ascii="標楷體" w:eastAsia="標楷體" w:hAnsi="標楷體" w:hint="eastAsia"/>
        </w:rPr>
        <w:t>,</w:t>
      </w:r>
      <w:r w:rsidR="0096563D" w:rsidRPr="006B71F1">
        <w:rPr>
          <w:rFonts w:ascii="標楷體" w:eastAsia="標楷體" w:hAnsi="標楷體" w:hint="eastAsia"/>
        </w:rPr>
        <w:t>239</w:t>
      </w:r>
      <w:r w:rsidRPr="006B71F1">
        <w:rPr>
          <w:rFonts w:ascii="標楷體" w:eastAsia="標楷體" w:hAnsi="標楷體" w:hint="eastAsia"/>
        </w:rPr>
        <w:t>萬</w:t>
      </w:r>
      <w:r w:rsidR="0096563D" w:rsidRPr="006B71F1">
        <w:rPr>
          <w:rFonts w:ascii="標楷體" w:eastAsia="標楷體" w:hAnsi="標楷體" w:hint="eastAsia"/>
        </w:rPr>
        <w:t>1</w:t>
      </w:r>
      <w:r w:rsidRPr="006B71F1">
        <w:rPr>
          <w:rFonts w:ascii="標楷體" w:eastAsia="標楷體" w:hAnsi="標楷體" w:hint="eastAsia"/>
        </w:rPr>
        <w:t>,</w:t>
      </w:r>
      <w:r w:rsidR="0096563D" w:rsidRPr="006B71F1">
        <w:rPr>
          <w:rFonts w:ascii="標楷體" w:eastAsia="標楷體" w:hAnsi="標楷體" w:hint="eastAsia"/>
        </w:rPr>
        <w:t>278</w:t>
      </w:r>
      <w:r w:rsidRPr="006B71F1">
        <w:rPr>
          <w:rFonts w:ascii="標楷體" w:eastAsia="標楷體" w:hAnsi="標楷體" w:hint="eastAsia"/>
        </w:rPr>
        <w:t>元，審定</w:t>
      </w:r>
      <w:r w:rsidR="0096563D" w:rsidRPr="006B71F1">
        <w:rPr>
          <w:rFonts w:ascii="標楷體" w:eastAsia="標楷體" w:hAnsi="標楷體" w:hint="eastAsia"/>
        </w:rPr>
        <w:t>1</w:t>
      </w:r>
      <w:r w:rsidRPr="006B71F1">
        <w:rPr>
          <w:rFonts w:ascii="標楷體" w:eastAsia="標楷體" w:hAnsi="標楷體" w:hint="eastAsia"/>
        </w:rPr>
        <w:t>10年度決算稅前淨利2</w:t>
      </w:r>
      <w:r w:rsidR="0096563D" w:rsidRPr="006B71F1">
        <w:rPr>
          <w:rFonts w:ascii="標楷體" w:eastAsia="標楷體" w:hAnsi="標楷體" w:hint="eastAsia"/>
        </w:rPr>
        <w:t>23</w:t>
      </w:r>
      <w:r w:rsidRPr="006B71F1">
        <w:rPr>
          <w:rFonts w:ascii="標楷體" w:eastAsia="標楷體" w:hAnsi="標楷體" w:hint="eastAsia"/>
        </w:rPr>
        <w:t>億</w:t>
      </w:r>
      <w:r w:rsidR="0096563D" w:rsidRPr="006B71F1">
        <w:rPr>
          <w:rFonts w:ascii="標楷體" w:eastAsia="標楷體" w:hAnsi="標楷體" w:hint="eastAsia"/>
        </w:rPr>
        <w:t>4</w:t>
      </w:r>
      <w:r w:rsidRPr="006B71F1">
        <w:rPr>
          <w:rFonts w:ascii="標楷體" w:eastAsia="標楷體" w:hAnsi="標楷體"/>
        </w:rPr>
        <w:t>,</w:t>
      </w:r>
      <w:r w:rsidR="0096563D" w:rsidRPr="006B71F1">
        <w:rPr>
          <w:rFonts w:ascii="標楷體" w:eastAsia="標楷體" w:hAnsi="標楷體" w:hint="eastAsia"/>
        </w:rPr>
        <w:t>833</w:t>
      </w:r>
      <w:r w:rsidRPr="006B71F1">
        <w:rPr>
          <w:rFonts w:ascii="標楷體" w:eastAsia="標楷體" w:hAnsi="標楷體" w:hint="eastAsia"/>
        </w:rPr>
        <w:t>萬1</w:t>
      </w:r>
      <w:r w:rsidRPr="006B71F1">
        <w:rPr>
          <w:rFonts w:ascii="標楷體" w:eastAsia="標楷體" w:hAnsi="標楷體"/>
        </w:rPr>
        <w:t>,</w:t>
      </w:r>
      <w:r w:rsidR="0096563D" w:rsidRPr="006B71F1">
        <w:rPr>
          <w:rFonts w:ascii="標楷體" w:eastAsia="標楷體" w:hAnsi="標楷體" w:hint="eastAsia"/>
        </w:rPr>
        <w:t>873</w:t>
      </w:r>
      <w:r w:rsidRPr="006B71F1">
        <w:rPr>
          <w:rFonts w:ascii="標楷體" w:eastAsia="標楷體" w:hAnsi="標楷體" w:hint="eastAsia"/>
        </w:rPr>
        <w:t>元，加計所得稅利益</w:t>
      </w:r>
      <w:r w:rsidR="0096563D" w:rsidRPr="006B71F1">
        <w:rPr>
          <w:rFonts w:ascii="標楷體" w:eastAsia="標楷體" w:hAnsi="標楷體" w:hint="eastAsia"/>
        </w:rPr>
        <w:t>1</w:t>
      </w:r>
      <w:r w:rsidRPr="006B71F1">
        <w:rPr>
          <w:rFonts w:ascii="標楷體" w:eastAsia="標楷體" w:hAnsi="標楷體" w:hint="eastAsia"/>
        </w:rPr>
        <w:t>億</w:t>
      </w:r>
      <w:r w:rsidR="0096563D" w:rsidRPr="006B71F1">
        <w:rPr>
          <w:rFonts w:ascii="標楷體" w:eastAsia="標楷體" w:hAnsi="標楷體" w:hint="eastAsia"/>
        </w:rPr>
        <w:t>5</w:t>
      </w:r>
      <w:r w:rsidRPr="006B71F1">
        <w:rPr>
          <w:rFonts w:ascii="標楷體" w:eastAsia="標楷體" w:hAnsi="標楷體"/>
        </w:rPr>
        <w:t>,</w:t>
      </w:r>
      <w:r w:rsidR="0096563D" w:rsidRPr="006B71F1">
        <w:rPr>
          <w:rFonts w:ascii="標楷體" w:eastAsia="標楷體" w:hAnsi="標楷體" w:hint="eastAsia"/>
        </w:rPr>
        <w:t>579</w:t>
      </w:r>
      <w:r w:rsidRPr="006B71F1">
        <w:rPr>
          <w:rFonts w:ascii="標楷體" w:eastAsia="標楷體" w:hAnsi="標楷體" w:hint="eastAsia"/>
        </w:rPr>
        <w:t>萬</w:t>
      </w:r>
      <w:r w:rsidR="0096563D" w:rsidRPr="006B71F1">
        <w:rPr>
          <w:rFonts w:ascii="標楷體" w:eastAsia="標楷體" w:hAnsi="標楷體" w:hint="eastAsia"/>
        </w:rPr>
        <w:t>4</w:t>
      </w:r>
      <w:r w:rsidRPr="006B71F1">
        <w:rPr>
          <w:rFonts w:ascii="標楷體" w:eastAsia="標楷體" w:hAnsi="標楷體"/>
        </w:rPr>
        <w:t>,</w:t>
      </w:r>
      <w:r w:rsidR="0096563D" w:rsidRPr="006B71F1">
        <w:rPr>
          <w:rFonts w:ascii="標楷體" w:eastAsia="標楷體" w:hAnsi="標楷體" w:hint="eastAsia"/>
        </w:rPr>
        <w:t>405</w:t>
      </w:r>
      <w:r w:rsidRPr="006B71F1">
        <w:rPr>
          <w:rFonts w:ascii="標楷體" w:eastAsia="標楷體" w:hAnsi="標楷體" w:hint="eastAsia"/>
        </w:rPr>
        <w:t>元，本期淨利2</w:t>
      </w:r>
      <w:r w:rsidR="0096563D" w:rsidRPr="006B71F1">
        <w:rPr>
          <w:rFonts w:ascii="標楷體" w:eastAsia="標楷體" w:hAnsi="標楷體" w:hint="eastAsia"/>
        </w:rPr>
        <w:t>25</w:t>
      </w:r>
      <w:r w:rsidRPr="006B71F1">
        <w:rPr>
          <w:rFonts w:ascii="標楷體" w:eastAsia="標楷體" w:hAnsi="標楷體" w:hint="eastAsia"/>
        </w:rPr>
        <w:t>億4</w:t>
      </w:r>
      <w:r w:rsidR="0096563D" w:rsidRPr="006B71F1">
        <w:rPr>
          <w:rFonts w:ascii="標楷體" w:eastAsia="標楷體" w:hAnsi="標楷體" w:hint="eastAsia"/>
        </w:rPr>
        <w:t>12</w:t>
      </w:r>
      <w:r w:rsidRPr="006B71F1">
        <w:rPr>
          <w:rFonts w:ascii="標楷體" w:eastAsia="標楷體" w:hAnsi="標楷體" w:hint="eastAsia"/>
        </w:rPr>
        <w:t>萬</w:t>
      </w:r>
      <w:r w:rsidR="0096563D" w:rsidRPr="006B71F1">
        <w:rPr>
          <w:rFonts w:ascii="標楷體" w:eastAsia="標楷體" w:hAnsi="標楷體" w:hint="eastAsia"/>
        </w:rPr>
        <w:t>6,278</w:t>
      </w:r>
      <w:r w:rsidRPr="006B71F1">
        <w:rPr>
          <w:rFonts w:ascii="標楷體" w:eastAsia="標楷體" w:hAnsi="標楷體" w:hint="eastAsia"/>
        </w:rPr>
        <w:t>元。</w:t>
      </w:r>
    </w:p>
    <w:p w14:paraId="4811B4DB" w14:textId="77777777" w:rsidR="00895852" w:rsidRPr="006B71F1" w:rsidRDefault="00895852" w:rsidP="00987A1F">
      <w:pPr>
        <w:overflowPunct w:val="0"/>
        <w:spacing w:line="500" w:lineRule="exact"/>
        <w:ind w:firstLineChars="450" w:firstLine="1081"/>
        <w:jc w:val="both"/>
        <w:rPr>
          <w:rFonts w:ascii="標楷體" w:eastAsia="標楷體" w:hAnsi="標楷體"/>
        </w:rPr>
      </w:pPr>
      <w:r w:rsidRPr="006B71F1">
        <w:rPr>
          <w:rFonts w:ascii="標楷體" w:eastAsia="標楷體" w:hAnsi="標楷體" w:hint="eastAsia"/>
          <w:b/>
        </w:rPr>
        <w:t>2.</w:t>
      </w:r>
      <w:r w:rsidR="00942882" w:rsidRPr="006B71F1">
        <w:rPr>
          <w:rFonts w:ascii="標楷體" w:eastAsia="標楷體" w:hAnsi="標楷體" w:hint="eastAsia"/>
          <w:b/>
        </w:rPr>
        <w:t xml:space="preserve">　</w:t>
      </w:r>
      <w:r w:rsidRPr="006B71F1">
        <w:rPr>
          <w:rFonts w:ascii="標楷體" w:eastAsia="標楷體" w:hAnsi="標楷體" w:hint="eastAsia"/>
          <w:b/>
        </w:rPr>
        <w:t>課稅所得之審定</w:t>
      </w:r>
      <w:r w:rsidRPr="006B71F1">
        <w:rPr>
          <w:rFonts w:ascii="標楷體" w:eastAsia="標楷體" w:hAnsi="標楷體" w:hint="eastAsia"/>
        </w:rPr>
        <w:t xml:space="preserve">　上列稅前淨利，依行政院核定及本部審核結果，照稅法規定，無課稅所得及應繳納所得稅。</w:t>
      </w:r>
    </w:p>
    <w:p w14:paraId="6A541637" w14:textId="77777777" w:rsidR="00895852" w:rsidRPr="006B71F1" w:rsidRDefault="00895852" w:rsidP="00987A1F">
      <w:pPr>
        <w:overflowPunct w:val="0"/>
        <w:spacing w:line="500" w:lineRule="exact"/>
        <w:ind w:firstLineChars="450" w:firstLine="1081"/>
        <w:jc w:val="both"/>
        <w:rPr>
          <w:rFonts w:ascii="標楷體" w:eastAsia="標楷體" w:hAnsi="標楷體"/>
        </w:rPr>
      </w:pPr>
      <w:r w:rsidRPr="006B71F1">
        <w:rPr>
          <w:rFonts w:ascii="標楷體" w:eastAsia="標楷體" w:hAnsi="標楷體" w:hint="eastAsia"/>
          <w:b/>
        </w:rPr>
        <w:t>3.</w:t>
      </w:r>
      <w:r w:rsidR="00942882" w:rsidRPr="006B71F1">
        <w:rPr>
          <w:rFonts w:ascii="標楷體" w:eastAsia="標楷體" w:hAnsi="標楷體" w:hint="eastAsia"/>
          <w:b/>
        </w:rPr>
        <w:t xml:space="preserve">　</w:t>
      </w:r>
      <w:r w:rsidRPr="006B71F1">
        <w:rPr>
          <w:rFonts w:ascii="標楷體" w:eastAsia="標楷體" w:hAnsi="標楷體" w:hint="eastAsia"/>
          <w:b/>
        </w:rPr>
        <w:t>盈虧撥補</w:t>
      </w:r>
      <w:r w:rsidRPr="006B71F1">
        <w:rPr>
          <w:rFonts w:ascii="標楷體" w:eastAsia="標楷體" w:hAnsi="標楷體" w:hint="eastAsia"/>
        </w:rPr>
        <w:t xml:space="preserve">　1</w:t>
      </w:r>
      <w:r w:rsidR="00CF0304" w:rsidRPr="006B71F1">
        <w:rPr>
          <w:rFonts w:ascii="標楷體" w:eastAsia="標楷體" w:hAnsi="標楷體" w:hint="eastAsia"/>
        </w:rPr>
        <w:t>1</w:t>
      </w:r>
      <w:r w:rsidRPr="006B71F1">
        <w:rPr>
          <w:rFonts w:ascii="標楷體" w:eastAsia="標楷體" w:hAnsi="標楷體" w:hint="eastAsia"/>
        </w:rPr>
        <w:t>0年度審定本期淨利2</w:t>
      </w:r>
      <w:r w:rsidR="00CF0304" w:rsidRPr="006B71F1">
        <w:rPr>
          <w:rFonts w:ascii="標楷體" w:eastAsia="標楷體" w:hAnsi="標楷體" w:hint="eastAsia"/>
        </w:rPr>
        <w:t>25</w:t>
      </w:r>
      <w:r w:rsidRPr="006B71F1">
        <w:rPr>
          <w:rFonts w:ascii="標楷體" w:eastAsia="標楷體" w:hAnsi="標楷體" w:hint="eastAsia"/>
        </w:rPr>
        <w:t>億</w:t>
      </w:r>
      <w:r w:rsidR="00CF0304" w:rsidRPr="006B71F1">
        <w:rPr>
          <w:rFonts w:ascii="標楷體" w:eastAsia="標楷體" w:hAnsi="標楷體" w:hint="eastAsia"/>
        </w:rPr>
        <w:t>412</w:t>
      </w:r>
      <w:r w:rsidRPr="006B71F1">
        <w:rPr>
          <w:rFonts w:ascii="標楷體" w:eastAsia="標楷體" w:hAnsi="標楷體" w:hint="eastAsia"/>
        </w:rPr>
        <w:t>萬</w:t>
      </w:r>
      <w:r w:rsidR="00CF0304" w:rsidRPr="006B71F1">
        <w:rPr>
          <w:rFonts w:ascii="標楷體" w:eastAsia="標楷體" w:hAnsi="標楷體" w:hint="eastAsia"/>
        </w:rPr>
        <w:t>6,278</w:t>
      </w:r>
      <w:r w:rsidRPr="006B71F1">
        <w:rPr>
          <w:rFonts w:ascii="標楷體" w:eastAsia="標楷體" w:hAnsi="標楷體" w:hint="eastAsia"/>
        </w:rPr>
        <w:t>元，連同首次採用國際財務報導準則調整數轉列數1,</w:t>
      </w:r>
      <w:r w:rsidR="00CF0304" w:rsidRPr="006B71F1">
        <w:rPr>
          <w:rFonts w:ascii="標楷體" w:eastAsia="標楷體" w:hAnsi="標楷體" w:hint="eastAsia"/>
        </w:rPr>
        <w:t>210</w:t>
      </w:r>
      <w:r w:rsidRPr="006B71F1">
        <w:rPr>
          <w:rFonts w:ascii="標楷體" w:eastAsia="標楷體" w:hAnsi="標楷體" w:hint="eastAsia"/>
        </w:rPr>
        <w:t>萬</w:t>
      </w:r>
      <w:r w:rsidR="00CF0304" w:rsidRPr="006B71F1">
        <w:rPr>
          <w:rFonts w:ascii="標楷體" w:eastAsia="標楷體" w:hAnsi="標楷體" w:hint="eastAsia"/>
        </w:rPr>
        <w:t>9</w:t>
      </w:r>
      <w:r w:rsidRPr="006B71F1">
        <w:rPr>
          <w:rFonts w:ascii="標楷體" w:eastAsia="標楷體" w:hAnsi="標楷體" w:hint="eastAsia"/>
        </w:rPr>
        <w:t>,944元，合計2</w:t>
      </w:r>
      <w:r w:rsidR="00CF0304" w:rsidRPr="006B71F1">
        <w:rPr>
          <w:rFonts w:ascii="標楷體" w:eastAsia="標楷體" w:hAnsi="標楷體" w:hint="eastAsia"/>
        </w:rPr>
        <w:t>25</w:t>
      </w:r>
      <w:r w:rsidRPr="006B71F1">
        <w:rPr>
          <w:rFonts w:ascii="標楷體" w:eastAsia="標楷體" w:hAnsi="標楷體" w:hint="eastAsia"/>
        </w:rPr>
        <w:t>億1</w:t>
      </w:r>
      <w:r w:rsidRPr="006B71F1">
        <w:rPr>
          <w:rFonts w:ascii="標楷體" w:eastAsia="標楷體" w:hAnsi="標楷體"/>
        </w:rPr>
        <w:t>,</w:t>
      </w:r>
      <w:r w:rsidRPr="006B71F1">
        <w:rPr>
          <w:rFonts w:ascii="標楷體" w:eastAsia="標楷體" w:hAnsi="標楷體" w:hint="eastAsia"/>
        </w:rPr>
        <w:t>6</w:t>
      </w:r>
      <w:r w:rsidR="00CF0304" w:rsidRPr="006B71F1">
        <w:rPr>
          <w:rFonts w:ascii="標楷體" w:eastAsia="標楷體" w:hAnsi="標楷體" w:hint="eastAsia"/>
        </w:rPr>
        <w:t>23</w:t>
      </w:r>
      <w:r w:rsidRPr="006B71F1">
        <w:rPr>
          <w:rFonts w:ascii="標楷體" w:eastAsia="標楷體" w:hAnsi="標楷體" w:hint="eastAsia"/>
        </w:rPr>
        <w:t>萬</w:t>
      </w:r>
      <w:r w:rsidR="00CF0304" w:rsidRPr="006B71F1">
        <w:rPr>
          <w:rFonts w:ascii="標楷體" w:eastAsia="標楷體" w:hAnsi="標楷體" w:hint="eastAsia"/>
        </w:rPr>
        <w:t>6</w:t>
      </w:r>
      <w:r w:rsidRPr="006B71F1">
        <w:rPr>
          <w:rFonts w:ascii="標楷體" w:eastAsia="標楷體" w:hAnsi="標楷體"/>
        </w:rPr>
        <w:t>,</w:t>
      </w:r>
      <w:r w:rsidRPr="006B71F1">
        <w:rPr>
          <w:rFonts w:ascii="標楷體" w:eastAsia="標楷體" w:hAnsi="標楷體" w:hint="eastAsia"/>
        </w:rPr>
        <w:t>2</w:t>
      </w:r>
      <w:r w:rsidR="00CF0304" w:rsidRPr="006B71F1">
        <w:rPr>
          <w:rFonts w:ascii="標楷體" w:eastAsia="標楷體" w:hAnsi="標楷體" w:hint="eastAsia"/>
        </w:rPr>
        <w:t>22</w:t>
      </w:r>
      <w:r w:rsidRPr="006B71F1">
        <w:rPr>
          <w:rFonts w:ascii="標楷體" w:eastAsia="標楷體" w:hAnsi="標楷體" w:hint="eastAsia"/>
        </w:rPr>
        <w:t>元，填補以前年度累積虧損2</w:t>
      </w:r>
      <w:r w:rsidR="00CF0304" w:rsidRPr="006B71F1">
        <w:rPr>
          <w:rFonts w:ascii="標楷體" w:eastAsia="標楷體" w:hAnsi="標楷體" w:hint="eastAsia"/>
        </w:rPr>
        <w:t>25</w:t>
      </w:r>
      <w:r w:rsidRPr="006B71F1">
        <w:rPr>
          <w:rFonts w:ascii="標楷體" w:eastAsia="標楷體" w:hAnsi="標楷體" w:hint="eastAsia"/>
        </w:rPr>
        <w:t>億</w:t>
      </w:r>
      <w:r w:rsidR="00CF0304" w:rsidRPr="006B71F1">
        <w:rPr>
          <w:rFonts w:ascii="標楷體" w:eastAsia="標楷體" w:hAnsi="標楷體" w:hint="eastAsia"/>
        </w:rPr>
        <w:t>850</w:t>
      </w:r>
      <w:r w:rsidRPr="006B71F1">
        <w:rPr>
          <w:rFonts w:ascii="標楷體" w:eastAsia="標楷體" w:hAnsi="標楷體" w:hint="eastAsia"/>
        </w:rPr>
        <w:t>萬</w:t>
      </w:r>
      <w:r w:rsidR="00CF0304" w:rsidRPr="006B71F1">
        <w:rPr>
          <w:rFonts w:ascii="標楷體" w:eastAsia="標楷體" w:hAnsi="標楷體" w:hint="eastAsia"/>
        </w:rPr>
        <w:t>9</w:t>
      </w:r>
      <w:r w:rsidRPr="006B71F1">
        <w:rPr>
          <w:rFonts w:ascii="標楷體" w:eastAsia="標楷體" w:hAnsi="標楷體" w:hint="eastAsia"/>
        </w:rPr>
        <w:t>,8</w:t>
      </w:r>
      <w:r w:rsidR="00CF0304" w:rsidRPr="006B71F1">
        <w:rPr>
          <w:rFonts w:ascii="標楷體" w:eastAsia="標楷體" w:hAnsi="標楷體" w:hint="eastAsia"/>
        </w:rPr>
        <w:t>93</w:t>
      </w:r>
      <w:r w:rsidRPr="006B71F1">
        <w:rPr>
          <w:rFonts w:ascii="標楷體" w:eastAsia="標楷體" w:hAnsi="標楷體" w:hint="eastAsia"/>
        </w:rPr>
        <w:t>元及其他綜合損益轉入數</w:t>
      </w:r>
      <w:r w:rsidR="00CF0304" w:rsidRPr="006B71F1">
        <w:rPr>
          <w:rFonts w:ascii="標楷體" w:eastAsia="標楷體" w:hAnsi="標楷體" w:hint="eastAsia"/>
        </w:rPr>
        <w:t>772</w:t>
      </w:r>
      <w:r w:rsidRPr="006B71F1">
        <w:rPr>
          <w:rFonts w:ascii="標楷體" w:eastAsia="標楷體" w:hAnsi="標楷體" w:hint="eastAsia"/>
        </w:rPr>
        <w:t>萬</w:t>
      </w:r>
      <w:r w:rsidR="00CF0304" w:rsidRPr="006B71F1">
        <w:rPr>
          <w:rFonts w:ascii="標楷體" w:eastAsia="標楷體" w:hAnsi="標楷體" w:hint="eastAsia"/>
        </w:rPr>
        <w:t>6</w:t>
      </w:r>
      <w:r w:rsidRPr="006B71F1">
        <w:rPr>
          <w:rFonts w:ascii="標楷體" w:eastAsia="標楷體" w:hAnsi="標楷體"/>
        </w:rPr>
        <w:t>,</w:t>
      </w:r>
      <w:r w:rsidR="00CF0304" w:rsidRPr="006B71F1">
        <w:rPr>
          <w:rFonts w:ascii="標楷體" w:eastAsia="標楷體" w:hAnsi="標楷體" w:hint="eastAsia"/>
        </w:rPr>
        <w:t>329</w:t>
      </w:r>
      <w:r w:rsidRPr="006B71F1">
        <w:rPr>
          <w:rFonts w:ascii="標楷體" w:eastAsia="標楷體" w:hAnsi="標楷體" w:hint="eastAsia"/>
        </w:rPr>
        <w:t>元，尚有待填補之虧損41</w:t>
      </w:r>
      <w:r w:rsidR="00CF0304" w:rsidRPr="006B71F1">
        <w:rPr>
          <w:rFonts w:ascii="標楷體" w:eastAsia="標楷體" w:hAnsi="標楷體" w:hint="eastAsia"/>
        </w:rPr>
        <w:t>6</w:t>
      </w:r>
      <w:r w:rsidRPr="006B71F1">
        <w:rPr>
          <w:rFonts w:ascii="標楷體" w:eastAsia="標楷體" w:hAnsi="標楷體" w:hint="eastAsia"/>
        </w:rPr>
        <w:t>億</w:t>
      </w:r>
      <w:r w:rsidR="00CF0304" w:rsidRPr="006B71F1">
        <w:rPr>
          <w:rFonts w:ascii="標楷體" w:eastAsia="標楷體" w:hAnsi="標楷體" w:hint="eastAsia"/>
        </w:rPr>
        <w:t>8</w:t>
      </w:r>
      <w:r w:rsidRPr="006B71F1">
        <w:rPr>
          <w:rFonts w:ascii="標楷體" w:eastAsia="標楷體" w:hAnsi="標楷體"/>
        </w:rPr>
        <w:t>,</w:t>
      </w:r>
      <w:r w:rsidRPr="006B71F1">
        <w:rPr>
          <w:rFonts w:ascii="標楷體" w:eastAsia="標楷體" w:hAnsi="標楷體" w:hint="eastAsia"/>
        </w:rPr>
        <w:t>5</w:t>
      </w:r>
      <w:r w:rsidR="00CF0304" w:rsidRPr="006B71F1">
        <w:rPr>
          <w:rFonts w:ascii="標楷體" w:eastAsia="標楷體" w:hAnsi="標楷體" w:hint="eastAsia"/>
        </w:rPr>
        <w:t>74</w:t>
      </w:r>
      <w:r w:rsidRPr="006B71F1">
        <w:rPr>
          <w:rFonts w:ascii="標楷體" w:eastAsia="標楷體" w:hAnsi="標楷體" w:hint="eastAsia"/>
        </w:rPr>
        <w:t>萬6</w:t>
      </w:r>
      <w:r w:rsidRPr="006B71F1">
        <w:rPr>
          <w:rFonts w:ascii="標楷體" w:eastAsia="標楷體" w:hAnsi="標楷體"/>
        </w:rPr>
        <w:t>,</w:t>
      </w:r>
      <w:r w:rsidRPr="006B71F1">
        <w:rPr>
          <w:rFonts w:ascii="標楷體" w:eastAsia="標楷體" w:hAnsi="標楷體" w:hint="eastAsia"/>
        </w:rPr>
        <w:t>2</w:t>
      </w:r>
      <w:r w:rsidR="00CF0304" w:rsidRPr="006B71F1">
        <w:rPr>
          <w:rFonts w:ascii="標楷體" w:eastAsia="標楷體" w:hAnsi="標楷體" w:hint="eastAsia"/>
        </w:rPr>
        <w:t>09</w:t>
      </w:r>
      <w:r w:rsidRPr="006B71F1">
        <w:rPr>
          <w:rFonts w:ascii="標楷體" w:eastAsia="標楷體" w:hAnsi="標楷體" w:hint="eastAsia"/>
        </w:rPr>
        <w:t>元，留待以後年度填補。</w:t>
      </w:r>
    </w:p>
    <w:p w14:paraId="36E521F5" w14:textId="77777777" w:rsidR="00895852" w:rsidRPr="006B71F1" w:rsidRDefault="00DF6CB1" w:rsidP="00987A1F">
      <w:pPr>
        <w:overflowPunct w:val="0"/>
        <w:snapToGrid w:val="0"/>
        <w:spacing w:line="500" w:lineRule="exact"/>
        <w:ind w:firstLineChars="200" w:firstLine="561"/>
        <w:jc w:val="both"/>
        <w:rPr>
          <w:rFonts w:ascii="標楷體" w:eastAsia="標楷體" w:hAnsi="標楷體"/>
          <w:b/>
          <w:sz w:val="28"/>
          <w:szCs w:val="28"/>
        </w:rPr>
      </w:pPr>
      <w:r w:rsidRPr="006B71F1">
        <w:rPr>
          <w:rFonts w:ascii="標楷體" w:eastAsia="標楷體" w:hAnsi="標楷體" w:hint="eastAsia"/>
          <w:b/>
          <w:sz w:val="28"/>
          <w:szCs w:val="28"/>
        </w:rPr>
        <w:t>（</w:t>
      </w:r>
      <w:r w:rsidR="00081A55" w:rsidRPr="006B71F1">
        <w:rPr>
          <w:rFonts w:ascii="標楷體" w:eastAsia="標楷體" w:hAnsi="標楷體" w:hint="eastAsia"/>
          <w:b/>
          <w:sz w:val="28"/>
          <w:szCs w:val="28"/>
        </w:rPr>
        <w:t>四</w:t>
      </w:r>
      <w:r w:rsidRPr="006B71F1">
        <w:rPr>
          <w:rFonts w:ascii="標楷體" w:eastAsia="標楷體" w:hAnsi="標楷體" w:hint="eastAsia"/>
          <w:b/>
          <w:sz w:val="28"/>
          <w:szCs w:val="28"/>
        </w:rPr>
        <w:t>）</w:t>
      </w:r>
      <w:r w:rsidR="00942882" w:rsidRPr="006B71F1">
        <w:rPr>
          <w:rFonts w:ascii="標楷體" w:eastAsia="標楷體" w:hAnsi="標楷體" w:hint="eastAsia"/>
          <w:b/>
          <w:sz w:val="28"/>
          <w:szCs w:val="28"/>
        </w:rPr>
        <w:t xml:space="preserve">　</w:t>
      </w:r>
      <w:r w:rsidR="00895852" w:rsidRPr="006B71F1">
        <w:rPr>
          <w:rFonts w:ascii="標楷體" w:eastAsia="標楷體" w:hAnsi="標楷體" w:hint="eastAsia"/>
          <w:b/>
          <w:sz w:val="28"/>
          <w:szCs w:val="28"/>
        </w:rPr>
        <w:t>現金流量之查核</w:t>
      </w:r>
    </w:p>
    <w:p w14:paraId="0F549603" w14:textId="77777777" w:rsidR="00895852" w:rsidRPr="006B71F1" w:rsidRDefault="00895852" w:rsidP="00987A1F">
      <w:pPr>
        <w:overflowPunct w:val="0"/>
        <w:spacing w:line="500" w:lineRule="exact"/>
        <w:ind w:firstLineChars="200" w:firstLine="480"/>
        <w:jc w:val="both"/>
        <w:rPr>
          <w:rFonts w:ascii="標楷體" w:eastAsia="標楷體" w:hAnsi="標楷體"/>
        </w:rPr>
      </w:pPr>
      <w:r w:rsidRPr="006B71F1">
        <w:rPr>
          <w:rFonts w:ascii="標楷體" w:eastAsia="標楷體" w:hAnsi="標楷體" w:hint="eastAsia"/>
        </w:rPr>
        <w:t>1</w:t>
      </w:r>
      <w:r w:rsidR="00AB0E9C" w:rsidRPr="006B71F1">
        <w:rPr>
          <w:rFonts w:ascii="標楷體" w:eastAsia="標楷體" w:hAnsi="標楷體" w:hint="eastAsia"/>
        </w:rPr>
        <w:t>1</w:t>
      </w:r>
      <w:r w:rsidRPr="006B71F1">
        <w:rPr>
          <w:rFonts w:ascii="標楷體" w:eastAsia="標楷體" w:hAnsi="標楷體" w:hint="eastAsia"/>
        </w:rPr>
        <w:t>0年度期初現金及約當現金</w:t>
      </w:r>
      <w:r w:rsidR="00AB0E9C" w:rsidRPr="006B71F1">
        <w:rPr>
          <w:rFonts w:ascii="標楷體" w:eastAsia="標楷體" w:hAnsi="標楷體" w:hint="eastAsia"/>
        </w:rPr>
        <w:t>17億9</w:t>
      </w:r>
      <w:r w:rsidR="00AB0E9C" w:rsidRPr="006B71F1">
        <w:rPr>
          <w:rFonts w:ascii="標楷體" w:eastAsia="標楷體" w:hAnsi="標楷體"/>
        </w:rPr>
        <w:t>,</w:t>
      </w:r>
      <w:r w:rsidR="00AB0E9C" w:rsidRPr="006B71F1">
        <w:rPr>
          <w:rFonts w:ascii="標楷體" w:eastAsia="標楷體" w:hAnsi="標楷體" w:hint="eastAsia"/>
        </w:rPr>
        <w:t>905</w:t>
      </w:r>
      <w:r w:rsidRPr="006B71F1">
        <w:rPr>
          <w:rFonts w:ascii="標楷體" w:eastAsia="標楷體" w:hAnsi="標楷體" w:hint="eastAsia"/>
        </w:rPr>
        <w:t>萬餘元，經營業、投資及籌資活動結果，現金及約當現金淨</w:t>
      </w:r>
      <w:r w:rsidR="009E3D82" w:rsidRPr="006B71F1">
        <w:rPr>
          <w:rFonts w:ascii="標楷體" w:eastAsia="標楷體" w:hAnsi="標楷體" w:hint="eastAsia"/>
        </w:rPr>
        <w:t>增5</w:t>
      </w:r>
      <w:r w:rsidRPr="006B71F1">
        <w:rPr>
          <w:rFonts w:ascii="標楷體" w:eastAsia="標楷體" w:hAnsi="標楷體" w:hint="eastAsia"/>
        </w:rPr>
        <w:t>,</w:t>
      </w:r>
      <w:r w:rsidR="009E3D82" w:rsidRPr="006B71F1">
        <w:rPr>
          <w:rFonts w:ascii="標楷體" w:eastAsia="標楷體" w:hAnsi="標楷體" w:hint="eastAsia"/>
        </w:rPr>
        <w:t>0</w:t>
      </w:r>
      <w:r w:rsidRPr="006B71F1">
        <w:rPr>
          <w:rFonts w:ascii="標楷體" w:eastAsia="標楷體" w:hAnsi="標楷體" w:hint="eastAsia"/>
        </w:rPr>
        <w:t>54萬餘元，期末現金及約當現金為1</w:t>
      </w:r>
      <w:r w:rsidR="009E3D82" w:rsidRPr="006B71F1">
        <w:rPr>
          <w:rFonts w:ascii="標楷體" w:eastAsia="標楷體" w:hAnsi="標楷體" w:hint="eastAsia"/>
        </w:rPr>
        <w:t>8</w:t>
      </w:r>
      <w:r w:rsidRPr="006B71F1">
        <w:rPr>
          <w:rFonts w:ascii="標楷體" w:eastAsia="標楷體" w:hAnsi="標楷體" w:hint="eastAsia"/>
        </w:rPr>
        <w:t>億</w:t>
      </w:r>
      <w:r w:rsidR="009E3D82" w:rsidRPr="006B71F1">
        <w:rPr>
          <w:rFonts w:ascii="標楷體" w:eastAsia="標楷體" w:hAnsi="標楷體" w:hint="eastAsia"/>
        </w:rPr>
        <w:t>4</w:t>
      </w:r>
      <w:r w:rsidRPr="006B71F1">
        <w:rPr>
          <w:rFonts w:ascii="標楷體" w:eastAsia="標楷體" w:hAnsi="標楷體"/>
        </w:rPr>
        <w:t>,</w:t>
      </w:r>
      <w:r w:rsidRPr="006B71F1">
        <w:rPr>
          <w:rFonts w:ascii="標楷體" w:eastAsia="標楷體" w:hAnsi="標楷體" w:hint="eastAsia"/>
        </w:rPr>
        <w:t>95</w:t>
      </w:r>
      <w:r w:rsidR="009E3D82" w:rsidRPr="006B71F1">
        <w:rPr>
          <w:rFonts w:ascii="標楷體" w:eastAsia="標楷體" w:hAnsi="標楷體" w:hint="eastAsia"/>
        </w:rPr>
        <w:t>9</w:t>
      </w:r>
      <w:r w:rsidRPr="006B71F1">
        <w:rPr>
          <w:rFonts w:ascii="標楷體" w:eastAsia="標楷體" w:hAnsi="標楷體" w:hint="eastAsia"/>
        </w:rPr>
        <w:t>萬餘元。其現金及約當現金淨</w:t>
      </w:r>
      <w:r w:rsidR="009E3D82" w:rsidRPr="006B71F1">
        <w:rPr>
          <w:rFonts w:ascii="標楷體" w:eastAsia="標楷體" w:hAnsi="標楷體" w:hint="eastAsia"/>
        </w:rPr>
        <w:t>增</w:t>
      </w:r>
      <w:r w:rsidRPr="006B71F1">
        <w:rPr>
          <w:rFonts w:ascii="標楷體" w:eastAsia="標楷體" w:hAnsi="標楷體" w:hint="eastAsia"/>
        </w:rPr>
        <w:t>數較預算淨</w:t>
      </w:r>
      <w:r w:rsidR="009E3D82" w:rsidRPr="006B71F1">
        <w:rPr>
          <w:rFonts w:ascii="標楷體" w:eastAsia="標楷體" w:hAnsi="標楷體" w:hint="eastAsia"/>
        </w:rPr>
        <w:t>增</w:t>
      </w:r>
      <w:r w:rsidRPr="006B71F1">
        <w:rPr>
          <w:rFonts w:ascii="標楷體" w:eastAsia="標楷體" w:hAnsi="標楷體" w:hint="eastAsia"/>
        </w:rPr>
        <w:t>數</w:t>
      </w:r>
      <w:r w:rsidR="009E3D82" w:rsidRPr="006B71F1">
        <w:rPr>
          <w:rFonts w:ascii="標楷體" w:eastAsia="標楷體" w:hAnsi="標楷體" w:hint="eastAsia"/>
        </w:rPr>
        <w:t>3</w:t>
      </w:r>
      <w:r w:rsidRPr="006B71F1">
        <w:rPr>
          <w:rFonts w:ascii="標楷體" w:eastAsia="標楷體" w:hAnsi="標楷體" w:hint="eastAsia"/>
        </w:rPr>
        <w:t>,2</w:t>
      </w:r>
      <w:r w:rsidR="009E3D82" w:rsidRPr="006B71F1">
        <w:rPr>
          <w:rFonts w:ascii="標楷體" w:eastAsia="標楷體" w:hAnsi="標楷體" w:hint="eastAsia"/>
        </w:rPr>
        <w:t>85</w:t>
      </w:r>
      <w:r w:rsidRPr="006B71F1">
        <w:rPr>
          <w:rFonts w:ascii="標楷體" w:eastAsia="標楷體" w:hAnsi="標楷體" w:hint="eastAsia"/>
        </w:rPr>
        <w:t>萬餘元，增加</w:t>
      </w:r>
      <w:r w:rsidR="009E3D82" w:rsidRPr="006B71F1">
        <w:rPr>
          <w:rFonts w:ascii="標楷體" w:eastAsia="標楷體" w:hAnsi="標楷體" w:hint="eastAsia"/>
        </w:rPr>
        <w:t>1</w:t>
      </w:r>
      <w:r w:rsidRPr="006B71F1">
        <w:rPr>
          <w:rFonts w:ascii="標楷體" w:eastAsia="標楷體" w:hAnsi="標楷體"/>
        </w:rPr>
        <w:t>,</w:t>
      </w:r>
      <w:r w:rsidR="009E3D82" w:rsidRPr="006B71F1">
        <w:rPr>
          <w:rFonts w:ascii="標楷體" w:eastAsia="標楷體" w:hAnsi="標楷體" w:hint="eastAsia"/>
        </w:rPr>
        <w:t>768</w:t>
      </w:r>
      <w:r w:rsidRPr="006B71F1">
        <w:rPr>
          <w:rFonts w:ascii="標楷體" w:eastAsia="標楷體" w:hAnsi="標楷體" w:hint="eastAsia"/>
        </w:rPr>
        <w:t>萬餘元，主要係</w:t>
      </w:r>
      <w:r w:rsidR="00A612DD" w:rsidRPr="006B71F1">
        <w:rPr>
          <w:rFonts w:ascii="標楷體" w:eastAsia="標楷體" w:hAnsi="標楷體" w:hint="eastAsia"/>
        </w:rPr>
        <w:t>配合資金調度，增加</w:t>
      </w:r>
      <w:r w:rsidR="00D945A3" w:rsidRPr="006B71F1">
        <w:rPr>
          <w:rFonts w:ascii="標楷體" w:eastAsia="標楷體" w:hAnsi="標楷體" w:hint="eastAsia"/>
        </w:rPr>
        <w:t>短期債務舉借及</w:t>
      </w:r>
      <w:r w:rsidR="00A612DD" w:rsidRPr="006B71F1">
        <w:rPr>
          <w:rFonts w:ascii="標楷體" w:eastAsia="標楷體" w:hAnsi="標楷體" w:hint="eastAsia"/>
        </w:rPr>
        <w:t>經營獲利</w:t>
      </w:r>
      <w:r w:rsidR="00D945A3" w:rsidRPr="006B71F1">
        <w:rPr>
          <w:rFonts w:ascii="標楷體" w:eastAsia="標楷體" w:hAnsi="標楷體" w:hint="eastAsia"/>
        </w:rPr>
        <w:t>較預計增加，現金流入數隨增所致</w:t>
      </w:r>
      <w:r w:rsidRPr="006B71F1">
        <w:rPr>
          <w:rFonts w:ascii="標楷體" w:eastAsia="標楷體" w:hAnsi="標楷體" w:hint="eastAsia"/>
        </w:rPr>
        <w:t>。又營業活動之淨現金流入1,</w:t>
      </w:r>
      <w:r w:rsidR="009E3D82" w:rsidRPr="006B71F1">
        <w:rPr>
          <w:rFonts w:ascii="標楷體" w:eastAsia="標楷體" w:hAnsi="標楷體" w:hint="eastAsia"/>
        </w:rPr>
        <w:t>686</w:t>
      </w:r>
      <w:r w:rsidRPr="006B71F1">
        <w:rPr>
          <w:rFonts w:ascii="標楷體" w:eastAsia="標楷體" w:hAnsi="標楷體" w:hint="eastAsia"/>
        </w:rPr>
        <w:t>億</w:t>
      </w:r>
      <w:r w:rsidR="009E3D82" w:rsidRPr="006B71F1">
        <w:rPr>
          <w:rFonts w:ascii="標楷體" w:eastAsia="標楷體" w:hAnsi="標楷體" w:hint="eastAsia"/>
        </w:rPr>
        <w:t>6,982</w:t>
      </w:r>
      <w:r w:rsidRPr="006B71F1">
        <w:rPr>
          <w:rFonts w:ascii="標楷體" w:eastAsia="標楷體" w:hAnsi="標楷體" w:hint="eastAsia"/>
        </w:rPr>
        <w:t>萬餘元，主要係經營獲利；投資活動之淨現金流出1,6</w:t>
      </w:r>
      <w:r w:rsidR="009E3D82" w:rsidRPr="006B71F1">
        <w:rPr>
          <w:rFonts w:ascii="標楷體" w:eastAsia="標楷體" w:hAnsi="標楷體" w:hint="eastAsia"/>
        </w:rPr>
        <w:t>43</w:t>
      </w:r>
      <w:r w:rsidRPr="006B71F1">
        <w:rPr>
          <w:rFonts w:ascii="標楷體" w:eastAsia="標楷體" w:hAnsi="標楷體" w:hint="eastAsia"/>
        </w:rPr>
        <w:t>億</w:t>
      </w:r>
      <w:r w:rsidR="009E3D82" w:rsidRPr="006B71F1">
        <w:rPr>
          <w:rFonts w:ascii="標楷體" w:eastAsia="標楷體" w:hAnsi="標楷體" w:hint="eastAsia"/>
        </w:rPr>
        <w:t>1</w:t>
      </w:r>
      <w:r w:rsidRPr="006B71F1">
        <w:rPr>
          <w:rFonts w:ascii="標楷體" w:eastAsia="標楷體" w:hAnsi="標楷體" w:hint="eastAsia"/>
        </w:rPr>
        <w:t>,</w:t>
      </w:r>
      <w:r w:rsidR="009E3D82" w:rsidRPr="006B71F1">
        <w:rPr>
          <w:rFonts w:ascii="標楷體" w:eastAsia="標楷體" w:hAnsi="標楷體" w:hint="eastAsia"/>
        </w:rPr>
        <w:t>362</w:t>
      </w:r>
      <w:r w:rsidRPr="006B71F1">
        <w:rPr>
          <w:rFonts w:ascii="標楷體" w:eastAsia="標楷體" w:hAnsi="標楷體" w:hint="eastAsia"/>
        </w:rPr>
        <w:t>萬餘元，主要係購建不動產、廠房及設備；籌資活動之淨現金流出</w:t>
      </w:r>
      <w:r w:rsidR="009E3D82" w:rsidRPr="006B71F1">
        <w:rPr>
          <w:rFonts w:ascii="標楷體" w:eastAsia="標楷體" w:hAnsi="標楷體" w:hint="eastAsia"/>
        </w:rPr>
        <w:t>43</w:t>
      </w:r>
      <w:r w:rsidRPr="006B71F1">
        <w:rPr>
          <w:rFonts w:ascii="標楷體" w:eastAsia="標楷體" w:hAnsi="標楷體" w:hint="eastAsia"/>
        </w:rPr>
        <w:t>億</w:t>
      </w:r>
      <w:r w:rsidR="009E3D82" w:rsidRPr="006B71F1">
        <w:rPr>
          <w:rFonts w:ascii="標楷體" w:eastAsia="標楷體" w:hAnsi="標楷體" w:hint="eastAsia"/>
        </w:rPr>
        <w:t>565</w:t>
      </w:r>
      <w:r w:rsidRPr="006B71F1">
        <w:rPr>
          <w:rFonts w:ascii="標楷體" w:eastAsia="標楷體" w:hAnsi="標楷體" w:hint="eastAsia"/>
        </w:rPr>
        <w:t>萬餘元，主要係償還長期債務。</w:t>
      </w:r>
    </w:p>
    <w:p w14:paraId="3B0BBB0B" w14:textId="77777777" w:rsidR="00FC6F32" w:rsidRPr="006B71F1" w:rsidRDefault="00895852" w:rsidP="00987A1F">
      <w:pPr>
        <w:overflowPunct w:val="0"/>
        <w:spacing w:line="500" w:lineRule="exact"/>
        <w:ind w:firstLineChars="200" w:firstLine="480"/>
        <w:jc w:val="both"/>
        <w:rPr>
          <w:rFonts w:ascii="標楷體" w:eastAsia="標楷體" w:hAnsi="標楷體"/>
        </w:rPr>
      </w:pPr>
      <w:r w:rsidRPr="006B71F1">
        <w:rPr>
          <w:rFonts w:ascii="標楷體" w:eastAsia="標楷體" w:hAnsi="標楷體" w:hint="eastAsia"/>
        </w:rPr>
        <w:t>另</w:t>
      </w:r>
      <w:r w:rsidR="00F665FA" w:rsidRPr="006B71F1">
        <w:rPr>
          <w:rFonts w:ascii="標楷體" w:eastAsia="標楷體" w:hAnsi="標楷體" w:hint="eastAsia"/>
        </w:rPr>
        <w:t>長期借款及應付公司債期初餘額</w:t>
      </w:r>
      <w:r w:rsidR="00F665FA" w:rsidRPr="006B71F1">
        <w:rPr>
          <w:rFonts w:ascii="標楷體" w:eastAsia="標楷體" w:hAnsi="標楷體"/>
        </w:rPr>
        <w:t>8,578</w:t>
      </w:r>
      <w:r w:rsidR="00F665FA" w:rsidRPr="006B71F1">
        <w:rPr>
          <w:rFonts w:ascii="標楷體" w:eastAsia="標楷體" w:hAnsi="標楷體" w:hint="eastAsia"/>
        </w:rPr>
        <w:t>億</w:t>
      </w:r>
      <w:r w:rsidR="00F665FA" w:rsidRPr="006B71F1">
        <w:rPr>
          <w:rFonts w:ascii="標楷體" w:eastAsia="標楷體" w:hAnsi="標楷體"/>
        </w:rPr>
        <w:t>987</w:t>
      </w:r>
      <w:r w:rsidR="00F665FA" w:rsidRPr="006B71F1">
        <w:rPr>
          <w:rFonts w:ascii="標楷體" w:eastAsia="標楷體" w:hAnsi="標楷體" w:hint="eastAsia"/>
        </w:rPr>
        <w:t>萬餘元（包含</w:t>
      </w:r>
      <w:r w:rsidR="00F665FA" w:rsidRPr="006B71F1">
        <w:rPr>
          <w:rFonts w:ascii="標楷體" w:eastAsia="標楷體" w:hAnsi="標楷體"/>
        </w:rPr>
        <w:t>1</w:t>
      </w:r>
      <w:r w:rsidR="00F665FA" w:rsidRPr="006B71F1">
        <w:rPr>
          <w:rFonts w:ascii="標楷體" w:eastAsia="標楷體" w:hAnsi="標楷體" w:hint="eastAsia"/>
        </w:rPr>
        <w:t>年內到期長期借款及應付公司債</w:t>
      </w:r>
      <w:r w:rsidR="00F665FA" w:rsidRPr="006B71F1">
        <w:rPr>
          <w:rFonts w:ascii="標楷體" w:eastAsia="標楷體" w:hAnsi="標楷體"/>
        </w:rPr>
        <w:t>1,186</w:t>
      </w:r>
      <w:r w:rsidR="00F665FA" w:rsidRPr="006B71F1">
        <w:rPr>
          <w:rFonts w:ascii="標楷體" w:eastAsia="標楷體" w:hAnsi="標楷體" w:hint="eastAsia"/>
        </w:rPr>
        <w:t>億</w:t>
      </w:r>
      <w:r w:rsidR="00F665FA" w:rsidRPr="006B71F1">
        <w:rPr>
          <w:rFonts w:ascii="標楷體" w:eastAsia="標楷體" w:hAnsi="標楷體"/>
        </w:rPr>
        <w:t>2,772</w:t>
      </w:r>
      <w:r w:rsidR="00F665FA" w:rsidRPr="006B71F1">
        <w:rPr>
          <w:rFonts w:ascii="標楷體" w:eastAsia="標楷體" w:hAnsi="標楷體" w:hint="eastAsia"/>
        </w:rPr>
        <w:t>萬餘元，及</w:t>
      </w:r>
      <w:r w:rsidR="00F665FA" w:rsidRPr="006B71F1">
        <w:rPr>
          <w:rFonts w:ascii="標楷體" w:eastAsia="標楷體" w:hAnsi="標楷體"/>
        </w:rPr>
        <w:t>95</w:t>
      </w:r>
      <w:r w:rsidR="00F665FA" w:rsidRPr="006B71F1">
        <w:rPr>
          <w:rFonts w:ascii="標楷體" w:eastAsia="標楷體" w:hAnsi="標楷體" w:hint="eastAsia"/>
        </w:rPr>
        <w:t>年度以後發行公司債尚未攤銷之債券發行費用</w:t>
      </w:r>
      <w:r w:rsidR="00F665FA" w:rsidRPr="006B71F1">
        <w:rPr>
          <w:rFonts w:ascii="標楷體" w:eastAsia="標楷體" w:hAnsi="標楷體"/>
        </w:rPr>
        <w:t>2</w:t>
      </w:r>
      <w:r w:rsidR="00F665FA" w:rsidRPr="006B71F1">
        <w:rPr>
          <w:rFonts w:ascii="標楷體" w:eastAsia="標楷體" w:hAnsi="標楷體" w:hint="eastAsia"/>
        </w:rPr>
        <w:t>億</w:t>
      </w:r>
      <w:r w:rsidR="00F665FA" w:rsidRPr="006B71F1">
        <w:rPr>
          <w:rFonts w:ascii="標楷體" w:eastAsia="標楷體" w:hAnsi="標楷體"/>
        </w:rPr>
        <w:t>2,091</w:t>
      </w:r>
      <w:r w:rsidR="00F665FA" w:rsidRPr="006B71F1">
        <w:rPr>
          <w:rFonts w:ascii="標楷體" w:eastAsia="標楷體" w:hAnsi="標楷體" w:hint="eastAsia"/>
        </w:rPr>
        <w:t>萬餘元），經舉借</w:t>
      </w:r>
      <w:r w:rsidR="00F665FA" w:rsidRPr="006B71F1">
        <w:rPr>
          <w:rFonts w:ascii="標楷體" w:eastAsia="標楷體" w:hAnsi="標楷體"/>
        </w:rPr>
        <w:t>1,041</w:t>
      </w:r>
      <w:r w:rsidR="00F665FA" w:rsidRPr="006B71F1">
        <w:rPr>
          <w:rFonts w:ascii="標楷體" w:eastAsia="標楷體" w:hAnsi="標楷體" w:hint="eastAsia"/>
        </w:rPr>
        <w:t>億元，較可用預算數</w:t>
      </w:r>
      <w:r w:rsidR="00F665FA" w:rsidRPr="006B71F1">
        <w:rPr>
          <w:rFonts w:ascii="標楷體" w:eastAsia="標楷體" w:hAnsi="標楷體"/>
        </w:rPr>
        <w:t>2,369</w:t>
      </w:r>
      <w:r w:rsidR="00F665FA" w:rsidRPr="006B71F1">
        <w:rPr>
          <w:rFonts w:ascii="標楷體" w:eastAsia="標楷體" w:hAnsi="標楷體" w:hint="eastAsia"/>
        </w:rPr>
        <w:t>億7</w:t>
      </w:r>
      <w:r w:rsidR="00F665FA" w:rsidRPr="006B71F1">
        <w:rPr>
          <w:rFonts w:ascii="標楷體" w:eastAsia="標楷體" w:hAnsi="標楷體"/>
        </w:rPr>
        <w:t>,583</w:t>
      </w:r>
      <w:r w:rsidR="00F665FA" w:rsidRPr="006B71F1">
        <w:rPr>
          <w:rFonts w:ascii="標楷體" w:eastAsia="標楷體" w:hAnsi="標楷體" w:hint="eastAsia"/>
        </w:rPr>
        <w:t>萬餘元（含以前年度保留數</w:t>
      </w:r>
      <w:r w:rsidR="00F665FA" w:rsidRPr="006B71F1">
        <w:rPr>
          <w:rFonts w:ascii="標楷體" w:eastAsia="標楷體" w:hAnsi="標楷體"/>
        </w:rPr>
        <w:t>409</w:t>
      </w:r>
      <w:r w:rsidR="00F665FA" w:rsidRPr="006B71F1">
        <w:rPr>
          <w:rFonts w:ascii="標楷體" w:eastAsia="標楷體" w:hAnsi="標楷體" w:hint="eastAsia"/>
        </w:rPr>
        <w:t>億</w:t>
      </w:r>
      <w:r w:rsidR="00F665FA" w:rsidRPr="006B71F1">
        <w:rPr>
          <w:rFonts w:ascii="標楷體" w:eastAsia="標楷體" w:hAnsi="標楷體"/>
        </w:rPr>
        <w:t>7,383</w:t>
      </w:r>
      <w:r w:rsidR="00F665FA" w:rsidRPr="006B71F1">
        <w:rPr>
          <w:rFonts w:ascii="標楷體" w:eastAsia="標楷體" w:hAnsi="標楷體" w:hint="eastAsia"/>
        </w:rPr>
        <w:t>萬餘元），減少</w:t>
      </w:r>
      <w:r w:rsidR="00F665FA" w:rsidRPr="006B71F1">
        <w:rPr>
          <w:rFonts w:ascii="標楷體" w:eastAsia="標楷體" w:hAnsi="標楷體"/>
        </w:rPr>
        <w:t>1,328</w:t>
      </w:r>
      <w:r w:rsidR="00F665FA" w:rsidRPr="006B71F1">
        <w:rPr>
          <w:rFonts w:ascii="標楷體" w:eastAsia="標楷體" w:hAnsi="標楷體" w:hint="eastAsia"/>
        </w:rPr>
        <w:t>億</w:t>
      </w:r>
      <w:r w:rsidR="00F665FA" w:rsidRPr="006B71F1">
        <w:rPr>
          <w:rFonts w:ascii="標楷體" w:eastAsia="標楷體" w:hAnsi="標楷體"/>
        </w:rPr>
        <w:t>7,583</w:t>
      </w:r>
      <w:r w:rsidR="00F665FA" w:rsidRPr="006B71F1">
        <w:rPr>
          <w:rFonts w:ascii="標楷體" w:eastAsia="標楷體" w:hAnsi="標楷體" w:hint="eastAsia"/>
        </w:rPr>
        <w:t>萬餘元，約</w:t>
      </w:r>
      <w:r w:rsidR="00F665FA" w:rsidRPr="006B71F1">
        <w:rPr>
          <w:rFonts w:ascii="標楷體" w:eastAsia="標楷體" w:hAnsi="標楷體"/>
        </w:rPr>
        <w:t>56.07</w:t>
      </w:r>
      <w:r w:rsidR="00F665FA" w:rsidRPr="006B71F1">
        <w:rPr>
          <w:rFonts w:ascii="標楷體" w:eastAsia="標楷體" w:hAnsi="標楷體" w:hint="eastAsia"/>
        </w:rPr>
        <w:t>％，主要係配合業務</w:t>
      </w:r>
      <w:r w:rsidR="009C2521" w:rsidRPr="006B71F1">
        <w:rPr>
          <w:rFonts w:ascii="標楷體" w:eastAsia="標楷體" w:hAnsi="標楷體" w:hint="eastAsia"/>
        </w:rPr>
        <w:t>及資金調度</w:t>
      </w:r>
      <w:r w:rsidR="00F665FA" w:rsidRPr="006B71F1">
        <w:rPr>
          <w:rFonts w:ascii="標楷體" w:eastAsia="標楷體" w:hAnsi="標楷體" w:hint="eastAsia"/>
        </w:rPr>
        <w:t>，減少</w:t>
      </w:r>
      <w:r w:rsidR="00F665FA" w:rsidRPr="006B71F1">
        <w:rPr>
          <w:rFonts w:ascii="標楷體" w:eastAsia="標楷體" w:hAnsi="標楷體" w:hint="eastAsia"/>
        </w:rPr>
        <w:lastRenderedPageBreak/>
        <w:t>長期債務舉借所致，償還</w:t>
      </w:r>
      <w:r w:rsidR="00F665FA" w:rsidRPr="006B71F1">
        <w:rPr>
          <w:rFonts w:ascii="標楷體" w:eastAsia="標楷體" w:hAnsi="標楷體"/>
        </w:rPr>
        <w:t>1,186</w:t>
      </w:r>
      <w:r w:rsidR="00F665FA" w:rsidRPr="006B71F1">
        <w:rPr>
          <w:rFonts w:ascii="標楷體" w:eastAsia="標楷體" w:hAnsi="標楷體" w:hint="eastAsia"/>
        </w:rPr>
        <w:t>億</w:t>
      </w:r>
      <w:r w:rsidR="00F665FA" w:rsidRPr="006B71F1">
        <w:rPr>
          <w:rFonts w:ascii="標楷體" w:eastAsia="標楷體" w:hAnsi="標楷體"/>
        </w:rPr>
        <w:t>2,772</w:t>
      </w:r>
      <w:r w:rsidR="00F665FA" w:rsidRPr="006B71F1">
        <w:rPr>
          <w:rFonts w:ascii="標楷體" w:eastAsia="標楷體" w:hAnsi="標楷體" w:hint="eastAsia"/>
        </w:rPr>
        <w:t>萬餘元，較可用預算數</w:t>
      </w:r>
      <w:r w:rsidR="00F665FA" w:rsidRPr="006B71F1">
        <w:rPr>
          <w:rFonts w:ascii="標楷體" w:eastAsia="標楷體" w:hAnsi="標楷體"/>
        </w:rPr>
        <w:t>1,186</w:t>
      </w:r>
      <w:r w:rsidR="00F665FA" w:rsidRPr="006B71F1">
        <w:rPr>
          <w:rFonts w:ascii="標楷體" w:eastAsia="標楷體" w:hAnsi="標楷體" w:hint="eastAsia"/>
        </w:rPr>
        <w:t>億</w:t>
      </w:r>
      <w:r w:rsidR="00F665FA" w:rsidRPr="006B71F1">
        <w:rPr>
          <w:rFonts w:ascii="標楷體" w:eastAsia="標楷體" w:hAnsi="標楷體"/>
        </w:rPr>
        <w:t>2,816</w:t>
      </w:r>
      <w:r w:rsidR="00F665FA" w:rsidRPr="006B71F1">
        <w:rPr>
          <w:rFonts w:ascii="標楷體" w:eastAsia="標楷體" w:hAnsi="標楷體" w:hint="eastAsia"/>
        </w:rPr>
        <w:t>萬餘元，減少</w:t>
      </w:r>
      <w:r w:rsidR="00F665FA" w:rsidRPr="006B71F1">
        <w:rPr>
          <w:rFonts w:ascii="標楷體" w:eastAsia="標楷體" w:hAnsi="標楷體"/>
        </w:rPr>
        <w:t>44</w:t>
      </w:r>
      <w:r w:rsidR="00F665FA" w:rsidRPr="006B71F1">
        <w:rPr>
          <w:rFonts w:ascii="標楷體" w:eastAsia="標楷體" w:hAnsi="標楷體" w:hint="eastAsia"/>
        </w:rPr>
        <w:t>萬餘元，期末餘額為</w:t>
      </w:r>
      <w:r w:rsidR="00F665FA" w:rsidRPr="006B71F1">
        <w:rPr>
          <w:rFonts w:ascii="標楷體" w:eastAsia="標楷體" w:hAnsi="標楷體"/>
        </w:rPr>
        <w:t>8,432</w:t>
      </w:r>
      <w:r w:rsidR="00F665FA" w:rsidRPr="006B71F1">
        <w:rPr>
          <w:rFonts w:ascii="標楷體" w:eastAsia="標楷體" w:hAnsi="標楷體" w:hint="eastAsia"/>
        </w:rPr>
        <w:t>億</w:t>
      </w:r>
      <w:r w:rsidR="00F665FA" w:rsidRPr="006B71F1">
        <w:rPr>
          <w:rFonts w:ascii="標楷體" w:eastAsia="標楷體" w:hAnsi="標楷體"/>
        </w:rPr>
        <w:t>8,214</w:t>
      </w:r>
      <w:r w:rsidR="00F665FA" w:rsidRPr="006B71F1">
        <w:rPr>
          <w:rFonts w:ascii="標楷體" w:eastAsia="標楷體" w:hAnsi="標楷體" w:hint="eastAsia"/>
        </w:rPr>
        <w:t>萬餘元（</w:t>
      </w:r>
      <w:r w:rsidR="00F665FA" w:rsidRPr="006B71F1">
        <w:rPr>
          <w:rFonts w:ascii="標楷體" w:eastAsia="標楷體" w:hAnsi="標楷體"/>
        </w:rPr>
        <w:t>包</w:t>
      </w:r>
      <w:r w:rsidR="00F665FA" w:rsidRPr="006B71F1">
        <w:rPr>
          <w:rFonts w:ascii="標楷體" w:eastAsia="標楷體" w:hAnsi="標楷體" w:hint="eastAsia"/>
        </w:rPr>
        <w:t>含</w:t>
      </w:r>
      <w:r w:rsidR="00F665FA" w:rsidRPr="006B71F1">
        <w:rPr>
          <w:rFonts w:ascii="標楷體" w:eastAsia="標楷體" w:hAnsi="標楷體"/>
        </w:rPr>
        <w:t>1</w:t>
      </w:r>
      <w:r w:rsidR="00F665FA" w:rsidRPr="006B71F1">
        <w:rPr>
          <w:rFonts w:ascii="標楷體" w:eastAsia="標楷體" w:hAnsi="標楷體" w:hint="eastAsia"/>
        </w:rPr>
        <w:t>年內到期長期借款及應付公司債</w:t>
      </w:r>
      <w:r w:rsidR="00F665FA" w:rsidRPr="006B71F1">
        <w:rPr>
          <w:rFonts w:ascii="標楷體" w:eastAsia="標楷體" w:hAnsi="標楷體"/>
        </w:rPr>
        <w:t>1,132</w:t>
      </w:r>
      <w:r w:rsidR="00F665FA" w:rsidRPr="006B71F1">
        <w:rPr>
          <w:rFonts w:ascii="標楷體" w:eastAsia="標楷體" w:hAnsi="標楷體" w:hint="eastAsia"/>
        </w:rPr>
        <w:t>億</w:t>
      </w:r>
      <w:r w:rsidR="00F665FA" w:rsidRPr="006B71F1">
        <w:rPr>
          <w:rFonts w:ascii="標楷體" w:eastAsia="標楷體" w:hAnsi="標楷體"/>
        </w:rPr>
        <w:t>560</w:t>
      </w:r>
      <w:r w:rsidR="00F665FA" w:rsidRPr="006B71F1">
        <w:rPr>
          <w:rFonts w:ascii="標楷體" w:eastAsia="標楷體" w:hAnsi="標楷體" w:hint="eastAsia"/>
        </w:rPr>
        <w:t>萬餘元，及</w:t>
      </w:r>
      <w:r w:rsidR="00F665FA" w:rsidRPr="006B71F1">
        <w:rPr>
          <w:rFonts w:ascii="標楷體" w:eastAsia="標楷體" w:hAnsi="標楷體"/>
        </w:rPr>
        <w:t>95</w:t>
      </w:r>
      <w:r w:rsidR="00F665FA" w:rsidRPr="006B71F1">
        <w:rPr>
          <w:rFonts w:ascii="標楷體" w:eastAsia="標楷體" w:hAnsi="標楷體" w:hint="eastAsia"/>
        </w:rPr>
        <w:t>年度以後發行公司債尚未攤銷之債券發行費用</w:t>
      </w:r>
      <w:r w:rsidR="00F665FA" w:rsidRPr="006B71F1">
        <w:rPr>
          <w:rFonts w:ascii="標楷體" w:eastAsia="標楷體" w:hAnsi="標楷體"/>
        </w:rPr>
        <w:t>2</w:t>
      </w:r>
      <w:r w:rsidR="00F665FA" w:rsidRPr="006B71F1">
        <w:rPr>
          <w:rFonts w:ascii="標楷體" w:eastAsia="標楷體" w:hAnsi="標楷體" w:hint="eastAsia"/>
        </w:rPr>
        <w:t>億</w:t>
      </w:r>
      <w:r w:rsidR="00F665FA" w:rsidRPr="006B71F1">
        <w:rPr>
          <w:rFonts w:ascii="標楷體" w:eastAsia="標楷體" w:hAnsi="標楷體"/>
        </w:rPr>
        <w:t>2,763</w:t>
      </w:r>
      <w:r w:rsidR="00F665FA" w:rsidRPr="006B71F1">
        <w:rPr>
          <w:rFonts w:ascii="標楷體" w:eastAsia="標楷體" w:hAnsi="標楷體" w:hint="eastAsia"/>
        </w:rPr>
        <w:t>萬餘元）。</w:t>
      </w:r>
    </w:p>
    <w:p w14:paraId="4C13798D" w14:textId="77777777" w:rsidR="00895852" w:rsidRPr="006B71F1" w:rsidRDefault="00DF6CB1" w:rsidP="00987A1F">
      <w:pPr>
        <w:overflowPunct w:val="0"/>
        <w:snapToGrid w:val="0"/>
        <w:spacing w:line="520" w:lineRule="exact"/>
        <w:ind w:firstLineChars="200" w:firstLine="561"/>
        <w:jc w:val="both"/>
        <w:rPr>
          <w:rFonts w:ascii="標楷體" w:eastAsia="標楷體" w:hAnsi="標楷體"/>
          <w:b/>
          <w:sz w:val="28"/>
          <w:szCs w:val="28"/>
        </w:rPr>
      </w:pPr>
      <w:r w:rsidRPr="006B71F1">
        <w:rPr>
          <w:rFonts w:ascii="標楷體" w:eastAsia="標楷體" w:hAnsi="標楷體" w:hint="eastAsia"/>
          <w:b/>
          <w:sz w:val="28"/>
          <w:szCs w:val="28"/>
        </w:rPr>
        <w:t>（</w:t>
      </w:r>
      <w:r w:rsidR="00081A55" w:rsidRPr="006B71F1">
        <w:rPr>
          <w:rFonts w:ascii="標楷體" w:eastAsia="標楷體" w:hAnsi="標楷體" w:hint="eastAsia"/>
          <w:b/>
          <w:sz w:val="28"/>
          <w:szCs w:val="28"/>
        </w:rPr>
        <w:t>五</w:t>
      </w:r>
      <w:r w:rsidRPr="006B71F1">
        <w:rPr>
          <w:rFonts w:ascii="標楷體" w:eastAsia="標楷體" w:hAnsi="標楷體" w:hint="eastAsia"/>
          <w:b/>
          <w:sz w:val="28"/>
          <w:szCs w:val="28"/>
        </w:rPr>
        <w:t>）</w:t>
      </w:r>
      <w:r w:rsidR="00D462AC" w:rsidRPr="006B71F1">
        <w:rPr>
          <w:rFonts w:ascii="標楷體" w:eastAsia="標楷體" w:hAnsi="標楷體" w:hint="eastAsia"/>
          <w:b/>
          <w:sz w:val="28"/>
          <w:szCs w:val="28"/>
        </w:rPr>
        <w:t xml:space="preserve">　</w:t>
      </w:r>
      <w:r w:rsidR="00895852" w:rsidRPr="006B71F1">
        <w:rPr>
          <w:rFonts w:ascii="標楷體" w:eastAsia="標楷體" w:hAnsi="標楷體" w:hint="eastAsia"/>
          <w:b/>
          <w:sz w:val="28"/>
          <w:szCs w:val="28"/>
        </w:rPr>
        <w:t>重要</w:t>
      </w:r>
      <w:r w:rsidR="00081A55" w:rsidRPr="006B71F1">
        <w:rPr>
          <w:rFonts w:ascii="標楷體" w:eastAsia="標楷體" w:hAnsi="標楷體" w:hint="eastAsia"/>
          <w:b/>
          <w:sz w:val="28"/>
          <w:szCs w:val="28"/>
        </w:rPr>
        <w:t>審核意見</w:t>
      </w:r>
    </w:p>
    <w:p w14:paraId="222AE6EC" w14:textId="77777777" w:rsidR="00712845" w:rsidRPr="006B71F1" w:rsidRDefault="00712845" w:rsidP="00987A1F">
      <w:pPr>
        <w:widowControl/>
        <w:overflowPunct w:val="0"/>
        <w:spacing w:line="520" w:lineRule="exact"/>
        <w:ind w:firstLineChars="450" w:firstLine="1243"/>
        <w:jc w:val="both"/>
        <w:rPr>
          <w:rFonts w:ascii="標楷體" w:eastAsia="標楷體" w:hAnsi="標楷體"/>
          <w:b/>
          <w:spacing w:val="-2"/>
          <w:sz w:val="28"/>
          <w:szCs w:val="28"/>
        </w:rPr>
      </w:pPr>
      <w:r w:rsidRPr="006B71F1">
        <w:rPr>
          <w:rFonts w:ascii="標楷體" w:eastAsia="標楷體" w:hAnsi="標楷體" w:hint="eastAsia"/>
          <w:b/>
          <w:spacing w:val="-2"/>
          <w:sz w:val="28"/>
          <w:szCs w:val="28"/>
        </w:rPr>
        <w:t>1.　辦理</w:t>
      </w:r>
      <w:r w:rsidRPr="006B71F1">
        <w:rPr>
          <w:rFonts w:ascii="標楷體" w:eastAsia="標楷體" w:hAnsi="標楷體"/>
          <w:b/>
          <w:spacing w:val="-2"/>
          <w:sz w:val="28"/>
          <w:szCs w:val="28"/>
        </w:rPr>
        <w:t>高</w:t>
      </w:r>
      <w:r w:rsidRPr="006B71F1">
        <w:rPr>
          <w:rFonts w:ascii="標楷體" w:eastAsia="標楷體" w:hAnsi="標楷體" w:hint="eastAsia"/>
          <w:b/>
          <w:spacing w:val="-2"/>
          <w:sz w:val="28"/>
          <w:szCs w:val="28"/>
        </w:rPr>
        <w:t>壓</w:t>
      </w:r>
      <w:r w:rsidRPr="006B71F1">
        <w:rPr>
          <w:rFonts w:ascii="標楷體" w:eastAsia="標楷體" w:hAnsi="標楷體"/>
          <w:b/>
          <w:spacing w:val="-2"/>
          <w:sz w:val="28"/>
          <w:szCs w:val="28"/>
        </w:rPr>
        <w:t>鐵塔</w:t>
      </w:r>
      <w:r w:rsidRPr="006B71F1">
        <w:rPr>
          <w:rFonts w:ascii="標楷體" w:eastAsia="標楷體" w:hAnsi="標楷體" w:hint="eastAsia"/>
          <w:b/>
          <w:spacing w:val="-2"/>
          <w:sz w:val="28"/>
          <w:szCs w:val="28"/>
        </w:rPr>
        <w:t>汰換及管理作業，有助穩</w:t>
      </w:r>
      <w:r w:rsidRPr="006B71F1">
        <w:rPr>
          <w:rFonts w:ascii="標楷體" w:eastAsia="標楷體" w:hAnsi="標楷體"/>
          <w:b/>
          <w:spacing w:val="-2"/>
          <w:sz w:val="28"/>
          <w:szCs w:val="28"/>
        </w:rPr>
        <w:t>定</w:t>
      </w:r>
      <w:r w:rsidRPr="006B71F1">
        <w:rPr>
          <w:rFonts w:ascii="標楷體" w:eastAsia="標楷體" w:hAnsi="標楷體" w:hint="eastAsia"/>
          <w:b/>
          <w:spacing w:val="-2"/>
          <w:sz w:val="28"/>
          <w:szCs w:val="28"/>
        </w:rPr>
        <w:t>電網供電，惟部分</w:t>
      </w:r>
      <w:r w:rsidRPr="006B71F1">
        <w:rPr>
          <w:rFonts w:ascii="標楷體" w:eastAsia="標楷體" w:hAnsi="標楷體"/>
          <w:b/>
          <w:spacing w:val="-2"/>
          <w:sz w:val="28"/>
          <w:szCs w:val="28"/>
        </w:rPr>
        <w:t>鐵塔</w:t>
      </w:r>
      <w:r w:rsidRPr="006B71F1">
        <w:rPr>
          <w:rFonts w:ascii="標楷體" w:eastAsia="標楷體" w:hAnsi="標楷體" w:hint="eastAsia"/>
          <w:b/>
          <w:spacing w:val="-2"/>
          <w:sz w:val="28"/>
          <w:szCs w:val="28"/>
        </w:rPr>
        <w:t>位置坐落於地質敏感區域，尚未完成安全性評估，或</w:t>
      </w:r>
      <w:r w:rsidRPr="006B71F1">
        <w:rPr>
          <w:rFonts w:ascii="標楷體" w:eastAsia="標楷體" w:hAnsi="標楷體"/>
          <w:b/>
          <w:spacing w:val="-2"/>
          <w:sz w:val="28"/>
          <w:szCs w:val="28"/>
        </w:rPr>
        <w:t>鐵塔</w:t>
      </w:r>
      <w:r w:rsidRPr="006B71F1">
        <w:rPr>
          <w:rFonts w:ascii="標楷體" w:eastAsia="標楷體" w:hAnsi="標楷體" w:hint="eastAsia"/>
          <w:b/>
          <w:spacing w:val="-2"/>
          <w:sz w:val="28"/>
          <w:szCs w:val="28"/>
        </w:rPr>
        <w:t>構</w:t>
      </w:r>
      <w:r w:rsidRPr="006B71F1">
        <w:rPr>
          <w:rFonts w:ascii="標楷體" w:eastAsia="標楷體" w:hAnsi="標楷體"/>
          <w:b/>
          <w:spacing w:val="-2"/>
          <w:sz w:val="28"/>
          <w:szCs w:val="28"/>
        </w:rPr>
        <w:t>件</w:t>
      </w:r>
      <w:r w:rsidRPr="006B71F1">
        <w:rPr>
          <w:rFonts w:ascii="標楷體" w:eastAsia="標楷體" w:hAnsi="標楷體" w:hint="eastAsia"/>
          <w:b/>
          <w:spacing w:val="-2"/>
          <w:sz w:val="28"/>
          <w:szCs w:val="28"/>
        </w:rPr>
        <w:t>鏽蝕情</w:t>
      </w:r>
      <w:r w:rsidRPr="006B71F1">
        <w:rPr>
          <w:rFonts w:ascii="標楷體" w:eastAsia="標楷體" w:hAnsi="標楷體"/>
          <w:b/>
          <w:spacing w:val="-2"/>
          <w:sz w:val="28"/>
          <w:szCs w:val="28"/>
        </w:rPr>
        <w:t>形</w:t>
      </w:r>
      <w:r w:rsidRPr="006B71F1">
        <w:rPr>
          <w:rFonts w:ascii="標楷體" w:eastAsia="標楷體" w:hAnsi="標楷體" w:hint="eastAsia"/>
          <w:b/>
          <w:spacing w:val="-2"/>
          <w:sz w:val="28"/>
          <w:szCs w:val="28"/>
        </w:rPr>
        <w:t>較</w:t>
      </w:r>
      <w:r w:rsidRPr="006B71F1">
        <w:rPr>
          <w:rFonts w:ascii="標楷體" w:eastAsia="標楷體" w:hAnsi="標楷體"/>
          <w:b/>
          <w:spacing w:val="-2"/>
          <w:sz w:val="28"/>
          <w:szCs w:val="28"/>
        </w:rPr>
        <w:t>為</w:t>
      </w:r>
      <w:r w:rsidRPr="006B71F1">
        <w:rPr>
          <w:rFonts w:ascii="標楷體" w:eastAsia="標楷體" w:hAnsi="標楷體" w:hint="eastAsia"/>
          <w:b/>
          <w:spacing w:val="-2"/>
          <w:sz w:val="28"/>
          <w:szCs w:val="28"/>
        </w:rPr>
        <w:t>嚴重</w:t>
      </w:r>
      <w:r w:rsidRPr="006B71F1">
        <w:rPr>
          <w:rFonts w:ascii="標楷體" w:eastAsia="標楷體" w:hAnsi="標楷體"/>
          <w:b/>
          <w:spacing w:val="-2"/>
          <w:sz w:val="28"/>
          <w:szCs w:val="28"/>
        </w:rPr>
        <w:t>，</w:t>
      </w:r>
      <w:r w:rsidRPr="006B71F1">
        <w:rPr>
          <w:rFonts w:ascii="標楷體" w:eastAsia="標楷體" w:hAnsi="標楷體" w:hint="eastAsia"/>
          <w:b/>
          <w:spacing w:val="-2"/>
          <w:sz w:val="28"/>
          <w:szCs w:val="28"/>
        </w:rPr>
        <w:t>亟待研謀改善，俾確保線</w:t>
      </w:r>
      <w:r w:rsidRPr="006B71F1">
        <w:rPr>
          <w:rFonts w:ascii="標楷體" w:eastAsia="標楷體" w:hAnsi="標楷體"/>
          <w:b/>
          <w:spacing w:val="-2"/>
          <w:sz w:val="28"/>
          <w:szCs w:val="28"/>
        </w:rPr>
        <w:t>路</w:t>
      </w:r>
      <w:r w:rsidRPr="006B71F1">
        <w:rPr>
          <w:rFonts w:ascii="標楷體" w:eastAsia="標楷體" w:hAnsi="標楷體" w:hint="eastAsia"/>
          <w:b/>
          <w:spacing w:val="-2"/>
          <w:sz w:val="28"/>
          <w:szCs w:val="28"/>
        </w:rPr>
        <w:t>設</w:t>
      </w:r>
      <w:r w:rsidRPr="006B71F1">
        <w:rPr>
          <w:rFonts w:ascii="標楷體" w:eastAsia="標楷體" w:hAnsi="標楷體"/>
          <w:b/>
          <w:spacing w:val="-2"/>
          <w:sz w:val="28"/>
          <w:szCs w:val="28"/>
        </w:rPr>
        <w:t>備</w:t>
      </w:r>
      <w:r w:rsidRPr="006B71F1">
        <w:rPr>
          <w:rFonts w:ascii="標楷體" w:eastAsia="標楷體" w:hAnsi="標楷體" w:hint="eastAsia"/>
          <w:b/>
          <w:spacing w:val="-2"/>
          <w:sz w:val="28"/>
          <w:szCs w:val="28"/>
        </w:rPr>
        <w:t>安全及電網穩</w:t>
      </w:r>
      <w:r w:rsidRPr="006B71F1">
        <w:rPr>
          <w:rFonts w:ascii="標楷體" w:eastAsia="標楷體" w:hAnsi="標楷體"/>
          <w:b/>
          <w:spacing w:val="-2"/>
          <w:sz w:val="28"/>
          <w:szCs w:val="28"/>
        </w:rPr>
        <w:t>定</w:t>
      </w:r>
      <w:r w:rsidRPr="006B71F1">
        <w:rPr>
          <w:rFonts w:ascii="標楷體" w:eastAsia="標楷體" w:hAnsi="標楷體" w:hint="eastAsia"/>
          <w:b/>
          <w:spacing w:val="-2"/>
          <w:sz w:val="28"/>
          <w:szCs w:val="28"/>
        </w:rPr>
        <w:t>供電。</w:t>
      </w:r>
    </w:p>
    <w:p w14:paraId="62E9B743" w14:textId="77777777" w:rsidR="00712845" w:rsidRPr="006B71F1" w:rsidRDefault="00712845" w:rsidP="00987A1F">
      <w:pPr>
        <w:pStyle w:val="aff1"/>
        <w:kinsoku/>
        <w:spacing w:line="520" w:lineRule="exact"/>
        <w:ind w:leftChars="0" w:left="0" w:firstLine="480"/>
        <w:rPr>
          <w:rFonts w:cstheme="majorBidi"/>
          <w:kern w:val="52"/>
          <w:sz w:val="24"/>
          <w:szCs w:val="24"/>
        </w:rPr>
      </w:pPr>
      <w:r w:rsidRPr="006B71F1">
        <w:rPr>
          <w:rFonts w:hint="eastAsia"/>
          <w:sz w:val="24"/>
          <w:szCs w:val="24"/>
        </w:rPr>
        <w:t>台灣電力公司輸電線路遍及全國，為利輸電線路及高壓鐵塔維護與管理，訂有輸電線路與鐵塔管理及巡視維護準則，供各級維護人員辦理巡視、點檢、油漆、塔基檢查及監測等維護工作，以確保輸電線路與高壓鐵塔之安全無虞，截至110年底止，輸供電轄區計有19,263座高壓鐵塔，108至110年度高壓鐵塔辦理汰換計502座，相關支出33億3,522萬餘元，另營運維修支出計16億8,203萬餘元。經查高壓鐵塔維護管理情形，核有下列事項：</w:t>
      </w:r>
    </w:p>
    <w:p w14:paraId="3B2862C7" w14:textId="10558EFF" w:rsidR="00712845" w:rsidRPr="006B71F1" w:rsidRDefault="00FA7E6F" w:rsidP="00987A1F">
      <w:pPr>
        <w:overflowPunct w:val="0"/>
        <w:autoSpaceDE w:val="0"/>
        <w:autoSpaceDN w:val="0"/>
        <w:adjustRightInd w:val="0"/>
        <w:snapToGrid w:val="0"/>
        <w:spacing w:line="520" w:lineRule="exact"/>
        <w:ind w:firstLineChars="550" w:firstLine="1299"/>
        <w:jc w:val="both"/>
        <w:rPr>
          <w:rFonts w:ascii="標楷體" w:eastAsia="標楷體" w:hAnsi="標楷體" w:cstheme="minorBidi"/>
        </w:rPr>
      </w:pPr>
      <w:r w:rsidRPr="006B71F1">
        <w:rPr>
          <w:rFonts w:ascii="標楷體" w:eastAsia="標楷體" w:hAnsi="標楷體" w:hint="eastAsia"/>
          <w:b/>
          <w:noProof/>
          <w:spacing w:val="-2"/>
        </w:rPr>
        <w:t>（1）</w:t>
      </w:r>
      <w:r w:rsidR="001A17CB" w:rsidRPr="006B71F1">
        <w:rPr>
          <w:rFonts w:ascii="標楷體" w:eastAsia="標楷體" w:hAnsi="標楷體" w:hint="eastAsia"/>
          <w:b/>
          <w:noProof/>
          <w:spacing w:val="-2"/>
        </w:rPr>
        <w:t xml:space="preserve">　</w:t>
      </w:r>
      <w:r w:rsidR="00712845" w:rsidRPr="006B71F1">
        <w:rPr>
          <w:rFonts w:ascii="標楷體" w:eastAsia="標楷體" w:hAnsi="標楷體" w:hint="eastAsia"/>
          <w:b/>
          <w:noProof/>
          <w:spacing w:val="-2"/>
        </w:rPr>
        <w:t>部分</w:t>
      </w:r>
      <w:r w:rsidR="00712845" w:rsidRPr="006B71F1">
        <w:rPr>
          <w:rFonts w:ascii="標楷體" w:eastAsia="標楷體" w:hAnsi="標楷體"/>
          <w:b/>
          <w:noProof/>
        </w:rPr>
        <w:t>高</w:t>
      </w:r>
      <w:r w:rsidR="00712845" w:rsidRPr="006B71F1">
        <w:rPr>
          <w:rFonts w:ascii="標楷體" w:eastAsia="標楷體" w:hAnsi="標楷體" w:hint="eastAsia"/>
          <w:b/>
          <w:noProof/>
        </w:rPr>
        <w:t>壓</w:t>
      </w:r>
      <w:r w:rsidR="00712845" w:rsidRPr="006B71F1">
        <w:rPr>
          <w:rFonts w:ascii="標楷體" w:eastAsia="標楷體" w:hAnsi="標楷體"/>
          <w:b/>
          <w:noProof/>
          <w:spacing w:val="-2"/>
        </w:rPr>
        <w:t>鐵塔</w:t>
      </w:r>
      <w:r w:rsidR="00712845" w:rsidRPr="006B71F1">
        <w:rPr>
          <w:rFonts w:ascii="標楷體" w:eastAsia="標楷體" w:hAnsi="標楷體" w:hint="eastAsia"/>
          <w:b/>
          <w:noProof/>
          <w:spacing w:val="-2"/>
        </w:rPr>
        <w:t>坐落於山崩地質敏感活動斷層區域，存有安全性疑慮，且逾公告敏感地區1年以上，惟尚未完成安全性評估招標作業，亟待加速辦理</w:t>
      </w:r>
      <w:r w:rsidR="00712845" w:rsidRPr="006B71F1">
        <w:rPr>
          <w:rFonts w:ascii="標楷體" w:eastAsia="標楷體" w:hAnsi="標楷體" w:cstheme="minorBidi" w:hint="eastAsia"/>
        </w:rPr>
        <w:t>：按地質法第5條第1項規定，中央主管機關應將具有特殊地質景觀、地質環境或有發生地質災害之虞之地區，公告為地質敏感區。另據立法院公報第99卷第66期院會紀錄針對地質法（三讀）所列之附帶決議第4項：經中央主管機關公告，位於地質敏感區之各級學校、公立醫療院所、公路、橋梁及電廠等具有維生需求之重要建築或設施，應於公告日起3年內，由各該主管機關編列預算，進行相關評估，並完成補強或其他必要措施。經濟部中央地質調查所（下稱地調所）自103年3月開始陸續公告國內地質敏感地區，台灣電力公司為配合立法院前項決議內容，就各供電區營運處轄管之高壓鐵塔坐落位置與地調所歷次公告之敏感地區，運用圖資軟體（QGIS）進行高壓鐵塔位置套疊比對，發現部分位處「活動斷層地質敏感區」、「山崩與地滑地質敏感區」，經陸續列管172座及867</w:t>
      </w:r>
      <w:r w:rsidR="00A6091A" w:rsidRPr="006B71F1">
        <w:rPr>
          <w:rFonts w:ascii="標楷體" w:eastAsia="標楷體" w:hAnsi="標楷體" w:cstheme="minorBidi" w:hint="eastAsia"/>
        </w:rPr>
        <w:t>座，為進一步確認相關高壓鐵塔坐</w:t>
      </w:r>
      <w:r w:rsidR="007E094F" w:rsidRPr="006B71F1">
        <w:rPr>
          <w:rFonts w:ascii="標楷體" w:eastAsia="標楷體" w:hAnsi="標楷體" w:cstheme="minorBidi" w:hint="eastAsia"/>
        </w:rPr>
        <w:t>落位置是否存有安全疑慮，於</w:t>
      </w:r>
      <w:r w:rsidR="00712845" w:rsidRPr="006B71F1">
        <w:rPr>
          <w:rFonts w:ascii="標楷體" w:eastAsia="標楷體" w:hAnsi="標楷體" w:cstheme="minorBidi" w:hint="eastAsia"/>
        </w:rPr>
        <w:t>104年12月委託工程顧問公司及地質技師事務所等單位辦理敏感區內高壓鐵塔整體性安全性評估（契約金額1億3,527萬餘元），由顧問公司按相關規定辦理區域、細部調查作業，並於105至109</w:t>
      </w:r>
      <w:r w:rsidR="00724ACD" w:rsidRPr="006B71F1">
        <w:rPr>
          <w:rFonts w:ascii="標楷體" w:eastAsia="標楷體" w:hAnsi="標楷體" w:cstheme="minorBidi" w:hint="eastAsia"/>
        </w:rPr>
        <w:t>年間出具安全評估報告，嗣由土木結構技師評估</w:t>
      </w:r>
      <w:r w:rsidR="00712845" w:rsidRPr="006B71F1">
        <w:rPr>
          <w:rFonts w:ascii="標楷體" w:eastAsia="標楷體" w:hAnsi="標楷體" w:cstheme="minorBidi" w:hint="eastAsia"/>
        </w:rPr>
        <w:t>相關地形、</w:t>
      </w:r>
      <w:r w:rsidR="00712845" w:rsidRPr="006B71F1">
        <w:rPr>
          <w:rFonts w:ascii="標楷體" w:eastAsia="標楷體" w:hAnsi="標楷體" w:cstheme="minorBidi"/>
        </w:rPr>
        <w:t>地層分布、地質構</w:t>
      </w:r>
      <w:r w:rsidR="00712845" w:rsidRPr="006B71F1">
        <w:rPr>
          <w:rFonts w:ascii="標楷體" w:eastAsia="標楷體" w:hAnsi="標楷體" w:cstheme="minorBidi" w:hint="eastAsia"/>
        </w:rPr>
        <w:t>造等參數，截至110年底止，其中165座、860座經判定屬安全區域，惟據地調所109年12月31日及110年7月6日公告之地質「活動斷層地質敏感</w:t>
      </w:r>
      <w:r w:rsidR="00712845" w:rsidRPr="006B71F1">
        <w:rPr>
          <w:rFonts w:ascii="標楷體" w:eastAsia="標楷體" w:hAnsi="標楷體" w:cstheme="minorBidi" w:hint="eastAsia"/>
        </w:rPr>
        <w:lastRenderedPageBreak/>
        <w:t>區</w:t>
      </w:r>
      <w:r w:rsidR="00987A1F" w:rsidRPr="006B71F1">
        <w:rPr>
          <w:noProof/>
          <w:spacing w:val="-4"/>
        </w:rPr>
        <mc:AlternateContent>
          <mc:Choice Requires="wps">
            <w:drawing>
              <wp:anchor distT="0" distB="0" distL="114300" distR="114300" simplePos="0" relativeHeight="252045312" behindDoc="1" locked="0" layoutInCell="1" allowOverlap="1" wp14:anchorId="724D0FB5" wp14:editId="3EAA4C4C">
                <wp:simplePos x="0" y="0"/>
                <wp:positionH relativeFrom="column">
                  <wp:posOffset>3599815</wp:posOffset>
                </wp:positionH>
                <wp:positionV relativeFrom="paragraph">
                  <wp:posOffset>157480</wp:posOffset>
                </wp:positionV>
                <wp:extent cx="2757170" cy="2794000"/>
                <wp:effectExtent l="0" t="0" r="24130" b="25400"/>
                <wp:wrapTight wrapText="bothSides">
                  <wp:wrapPolygon edited="0">
                    <wp:start x="0" y="0"/>
                    <wp:lineTo x="0" y="21649"/>
                    <wp:lineTo x="21640" y="21649"/>
                    <wp:lineTo x="21640" y="0"/>
                    <wp:lineTo x="0" y="0"/>
                  </wp:wrapPolygon>
                </wp:wrapTight>
                <wp:docPr id="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7170" cy="2794000"/>
                        </a:xfrm>
                        <a:prstGeom prst="rect">
                          <a:avLst/>
                        </a:prstGeom>
                        <a:solidFill>
                          <a:srgbClr val="FFFFFF"/>
                        </a:solidFill>
                        <a:ln w="9525">
                          <a:solidFill>
                            <a:schemeClr val="bg1"/>
                          </a:solidFill>
                          <a:miter lim="800000"/>
                          <a:headEnd/>
                          <a:tailEnd/>
                        </a:ln>
                      </wps:spPr>
                      <wps:txbx>
                        <w:txbxContent>
                          <w:p w14:paraId="66A1E53C" w14:textId="77777777" w:rsidR="00582955" w:rsidRPr="00E90EE5" w:rsidRDefault="00582955" w:rsidP="001A17CB">
                            <w:pPr>
                              <w:spacing w:line="240" w:lineRule="exact"/>
                              <w:ind w:leftChars="-50" w:left="-120" w:firstLineChars="50" w:firstLine="120"/>
                              <w:rPr>
                                <w:rFonts w:ascii="標楷體" w:eastAsia="標楷體" w:hAnsi="標楷體"/>
                                <w:b/>
                                <w:spacing w:val="-10"/>
                              </w:rPr>
                            </w:pPr>
                            <w:r w:rsidRPr="00446CDF">
                              <w:rPr>
                                <w:rFonts w:ascii="標楷體" w:eastAsia="標楷體" w:hAnsi="標楷體" w:hint="eastAsia"/>
                                <w:b/>
                              </w:rPr>
                              <w:t>圖</w:t>
                            </w:r>
                            <w:r>
                              <w:rPr>
                                <w:rFonts w:ascii="標楷體" w:eastAsia="標楷體" w:hAnsi="標楷體" w:hint="eastAsia"/>
                                <w:b/>
                              </w:rPr>
                              <w:t xml:space="preserve">1　</w:t>
                            </w:r>
                            <w:r w:rsidRPr="00E90EE5">
                              <w:rPr>
                                <w:rFonts w:ascii="標楷體" w:eastAsia="標楷體" w:hAnsi="標楷體"/>
                                <w:b/>
                                <w:spacing w:val="-10"/>
                                <w:kern w:val="0"/>
                              </w:rPr>
                              <w:t>345kV</w:t>
                            </w:r>
                            <w:r w:rsidRPr="00E90EE5">
                              <w:rPr>
                                <w:rFonts w:ascii="標楷體" w:eastAsia="標楷體" w:hAnsi="標楷體" w:hint="eastAsia"/>
                                <w:b/>
                                <w:spacing w:val="-10"/>
                                <w:kern w:val="0"/>
                              </w:rPr>
                              <w:t>中寮～</w:t>
                            </w:r>
                            <w:proofErr w:type="gramStart"/>
                            <w:r w:rsidRPr="00E90EE5">
                              <w:rPr>
                                <w:rFonts w:ascii="標楷體" w:eastAsia="標楷體" w:hAnsi="標楷體" w:hint="eastAsia"/>
                                <w:b/>
                                <w:spacing w:val="-10"/>
                                <w:kern w:val="0"/>
                              </w:rPr>
                              <w:t>瀰力線</w:t>
                            </w:r>
                            <w:proofErr w:type="gramEnd"/>
                            <w:r w:rsidRPr="00E90EE5">
                              <w:rPr>
                                <w:rFonts w:ascii="標楷體" w:eastAsia="標楷體" w:hAnsi="標楷體" w:hint="eastAsia"/>
                                <w:b/>
                                <w:spacing w:val="-10"/>
                                <w:kern w:val="0"/>
                              </w:rPr>
                              <w:t>＃</w:t>
                            </w:r>
                            <w:r w:rsidRPr="00E90EE5">
                              <w:rPr>
                                <w:rFonts w:ascii="標楷體" w:eastAsia="標楷體" w:hAnsi="標楷體"/>
                                <w:b/>
                                <w:spacing w:val="-10"/>
                                <w:kern w:val="0"/>
                              </w:rPr>
                              <w:t>222</w:t>
                            </w:r>
                            <w:r w:rsidRPr="00E90EE5">
                              <w:rPr>
                                <w:rFonts w:ascii="標楷體" w:eastAsia="標楷體" w:hAnsi="標楷體" w:hint="eastAsia"/>
                                <w:b/>
                                <w:spacing w:val="-10"/>
                                <w:kern w:val="0"/>
                              </w:rPr>
                              <w:t>高壓鐵塔</w:t>
                            </w:r>
                          </w:p>
                          <w:p w14:paraId="6BE40A48" w14:textId="77777777" w:rsidR="00582955" w:rsidRPr="00446CDF" w:rsidRDefault="00582955" w:rsidP="001A17CB">
                            <w:pPr>
                              <w:spacing w:line="240" w:lineRule="exact"/>
                              <w:ind w:leftChars="-50" w:left="-120" w:firstLineChars="312" w:firstLine="750"/>
                              <w:jc w:val="both"/>
                              <w:rPr>
                                <w:rFonts w:ascii="標楷體" w:eastAsia="標楷體" w:hAnsi="標楷體"/>
                                <w:b/>
                                <w:noProof/>
                              </w:rPr>
                            </w:pPr>
                            <w:r>
                              <w:rPr>
                                <w:rFonts w:ascii="標楷體" w:eastAsia="標楷體" w:hAnsi="標楷體" w:hint="eastAsia"/>
                                <w:b/>
                                <w:noProof/>
                              </w:rPr>
                              <w:t>（</w:t>
                            </w:r>
                            <w:r w:rsidRPr="00446CDF">
                              <w:rPr>
                                <w:rFonts w:ascii="標楷體" w:eastAsia="標楷體" w:hAnsi="標楷體" w:hint="eastAsia"/>
                                <w:b/>
                                <w:noProof/>
                              </w:rPr>
                              <w:t>山崩地滑</w:t>
                            </w:r>
                            <w:r>
                              <w:rPr>
                                <w:rFonts w:ascii="標楷體" w:eastAsia="標楷體" w:hAnsi="標楷體" w:hint="eastAsia"/>
                                <w:b/>
                                <w:noProof/>
                              </w:rPr>
                              <w:t>）</w:t>
                            </w:r>
                          </w:p>
                          <w:p w14:paraId="266B640B" w14:textId="77777777" w:rsidR="00582955" w:rsidRDefault="00582955" w:rsidP="00987A1F">
                            <w:pPr>
                              <w:ind w:leftChars="-29" w:left="-41" w:hangingChars="12" w:hanging="29"/>
                            </w:pPr>
                            <w:r>
                              <w:rPr>
                                <w:noProof/>
                              </w:rPr>
                              <w:drawing>
                                <wp:inline distT="0" distB="0" distL="0" distR="0" wp14:anchorId="2348A33F" wp14:editId="3A08B78E">
                                  <wp:extent cx="2723303" cy="2336800"/>
                                  <wp:effectExtent l="0" t="0" r="1270" b="6350"/>
                                  <wp:docPr id="2" name="圖片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7BFC2CD-AED2-4BC5-BC38-B6D6FAFC41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7BFC2CD-AED2-4BC5-BC38-B6D6FAFC4182}"/>
                                              </a:ext>
                                            </a:extLst>
                                          </pic:cNvPr>
                                          <pic:cNvPicPr>
                                            <a:picLocks noChangeAspect="1"/>
                                          </pic:cNvPicPr>
                                        </pic:nvPicPr>
                                        <pic:blipFill rotWithShape="1">
                                          <a:blip r:embed="rId9"/>
                                          <a:srcRect t="-1" r="1863" b="3496"/>
                                          <a:stretch/>
                                        </pic:blipFill>
                                        <pic:spPr bwMode="auto">
                                          <a:xfrm>
                                            <a:off x="0" y="0"/>
                                            <a:ext cx="2720345" cy="2334262"/>
                                          </a:xfrm>
                                          <a:prstGeom prst="rect">
                                            <a:avLst/>
                                          </a:prstGeom>
                                          <a:ln>
                                            <a:noFill/>
                                          </a:ln>
                                          <a:extLst>
                                            <a:ext uri="{53640926-AAD7-44D8-BBD7-CCE9431645EC}">
                                              <a14:shadowObscured xmlns:a14="http://schemas.microsoft.com/office/drawing/2010/main"/>
                                            </a:ext>
                                          </a:extLst>
                                        </pic:spPr>
                                      </pic:pic>
                                    </a:graphicData>
                                  </a:graphic>
                                </wp:inline>
                              </w:drawing>
                            </w:r>
                          </w:p>
                          <w:p w14:paraId="00E9C574" w14:textId="77777777" w:rsidR="00582955" w:rsidRDefault="00582955" w:rsidP="001A17CB">
                            <w:pPr>
                              <w:snapToGrid w:val="0"/>
                              <w:spacing w:line="200" w:lineRule="exact"/>
                              <w:ind w:leftChars="-20" w:left="-48"/>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83.45pt;margin-top:12.4pt;width:217.1pt;height:220pt;z-index:-2512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" strokecolor="white [3212]">
                <v:textbox inset="1mm,0,1mm,0">
                  <w:txbxContent>
                    <w:p w14:paraId="66A1E53C" w14:textId="77777777" w:rsidR="00582955" w:rsidRPr="00E90EE5" w:rsidRDefault="00582955" w:rsidP="001A17CB">
                      <w:pPr>
                        <w:spacing w:line="240" w:lineRule="exact"/>
                        <w:ind w:leftChars="-50" w:left="-120" w:firstLineChars="50" w:firstLine="120"/>
                        <w:rPr>
                          <w:rFonts w:ascii="標楷體" w:eastAsia="標楷體" w:hAnsi="標楷體"/>
                          <w:b/>
                          <w:spacing w:val="-10"/>
                        </w:rPr>
                      </w:pPr>
                      <w:r w:rsidRPr="00446CDF">
                        <w:rPr>
                          <w:rFonts w:ascii="標楷體" w:eastAsia="標楷體" w:hAnsi="標楷體" w:hint="eastAsia"/>
                          <w:b/>
                        </w:rPr>
                        <w:t>圖</w:t>
                      </w:r>
                      <w:r>
                        <w:rPr>
                          <w:rFonts w:ascii="標楷體" w:eastAsia="標楷體" w:hAnsi="標楷體" w:hint="eastAsia"/>
                          <w:b/>
                        </w:rPr>
                        <w:t xml:space="preserve">1　</w:t>
                      </w:r>
                      <w:r w:rsidRPr="00E90EE5">
                        <w:rPr>
                          <w:rFonts w:ascii="標楷體" w:eastAsia="標楷體" w:hAnsi="標楷體"/>
                          <w:b/>
                          <w:spacing w:val="-10"/>
                          <w:kern w:val="0"/>
                        </w:rPr>
                        <w:t>345kV</w:t>
                      </w:r>
                      <w:r w:rsidRPr="00E90EE5">
                        <w:rPr>
                          <w:rFonts w:ascii="標楷體" w:eastAsia="標楷體" w:hAnsi="標楷體" w:hint="eastAsia"/>
                          <w:b/>
                          <w:spacing w:val="-10"/>
                          <w:kern w:val="0"/>
                        </w:rPr>
                        <w:t>中寮～</w:t>
                      </w:r>
                      <w:proofErr w:type="gramStart"/>
                      <w:r w:rsidRPr="00E90EE5">
                        <w:rPr>
                          <w:rFonts w:ascii="標楷體" w:eastAsia="標楷體" w:hAnsi="標楷體" w:hint="eastAsia"/>
                          <w:b/>
                          <w:spacing w:val="-10"/>
                          <w:kern w:val="0"/>
                        </w:rPr>
                        <w:t>瀰力線</w:t>
                      </w:r>
                      <w:proofErr w:type="gramEnd"/>
                      <w:r w:rsidRPr="00E90EE5">
                        <w:rPr>
                          <w:rFonts w:ascii="標楷體" w:eastAsia="標楷體" w:hAnsi="標楷體" w:hint="eastAsia"/>
                          <w:b/>
                          <w:spacing w:val="-10"/>
                          <w:kern w:val="0"/>
                        </w:rPr>
                        <w:t>＃</w:t>
                      </w:r>
                      <w:r w:rsidRPr="00E90EE5">
                        <w:rPr>
                          <w:rFonts w:ascii="標楷體" w:eastAsia="標楷體" w:hAnsi="標楷體"/>
                          <w:b/>
                          <w:spacing w:val="-10"/>
                          <w:kern w:val="0"/>
                        </w:rPr>
                        <w:t>222</w:t>
                      </w:r>
                      <w:r w:rsidRPr="00E90EE5">
                        <w:rPr>
                          <w:rFonts w:ascii="標楷體" w:eastAsia="標楷體" w:hAnsi="標楷體" w:hint="eastAsia"/>
                          <w:b/>
                          <w:spacing w:val="-10"/>
                          <w:kern w:val="0"/>
                        </w:rPr>
                        <w:t>高壓鐵塔</w:t>
                      </w:r>
                    </w:p>
                    <w:p w14:paraId="6BE40A48" w14:textId="77777777" w:rsidR="00582955" w:rsidRPr="00446CDF" w:rsidRDefault="00582955" w:rsidP="001A17CB">
                      <w:pPr>
                        <w:spacing w:line="240" w:lineRule="exact"/>
                        <w:ind w:leftChars="-50" w:left="-120" w:firstLineChars="312" w:firstLine="750"/>
                        <w:jc w:val="both"/>
                        <w:rPr>
                          <w:rFonts w:ascii="標楷體" w:eastAsia="標楷體" w:hAnsi="標楷體"/>
                          <w:b/>
                          <w:noProof/>
                        </w:rPr>
                      </w:pPr>
                      <w:r>
                        <w:rPr>
                          <w:rFonts w:ascii="標楷體" w:eastAsia="標楷體" w:hAnsi="標楷體" w:hint="eastAsia"/>
                          <w:b/>
                          <w:noProof/>
                        </w:rPr>
                        <w:t>（</w:t>
                      </w:r>
                      <w:r w:rsidRPr="00446CDF">
                        <w:rPr>
                          <w:rFonts w:ascii="標楷體" w:eastAsia="標楷體" w:hAnsi="標楷體" w:hint="eastAsia"/>
                          <w:b/>
                          <w:noProof/>
                        </w:rPr>
                        <w:t>山崩地滑</w:t>
                      </w:r>
                      <w:r>
                        <w:rPr>
                          <w:rFonts w:ascii="標楷體" w:eastAsia="標楷體" w:hAnsi="標楷體" w:hint="eastAsia"/>
                          <w:b/>
                          <w:noProof/>
                        </w:rPr>
                        <w:t>）</w:t>
                      </w:r>
                    </w:p>
                    <w:p w14:paraId="266B640B" w14:textId="77777777" w:rsidR="00582955" w:rsidRDefault="00582955" w:rsidP="00987A1F">
                      <w:pPr>
                        <w:ind w:leftChars="-29" w:left="-41" w:hangingChars="12" w:hanging="29"/>
                      </w:pPr>
                      <w:r>
                        <w:rPr>
                          <w:noProof/>
                        </w:rPr>
                        <w:drawing>
                          <wp:inline distT="0" distB="0" distL="0" distR="0" wp14:anchorId="2348A33F" wp14:editId="3A08B78E">
                            <wp:extent cx="2723303" cy="2336800"/>
                            <wp:effectExtent l="0" t="0" r="1270" b="6350"/>
                            <wp:docPr id="2" name="圖片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7BFC2CD-AED2-4BC5-BC38-B6D6FAFC41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7BFC2CD-AED2-4BC5-BC38-B6D6FAFC4182}"/>
                                        </a:ext>
                                      </a:extLst>
                                    </pic:cNvPr>
                                    <pic:cNvPicPr>
                                      <a:picLocks noChangeAspect="1"/>
                                    </pic:cNvPicPr>
                                  </pic:nvPicPr>
                                  <pic:blipFill rotWithShape="1">
                                    <a:blip r:embed="rId10"/>
                                    <a:srcRect t="-1" r="1863" b="3496"/>
                                    <a:stretch/>
                                  </pic:blipFill>
                                  <pic:spPr bwMode="auto">
                                    <a:xfrm>
                                      <a:off x="0" y="0"/>
                                      <a:ext cx="2720345" cy="2334262"/>
                                    </a:xfrm>
                                    <a:prstGeom prst="rect">
                                      <a:avLst/>
                                    </a:prstGeom>
                                    <a:ln>
                                      <a:noFill/>
                                    </a:ln>
                                    <a:extLst>
                                      <a:ext uri="{53640926-AAD7-44D8-BBD7-CCE9431645EC}">
                                        <a14:shadowObscured xmlns:a14="http://schemas.microsoft.com/office/drawing/2010/main"/>
                                      </a:ext>
                                    </a:extLst>
                                  </pic:spPr>
                                </pic:pic>
                              </a:graphicData>
                            </a:graphic>
                          </wp:inline>
                        </w:drawing>
                      </w:r>
                    </w:p>
                    <w:p w14:paraId="00E9C574" w14:textId="77777777" w:rsidR="00582955" w:rsidRDefault="00582955" w:rsidP="001A17CB">
                      <w:pPr>
                        <w:snapToGrid w:val="0"/>
                        <w:spacing w:line="200" w:lineRule="exact"/>
                        <w:ind w:leftChars="-20" w:left="-48"/>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v:textbox>
                <w10:wrap type="tight"/>
              </v:shape>
            </w:pict>
          </mc:Fallback>
        </mc:AlternateContent>
      </w:r>
      <w:r w:rsidR="00712845" w:rsidRPr="006B71F1">
        <w:rPr>
          <w:rFonts w:ascii="標楷體" w:eastAsia="標楷體" w:hAnsi="標楷體" w:cstheme="minorBidi" w:hint="eastAsia"/>
          <w:spacing w:val="-4"/>
        </w:rPr>
        <w:t>（</w:t>
      </w:r>
      <w:r w:rsidR="00A816CF">
        <w:rPr>
          <w:rFonts w:ascii="標楷體" w:eastAsia="標楷體" w:hAnsi="標楷體" w:cstheme="minorBidi" w:hint="eastAsia"/>
          <w:spacing w:val="-4"/>
        </w:rPr>
        <w:t>梅</w:t>
      </w:r>
      <w:r w:rsidR="00712845" w:rsidRPr="006B71F1">
        <w:rPr>
          <w:rFonts w:ascii="標楷體" w:eastAsia="標楷體" w:hAnsi="標楷體" w:cstheme="minorBidi" w:hint="eastAsia"/>
          <w:spacing w:val="-4"/>
        </w:rPr>
        <w:t>山斷層）」、「山崩與地滑地質敏感區（臺南市）」</w:t>
      </w:r>
      <w:r w:rsidR="00712845" w:rsidRPr="006B71F1">
        <w:rPr>
          <w:rFonts w:ascii="標楷體" w:eastAsia="標楷體" w:hAnsi="標楷體" w:cstheme="minorBidi" w:hint="eastAsia"/>
        </w:rPr>
        <w:t>資料套疊結果，增加列管嘉南供電區營運處轄管之高壓鐵塔編號「345kV天輪～龍崎山海線＃216」等14座（圖</w:t>
      </w:r>
      <w:r w:rsidR="004D22A2" w:rsidRPr="006B71F1">
        <w:rPr>
          <w:rFonts w:ascii="標楷體" w:eastAsia="標楷體" w:hAnsi="標楷體" w:cstheme="minorBidi" w:hint="eastAsia"/>
        </w:rPr>
        <w:t>1</w:t>
      </w:r>
      <w:r w:rsidR="00712845" w:rsidRPr="006B71F1">
        <w:rPr>
          <w:rFonts w:ascii="標楷體" w:eastAsia="標楷體" w:hAnsi="標楷體" w:cstheme="minorBidi" w:hint="eastAsia"/>
        </w:rPr>
        <w:t>），分別坐落於嘉義縣梅山鄉與臺南市楠西區等地（表</w:t>
      </w:r>
      <w:r w:rsidR="00106EC2" w:rsidRPr="006B71F1">
        <w:rPr>
          <w:rFonts w:ascii="標楷體" w:eastAsia="標楷體" w:hAnsi="標楷體" w:cstheme="minorBidi" w:hint="eastAsia"/>
        </w:rPr>
        <w:t>1</w:t>
      </w:r>
      <w:r w:rsidR="00712845" w:rsidRPr="006B71F1">
        <w:rPr>
          <w:rFonts w:ascii="標楷體" w:eastAsia="標楷體" w:hAnsi="標楷體" w:cstheme="minorBidi" w:hint="eastAsia"/>
        </w:rPr>
        <w:t>），係屬活動斷層、山崩與地滑地質敏感區，截至111年5月底止，部分高壓鐵塔坐落地點已逾地調所公告地質敏感區地點1年以上，相關高壓鐵塔仍未完成安全性評估招標作業，經函請台灣電力公司加速辦理，俾確保供電穩定。據復：為確保設備安全及供電穩定，均依供電單位輸電線路維護準則進行現場巡視查檢，另已訂於111年底前完成委外專業</w:t>
      </w:r>
      <w:r w:rsidR="002B70E3" w:rsidRPr="006B71F1">
        <w:rPr>
          <w:rFonts w:ascii="標楷體" w:eastAsia="標楷體" w:hAnsi="標楷體" w:cs="Mangal"/>
          <w:noProof/>
        </w:rPr>
        <mc:AlternateContent>
          <mc:Choice Requires="wps">
            <w:drawing>
              <wp:anchor distT="0" distB="0" distL="114300" distR="114300" simplePos="0" relativeHeight="252018688" behindDoc="1" locked="0" layoutInCell="1" allowOverlap="1" wp14:anchorId="388210B9" wp14:editId="607981D6">
                <wp:simplePos x="0" y="0"/>
                <wp:positionH relativeFrom="column">
                  <wp:posOffset>54610</wp:posOffset>
                </wp:positionH>
                <wp:positionV relativeFrom="paragraph">
                  <wp:posOffset>3693795</wp:posOffset>
                </wp:positionV>
                <wp:extent cx="6313805" cy="2225040"/>
                <wp:effectExtent l="0" t="0" r="10795" b="22860"/>
                <wp:wrapTopAndBottom/>
                <wp:docPr id="215" name="文字方塊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3805" cy="2225040"/>
                        </a:xfrm>
                        <a:prstGeom prst="rect">
                          <a:avLst/>
                        </a:prstGeom>
                        <a:solidFill>
                          <a:sysClr val="window" lastClr="FFFFFF"/>
                        </a:solidFill>
                        <a:ln w="9525">
                          <a:solidFill>
                            <a:sysClr val="window" lastClr="FFFFFF"/>
                          </a:solidFill>
                          <a:miter lim="800000"/>
                          <a:headEnd/>
                          <a:tailEnd/>
                        </a:ln>
                      </wps:spPr>
                      <wps:txbx>
                        <w:txbxContent>
                          <w:tbl>
                            <w:tblPr>
                              <w:tblStyle w:val="8"/>
                              <w:tblW w:w="5000" w:type="pct"/>
                              <w:tblLook w:val="04A0" w:firstRow="1" w:lastRow="0" w:firstColumn="1" w:lastColumn="0" w:noHBand="0" w:noVBand="1"/>
                            </w:tblPr>
                            <w:tblGrid>
                              <w:gridCol w:w="5307"/>
                              <w:gridCol w:w="4565"/>
                            </w:tblGrid>
                            <w:tr w:rsidR="00822D90" w:rsidRPr="00A63F3A" w14:paraId="509E8D61" w14:textId="77777777" w:rsidTr="00822D90">
                              <w:trPr>
                                <w:trHeight w:val="397"/>
                              </w:trPr>
                              <w:tc>
                                <w:tcPr>
                                  <w:tcW w:w="5000" w:type="pct"/>
                                  <w:gridSpan w:val="2"/>
                                  <w:tcBorders>
                                    <w:top w:val="nil"/>
                                    <w:left w:val="nil"/>
                                    <w:bottom w:val="single" w:sz="4" w:space="0" w:color="auto"/>
                                    <w:right w:val="nil"/>
                                  </w:tcBorders>
                                  <w:vAlign w:val="center"/>
                                </w:tcPr>
                                <w:p w14:paraId="01631162" w14:textId="77777777" w:rsidR="00582955" w:rsidRPr="00822D90" w:rsidRDefault="00582955" w:rsidP="00822D90">
                                  <w:pPr>
                                    <w:pStyle w:val="aff5"/>
                                    <w:spacing w:line="320" w:lineRule="exact"/>
                                    <w:rPr>
                                      <w:rFonts w:cs="Times New Roman"/>
                                      <w:b/>
                                    </w:rPr>
                                  </w:pPr>
                                  <w:r w:rsidRPr="00822D90">
                                    <w:rPr>
                                      <w:rFonts w:cs="Times New Roman" w:hint="eastAsia"/>
                                      <w:b/>
                                    </w:rPr>
                                    <w:t>表1　110</w:t>
                                  </w:r>
                                  <w:proofErr w:type="gramStart"/>
                                  <w:r w:rsidRPr="00822D90">
                                    <w:rPr>
                                      <w:rFonts w:cs="Times New Roman" w:hint="eastAsia"/>
                                      <w:b/>
                                    </w:rPr>
                                    <w:t>年底轄</w:t>
                                  </w:r>
                                  <w:proofErr w:type="gramEnd"/>
                                  <w:r w:rsidRPr="00822D90">
                                    <w:rPr>
                                      <w:rFonts w:cs="Times New Roman" w:hint="eastAsia"/>
                                      <w:b/>
                                    </w:rPr>
                                    <w:t>管坐落於地質敏感地區且尚未完成安全性評估之高壓鐵塔</w:t>
                                  </w:r>
                                </w:p>
                              </w:tc>
                            </w:tr>
                            <w:tr w:rsidR="00582955" w:rsidRPr="00E42DED" w14:paraId="13B797FB" w14:textId="77777777" w:rsidTr="00EB6BBB">
                              <w:trPr>
                                <w:trHeight w:val="284"/>
                              </w:trPr>
                              <w:tc>
                                <w:tcPr>
                                  <w:tcW w:w="5000" w:type="pct"/>
                                  <w:gridSpan w:val="2"/>
                                  <w:tcBorders>
                                    <w:top w:val="single" w:sz="4" w:space="0" w:color="auto"/>
                                    <w:left w:val="single" w:sz="4" w:space="0" w:color="auto"/>
                                    <w:bottom w:val="single" w:sz="4" w:space="0" w:color="auto"/>
                                    <w:right w:val="single" w:sz="4" w:space="0" w:color="auto"/>
                                  </w:tcBorders>
                                  <w:vAlign w:val="center"/>
                                </w:tcPr>
                                <w:p w14:paraId="6DA2A598" w14:textId="77777777" w:rsidR="00582955" w:rsidRPr="00E42DED" w:rsidRDefault="00582955" w:rsidP="00582955">
                                  <w:pPr>
                                    <w:pStyle w:val="aff5"/>
                                    <w:spacing w:line="240" w:lineRule="exact"/>
                                    <w:rPr>
                                      <w:sz w:val="20"/>
                                    </w:rPr>
                                  </w:pPr>
                                  <w:r w:rsidRPr="00E42DED">
                                    <w:rPr>
                                      <w:rFonts w:hint="eastAsia"/>
                                      <w:sz w:val="20"/>
                                    </w:rPr>
                                    <w:t>地質敏感類型</w:t>
                                  </w:r>
                                  <w:r>
                                    <w:rPr>
                                      <w:rFonts w:hint="eastAsia"/>
                                      <w:sz w:val="20"/>
                                      <w:lang w:eastAsia="zh-HK"/>
                                    </w:rPr>
                                    <w:t>及</w:t>
                                  </w:r>
                                  <w:proofErr w:type="gramStart"/>
                                  <w:r w:rsidRPr="00EA4F6A">
                                    <w:rPr>
                                      <w:rFonts w:hint="eastAsia"/>
                                      <w:sz w:val="20"/>
                                    </w:rPr>
                                    <w:t>線路塔號名稱</w:t>
                                  </w:r>
                                  <w:proofErr w:type="gramEnd"/>
                                </w:p>
                              </w:tc>
                            </w:tr>
                            <w:tr w:rsidR="00582955" w:rsidRPr="00E42DED" w14:paraId="1A5561B2"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054E310F" w14:textId="77777777" w:rsidR="00582955" w:rsidRPr="00E42DED" w:rsidRDefault="00582955" w:rsidP="00582955">
                                  <w:pPr>
                                    <w:pStyle w:val="aff5"/>
                                    <w:spacing w:line="240" w:lineRule="exact"/>
                                    <w:rPr>
                                      <w:rFonts w:cs="Times New Roman"/>
                                      <w:color w:val="000000"/>
                                      <w:sz w:val="20"/>
                                    </w:rPr>
                                  </w:pPr>
                                  <w:r w:rsidRPr="00E42DED">
                                    <w:rPr>
                                      <w:rFonts w:hint="eastAsia"/>
                                      <w:sz w:val="20"/>
                                    </w:rPr>
                                    <w:t>活動斷層</w:t>
                                  </w:r>
                                </w:p>
                              </w:tc>
                              <w:tc>
                                <w:tcPr>
                                  <w:tcW w:w="2312" w:type="pct"/>
                                  <w:tcBorders>
                                    <w:top w:val="single" w:sz="4" w:space="0" w:color="auto"/>
                                    <w:left w:val="single" w:sz="4" w:space="0" w:color="auto"/>
                                    <w:bottom w:val="single" w:sz="4" w:space="0" w:color="auto"/>
                                    <w:right w:val="single" w:sz="4" w:space="0" w:color="auto"/>
                                  </w:tcBorders>
                                  <w:vAlign w:val="center"/>
                                </w:tcPr>
                                <w:p w14:paraId="23BCBAC2" w14:textId="77777777" w:rsidR="00582955" w:rsidRPr="00E42DED" w:rsidRDefault="00582955" w:rsidP="00582955">
                                  <w:pPr>
                                    <w:pStyle w:val="aff5"/>
                                    <w:spacing w:line="240" w:lineRule="exact"/>
                                    <w:rPr>
                                      <w:rFonts w:cs="Times New Roman"/>
                                      <w:color w:val="FF0000"/>
                                      <w:sz w:val="20"/>
                                    </w:rPr>
                                  </w:pPr>
                                  <w:r w:rsidRPr="00E42DED">
                                    <w:rPr>
                                      <w:rFonts w:hint="eastAsia"/>
                                      <w:sz w:val="20"/>
                                    </w:rPr>
                                    <w:t>山崩地滑</w:t>
                                  </w:r>
                                </w:p>
                              </w:tc>
                            </w:tr>
                            <w:tr w:rsidR="00582955" w:rsidRPr="00BB5F41" w14:paraId="216B4DBA"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5891AC80" w14:textId="77777777" w:rsidR="00582955" w:rsidRPr="00EA4F6A" w:rsidRDefault="00582955" w:rsidP="00582955">
                                  <w:pPr>
                                    <w:pStyle w:val="aff5"/>
                                    <w:spacing w:line="240" w:lineRule="exact"/>
                                    <w:jc w:val="both"/>
                                    <w:rPr>
                                      <w:rFonts w:cs="Times New Roman"/>
                                      <w:color w:val="000000"/>
                                      <w:sz w:val="20"/>
                                    </w:rPr>
                                  </w:pPr>
                                  <w:r w:rsidRPr="00EA4F6A">
                                    <w:rPr>
                                      <w:rFonts w:cs="Times New Roman" w:hint="eastAsia"/>
                                      <w:color w:val="000000"/>
                                      <w:sz w:val="20"/>
                                    </w:rPr>
                                    <w:t>345kV天輪</w:t>
                                  </w:r>
                                  <w:r w:rsidRPr="00EA4F6A">
                                    <w:rPr>
                                      <w:rFonts w:hint="eastAsia"/>
                                      <w:color w:val="000000"/>
                                      <w:sz w:val="20"/>
                                    </w:rPr>
                                    <w:t>～</w:t>
                                  </w:r>
                                  <w:r w:rsidRPr="00EA4F6A">
                                    <w:rPr>
                                      <w:rFonts w:cs="Times New Roman" w:hint="eastAsia"/>
                                      <w:color w:val="000000"/>
                                      <w:sz w:val="20"/>
                                    </w:rPr>
                                    <w:t>龍崎山海線＃216</w:t>
                                  </w:r>
                                </w:p>
                              </w:tc>
                              <w:tc>
                                <w:tcPr>
                                  <w:tcW w:w="2312" w:type="pct"/>
                                  <w:tcBorders>
                                    <w:top w:val="single" w:sz="4" w:space="0" w:color="auto"/>
                                    <w:left w:val="single" w:sz="4" w:space="0" w:color="auto"/>
                                    <w:bottom w:val="single" w:sz="4" w:space="0" w:color="auto"/>
                                    <w:right w:val="single" w:sz="4" w:space="0" w:color="auto"/>
                                  </w:tcBorders>
                                  <w:vAlign w:val="center"/>
                                </w:tcPr>
                                <w:p w14:paraId="6793853C"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＃214</w:t>
                                  </w:r>
                                </w:p>
                              </w:tc>
                            </w:tr>
                            <w:tr w:rsidR="00582955" w:rsidRPr="00BB5F41" w14:paraId="37EC7327"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2C91A6DF" w14:textId="77777777" w:rsidR="00582955" w:rsidRPr="00606953" w:rsidRDefault="00582955" w:rsidP="00582955">
                                  <w:pPr>
                                    <w:pStyle w:val="aff5"/>
                                    <w:spacing w:line="240" w:lineRule="exact"/>
                                    <w:jc w:val="both"/>
                                    <w:rPr>
                                      <w:color w:val="000000"/>
                                      <w:sz w:val="20"/>
                                    </w:rPr>
                                  </w:pPr>
                                  <w:r w:rsidRPr="00606953">
                                    <w:rPr>
                                      <w:rFonts w:cs="Times New Roman" w:hint="eastAsia"/>
                                      <w:color w:val="000000"/>
                                      <w:sz w:val="20"/>
                                    </w:rPr>
                                    <w:t>345kV</w:t>
                                  </w:r>
                                  <w:r w:rsidRPr="00606953">
                                    <w:rPr>
                                      <w:rFonts w:hint="eastAsia"/>
                                      <w:color w:val="000000"/>
                                      <w:sz w:val="20"/>
                                    </w:rPr>
                                    <w:t>中寮嘉民一二路</w:t>
                                  </w:r>
                                  <w:r w:rsidRPr="00606953">
                                    <w:rPr>
                                      <w:rFonts w:cs="Times New Roman" w:hint="eastAsia"/>
                                      <w:color w:val="000000"/>
                                      <w:sz w:val="20"/>
                                    </w:rPr>
                                    <w:t>＃122</w:t>
                                  </w:r>
                                </w:p>
                              </w:tc>
                              <w:tc>
                                <w:tcPr>
                                  <w:tcW w:w="2312" w:type="pct"/>
                                  <w:tcBorders>
                                    <w:top w:val="single" w:sz="4" w:space="0" w:color="auto"/>
                                    <w:left w:val="single" w:sz="4" w:space="0" w:color="auto"/>
                                    <w:bottom w:val="single" w:sz="4" w:space="0" w:color="auto"/>
                                    <w:right w:val="single" w:sz="4" w:space="0" w:color="auto"/>
                                  </w:tcBorders>
                                  <w:vAlign w:val="center"/>
                                </w:tcPr>
                                <w:p w14:paraId="6ABB8BBB"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＃222</w:t>
                                  </w:r>
                                </w:p>
                              </w:tc>
                            </w:tr>
                            <w:tr w:rsidR="00582955" w:rsidRPr="00BB5F41" w14:paraId="7E1CFC9E"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050A806E"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北港南北線＃8</w:t>
                                  </w:r>
                                </w:p>
                              </w:tc>
                              <w:tc>
                                <w:tcPr>
                                  <w:tcW w:w="2312" w:type="pct"/>
                                  <w:tcBorders>
                                    <w:top w:val="single" w:sz="4" w:space="0" w:color="auto"/>
                                    <w:left w:val="single" w:sz="4" w:space="0" w:color="auto"/>
                                    <w:bottom w:val="single" w:sz="4" w:space="0" w:color="auto"/>
                                    <w:right w:val="single" w:sz="4" w:space="0" w:color="auto"/>
                                  </w:tcBorders>
                                  <w:vAlign w:val="center"/>
                                </w:tcPr>
                                <w:p w14:paraId="7EEDA697"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＃278</w:t>
                                  </w:r>
                                </w:p>
                              </w:tc>
                            </w:tr>
                            <w:tr w:rsidR="00582955" w:rsidRPr="00BB5F41" w14:paraId="79D63376"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39142CB7"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北港南北線＃9</w:t>
                                  </w:r>
                                </w:p>
                              </w:tc>
                              <w:tc>
                                <w:tcPr>
                                  <w:tcW w:w="2312" w:type="pct"/>
                                  <w:tcBorders>
                                    <w:top w:val="single" w:sz="4" w:space="0" w:color="auto"/>
                                    <w:left w:val="single" w:sz="4" w:space="0" w:color="auto"/>
                                    <w:bottom w:val="single" w:sz="4" w:space="0" w:color="auto"/>
                                    <w:right w:val="single" w:sz="4" w:space="0" w:color="auto"/>
                                  </w:tcBorders>
                                  <w:vAlign w:val="center"/>
                                </w:tcPr>
                                <w:p w14:paraId="560430EF" w14:textId="77777777" w:rsidR="00582955" w:rsidRPr="00BB5F41" w:rsidRDefault="00582955" w:rsidP="00582955">
                                  <w:pPr>
                                    <w:pStyle w:val="aff5"/>
                                    <w:spacing w:line="240" w:lineRule="exact"/>
                                    <w:jc w:val="both"/>
                                    <w:rPr>
                                      <w:rFonts w:cs="Times New Roman"/>
                                      <w:sz w:val="20"/>
                                      <w:highlight w:val="yellow"/>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＃335</w:t>
                                  </w:r>
                                </w:p>
                              </w:tc>
                            </w:tr>
                            <w:tr w:rsidR="00582955" w:rsidRPr="00BB5F41" w14:paraId="31FD23E8"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298132A0"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雲林山海線＃16</w:t>
                                  </w:r>
                                </w:p>
                              </w:tc>
                              <w:tc>
                                <w:tcPr>
                                  <w:tcW w:w="2312" w:type="pct"/>
                                  <w:tcBorders>
                                    <w:top w:val="single" w:sz="4" w:space="0" w:color="auto"/>
                                    <w:left w:val="single" w:sz="4" w:space="0" w:color="auto"/>
                                    <w:bottom w:val="single" w:sz="4" w:space="0" w:color="auto"/>
                                    <w:right w:val="single" w:sz="4" w:space="0" w:color="auto"/>
                                  </w:tcBorders>
                                  <w:vAlign w:val="center"/>
                                </w:tcPr>
                                <w:p w14:paraId="5C7FE83C"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線＃8</w:t>
                                  </w:r>
                                </w:p>
                              </w:tc>
                            </w:tr>
                            <w:tr w:rsidR="00582955" w:rsidRPr="00BB5F41" w14:paraId="042D0D58"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57575A84"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proofErr w:type="gramStart"/>
                                  <w:r w:rsidRPr="00606953">
                                    <w:rPr>
                                      <w:rFonts w:cs="Times New Roman" w:hint="eastAsia"/>
                                      <w:color w:val="000000"/>
                                      <w:sz w:val="20"/>
                                    </w:rPr>
                                    <w:t>斗</w:t>
                                  </w:r>
                                  <w:proofErr w:type="gramEnd"/>
                                  <w:r w:rsidRPr="00606953">
                                    <w:rPr>
                                      <w:rFonts w:cs="Times New Roman" w:hint="eastAsia"/>
                                      <w:color w:val="000000"/>
                                      <w:sz w:val="20"/>
                                    </w:rPr>
                                    <w:t>工紅白線＃46</w:t>
                                  </w:r>
                                </w:p>
                              </w:tc>
                              <w:tc>
                                <w:tcPr>
                                  <w:tcW w:w="2312" w:type="pct"/>
                                  <w:tcBorders>
                                    <w:top w:val="single" w:sz="4" w:space="0" w:color="auto"/>
                                    <w:left w:val="single" w:sz="4" w:space="0" w:color="auto"/>
                                    <w:bottom w:val="single" w:sz="4" w:space="0" w:color="auto"/>
                                    <w:right w:val="single" w:sz="4" w:space="0" w:color="auto"/>
                                  </w:tcBorders>
                                  <w:vAlign w:val="center"/>
                                </w:tcPr>
                                <w:p w14:paraId="4D384E9F"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線＃9</w:t>
                                  </w:r>
                                </w:p>
                              </w:tc>
                            </w:tr>
                            <w:tr w:rsidR="00582955" w:rsidRPr="00BB5F41" w14:paraId="728D57F7"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4F65ABCE"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69kV嘉義</w:t>
                                  </w:r>
                                  <w:r w:rsidRPr="00606953">
                                    <w:rPr>
                                      <w:rFonts w:hint="eastAsia"/>
                                      <w:color w:val="000000"/>
                                      <w:sz w:val="20"/>
                                    </w:rPr>
                                    <w:t>～</w:t>
                                  </w:r>
                                  <w:r w:rsidRPr="00606953">
                                    <w:rPr>
                                      <w:rFonts w:cs="Times New Roman" w:hint="eastAsia"/>
                                      <w:color w:val="000000"/>
                                      <w:sz w:val="20"/>
                                    </w:rPr>
                                    <w:t>民雄山海線＃30</w:t>
                                  </w:r>
                                </w:p>
                              </w:tc>
                              <w:tc>
                                <w:tcPr>
                                  <w:tcW w:w="2312" w:type="pct"/>
                                  <w:tcBorders>
                                    <w:top w:val="single" w:sz="4" w:space="0" w:color="auto"/>
                                    <w:left w:val="single" w:sz="4" w:space="0" w:color="auto"/>
                                    <w:bottom w:val="single" w:sz="4" w:space="0" w:color="auto"/>
                                    <w:right w:val="single" w:sz="4" w:space="0" w:color="auto"/>
                                  </w:tcBorders>
                                  <w:vAlign w:val="center"/>
                                </w:tcPr>
                                <w:p w14:paraId="0A7CD894"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線＃14</w:t>
                                  </w:r>
                                </w:p>
                              </w:tc>
                            </w:tr>
                            <w:tr w:rsidR="00582955" w:rsidRPr="00686907" w14:paraId="1A475C7D" w14:textId="77777777" w:rsidTr="00EB6BBB">
                              <w:tc>
                                <w:tcPr>
                                  <w:tcW w:w="5000" w:type="pct"/>
                                  <w:gridSpan w:val="2"/>
                                  <w:tcBorders>
                                    <w:top w:val="single" w:sz="4" w:space="0" w:color="auto"/>
                                    <w:left w:val="nil"/>
                                    <w:bottom w:val="nil"/>
                                    <w:right w:val="nil"/>
                                  </w:tcBorders>
                                  <w:vAlign w:val="center"/>
                                </w:tcPr>
                                <w:p w14:paraId="33749365" w14:textId="77777777" w:rsidR="00582955" w:rsidRPr="00686907" w:rsidRDefault="00582955" w:rsidP="00582955">
                                  <w:pPr>
                                    <w:pStyle w:val="aff5"/>
                                    <w:spacing w:line="240" w:lineRule="exact"/>
                                    <w:jc w:val="both"/>
                                    <w:rPr>
                                      <w:rFonts w:cs="Times New Roman"/>
                                      <w:sz w:val="18"/>
                                    </w:rPr>
                                  </w:pPr>
                                  <w:r w:rsidRPr="00686907">
                                    <w:rPr>
                                      <w:rFonts w:cs="Times New Roman" w:hint="eastAsia"/>
                                      <w:sz w:val="18"/>
                                    </w:rPr>
                                    <w:t>資料來源：整理自台灣電力公司提供資料。</w:t>
                                  </w:r>
                                </w:p>
                              </w:tc>
                            </w:tr>
                          </w:tbl>
                          <w:p w14:paraId="7EFCFE3D" w14:textId="77777777" w:rsidR="00582955" w:rsidRPr="00EB6BBB" w:rsidRDefault="00582955" w:rsidP="00700364">
                            <w:pPr>
                              <w:ind w:leftChars="-236" w:left="-566" w:firstLineChars="236" w:firstLine="566"/>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15" o:spid="_x0000_s1027" type="#_x0000_t202" style="position:absolute;left:0;text-align:left;margin-left:4.3pt;margin-top:290.85pt;width:497.15pt;height:175.2pt;z-index:-251297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" fillcolor="window" strokecolor="window">
                <v:textbox>
                  <w:txbxContent>
                    <w:tbl>
                      <w:tblPr>
                        <w:tblStyle w:val="8"/>
                        <w:tblW w:w="5000" w:type="pct"/>
                        <w:tblLook w:val="04A0" w:firstRow="1" w:lastRow="0" w:firstColumn="1" w:lastColumn="0" w:noHBand="0" w:noVBand="1"/>
                      </w:tblPr>
                      <w:tblGrid>
                        <w:gridCol w:w="5307"/>
                        <w:gridCol w:w="4565"/>
                      </w:tblGrid>
                      <w:tr w:rsidR="00822D90" w:rsidRPr="00A63F3A" w14:paraId="509E8D61" w14:textId="77777777" w:rsidTr="00822D90">
                        <w:trPr>
                          <w:trHeight w:val="397"/>
                        </w:trPr>
                        <w:tc>
                          <w:tcPr>
                            <w:tcW w:w="5000" w:type="pct"/>
                            <w:gridSpan w:val="2"/>
                            <w:tcBorders>
                              <w:top w:val="nil"/>
                              <w:left w:val="nil"/>
                              <w:bottom w:val="single" w:sz="4" w:space="0" w:color="auto"/>
                              <w:right w:val="nil"/>
                            </w:tcBorders>
                            <w:vAlign w:val="center"/>
                          </w:tcPr>
                          <w:p w14:paraId="01631162" w14:textId="77777777" w:rsidR="00582955" w:rsidRPr="00822D90" w:rsidRDefault="00582955" w:rsidP="00822D90">
                            <w:pPr>
                              <w:pStyle w:val="aff5"/>
                              <w:spacing w:line="320" w:lineRule="exact"/>
                              <w:rPr>
                                <w:rFonts w:cs="Times New Roman"/>
                                <w:b/>
                              </w:rPr>
                            </w:pPr>
                            <w:r w:rsidRPr="00822D90">
                              <w:rPr>
                                <w:rFonts w:cs="Times New Roman" w:hint="eastAsia"/>
                                <w:b/>
                              </w:rPr>
                              <w:t>表1　110</w:t>
                            </w:r>
                            <w:proofErr w:type="gramStart"/>
                            <w:r w:rsidRPr="00822D90">
                              <w:rPr>
                                <w:rFonts w:cs="Times New Roman" w:hint="eastAsia"/>
                                <w:b/>
                              </w:rPr>
                              <w:t>年底轄</w:t>
                            </w:r>
                            <w:proofErr w:type="gramEnd"/>
                            <w:r w:rsidRPr="00822D90">
                              <w:rPr>
                                <w:rFonts w:cs="Times New Roman" w:hint="eastAsia"/>
                                <w:b/>
                              </w:rPr>
                              <w:t>管坐落於地質敏感地區且尚未完成安全性評估之高壓鐵塔</w:t>
                            </w:r>
                          </w:p>
                        </w:tc>
                      </w:tr>
                      <w:tr w:rsidR="00582955" w:rsidRPr="00E42DED" w14:paraId="13B797FB" w14:textId="77777777" w:rsidTr="00EB6BBB">
                        <w:trPr>
                          <w:trHeight w:val="284"/>
                        </w:trPr>
                        <w:tc>
                          <w:tcPr>
                            <w:tcW w:w="5000" w:type="pct"/>
                            <w:gridSpan w:val="2"/>
                            <w:tcBorders>
                              <w:top w:val="single" w:sz="4" w:space="0" w:color="auto"/>
                              <w:left w:val="single" w:sz="4" w:space="0" w:color="auto"/>
                              <w:bottom w:val="single" w:sz="4" w:space="0" w:color="auto"/>
                              <w:right w:val="single" w:sz="4" w:space="0" w:color="auto"/>
                            </w:tcBorders>
                            <w:vAlign w:val="center"/>
                          </w:tcPr>
                          <w:p w14:paraId="6DA2A598" w14:textId="77777777" w:rsidR="00582955" w:rsidRPr="00E42DED" w:rsidRDefault="00582955" w:rsidP="00582955">
                            <w:pPr>
                              <w:pStyle w:val="aff5"/>
                              <w:spacing w:line="240" w:lineRule="exact"/>
                              <w:rPr>
                                <w:sz w:val="20"/>
                              </w:rPr>
                            </w:pPr>
                            <w:r w:rsidRPr="00E42DED">
                              <w:rPr>
                                <w:rFonts w:hint="eastAsia"/>
                                <w:sz w:val="20"/>
                              </w:rPr>
                              <w:t>地質敏感類型</w:t>
                            </w:r>
                            <w:r>
                              <w:rPr>
                                <w:rFonts w:hint="eastAsia"/>
                                <w:sz w:val="20"/>
                                <w:lang w:eastAsia="zh-HK"/>
                              </w:rPr>
                              <w:t>及</w:t>
                            </w:r>
                            <w:proofErr w:type="gramStart"/>
                            <w:r w:rsidRPr="00EA4F6A">
                              <w:rPr>
                                <w:rFonts w:hint="eastAsia"/>
                                <w:sz w:val="20"/>
                              </w:rPr>
                              <w:t>線路塔號名稱</w:t>
                            </w:r>
                            <w:proofErr w:type="gramEnd"/>
                          </w:p>
                        </w:tc>
                      </w:tr>
                      <w:tr w:rsidR="00582955" w:rsidRPr="00E42DED" w14:paraId="1A5561B2"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054E310F" w14:textId="77777777" w:rsidR="00582955" w:rsidRPr="00E42DED" w:rsidRDefault="00582955" w:rsidP="00582955">
                            <w:pPr>
                              <w:pStyle w:val="aff5"/>
                              <w:spacing w:line="240" w:lineRule="exact"/>
                              <w:rPr>
                                <w:rFonts w:cs="Times New Roman"/>
                                <w:color w:val="000000"/>
                                <w:sz w:val="20"/>
                              </w:rPr>
                            </w:pPr>
                            <w:r w:rsidRPr="00E42DED">
                              <w:rPr>
                                <w:rFonts w:hint="eastAsia"/>
                                <w:sz w:val="20"/>
                              </w:rPr>
                              <w:t>活動斷層</w:t>
                            </w:r>
                          </w:p>
                        </w:tc>
                        <w:tc>
                          <w:tcPr>
                            <w:tcW w:w="2312" w:type="pct"/>
                            <w:tcBorders>
                              <w:top w:val="single" w:sz="4" w:space="0" w:color="auto"/>
                              <w:left w:val="single" w:sz="4" w:space="0" w:color="auto"/>
                              <w:bottom w:val="single" w:sz="4" w:space="0" w:color="auto"/>
                              <w:right w:val="single" w:sz="4" w:space="0" w:color="auto"/>
                            </w:tcBorders>
                            <w:vAlign w:val="center"/>
                          </w:tcPr>
                          <w:p w14:paraId="23BCBAC2" w14:textId="77777777" w:rsidR="00582955" w:rsidRPr="00E42DED" w:rsidRDefault="00582955" w:rsidP="00582955">
                            <w:pPr>
                              <w:pStyle w:val="aff5"/>
                              <w:spacing w:line="240" w:lineRule="exact"/>
                              <w:rPr>
                                <w:rFonts w:cs="Times New Roman"/>
                                <w:color w:val="FF0000"/>
                                <w:sz w:val="20"/>
                              </w:rPr>
                            </w:pPr>
                            <w:r w:rsidRPr="00E42DED">
                              <w:rPr>
                                <w:rFonts w:hint="eastAsia"/>
                                <w:sz w:val="20"/>
                              </w:rPr>
                              <w:t>山崩地滑</w:t>
                            </w:r>
                          </w:p>
                        </w:tc>
                      </w:tr>
                      <w:tr w:rsidR="00582955" w:rsidRPr="00BB5F41" w14:paraId="216B4DBA"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5891AC80" w14:textId="77777777" w:rsidR="00582955" w:rsidRPr="00EA4F6A" w:rsidRDefault="00582955" w:rsidP="00582955">
                            <w:pPr>
                              <w:pStyle w:val="aff5"/>
                              <w:spacing w:line="240" w:lineRule="exact"/>
                              <w:jc w:val="both"/>
                              <w:rPr>
                                <w:rFonts w:cs="Times New Roman"/>
                                <w:color w:val="000000"/>
                                <w:sz w:val="20"/>
                              </w:rPr>
                            </w:pPr>
                            <w:r w:rsidRPr="00EA4F6A">
                              <w:rPr>
                                <w:rFonts w:cs="Times New Roman" w:hint="eastAsia"/>
                                <w:color w:val="000000"/>
                                <w:sz w:val="20"/>
                              </w:rPr>
                              <w:t>345kV天輪</w:t>
                            </w:r>
                            <w:r w:rsidRPr="00EA4F6A">
                              <w:rPr>
                                <w:rFonts w:hint="eastAsia"/>
                                <w:color w:val="000000"/>
                                <w:sz w:val="20"/>
                              </w:rPr>
                              <w:t>～</w:t>
                            </w:r>
                            <w:r w:rsidRPr="00EA4F6A">
                              <w:rPr>
                                <w:rFonts w:cs="Times New Roman" w:hint="eastAsia"/>
                                <w:color w:val="000000"/>
                                <w:sz w:val="20"/>
                              </w:rPr>
                              <w:t>龍崎山海線＃216</w:t>
                            </w:r>
                          </w:p>
                        </w:tc>
                        <w:tc>
                          <w:tcPr>
                            <w:tcW w:w="2312" w:type="pct"/>
                            <w:tcBorders>
                              <w:top w:val="single" w:sz="4" w:space="0" w:color="auto"/>
                              <w:left w:val="single" w:sz="4" w:space="0" w:color="auto"/>
                              <w:bottom w:val="single" w:sz="4" w:space="0" w:color="auto"/>
                              <w:right w:val="single" w:sz="4" w:space="0" w:color="auto"/>
                            </w:tcBorders>
                            <w:vAlign w:val="center"/>
                          </w:tcPr>
                          <w:p w14:paraId="6793853C"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＃214</w:t>
                            </w:r>
                          </w:p>
                        </w:tc>
                      </w:tr>
                      <w:tr w:rsidR="00582955" w:rsidRPr="00BB5F41" w14:paraId="37EC7327"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2C91A6DF" w14:textId="77777777" w:rsidR="00582955" w:rsidRPr="00606953" w:rsidRDefault="00582955" w:rsidP="00582955">
                            <w:pPr>
                              <w:pStyle w:val="aff5"/>
                              <w:spacing w:line="240" w:lineRule="exact"/>
                              <w:jc w:val="both"/>
                              <w:rPr>
                                <w:color w:val="000000"/>
                                <w:sz w:val="20"/>
                              </w:rPr>
                            </w:pPr>
                            <w:r w:rsidRPr="00606953">
                              <w:rPr>
                                <w:rFonts w:cs="Times New Roman" w:hint="eastAsia"/>
                                <w:color w:val="000000"/>
                                <w:sz w:val="20"/>
                              </w:rPr>
                              <w:t>345kV</w:t>
                            </w:r>
                            <w:r w:rsidRPr="00606953">
                              <w:rPr>
                                <w:rFonts w:hint="eastAsia"/>
                                <w:color w:val="000000"/>
                                <w:sz w:val="20"/>
                              </w:rPr>
                              <w:t>中寮嘉民一二路</w:t>
                            </w:r>
                            <w:r w:rsidRPr="00606953">
                              <w:rPr>
                                <w:rFonts w:cs="Times New Roman" w:hint="eastAsia"/>
                                <w:color w:val="000000"/>
                                <w:sz w:val="20"/>
                              </w:rPr>
                              <w:t>＃122</w:t>
                            </w:r>
                          </w:p>
                        </w:tc>
                        <w:tc>
                          <w:tcPr>
                            <w:tcW w:w="2312" w:type="pct"/>
                            <w:tcBorders>
                              <w:top w:val="single" w:sz="4" w:space="0" w:color="auto"/>
                              <w:left w:val="single" w:sz="4" w:space="0" w:color="auto"/>
                              <w:bottom w:val="single" w:sz="4" w:space="0" w:color="auto"/>
                              <w:right w:val="single" w:sz="4" w:space="0" w:color="auto"/>
                            </w:tcBorders>
                            <w:vAlign w:val="center"/>
                          </w:tcPr>
                          <w:p w14:paraId="6ABB8BBB"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＃222</w:t>
                            </w:r>
                          </w:p>
                        </w:tc>
                      </w:tr>
                      <w:tr w:rsidR="00582955" w:rsidRPr="00BB5F41" w14:paraId="7E1CFC9E"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050A806E"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北港南北線＃8</w:t>
                            </w:r>
                          </w:p>
                        </w:tc>
                        <w:tc>
                          <w:tcPr>
                            <w:tcW w:w="2312" w:type="pct"/>
                            <w:tcBorders>
                              <w:top w:val="single" w:sz="4" w:space="0" w:color="auto"/>
                              <w:left w:val="single" w:sz="4" w:space="0" w:color="auto"/>
                              <w:bottom w:val="single" w:sz="4" w:space="0" w:color="auto"/>
                              <w:right w:val="single" w:sz="4" w:space="0" w:color="auto"/>
                            </w:tcBorders>
                            <w:vAlign w:val="center"/>
                          </w:tcPr>
                          <w:p w14:paraId="7EEDA697"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＃278</w:t>
                            </w:r>
                          </w:p>
                        </w:tc>
                      </w:tr>
                      <w:tr w:rsidR="00582955" w:rsidRPr="00BB5F41" w14:paraId="79D63376"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39142CB7"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北港南北線＃9</w:t>
                            </w:r>
                          </w:p>
                        </w:tc>
                        <w:tc>
                          <w:tcPr>
                            <w:tcW w:w="2312" w:type="pct"/>
                            <w:tcBorders>
                              <w:top w:val="single" w:sz="4" w:space="0" w:color="auto"/>
                              <w:left w:val="single" w:sz="4" w:space="0" w:color="auto"/>
                              <w:bottom w:val="single" w:sz="4" w:space="0" w:color="auto"/>
                              <w:right w:val="single" w:sz="4" w:space="0" w:color="auto"/>
                            </w:tcBorders>
                            <w:vAlign w:val="center"/>
                          </w:tcPr>
                          <w:p w14:paraId="560430EF" w14:textId="77777777" w:rsidR="00582955" w:rsidRPr="00BB5F41" w:rsidRDefault="00582955" w:rsidP="00582955">
                            <w:pPr>
                              <w:pStyle w:val="aff5"/>
                              <w:spacing w:line="240" w:lineRule="exact"/>
                              <w:jc w:val="both"/>
                              <w:rPr>
                                <w:rFonts w:cs="Times New Roman"/>
                                <w:sz w:val="20"/>
                                <w:highlight w:val="yellow"/>
                              </w:rPr>
                            </w:pPr>
                            <w:r w:rsidRPr="00BB5F41">
                              <w:rPr>
                                <w:rFonts w:cs="Times New Roman" w:hint="eastAsia"/>
                                <w:sz w:val="20"/>
                              </w:rPr>
                              <w:t>345kV中寮</w:t>
                            </w:r>
                            <w:r w:rsidRPr="00BB5F41">
                              <w:rPr>
                                <w:rFonts w:hint="eastAsia"/>
                                <w:sz w:val="20"/>
                              </w:rPr>
                              <w:t>～</w:t>
                            </w:r>
                            <w:proofErr w:type="gramStart"/>
                            <w:r w:rsidRPr="00BB5F41">
                              <w:rPr>
                                <w:rFonts w:cs="Times New Roman" w:hint="eastAsia"/>
                                <w:sz w:val="20"/>
                              </w:rPr>
                              <w:t>瀰力線</w:t>
                            </w:r>
                            <w:proofErr w:type="gramEnd"/>
                            <w:r w:rsidRPr="00BB5F41">
                              <w:rPr>
                                <w:rFonts w:cs="Times New Roman" w:hint="eastAsia"/>
                                <w:sz w:val="20"/>
                              </w:rPr>
                              <w:t>＃335</w:t>
                            </w:r>
                          </w:p>
                        </w:tc>
                      </w:tr>
                      <w:tr w:rsidR="00582955" w:rsidRPr="00BB5F41" w14:paraId="31FD23E8"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298132A0"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r w:rsidRPr="00606953">
                              <w:rPr>
                                <w:rFonts w:cs="Times New Roman" w:hint="eastAsia"/>
                                <w:color w:val="000000"/>
                                <w:sz w:val="20"/>
                              </w:rPr>
                              <w:t>雲林山海線＃16</w:t>
                            </w:r>
                          </w:p>
                        </w:tc>
                        <w:tc>
                          <w:tcPr>
                            <w:tcW w:w="2312" w:type="pct"/>
                            <w:tcBorders>
                              <w:top w:val="single" w:sz="4" w:space="0" w:color="auto"/>
                              <w:left w:val="single" w:sz="4" w:space="0" w:color="auto"/>
                              <w:bottom w:val="single" w:sz="4" w:space="0" w:color="auto"/>
                              <w:right w:val="single" w:sz="4" w:space="0" w:color="auto"/>
                            </w:tcBorders>
                            <w:vAlign w:val="center"/>
                          </w:tcPr>
                          <w:p w14:paraId="5C7FE83C"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線＃8</w:t>
                            </w:r>
                          </w:p>
                        </w:tc>
                      </w:tr>
                      <w:tr w:rsidR="00582955" w:rsidRPr="00BB5F41" w14:paraId="042D0D58"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57575A84"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161kV嘉民</w:t>
                            </w:r>
                            <w:r w:rsidRPr="00606953">
                              <w:rPr>
                                <w:rFonts w:hint="eastAsia"/>
                                <w:color w:val="000000"/>
                                <w:sz w:val="20"/>
                              </w:rPr>
                              <w:t>～</w:t>
                            </w:r>
                            <w:proofErr w:type="gramStart"/>
                            <w:r w:rsidRPr="00606953">
                              <w:rPr>
                                <w:rFonts w:cs="Times New Roman" w:hint="eastAsia"/>
                                <w:color w:val="000000"/>
                                <w:sz w:val="20"/>
                              </w:rPr>
                              <w:t>斗</w:t>
                            </w:r>
                            <w:proofErr w:type="gramEnd"/>
                            <w:r w:rsidRPr="00606953">
                              <w:rPr>
                                <w:rFonts w:cs="Times New Roman" w:hint="eastAsia"/>
                                <w:color w:val="000000"/>
                                <w:sz w:val="20"/>
                              </w:rPr>
                              <w:t>工紅白線＃46</w:t>
                            </w:r>
                          </w:p>
                        </w:tc>
                        <w:tc>
                          <w:tcPr>
                            <w:tcW w:w="2312" w:type="pct"/>
                            <w:tcBorders>
                              <w:top w:val="single" w:sz="4" w:space="0" w:color="auto"/>
                              <w:left w:val="single" w:sz="4" w:space="0" w:color="auto"/>
                              <w:bottom w:val="single" w:sz="4" w:space="0" w:color="auto"/>
                              <w:right w:val="single" w:sz="4" w:space="0" w:color="auto"/>
                            </w:tcBorders>
                            <w:vAlign w:val="center"/>
                          </w:tcPr>
                          <w:p w14:paraId="4D384E9F"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線＃9</w:t>
                            </w:r>
                          </w:p>
                        </w:tc>
                      </w:tr>
                      <w:tr w:rsidR="00582955" w:rsidRPr="00BB5F41" w14:paraId="728D57F7" w14:textId="77777777" w:rsidTr="00EB6BBB">
                        <w:trPr>
                          <w:trHeight w:val="284"/>
                        </w:trPr>
                        <w:tc>
                          <w:tcPr>
                            <w:tcW w:w="2688" w:type="pct"/>
                            <w:tcBorders>
                              <w:top w:val="single" w:sz="4" w:space="0" w:color="auto"/>
                              <w:left w:val="single" w:sz="4" w:space="0" w:color="auto"/>
                              <w:bottom w:val="single" w:sz="4" w:space="0" w:color="auto"/>
                              <w:right w:val="single" w:sz="4" w:space="0" w:color="auto"/>
                            </w:tcBorders>
                            <w:vAlign w:val="center"/>
                          </w:tcPr>
                          <w:p w14:paraId="4F65ABCE" w14:textId="77777777" w:rsidR="00582955" w:rsidRPr="00606953" w:rsidRDefault="00582955" w:rsidP="00582955">
                            <w:pPr>
                              <w:pStyle w:val="aff5"/>
                              <w:spacing w:line="240" w:lineRule="exact"/>
                              <w:jc w:val="both"/>
                              <w:rPr>
                                <w:rFonts w:cs="Times New Roman"/>
                                <w:color w:val="000000"/>
                                <w:sz w:val="20"/>
                              </w:rPr>
                            </w:pPr>
                            <w:r w:rsidRPr="00606953">
                              <w:rPr>
                                <w:rFonts w:cs="Times New Roman" w:hint="eastAsia"/>
                                <w:color w:val="000000"/>
                                <w:sz w:val="20"/>
                              </w:rPr>
                              <w:t>69kV嘉義</w:t>
                            </w:r>
                            <w:r w:rsidRPr="00606953">
                              <w:rPr>
                                <w:rFonts w:hint="eastAsia"/>
                                <w:color w:val="000000"/>
                                <w:sz w:val="20"/>
                              </w:rPr>
                              <w:t>～</w:t>
                            </w:r>
                            <w:r w:rsidRPr="00606953">
                              <w:rPr>
                                <w:rFonts w:cs="Times New Roman" w:hint="eastAsia"/>
                                <w:color w:val="000000"/>
                                <w:sz w:val="20"/>
                              </w:rPr>
                              <w:t>民雄山海線＃30</w:t>
                            </w:r>
                          </w:p>
                        </w:tc>
                        <w:tc>
                          <w:tcPr>
                            <w:tcW w:w="2312" w:type="pct"/>
                            <w:tcBorders>
                              <w:top w:val="single" w:sz="4" w:space="0" w:color="auto"/>
                              <w:left w:val="single" w:sz="4" w:space="0" w:color="auto"/>
                              <w:bottom w:val="single" w:sz="4" w:space="0" w:color="auto"/>
                              <w:right w:val="single" w:sz="4" w:space="0" w:color="auto"/>
                            </w:tcBorders>
                            <w:vAlign w:val="center"/>
                          </w:tcPr>
                          <w:p w14:paraId="0A7CD894" w14:textId="77777777" w:rsidR="00582955" w:rsidRPr="00BB5F41" w:rsidRDefault="00582955" w:rsidP="00582955">
                            <w:pPr>
                              <w:pStyle w:val="aff5"/>
                              <w:spacing w:line="240" w:lineRule="exact"/>
                              <w:jc w:val="both"/>
                              <w:rPr>
                                <w:rFonts w:cs="Times New Roman"/>
                                <w:sz w:val="20"/>
                              </w:rPr>
                            </w:pPr>
                            <w:r w:rsidRPr="00BB5F41">
                              <w:rPr>
                                <w:rFonts w:cs="Times New Roman" w:hint="eastAsia"/>
                                <w:sz w:val="20"/>
                              </w:rPr>
                              <w:t>161kV龍崎</w:t>
                            </w:r>
                            <w:r w:rsidRPr="00BB5F41">
                              <w:rPr>
                                <w:rFonts w:hint="eastAsia"/>
                                <w:sz w:val="20"/>
                              </w:rPr>
                              <w:t>～</w:t>
                            </w:r>
                            <w:r w:rsidRPr="00BB5F41">
                              <w:rPr>
                                <w:rFonts w:cs="Times New Roman" w:hint="eastAsia"/>
                                <w:sz w:val="20"/>
                              </w:rPr>
                              <w:t>聯</w:t>
                            </w:r>
                            <w:proofErr w:type="gramStart"/>
                            <w:r w:rsidRPr="00BB5F41">
                              <w:rPr>
                                <w:rFonts w:cs="Times New Roman" w:hint="eastAsia"/>
                                <w:sz w:val="20"/>
                              </w:rPr>
                              <w:t>錏</w:t>
                            </w:r>
                            <w:proofErr w:type="gramEnd"/>
                            <w:r w:rsidRPr="00BB5F41">
                              <w:rPr>
                                <w:rFonts w:cs="Times New Roman" w:hint="eastAsia"/>
                                <w:sz w:val="20"/>
                              </w:rPr>
                              <w:t>線＃14</w:t>
                            </w:r>
                          </w:p>
                        </w:tc>
                      </w:tr>
                      <w:tr w:rsidR="00582955" w:rsidRPr="00686907" w14:paraId="1A475C7D" w14:textId="77777777" w:rsidTr="00EB6BBB">
                        <w:tc>
                          <w:tcPr>
                            <w:tcW w:w="5000" w:type="pct"/>
                            <w:gridSpan w:val="2"/>
                            <w:tcBorders>
                              <w:top w:val="single" w:sz="4" w:space="0" w:color="auto"/>
                              <w:left w:val="nil"/>
                              <w:bottom w:val="nil"/>
                              <w:right w:val="nil"/>
                            </w:tcBorders>
                            <w:vAlign w:val="center"/>
                          </w:tcPr>
                          <w:p w14:paraId="33749365" w14:textId="77777777" w:rsidR="00582955" w:rsidRPr="00686907" w:rsidRDefault="00582955" w:rsidP="00582955">
                            <w:pPr>
                              <w:pStyle w:val="aff5"/>
                              <w:spacing w:line="240" w:lineRule="exact"/>
                              <w:jc w:val="both"/>
                              <w:rPr>
                                <w:rFonts w:cs="Times New Roman"/>
                                <w:sz w:val="18"/>
                              </w:rPr>
                            </w:pPr>
                            <w:r w:rsidRPr="00686907">
                              <w:rPr>
                                <w:rFonts w:cs="Times New Roman" w:hint="eastAsia"/>
                                <w:sz w:val="18"/>
                              </w:rPr>
                              <w:t>資料來源：整理自台灣電力公司提供資料。</w:t>
                            </w:r>
                          </w:p>
                        </w:tc>
                      </w:tr>
                    </w:tbl>
                    <w:p w14:paraId="7EFCFE3D" w14:textId="77777777" w:rsidR="00582955" w:rsidRPr="00EB6BBB" w:rsidRDefault="00582955" w:rsidP="00700364">
                      <w:pPr>
                        <w:ind w:leftChars="-236" w:left="-566" w:firstLineChars="236" w:firstLine="566"/>
                      </w:pPr>
                    </w:p>
                  </w:txbxContent>
                </v:textbox>
                <w10:wrap type="topAndBottom"/>
              </v:shape>
            </w:pict>
          </mc:Fallback>
        </mc:AlternateContent>
      </w:r>
      <w:r w:rsidR="00712845" w:rsidRPr="006B71F1">
        <w:rPr>
          <w:rFonts w:ascii="標楷體" w:eastAsia="標楷體" w:hAnsi="標楷體" w:cstheme="minorBidi" w:hint="eastAsia"/>
        </w:rPr>
        <w:t>顧問公司發包作業，並預計112年底前完成安全評估。</w:t>
      </w:r>
    </w:p>
    <w:p w14:paraId="2D5218BF" w14:textId="4226597F" w:rsidR="00712845" w:rsidRPr="006B71F1" w:rsidRDefault="00712845" w:rsidP="00987A1F">
      <w:pPr>
        <w:overflowPunct w:val="0"/>
        <w:autoSpaceDE w:val="0"/>
        <w:autoSpaceDN w:val="0"/>
        <w:adjustRightInd w:val="0"/>
        <w:snapToGrid w:val="0"/>
        <w:spacing w:line="500" w:lineRule="exact"/>
        <w:ind w:firstLineChars="550" w:firstLine="1321"/>
        <w:jc w:val="both"/>
        <w:rPr>
          <w:rFonts w:ascii="標楷體" w:eastAsia="標楷體" w:hAnsi="標楷體" w:cstheme="minorBidi"/>
        </w:rPr>
      </w:pPr>
      <w:r w:rsidRPr="006B71F1">
        <w:rPr>
          <w:rFonts w:ascii="標楷體" w:eastAsia="標楷體" w:hAnsi="標楷體" w:hint="eastAsia"/>
          <w:b/>
        </w:rPr>
        <w:t xml:space="preserve">（2）　</w:t>
      </w:r>
      <w:r w:rsidRPr="006B71F1">
        <w:rPr>
          <w:rFonts w:ascii="標楷體" w:eastAsia="標楷體" w:hAnsi="標楷體" w:hint="eastAsia"/>
          <w:b/>
          <w:noProof/>
        </w:rPr>
        <w:t>部分</w:t>
      </w:r>
      <w:r w:rsidRPr="006B71F1">
        <w:rPr>
          <w:rFonts w:ascii="標楷體" w:eastAsia="標楷體" w:hAnsi="標楷體"/>
          <w:b/>
          <w:noProof/>
        </w:rPr>
        <w:t>高</w:t>
      </w:r>
      <w:r w:rsidRPr="006B71F1">
        <w:rPr>
          <w:rFonts w:ascii="標楷體" w:eastAsia="標楷體" w:hAnsi="標楷體" w:hint="eastAsia"/>
          <w:b/>
          <w:noProof/>
        </w:rPr>
        <w:t>壓</w:t>
      </w:r>
      <w:r w:rsidRPr="006B71F1">
        <w:rPr>
          <w:rFonts w:ascii="標楷體" w:eastAsia="標楷體" w:hAnsi="標楷體"/>
          <w:b/>
          <w:noProof/>
        </w:rPr>
        <w:t>鐵塔</w:t>
      </w:r>
      <w:r w:rsidRPr="006B71F1">
        <w:rPr>
          <w:rFonts w:ascii="標楷體" w:eastAsia="標楷體" w:hAnsi="標楷體" w:hint="eastAsia"/>
          <w:b/>
          <w:noProof/>
        </w:rPr>
        <w:t>構</w:t>
      </w:r>
      <w:r w:rsidRPr="006B71F1">
        <w:rPr>
          <w:rFonts w:ascii="標楷體" w:eastAsia="標楷體" w:hAnsi="標楷體"/>
          <w:b/>
          <w:noProof/>
        </w:rPr>
        <w:t>件</w:t>
      </w:r>
      <w:r w:rsidRPr="006B71F1">
        <w:rPr>
          <w:rFonts w:ascii="標楷體" w:eastAsia="標楷體" w:hAnsi="標楷體" w:hint="eastAsia"/>
          <w:b/>
          <w:noProof/>
        </w:rPr>
        <w:t>鏽蝕情</w:t>
      </w:r>
      <w:r w:rsidRPr="006B71F1">
        <w:rPr>
          <w:rFonts w:ascii="標楷體" w:eastAsia="標楷體" w:hAnsi="標楷體"/>
          <w:b/>
          <w:noProof/>
        </w:rPr>
        <w:t>形</w:t>
      </w:r>
      <w:r w:rsidRPr="006B71F1">
        <w:rPr>
          <w:rFonts w:ascii="標楷體" w:eastAsia="標楷體" w:hAnsi="標楷體" w:hint="eastAsia"/>
          <w:b/>
          <w:noProof/>
        </w:rPr>
        <w:t>較</w:t>
      </w:r>
      <w:r w:rsidRPr="006B71F1">
        <w:rPr>
          <w:rFonts w:ascii="標楷體" w:eastAsia="標楷體" w:hAnsi="標楷體"/>
          <w:b/>
          <w:noProof/>
        </w:rPr>
        <w:t>為</w:t>
      </w:r>
      <w:r w:rsidRPr="006B71F1">
        <w:rPr>
          <w:rFonts w:ascii="標楷體" w:eastAsia="標楷體" w:hAnsi="標楷體" w:hint="eastAsia"/>
          <w:b/>
          <w:noProof/>
        </w:rPr>
        <w:t>嚴重</w:t>
      </w:r>
      <w:r w:rsidRPr="006B71F1">
        <w:rPr>
          <w:rFonts w:ascii="標楷體" w:eastAsia="標楷體" w:hAnsi="標楷體"/>
          <w:b/>
          <w:noProof/>
        </w:rPr>
        <w:t>，且</w:t>
      </w:r>
      <w:r w:rsidRPr="006B71F1">
        <w:rPr>
          <w:rFonts w:ascii="標楷體" w:eastAsia="標楷體" w:hAnsi="標楷體" w:hint="eastAsia"/>
          <w:b/>
          <w:noProof/>
        </w:rPr>
        <w:t>坐</w:t>
      </w:r>
      <w:r w:rsidRPr="006B71F1">
        <w:rPr>
          <w:rFonts w:ascii="標楷體" w:eastAsia="標楷體" w:hAnsi="標楷體"/>
          <w:b/>
          <w:noProof/>
        </w:rPr>
        <w:t>落</w:t>
      </w:r>
      <w:r w:rsidRPr="006B71F1">
        <w:rPr>
          <w:rFonts w:ascii="標楷體" w:eastAsia="標楷體" w:hAnsi="標楷體" w:hint="eastAsia"/>
          <w:b/>
          <w:noProof/>
        </w:rPr>
        <w:t>位</w:t>
      </w:r>
      <w:r w:rsidRPr="006B71F1">
        <w:rPr>
          <w:rFonts w:ascii="標楷體" w:eastAsia="標楷體" w:hAnsi="標楷體"/>
          <w:b/>
          <w:noProof/>
        </w:rPr>
        <w:t>置於</w:t>
      </w:r>
      <w:r w:rsidRPr="006B71F1">
        <w:rPr>
          <w:rFonts w:ascii="標楷體" w:eastAsia="標楷體" w:hAnsi="標楷體" w:hint="eastAsia"/>
          <w:b/>
          <w:noProof/>
        </w:rPr>
        <w:t>高污</w:t>
      </w:r>
      <w:r w:rsidRPr="006B71F1">
        <w:rPr>
          <w:rFonts w:ascii="標楷體" w:eastAsia="標楷體" w:hAnsi="標楷體"/>
          <w:b/>
          <w:noProof/>
        </w:rPr>
        <w:t>染地區</w:t>
      </w:r>
      <w:r w:rsidRPr="006B71F1">
        <w:rPr>
          <w:rFonts w:ascii="標楷體" w:eastAsia="標楷體" w:hAnsi="標楷體" w:hint="eastAsia"/>
          <w:b/>
          <w:noProof/>
        </w:rPr>
        <w:t>，亟</w:t>
      </w:r>
      <w:r w:rsidRPr="006B71F1">
        <w:rPr>
          <w:rFonts w:ascii="標楷體" w:eastAsia="標楷體" w:hAnsi="標楷體"/>
          <w:b/>
          <w:noProof/>
        </w:rPr>
        <w:t>待加速辦</w:t>
      </w:r>
      <w:r w:rsidRPr="006B71F1">
        <w:rPr>
          <w:rFonts w:ascii="標楷體" w:eastAsia="標楷體" w:hAnsi="標楷體" w:hint="eastAsia"/>
          <w:b/>
          <w:noProof/>
        </w:rPr>
        <w:t>理</w:t>
      </w:r>
      <w:r w:rsidRPr="006B71F1">
        <w:rPr>
          <w:rFonts w:ascii="標楷體" w:eastAsia="標楷體" w:hAnsi="標楷體"/>
          <w:b/>
          <w:noProof/>
        </w:rPr>
        <w:t>汰換或</w:t>
      </w:r>
      <w:r w:rsidRPr="006B71F1">
        <w:rPr>
          <w:rFonts w:ascii="標楷體" w:eastAsia="標楷體" w:hAnsi="標楷體" w:hint="eastAsia"/>
          <w:b/>
          <w:noProof/>
        </w:rPr>
        <w:t>更</w:t>
      </w:r>
      <w:r w:rsidRPr="006B71F1">
        <w:rPr>
          <w:rFonts w:ascii="標楷體" w:eastAsia="標楷體" w:hAnsi="標楷體"/>
          <w:b/>
          <w:noProof/>
        </w:rPr>
        <w:t>新</w:t>
      </w:r>
      <w:r w:rsidRPr="006B71F1">
        <w:rPr>
          <w:rFonts w:ascii="標楷體" w:eastAsia="標楷體" w:hAnsi="標楷體" w:cstheme="minorBidi" w:hint="eastAsia"/>
        </w:rPr>
        <w:t>：</w:t>
      </w:r>
      <w:r w:rsidR="007E094F" w:rsidRPr="006B71F1">
        <w:rPr>
          <w:rFonts w:ascii="標楷體" w:eastAsia="標楷體" w:hAnsi="標楷體" w:cstheme="minorBidi" w:hint="eastAsia"/>
        </w:rPr>
        <w:t>台灣電力公</w:t>
      </w:r>
      <w:r w:rsidR="007E094F" w:rsidRPr="006B71F1">
        <w:rPr>
          <w:rFonts w:ascii="標楷體" w:eastAsia="標楷體" w:hAnsi="標楷體" w:cstheme="minorBidi"/>
        </w:rPr>
        <w:t>司</w:t>
      </w:r>
      <w:r w:rsidRPr="006B71F1">
        <w:rPr>
          <w:rFonts w:ascii="標楷體" w:eastAsia="標楷體" w:hAnsi="標楷體" w:cstheme="minorBidi" w:hint="eastAsia"/>
        </w:rPr>
        <w:t>為加強各供電區營運處轄區輸電線路（下稱線路）設備之維護管理與降低事故率，並能及時掌握線路設備老化狀況，訂有相</w:t>
      </w:r>
      <w:r w:rsidRPr="006B71F1">
        <w:rPr>
          <w:rFonts w:ascii="標楷體" w:eastAsia="標楷體" w:hAnsi="標楷體" w:cstheme="minorBidi"/>
        </w:rPr>
        <w:t>關</w:t>
      </w:r>
      <w:r w:rsidRPr="006B71F1">
        <w:rPr>
          <w:rFonts w:ascii="標楷體" w:eastAsia="標楷體" w:hAnsi="標楷體" w:cstheme="minorBidi" w:hint="eastAsia"/>
        </w:rPr>
        <w:t>輸電線路維護準則、線</w:t>
      </w:r>
      <w:r w:rsidRPr="006B71F1">
        <w:rPr>
          <w:rFonts w:ascii="標楷體" w:eastAsia="標楷體" w:hAnsi="標楷體" w:cstheme="minorBidi"/>
        </w:rPr>
        <w:t>路</w:t>
      </w:r>
      <w:r w:rsidRPr="006B71F1">
        <w:rPr>
          <w:rFonts w:ascii="標楷體" w:eastAsia="標楷體" w:hAnsi="標楷體" w:cstheme="minorBidi" w:hint="eastAsia"/>
        </w:rPr>
        <w:t>健康檢查評鑑標</w:t>
      </w:r>
      <w:r w:rsidRPr="006B71F1">
        <w:rPr>
          <w:rFonts w:ascii="標楷體" w:eastAsia="標楷體" w:hAnsi="標楷體" w:cstheme="minorBidi"/>
        </w:rPr>
        <w:t>準</w:t>
      </w:r>
      <w:r w:rsidRPr="006B71F1">
        <w:rPr>
          <w:rFonts w:ascii="標楷體" w:eastAsia="標楷體" w:hAnsi="標楷體" w:cstheme="minorBidi" w:hint="eastAsia"/>
        </w:rPr>
        <w:t>等</w:t>
      </w:r>
      <w:r w:rsidRPr="006B71F1">
        <w:rPr>
          <w:rFonts w:ascii="標楷體" w:eastAsia="標楷體" w:hAnsi="標楷體" w:cstheme="minorBidi"/>
        </w:rPr>
        <w:t>，</w:t>
      </w:r>
      <w:r w:rsidRPr="006B71F1">
        <w:rPr>
          <w:rFonts w:ascii="標楷體" w:eastAsia="標楷體" w:hAnsi="標楷體" w:cstheme="minorBidi" w:hint="eastAsia"/>
        </w:rPr>
        <w:t>針對設備所屬污染等級區分（按</w:t>
      </w:r>
      <w:r w:rsidRPr="006B71F1">
        <w:rPr>
          <w:rFonts w:ascii="標楷體" w:eastAsia="標楷體" w:hAnsi="標楷體" w:cstheme="minorBidi"/>
        </w:rPr>
        <w:t>污</w:t>
      </w:r>
      <w:r w:rsidRPr="006B71F1">
        <w:rPr>
          <w:rFonts w:ascii="標楷體" w:eastAsia="標楷體" w:hAnsi="標楷體" w:cstheme="minorBidi" w:hint="eastAsia"/>
        </w:rPr>
        <w:t>染</w:t>
      </w:r>
      <w:r w:rsidRPr="006B71F1">
        <w:rPr>
          <w:rFonts w:ascii="標楷體" w:eastAsia="標楷體" w:hAnsi="標楷體" w:cstheme="minorBidi"/>
        </w:rPr>
        <w:t>程</w:t>
      </w:r>
      <w:r w:rsidRPr="006B71F1">
        <w:rPr>
          <w:rFonts w:ascii="標楷體" w:eastAsia="標楷體" w:hAnsi="標楷體" w:cstheme="minorBidi" w:hint="eastAsia"/>
        </w:rPr>
        <w:t>度可</w:t>
      </w:r>
      <w:r w:rsidRPr="006B71F1">
        <w:rPr>
          <w:rFonts w:ascii="標楷體" w:eastAsia="標楷體" w:hAnsi="標楷體" w:cstheme="minorBidi"/>
        </w:rPr>
        <w:t>區分為</w:t>
      </w:r>
      <w:r w:rsidRPr="006B71F1">
        <w:rPr>
          <w:rFonts w:ascii="標楷體" w:eastAsia="標楷體" w:hAnsi="標楷體" w:cstheme="minorBidi" w:hint="eastAsia"/>
        </w:rPr>
        <w:t>A至E級</w:t>
      </w:r>
      <w:r w:rsidRPr="006B71F1">
        <w:rPr>
          <w:rFonts w:ascii="標楷體" w:eastAsia="標楷體" w:hAnsi="標楷體" w:cstheme="minorBidi"/>
        </w:rPr>
        <w:t>，</w:t>
      </w:r>
      <w:r w:rsidRPr="006B71F1">
        <w:rPr>
          <w:rFonts w:ascii="標楷體" w:eastAsia="標楷體" w:hAnsi="標楷體" w:cstheme="minorBidi" w:hint="eastAsia"/>
        </w:rPr>
        <w:t>其</w:t>
      </w:r>
      <w:r w:rsidRPr="006B71F1">
        <w:rPr>
          <w:rFonts w:ascii="標楷體" w:eastAsia="標楷體" w:hAnsi="標楷體" w:cstheme="minorBidi"/>
        </w:rPr>
        <w:t>中</w:t>
      </w:r>
      <w:r w:rsidRPr="006B71F1">
        <w:rPr>
          <w:rFonts w:ascii="標楷體" w:eastAsia="標楷體" w:hAnsi="標楷體" w:cstheme="minorBidi" w:hint="eastAsia"/>
        </w:rPr>
        <w:t>A級為污染</w:t>
      </w:r>
      <w:r w:rsidRPr="006B71F1">
        <w:rPr>
          <w:rFonts w:ascii="標楷體" w:eastAsia="標楷體" w:hAnsi="標楷體" w:cstheme="minorBidi"/>
        </w:rPr>
        <w:t>最</w:t>
      </w:r>
      <w:r w:rsidRPr="006B71F1">
        <w:rPr>
          <w:rFonts w:ascii="標楷體" w:eastAsia="標楷體" w:hAnsi="標楷體" w:cstheme="minorBidi" w:hint="eastAsia"/>
        </w:rPr>
        <w:t>輕微），</w:t>
      </w:r>
      <w:r w:rsidRPr="006B71F1">
        <w:rPr>
          <w:rFonts w:ascii="標楷體" w:eastAsia="標楷體" w:hAnsi="標楷體" w:cstheme="minorBidi"/>
        </w:rPr>
        <w:t>供</w:t>
      </w:r>
      <w:r w:rsidRPr="006B71F1">
        <w:rPr>
          <w:rFonts w:ascii="標楷體" w:eastAsia="標楷體" w:hAnsi="標楷體" w:cstheme="minorBidi" w:hint="eastAsia"/>
        </w:rPr>
        <w:t>相</w:t>
      </w:r>
      <w:r w:rsidRPr="006B71F1">
        <w:rPr>
          <w:rFonts w:ascii="標楷體" w:eastAsia="標楷體" w:hAnsi="標楷體" w:cstheme="minorBidi"/>
        </w:rPr>
        <w:t>關</w:t>
      </w:r>
      <w:r w:rsidRPr="006B71F1">
        <w:rPr>
          <w:rFonts w:ascii="標楷體" w:eastAsia="標楷體" w:hAnsi="標楷體" w:cstheme="minorBidi" w:hint="eastAsia"/>
        </w:rPr>
        <w:t>維護人員按前</w:t>
      </w:r>
      <w:r w:rsidRPr="006B71F1">
        <w:rPr>
          <w:rFonts w:ascii="標楷體" w:eastAsia="標楷體" w:hAnsi="標楷體" w:cstheme="minorBidi"/>
        </w:rPr>
        <w:t>揭</w:t>
      </w:r>
      <w:r w:rsidRPr="006B71F1">
        <w:rPr>
          <w:rFonts w:ascii="標楷體" w:eastAsia="標楷體" w:hAnsi="標楷體" w:cstheme="minorBidi" w:hint="eastAsia"/>
        </w:rPr>
        <w:t>準則辦理線</w:t>
      </w:r>
      <w:r w:rsidRPr="006B71F1">
        <w:rPr>
          <w:rFonts w:ascii="標楷體" w:eastAsia="標楷體" w:hAnsi="標楷體" w:cstheme="minorBidi"/>
        </w:rPr>
        <w:t>路</w:t>
      </w:r>
      <w:r w:rsidRPr="006B71F1">
        <w:rPr>
          <w:rFonts w:ascii="標楷體" w:eastAsia="標楷體" w:hAnsi="標楷體" w:cstheme="minorBidi" w:hint="eastAsia"/>
        </w:rPr>
        <w:t>設</w:t>
      </w:r>
      <w:r w:rsidRPr="006B71F1">
        <w:rPr>
          <w:rFonts w:ascii="標楷體" w:eastAsia="標楷體" w:hAnsi="標楷體" w:cstheme="minorBidi"/>
        </w:rPr>
        <w:t>備</w:t>
      </w:r>
      <w:r w:rsidRPr="006B71F1">
        <w:rPr>
          <w:rFonts w:ascii="標楷體" w:eastAsia="標楷體" w:hAnsi="標楷體" w:cstheme="minorBidi" w:hint="eastAsia"/>
        </w:rPr>
        <w:t>巡視、點檢、油漆、塔基檢查及監測等維護工作，以預先診斷潛在危險因子，並提高線路設</w:t>
      </w:r>
      <w:r w:rsidRPr="006B71F1">
        <w:rPr>
          <w:rFonts w:ascii="標楷體" w:eastAsia="標楷體" w:hAnsi="標楷體" w:cstheme="minorBidi"/>
        </w:rPr>
        <w:t>備</w:t>
      </w:r>
      <w:r w:rsidRPr="006B71F1">
        <w:rPr>
          <w:rFonts w:ascii="標楷體" w:eastAsia="標楷體" w:hAnsi="標楷體" w:cstheme="minorBidi" w:hint="eastAsia"/>
        </w:rPr>
        <w:t>之維護管理、運轉維護水準與整</w:t>
      </w:r>
      <w:r w:rsidRPr="006B71F1">
        <w:rPr>
          <w:rFonts w:ascii="標楷體" w:eastAsia="標楷體" w:hAnsi="標楷體" w:cstheme="minorBidi"/>
        </w:rPr>
        <w:t>體</w:t>
      </w:r>
      <w:r w:rsidRPr="006B71F1">
        <w:rPr>
          <w:rFonts w:ascii="標楷體" w:eastAsia="標楷體" w:hAnsi="標楷體" w:cstheme="minorBidi" w:hint="eastAsia"/>
        </w:rPr>
        <w:t>設備可靠度，俾確保線</w:t>
      </w:r>
      <w:r w:rsidRPr="006B71F1">
        <w:rPr>
          <w:rFonts w:ascii="標楷體" w:eastAsia="標楷體" w:hAnsi="標楷體" w:cstheme="minorBidi"/>
        </w:rPr>
        <w:t>路</w:t>
      </w:r>
      <w:r w:rsidRPr="006B71F1">
        <w:rPr>
          <w:rFonts w:ascii="標楷體" w:eastAsia="標楷體" w:hAnsi="標楷體" w:cstheme="minorBidi" w:hint="eastAsia"/>
        </w:rPr>
        <w:t>設</w:t>
      </w:r>
      <w:r w:rsidRPr="006B71F1">
        <w:rPr>
          <w:rFonts w:ascii="標楷體" w:eastAsia="標楷體" w:hAnsi="標楷體" w:cstheme="minorBidi"/>
        </w:rPr>
        <w:t>備</w:t>
      </w:r>
      <w:r w:rsidRPr="006B71F1">
        <w:rPr>
          <w:rFonts w:ascii="標楷體" w:eastAsia="標楷體" w:hAnsi="標楷體" w:cstheme="minorBidi" w:hint="eastAsia"/>
        </w:rPr>
        <w:t>安全及電網穩</w:t>
      </w:r>
      <w:r w:rsidRPr="006B71F1">
        <w:rPr>
          <w:rFonts w:ascii="標楷體" w:eastAsia="標楷體" w:hAnsi="標楷體" w:cstheme="minorBidi"/>
        </w:rPr>
        <w:t>定</w:t>
      </w:r>
      <w:r w:rsidRPr="006B71F1">
        <w:rPr>
          <w:rFonts w:ascii="標楷體" w:eastAsia="標楷體" w:hAnsi="標楷體" w:cstheme="minorBidi" w:hint="eastAsia"/>
        </w:rPr>
        <w:t>供電。截</w:t>
      </w:r>
      <w:r w:rsidRPr="006B71F1">
        <w:rPr>
          <w:rFonts w:ascii="標楷體" w:eastAsia="標楷體" w:hAnsi="標楷體" w:cstheme="minorBidi"/>
        </w:rPr>
        <w:t>至</w:t>
      </w:r>
      <w:r w:rsidRPr="006B71F1">
        <w:rPr>
          <w:rFonts w:ascii="標楷體" w:eastAsia="標楷體" w:hAnsi="標楷體" w:cstheme="minorBidi" w:hint="eastAsia"/>
        </w:rPr>
        <w:t>110年</w:t>
      </w:r>
      <w:r w:rsidRPr="006B71F1">
        <w:rPr>
          <w:rFonts w:ascii="標楷體" w:eastAsia="標楷體" w:hAnsi="標楷體" w:cstheme="minorBidi"/>
        </w:rPr>
        <w:t>底止，</w:t>
      </w:r>
      <w:r w:rsidRPr="006B71F1">
        <w:rPr>
          <w:rFonts w:ascii="標楷體" w:eastAsia="標楷體" w:hAnsi="標楷體" w:cstheme="minorBidi" w:hint="eastAsia"/>
        </w:rPr>
        <w:t>按供電單位安全作業標準暨工作指導書之架空</w:t>
      </w:r>
      <w:r w:rsidRPr="006B71F1">
        <w:rPr>
          <w:rFonts w:ascii="標楷體" w:eastAsia="標楷體" w:hAnsi="標楷體" w:cstheme="minorBidi"/>
        </w:rPr>
        <w:t>點檢</w:t>
      </w:r>
      <w:r w:rsidRPr="006B71F1">
        <w:rPr>
          <w:rFonts w:ascii="標楷體" w:eastAsia="標楷體" w:hAnsi="標楷體" w:cstheme="minorBidi" w:hint="eastAsia"/>
        </w:rPr>
        <w:t>有</w:t>
      </w:r>
      <w:r w:rsidRPr="006B71F1">
        <w:rPr>
          <w:rFonts w:ascii="標楷體" w:eastAsia="標楷體" w:hAnsi="標楷體" w:cstheme="minorBidi"/>
        </w:rPr>
        <w:t>關</w:t>
      </w:r>
      <w:r w:rsidRPr="006B71F1">
        <w:rPr>
          <w:rFonts w:ascii="標楷體" w:eastAsia="標楷體" w:hAnsi="標楷體" w:cstheme="minorBidi" w:hint="eastAsia"/>
        </w:rPr>
        <w:t>鐵器腐蝕劣化診斷手法（器材更換基準）</w:t>
      </w:r>
      <w:r w:rsidRPr="006B71F1">
        <w:rPr>
          <w:rFonts w:ascii="標楷體" w:eastAsia="標楷體" w:hAnsi="標楷體" w:cstheme="minorBidi"/>
        </w:rPr>
        <w:t>，</w:t>
      </w:r>
      <w:r w:rsidRPr="006B71F1">
        <w:rPr>
          <w:rFonts w:ascii="標楷體" w:eastAsia="標楷體" w:hAnsi="標楷體" w:cstheme="minorBidi" w:hint="eastAsia"/>
        </w:rPr>
        <w:t>判</w:t>
      </w:r>
      <w:r w:rsidRPr="006B71F1">
        <w:rPr>
          <w:rFonts w:ascii="標楷體" w:eastAsia="標楷體" w:hAnsi="標楷體" w:cstheme="minorBidi"/>
        </w:rPr>
        <w:t>斷更換</w:t>
      </w:r>
      <w:r w:rsidRPr="006B71F1">
        <w:rPr>
          <w:rFonts w:ascii="標楷體" w:eastAsia="標楷體" w:hAnsi="標楷體" w:cstheme="minorBidi" w:hint="eastAsia"/>
        </w:rPr>
        <w:t>基</w:t>
      </w:r>
      <w:r w:rsidRPr="006B71F1">
        <w:rPr>
          <w:rFonts w:ascii="標楷體" w:eastAsia="標楷體" w:hAnsi="標楷體" w:cstheme="minorBidi"/>
        </w:rPr>
        <w:t>線為</w:t>
      </w:r>
      <w:r w:rsidRPr="006B71F1">
        <w:rPr>
          <w:rFonts w:ascii="標楷體" w:eastAsia="標楷體" w:hAnsi="標楷體" w:cstheme="minorBidi" w:hint="eastAsia"/>
        </w:rPr>
        <w:t>鏽蝕</w:t>
      </w:r>
      <w:r w:rsidRPr="006B71F1">
        <w:rPr>
          <w:rFonts w:ascii="標楷體" w:eastAsia="標楷體" w:hAnsi="標楷體" w:cstheme="minorBidi"/>
        </w:rPr>
        <w:t>程</w:t>
      </w:r>
      <w:r w:rsidRPr="006B71F1">
        <w:rPr>
          <w:rFonts w:ascii="標楷體" w:eastAsia="標楷體" w:hAnsi="標楷體" w:cstheme="minorBidi" w:hint="eastAsia"/>
        </w:rPr>
        <w:t>度</w:t>
      </w:r>
      <w:r w:rsidRPr="006B71F1">
        <w:rPr>
          <w:rFonts w:ascii="標楷體" w:eastAsia="標楷體" w:hAnsi="標楷體" w:cstheme="minorBidi"/>
        </w:rPr>
        <w:t>為</w:t>
      </w:r>
      <w:r w:rsidRPr="006B71F1">
        <w:rPr>
          <w:rFonts w:ascii="標楷體" w:eastAsia="標楷體" w:hAnsi="標楷體" w:cstheme="minorBidi" w:hint="eastAsia"/>
        </w:rPr>
        <w:t>等</w:t>
      </w:r>
      <w:r w:rsidRPr="006B71F1">
        <w:rPr>
          <w:rFonts w:ascii="標楷體" w:eastAsia="標楷體" w:hAnsi="標楷體" w:cstheme="minorBidi"/>
        </w:rPr>
        <w:t>級</w:t>
      </w:r>
      <w:r w:rsidRPr="006B71F1">
        <w:rPr>
          <w:rFonts w:ascii="標楷體" w:eastAsia="標楷體" w:hAnsi="標楷體" w:cstheme="minorBidi" w:hint="eastAsia"/>
        </w:rPr>
        <w:t>C（等</w:t>
      </w:r>
      <w:r w:rsidRPr="006B71F1">
        <w:rPr>
          <w:rFonts w:ascii="標楷體" w:eastAsia="標楷體" w:hAnsi="標楷體" w:cstheme="minorBidi"/>
        </w:rPr>
        <w:t>級</w:t>
      </w:r>
      <w:r w:rsidRPr="006B71F1">
        <w:rPr>
          <w:rFonts w:ascii="標楷體" w:eastAsia="標楷體" w:hAnsi="標楷體" w:cstheme="minorBidi" w:hint="eastAsia"/>
        </w:rPr>
        <w:t>D以</w:t>
      </w:r>
      <w:r w:rsidRPr="006B71F1">
        <w:rPr>
          <w:rFonts w:ascii="標楷體" w:eastAsia="標楷體" w:hAnsi="標楷體" w:cstheme="minorBidi"/>
        </w:rPr>
        <w:t>上</w:t>
      </w:r>
      <w:r w:rsidRPr="006B71F1">
        <w:rPr>
          <w:rFonts w:ascii="標楷體" w:eastAsia="標楷體" w:hAnsi="標楷體" w:cstheme="minorBidi" w:hint="eastAsia"/>
        </w:rPr>
        <w:t>鏽蝕</w:t>
      </w:r>
      <w:r w:rsidRPr="006B71F1">
        <w:rPr>
          <w:rFonts w:ascii="標楷體" w:eastAsia="標楷體" w:hAnsi="標楷體" w:cstheme="minorBidi"/>
        </w:rPr>
        <w:t>情形</w:t>
      </w:r>
      <w:r w:rsidRPr="006B71F1">
        <w:rPr>
          <w:rFonts w:ascii="標楷體" w:eastAsia="標楷體" w:hAnsi="標楷體" w:cstheme="minorBidi" w:hint="eastAsia"/>
        </w:rPr>
        <w:t>較</w:t>
      </w:r>
      <w:r w:rsidRPr="006B71F1">
        <w:rPr>
          <w:rFonts w:ascii="標楷體" w:eastAsia="標楷體" w:hAnsi="標楷體" w:cstheme="minorBidi"/>
        </w:rPr>
        <w:t>嚴重</w:t>
      </w:r>
      <w:r w:rsidRPr="006B71F1">
        <w:rPr>
          <w:rFonts w:ascii="標楷體" w:eastAsia="標楷體" w:hAnsi="標楷體" w:cstheme="minorBidi" w:hint="eastAsia"/>
        </w:rPr>
        <w:t>，</w:t>
      </w:r>
      <w:r w:rsidRPr="006B71F1">
        <w:rPr>
          <w:rFonts w:ascii="標楷體" w:eastAsia="標楷體" w:hAnsi="標楷體" w:cstheme="minorBidi"/>
        </w:rPr>
        <w:t>須</w:t>
      </w:r>
      <w:r w:rsidRPr="006B71F1">
        <w:rPr>
          <w:rFonts w:ascii="標楷體" w:eastAsia="標楷體" w:hAnsi="標楷體" w:cstheme="minorBidi" w:hint="eastAsia"/>
        </w:rPr>
        <w:t>考量</w:t>
      </w:r>
      <w:r w:rsidRPr="006B71F1">
        <w:rPr>
          <w:rFonts w:ascii="標楷體" w:eastAsia="標楷體" w:hAnsi="標楷體" w:cstheme="minorBidi"/>
        </w:rPr>
        <w:t>辦</w:t>
      </w:r>
      <w:r w:rsidRPr="006B71F1">
        <w:rPr>
          <w:rFonts w:ascii="標楷體" w:eastAsia="標楷體" w:hAnsi="標楷體" w:cstheme="minorBidi" w:hint="eastAsia"/>
        </w:rPr>
        <w:t>理更</w:t>
      </w:r>
      <w:r w:rsidRPr="006B71F1">
        <w:rPr>
          <w:rFonts w:ascii="標楷體" w:eastAsia="標楷體" w:hAnsi="標楷體" w:cstheme="minorBidi"/>
        </w:rPr>
        <w:t>新或</w:t>
      </w:r>
      <w:r w:rsidRPr="006B71F1">
        <w:rPr>
          <w:rFonts w:ascii="標楷體" w:eastAsia="標楷體" w:hAnsi="標楷體" w:cstheme="minorBidi" w:hint="eastAsia"/>
        </w:rPr>
        <w:t>汰</w:t>
      </w:r>
      <w:r w:rsidRPr="006B71F1">
        <w:rPr>
          <w:rFonts w:ascii="標楷體" w:eastAsia="標楷體" w:hAnsi="標楷體" w:cstheme="minorBidi"/>
        </w:rPr>
        <w:t>換</w:t>
      </w:r>
      <w:r w:rsidRPr="006B71F1">
        <w:rPr>
          <w:rFonts w:ascii="標楷體" w:eastAsia="標楷體" w:hAnsi="標楷體" w:cstheme="minorBidi" w:hint="eastAsia"/>
        </w:rPr>
        <w:t>），台</w:t>
      </w:r>
      <w:r w:rsidRPr="006B71F1">
        <w:rPr>
          <w:rFonts w:ascii="標楷體" w:eastAsia="標楷體" w:hAnsi="標楷體" w:cstheme="minorBidi"/>
        </w:rPr>
        <w:t>電</w:t>
      </w:r>
      <w:r w:rsidRPr="006B71F1">
        <w:rPr>
          <w:rFonts w:ascii="標楷體" w:eastAsia="標楷體" w:hAnsi="標楷體" w:cstheme="minorBidi" w:hint="eastAsia"/>
        </w:rPr>
        <w:t>供</w:t>
      </w:r>
      <w:r w:rsidRPr="006B71F1">
        <w:rPr>
          <w:rFonts w:ascii="標楷體" w:eastAsia="標楷體" w:hAnsi="標楷體" w:cstheme="minorBidi"/>
        </w:rPr>
        <w:t>電</w:t>
      </w:r>
      <w:r w:rsidRPr="006B71F1">
        <w:rPr>
          <w:rFonts w:ascii="標楷體" w:eastAsia="標楷體" w:hAnsi="標楷體" w:cstheme="minorBidi" w:hint="eastAsia"/>
        </w:rPr>
        <w:t>管</w:t>
      </w:r>
      <w:r w:rsidRPr="006B71F1">
        <w:rPr>
          <w:rFonts w:ascii="標楷體" w:eastAsia="標楷體" w:hAnsi="標楷體" w:cstheme="minorBidi"/>
        </w:rPr>
        <w:t>轄區</w:t>
      </w:r>
      <w:r w:rsidRPr="006B71F1">
        <w:rPr>
          <w:rFonts w:ascii="標楷體" w:eastAsia="標楷體" w:hAnsi="標楷體" w:cstheme="minorBidi" w:hint="eastAsia"/>
        </w:rPr>
        <w:t>域共</w:t>
      </w:r>
      <w:r w:rsidRPr="006B71F1">
        <w:rPr>
          <w:rFonts w:ascii="標楷體" w:eastAsia="標楷體" w:hAnsi="標楷體" w:cstheme="minorBidi"/>
        </w:rPr>
        <w:t>劃分</w:t>
      </w:r>
      <w:r w:rsidRPr="006B71F1">
        <w:rPr>
          <w:rFonts w:ascii="標楷體" w:eastAsia="標楷體" w:hAnsi="標楷體" w:cstheme="minorBidi" w:hint="eastAsia"/>
        </w:rPr>
        <w:t>為臺</w:t>
      </w:r>
      <w:r w:rsidRPr="006B71F1">
        <w:rPr>
          <w:rFonts w:ascii="標楷體" w:eastAsia="標楷體" w:hAnsi="標楷體" w:cstheme="minorBidi"/>
        </w:rPr>
        <w:t>北</w:t>
      </w:r>
      <w:r w:rsidRPr="006B71F1">
        <w:rPr>
          <w:rFonts w:ascii="標楷體" w:eastAsia="標楷體" w:hAnsi="標楷體" w:cstheme="minorBidi" w:hint="eastAsia"/>
        </w:rPr>
        <w:t>、</w:t>
      </w:r>
      <w:r w:rsidRPr="006B71F1">
        <w:rPr>
          <w:rFonts w:ascii="標楷體" w:eastAsia="標楷體" w:hAnsi="標楷體" w:cstheme="minorBidi"/>
        </w:rPr>
        <w:t>新</w:t>
      </w:r>
      <w:r w:rsidR="00987A1F" w:rsidRPr="006B71F1">
        <w:rPr>
          <w:rFonts w:ascii="標楷體" w:eastAsia="標楷體" w:hAnsi="標楷體" w:cs="Mangal"/>
          <w:noProof/>
        </w:rPr>
        <w:lastRenderedPageBreak/>
        <mc:AlternateContent>
          <mc:Choice Requires="wps">
            <w:drawing>
              <wp:anchor distT="0" distB="0" distL="114300" distR="114300" simplePos="0" relativeHeight="252049408" behindDoc="0" locked="0" layoutInCell="1" allowOverlap="1" wp14:anchorId="04E8CDFB" wp14:editId="7C259105">
                <wp:simplePos x="0" y="0"/>
                <wp:positionH relativeFrom="column">
                  <wp:posOffset>2125345</wp:posOffset>
                </wp:positionH>
                <wp:positionV relativeFrom="paragraph">
                  <wp:posOffset>19685</wp:posOffset>
                </wp:positionV>
                <wp:extent cx="4233545" cy="5347970"/>
                <wp:effectExtent l="0" t="0" r="14605" b="24130"/>
                <wp:wrapSquare wrapText="bothSides"/>
                <wp:docPr id="2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3545" cy="5347970"/>
                        </a:xfrm>
                        <a:prstGeom prst="rect">
                          <a:avLst/>
                        </a:prstGeom>
                        <a:solidFill>
                          <a:srgbClr val="FFFFFF"/>
                        </a:solidFill>
                        <a:ln w="9525">
                          <a:solidFill>
                            <a:sysClr val="window" lastClr="FFFFFF"/>
                          </a:solidFill>
                          <a:miter lim="800000"/>
                          <a:headEnd/>
                          <a:tailEnd/>
                        </a:ln>
                      </wps:spPr>
                      <wps:txbx>
                        <w:txbxContent>
                          <w:tbl>
                            <w:tblPr>
                              <w:tblStyle w:val="8"/>
                              <w:tblW w:w="4967" w:type="pct"/>
                              <w:tblLook w:val="04A0" w:firstRow="1" w:lastRow="0" w:firstColumn="1" w:lastColumn="0" w:noHBand="0" w:noVBand="1"/>
                            </w:tblPr>
                            <w:tblGrid>
                              <w:gridCol w:w="1083"/>
                              <w:gridCol w:w="2568"/>
                              <w:gridCol w:w="2901"/>
                            </w:tblGrid>
                            <w:tr w:rsidR="00582955" w:rsidRPr="003539F2" w14:paraId="0531883F" w14:textId="77777777" w:rsidTr="00443AA0">
                              <w:tc>
                                <w:tcPr>
                                  <w:tcW w:w="5000" w:type="pct"/>
                                  <w:gridSpan w:val="3"/>
                                  <w:tcBorders>
                                    <w:top w:val="nil"/>
                                    <w:left w:val="nil"/>
                                    <w:bottom w:val="single" w:sz="4" w:space="0" w:color="auto"/>
                                    <w:right w:val="nil"/>
                                  </w:tcBorders>
                                </w:tcPr>
                                <w:p w14:paraId="7C773B79" w14:textId="77777777" w:rsidR="00582955" w:rsidRPr="00655640" w:rsidRDefault="00582955" w:rsidP="00987A1F">
                                  <w:pPr>
                                    <w:pStyle w:val="aff2"/>
                                    <w:keepNext w:val="0"/>
                                    <w:spacing w:line="320" w:lineRule="exact"/>
                                    <w:ind w:left="601"/>
                                    <w:outlineLvl w:val="9"/>
                                  </w:pPr>
                                  <w:r w:rsidRPr="00655640">
                                    <w:rPr>
                                      <w:rFonts w:hint="eastAsia"/>
                                    </w:rPr>
                                    <w:t>表</w:t>
                                  </w:r>
                                  <w:r>
                                    <w:rPr>
                                      <w:rFonts w:hint="eastAsia"/>
                                    </w:rPr>
                                    <w:t xml:space="preserve">2　</w:t>
                                  </w:r>
                                  <w:r w:rsidRPr="00655640">
                                    <w:rPr>
                                      <w:rFonts w:hint="eastAsia"/>
                                    </w:rPr>
                                    <w:t>110年底鏽蝕</w:t>
                                  </w:r>
                                  <w:r w:rsidRPr="00655640">
                                    <w:t>等級</w:t>
                                  </w:r>
                                  <w:r w:rsidRPr="00655640">
                                    <w:rPr>
                                      <w:rFonts w:hint="eastAsia"/>
                                    </w:rPr>
                                    <w:t>D高壓鐵塔</w:t>
                                  </w:r>
                                </w:p>
                              </w:tc>
                            </w:tr>
                            <w:tr w:rsidR="00582955" w:rsidRPr="003539F2" w14:paraId="4C0F3342" w14:textId="77777777" w:rsidTr="00443AA0">
                              <w:tc>
                                <w:tcPr>
                                  <w:tcW w:w="826" w:type="pct"/>
                                  <w:tcBorders>
                                    <w:top w:val="single" w:sz="4" w:space="0" w:color="auto"/>
                                  </w:tcBorders>
                                  <w:vAlign w:val="center"/>
                                </w:tcPr>
                                <w:p w14:paraId="584492F4" w14:textId="77777777" w:rsidR="00582955" w:rsidRPr="00655640" w:rsidRDefault="00582955" w:rsidP="00297DB7">
                                  <w:pPr>
                                    <w:pStyle w:val="aff5"/>
                                    <w:rPr>
                                      <w:sz w:val="20"/>
                                    </w:rPr>
                                  </w:pPr>
                                  <w:r w:rsidRPr="00655640">
                                    <w:rPr>
                                      <w:rFonts w:hint="eastAsia"/>
                                      <w:sz w:val="20"/>
                                    </w:rPr>
                                    <w:t>供電區營運處名</w:t>
                                  </w:r>
                                  <w:r w:rsidRPr="00655640">
                                    <w:rPr>
                                      <w:sz w:val="20"/>
                                    </w:rPr>
                                    <w:t>稱</w:t>
                                  </w:r>
                                </w:p>
                              </w:tc>
                              <w:tc>
                                <w:tcPr>
                                  <w:tcW w:w="1960" w:type="pct"/>
                                  <w:tcBorders>
                                    <w:top w:val="single" w:sz="4" w:space="0" w:color="auto"/>
                                  </w:tcBorders>
                                  <w:vAlign w:val="center"/>
                                </w:tcPr>
                                <w:p w14:paraId="59C69213" w14:textId="77777777" w:rsidR="00582955" w:rsidRPr="00655640" w:rsidRDefault="00582955" w:rsidP="00297DB7">
                                  <w:pPr>
                                    <w:pStyle w:val="aff5"/>
                                    <w:rPr>
                                      <w:sz w:val="20"/>
                                    </w:rPr>
                                  </w:pPr>
                                  <w:r w:rsidRPr="00655640">
                                    <w:rPr>
                                      <w:rFonts w:hint="eastAsia"/>
                                      <w:sz w:val="20"/>
                                    </w:rPr>
                                    <w:t>線路名稱</w:t>
                                  </w:r>
                                </w:p>
                              </w:tc>
                              <w:tc>
                                <w:tcPr>
                                  <w:tcW w:w="2213" w:type="pct"/>
                                  <w:tcBorders>
                                    <w:top w:val="single" w:sz="4" w:space="0" w:color="auto"/>
                                  </w:tcBorders>
                                  <w:vAlign w:val="center"/>
                                </w:tcPr>
                                <w:p w14:paraId="31DED146" w14:textId="77777777" w:rsidR="00582955" w:rsidRPr="00655640" w:rsidRDefault="00582955" w:rsidP="00297DB7">
                                  <w:pPr>
                                    <w:pStyle w:val="aff5"/>
                                    <w:rPr>
                                      <w:sz w:val="20"/>
                                    </w:rPr>
                                  </w:pPr>
                                  <w:r w:rsidRPr="00655640">
                                    <w:rPr>
                                      <w:rFonts w:hint="eastAsia"/>
                                      <w:sz w:val="20"/>
                                    </w:rPr>
                                    <w:t>鐵</w:t>
                                  </w:r>
                                  <w:r w:rsidRPr="00655640">
                                    <w:rPr>
                                      <w:sz w:val="20"/>
                                    </w:rPr>
                                    <w:t>塔編號</w:t>
                                  </w:r>
                                </w:p>
                              </w:tc>
                            </w:tr>
                            <w:tr w:rsidR="00582955" w:rsidRPr="00217517" w14:paraId="1FC99503" w14:textId="77777777" w:rsidTr="00297DB7">
                              <w:trPr>
                                <w:trHeight w:val="320"/>
                              </w:trPr>
                              <w:tc>
                                <w:tcPr>
                                  <w:tcW w:w="826" w:type="pct"/>
                                  <w:vMerge w:val="restart"/>
                                  <w:vAlign w:val="center"/>
                                </w:tcPr>
                                <w:p w14:paraId="7E2E5A17" w14:textId="77777777" w:rsidR="00582955" w:rsidRPr="00655640" w:rsidRDefault="00582955" w:rsidP="00297DB7">
                                  <w:pPr>
                                    <w:pStyle w:val="aff5"/>
                                    <w:rPr>
                                      <w:sz w:val="20"/>
                                    </w:rPr>
                                  </w:pPr>
                                  <w:r w:rsidRPr="00655640">
                                    <w:rPr>
                                      <w:rFonts w:hint="eastAsia"/>
                                      <w:sz w:val="20"/>
                                    </w:rPr>
                                    <w:t>新桃</w:t>
                                  </w:r>
                                </w:p>
                              </w:tc>
                              <w:tc>
                                <w:tcPr>
                                  <w:tcW w:w="1960" w:type="pct"/>
                                  <w:vAlign w:val="center"/>
                                </w:tcPr>
                                <w:p w14:paraId="534332DE" w14:textId="77777777" w:rsidR="00582955" w:rsidRPr="00655640" w:rsidRDefault="00582955" w:rsidP="00297DB7">
                                  <w:pPr>
                                    <w:pStyle w:val="aff5"/>
                                    <w:jc w:val="both"/>
                                    <w:rPr>
                                      <w:color w:val="000000"/>
                                      <w:sz w:val="20"/>
                                    </w:rPr>
                                  </w:pPr>
                                  <w:r w:rsidRPr="00655640">
                                    <w:rPr>
                                      <w:rFonts w:hint="eastAsia"/>
                                      <w:color w:val="000000"/>
                                      <w:sz w:val="20"/>
                                    </w:rPr>
                                    <w:t>161kV松樹～</w:t>
                                  </w:r>
                                  <w:proofErr w:type="gramStart"/>
                                  <w:r w:rsidRPr="00655640">
                                    <w:rPr>
                                      <w:rFonts w:hint="eastAsia"/>
                                      <w:color w:val="000000"/>
                                      <w:sz w:val="20"/>
                                    </w:rPr>
                                    <w:t>武陵線山海</w:t>
                                  </w:r>
                                  <w:proofErr w:type="gramEnd"/>
                                  <w:r w:rsidRPr="00655640">
                                    <w:rPr>
                                      <w:rFonts w:hint="eastAsia"/>
                                      <w:color w:val="000000"/>
                                      <w:sz w:val="20"/>
                                    </w:rPr>
                                    <w:t>線</w:t>
                                  </w:r>
                                </w:p>
                              </w:tc>
                              <w:tc>
                                <w:tcPr>
                                  <w:tcW w:w="2213" w:type="pct"/>
                                  <w:vAlign w:val="center"/>
                                </w:tcPr>
                                <w:p w14:paraId="54035B12" w14:textId="77777777" w:rsidR="00582955" w:rsidRPr="00217517" w:rsidRDefault="00582955" w:rsidP="00297DB7">
                                  <w:pPr>
                                    <w:pStyle w:val="aff5"/>
                                    <w:jc w:val="both"/>
                                    <w:rPr>
                                      <w:spacing w:val="-16"/>
                                      <w:sz w:val="20"/>
                                    </w:rPr>
                                  </w:pPr>
                                  <w:r w:rsidRPr="00217517">
                                    <w:rPr>
                                      <w:rFonts w:hint="eastAsia"/>
                                      <w:spacing w:val="-16"/>
                                      <w:sz w:val="20"/>
                                    </w:rPr>
                                    <w:t>1</w:t>
                                  </w:r>
                                </w:p>
                              </w:tc>
                            </w:tr>
                            <w:tr w:rsidR="00582955" w:rsidRPr="00217517" w14:paraId="32A8AD87" w14:textId="77777777" w:rsidTr="00297DB7">
                              <w:trPr>
                                <w:trHeight w:val="320"/>
                              </w:trPr>
                              <w:tc>
                                <w:tcPr>
                                  <w:tcW w:w="826" w:type="pct"/>
                                  <w:vMerge/>
                                </w:tcPr>
                                <w:p w14:paraId="136654E8" w14:textId="77777777" w:rsidR="00582955" w:rsidRPr="00655640" w:rsidRDefault="00582955" w:rsidP="00297DB7">
                                  <w:pPr>
                                    <w:pStyle w:val="aff5"/>
                                    <w:rPr>
                                      <w:sz w:val="20"/>
                                    </w:rPr>
                                  </w:pPr>
                                </w:p>
                              </w:tc>
                              <w:tc>
                                <w:tcPr>
                                  <w:tcW w:w="1960" w:type="pct"/>
                                  <w:vAlign w:val="center"/>
                                </w:tcPr>
                                <w:p w14:paraId="57D40054" w14:textId="77777777" w:rsidR="00582955" w:rsidRPr="00655640" w:rsidRDefault="00582955" w:rsidP="00297DB7">
                                  <w:pPr>
                                    <w:pStyle w:val="aff5"/>
                                    <w:jc w:val="both"/>
                                    <w:rPr>
                                      <w:color w:val="000000"/>
                                      <w:sz w:val="20"/>
                                    </w:rPr>
                                  </w:pPr>
                                  <w:r w:rsidRPr="00655640">
                                    <w:rPr>
                                      <w:rFonts w:hint="eastAsia"/>
                                      <w:color w:val="000000"/>
                                      <w:sz w:val="20"/>
                                    </w:rPr>
                                    <w:t>161kV林口～蘆竹一二路</w:t>
                                  </w:r>
                                </w:p>
                              </w:tc>
                              <w:tc>
                                <w:tcPr>
                                  <w:tcW w:w="2213" w:type="pct"/>
                                  <w:vAlign w:val="center"/>
                                </w:tcPr>
                                <w:p w14:paraId="7B1D6B42" w14:textId="77777777" w:rsidR="00582955" w:rsidRPr="00217517" w:rsidRDefault="00582955" w:rsidP="00297DB7">
                                  <w:pPr>
                                    <w:pStyle w:val="aff5"/>
                                    <w:jc w:val="both"/>
                                    <w:rPr>
                                      <w:spacing w:val="-16"/>
                                      <w:sz w:val="20"/>
                                    </w:rPr>
                                  </w:pPr>
                                  <w:r w:rsidRPr="00217517">
                                    <w:rPr>
                                      <w:rFonts w:hint="eastAsia"/>
                                      <w:spacing w:val="-16"/>
                                      <w:sz w:val="20"/>
                                    </w:rPr>
                                    <w:t>2、3</w:t>
                                  </w:r>
                                </w:p>
                              </w:tc>
                            </w:tr>
                            <w:tr w:rsidR="00582955" w:rsidRPr="00217517" w14:paraId="3A68A805" w14:textId="77777777" w:rsidTr="00297DB7">
                              <w:trPr>
                                <w:trHeight w:val="320"/>
                              </w:trPr>
                              <w:tc>
                                <w:tcPr>
                                  <w:tcW w:w="826" w:type="pct"/>
                                  <w:vMerge/>
                                </w:tcPr>
                                <w:p w14:paraId="0C15D2E9" w14:textId="77777777" w:rsidR="00582955" w:rsidRPr="00655640" w:rsidRDefault="00582955" w:rsidP="00297DB7">
                                  <w:pPr>
                                    <w:pStyle w:val="aff5"/>
                                    <w:rPr>
                                      <w:sz w:val="20"/>
                                    </w:rPr>
                                  </w:pPr>
                                </w:p>
                              </w:tc>
                              <w:tc>
                                <w:tcPr>
                                  <w:tcW w:w="1960" w:type="pct"/>
                                  <w:vAlign w:val="center"/>
                                </w:tcPr>
                                <w:p w14:paraId="3C48F755" w14:textId="77777777" w:rsidR="00582955" w:rsidRPr="00655640" w:rsidRDefault="00582955" w:rsidP="00297DB7">
                                  <w:pPr>
                                    <w:pStyle w:val="aff5"/>
                                    <w:jc w:val="both"/>
                                    <w:rPr>
                                      <w:color w:val="000000"/>
                                      <w:sz w:val="20"/>
                                    </w:rPr>
                                  </w:pPr>
                                  <w:r w:rsidRPr="00655640">
                                    <w:rPr>
                                      <w:rFonts w:hint="eastAsia"/>
                                      <w:color w:val="000000"/>
                                      <w:sz w:val="20"/>
                                    </w:rPr>
                                    <w:t>161kV</w:t>
                                  </w:r>
                                  <w:proofErr w:type="gramStart"/>
                                  <w:r w:rsidRPr="00655640">
                                    <w:rPr>
                                      <w:rFonts w:hint="eastAsia"/>
                                      <w:color w:val="000000"/>
                                      <w:sz w:val="20"/>
                                    </w:rPr>
                                    <w:t>梅湖</w:t>
                                  </w:r>
                                  <w:proofErr w:type="gramEnd"/>
                                  <w:r w:rsidRPr="00655640">
                                    <w:rPr>
                                      <w:rFonts w:hint="eastAsia"/>
                                      <w:color w:val="000000"/>
                                      <w:sz w:val="20"/>
                                    </w:rPr>
                                    <w:t>～觀音～楊梅線</w:t>
                                  </w:r>
                                </w:p>
                              </w:tc>
                              <w:tc>
                                <w:tcPr>
                                  <w:tcW w:w="2213" w:type="pct"/>
                                  <w:vAlign w:val="center"/>
                                </w:tcPr>
                                <w:p w14:paraId="564544AE" w14:textId="77777777" w:rsidR="00582955" w:rsidRPr="00217517" w:rsidRDefault="00582955" w:rsidP="00297DB7">
                                  <w:pPr>
                                    <w:pStyle w:val="aff5"/>
                                    <w:jc w:val="both"/>
                                    <w:rPr>
                                      <w:spacing w:val="-16"/>
                                      <w:sz w:val="20"/>
                                    </w:rPr>
                                  </w:pPr>
                                  <w:r w:rsidRPr="00217517">
                                    <w:rPr>
                                      <w:rFonts w:hint="eastAsia"/>
                                      <w:spacing w:val="-16"/>
                                      <w:sz w:val="20"/>
                                    </w:rPr>
                                    <w:t>4</w:t>
                                  </w:r>
                                </w:p>
                              </w:tc>
                            </w:tr>
                            <w:tr w:rsidR="00582955" w:rsidRPr="00217517" w14:paraId="311A42A1" w14:textId="77777777" w:rsidTr="00297DB7">
                              <w:trPr>
                                <w:trHeight w:val="320"/>
                              </w:trPr>
                              <w:tc>
                                <w:tcPr>
                                  <w:tcW w:w="826" w:type="pct"/>
                                  <w:vMerge/>
                                </w:tcPr>
                                <w:p w14:paraId="5C02955E" w14:textId="77777777" w:rsidR="00582955" w:rsidRPr="00655640" w:rsidRDefault="00582955" w:rsidP="00297DB7">
                                  <w:pPr>
                                    <w:pStyle w:val="aff5"/>
                                    <w:rPr>
                                      <w:sz w:val="20"/>
                                    </w:rPr>
                                  </w:pPr>
                                </w:p>
                              </w:tc>
                              <w:tc>
                                <w:tcPr>
                                  <w:tcW w:w="1960" w:type="pct"/>
                                  <w:vAlign w:val="center"/>
                                </w:tcPr>
                                <w:p w14:paraId="6A2910E9" w14:textId="77777777" w:rsidR="00582955" w:rsidRPr="00655640" w:rsidRDefault="00582955" w:rsidP="00297DB7">
                                  <w:pPr>
                                    <w:pStyle w:val="aff5"/>
                                    <w:jc w:val="both"/>
                                    <w:rPr>
                                      <w:color w:val="000000"/>
                                      <w:sz w:val="20"/>
                                    </w:rPr>
                                  </w:pPr>
                                  <w:r w:rsidRPr="00655640">
                                    <w:rPr>
                                      <w:rFonts w:hint="eastAsia"/>
                                      <w:color w:val="000000"/>
                                      <w:sz w:val="20"/>
                                    </w:rPr>
                                    <w:t>161kV通霄～苗栗一二路</w:t>
                                  </w:r>
                                </w:p>
                              </w:tc>
                              <w:tc>
                                <w:tcPr>
                                  <w:tcW w:w="2213" w:type="pct"/>
                                  <w:vAlign w:val="center"/>
                                </w:tcPr>
                                <w:p w14:paraId="447AABB6" w14:textId="77777777" w:rsidR="00582955" w:rsidRPr="00217517" w:rsidRDefault="00582955" w:rsidP="00297DB7">
                                  <w:pPr>
                                    <w:pStyle w:val="aff5"/>
                                    <w:jc w:val="both"/>
                                    <w:rPr>
                                      <w:spacing w:val="-16"/>
                                      <w:sz w:val="20"/>
                                    </w:rPr>
                                  </w:pPr>
                                  <w:r w:rsidRPr="00217517">
                                    <w:rPr>
                                      <w:rFonts w:hint="eastAsia"/>
                                      <w:spacing w:val="-16"/>
                                      <w:sz w:val="20"/>
                                    </w:rPr>
                                    <w:t>6</w:t>
                                  </w:r>
                                </w:p>
                              </w:tc>
                            </w:tr>
                            <w:tr w:rsidR="00582955" w:rsidRPr="00217517" w14:paraId="5BFF80CC" w14:textId="77777777" w:rsidTr="00297DB7">
                              <w:trPr>
                                <w:trHeight w:val="320"/>
                              </w:trPr>
                              <w:tc>
                                <w:tcPr>
                                  <w:tcW w:w="826" w:type="pct"/>
                                  <w:vMerge/>
                                </w:tcPr>
                                <w:p w14:paraId="577AE856" w14:textId="77777777" w:rsidR="00582955" w:rsidRPr="00655640" w:rsidRDefault="00582955" w:rsidP="00297DB7">
                                  <w:pPr>
                                    <w:pStyle w:val="aff5"/>
                                    <w:rPr>
                                      <w:sz w:val="20"/>
                                    </w:rPr>
                                  </w:pPr>
                                </w:p>
                              </w:tc>
                              <w:tc>
                                <w:tcPr>
                                  <w:tcW w:w="1960" w:type="pct"/>
                                  <w:vAlign w:val="center"/>
                                </w:tcPr>
                                <w:p w14:paraId="213020E2" w14:textId="77777777" w:rsidR="00582955" w:rsidRPr="00655640" w:rsidRDefault="00582955" w:rsidP="00297DB7">
                                  <w:pPr>
                                    <w:pStyle w:val="aff5"/>
                                    <w:jc w:val="both"/>
                                    <w:rPr>
                                      <w:color w:val="000000"/>
                                      <w:sz w:val="20"/>
                                    </w:rPr>
                                  </w:pPr>
                                  <w:r w:rsidRPr="00655640">
                                    <w:rPr>
                                      <w:rFonts w:hint="eastAsia"/>
                                      <w:color w:val="000000"/>
                                      <w:sz w:val="20"/>
                                    </w:rPr>
                                    <w:t>161kV聖亭～東社線紅白線</w:t>
                                  </w:r>
                                </w:p>
                              </w:tc>
                              <w:tc>
                                <w:tcPr>
                                  <w:tcW w:w="2213" w:type="pct"/>
                                  <w:vAlign w:val="center"/>
                                </w:tcPr>
                                <w:p w14:paraId="4E6A3852" w14:textId="77777777" w:rsidR="00582955" w:rsidRPr="00217517" w:rsidRDefault="00582955" w:rsidP="00297DB7">
                                  <w:pPr>
                                    <w:pStyle w:val="aff5"/>
                                    <w:jc w:val="both"/>
                                    <w:rPr>
                                      <w:spacing w:val="-16"/>
                                      <w:sz w:val="20"/>
                                    </w:rPr>
                                  </w:pPr>
                                  <w:r w:rsidRPr="00217517">
                                    <w:rPr>
                                      <w:rFonts w:hint="eastAsia"/>
                                      <w:spacing w:val="-16"/>
                                      <w:sz w:val="20"/>
                                    </w:rPr>
                                    <w:t>13、14、15、16、1</w:t>
                                  </w:r>
                                  <w:r w:rsidRPr="00217517">
                                    <w:rPr>
                                      <w:spacing w:val="-16"/>
                                      <w:sz w:val="20"/>
                                    </w:rPr>
                                    <w:t>7</w:t>
                                  </w:r>
                                </w:p>
                              </w:tc>
                            </w:tr>
                            <w:tr w:rsidR="00582955" w:rsidRPr="00217517" w14:paraId="2CA5D058" w14:textId="77777777" w:rsidTr="00297DB7">
                              <w:trPr>
                                <w:trHeight w:val="320"/>
                              </w:trPr>
                              <w:tc>
                                <w:tcPr>
                                  <w:tcW w:w="826" w:type="pct"/>
                                  <w:vMerge/>
                                </w:tcPr>
                                <w:p w14:paraId="73FCF83C" w14:textId="77777777" w:rsidR="00582955" w:rsidRPr="00655640" w:rsidRDefault="00582955" w:rsidP="00297DB7">
                                  <w:pPr>
                                    <w:pStyle w:val="aff5"/>
                                    <w:rPr>
                                      <w:sz w:val="20"/>
                                    </w:rPr>
                                  </w:pPr>
                                </w:p>
                              </w:tc>
                              <w:tc>
                                <w:tcPr>
                                  <w:tcW w:w="1960" w:type="pct"/>
                                  <w:vAlign w:val="center"/>
                                </w:tcPr>
                                <w:p w14:paraId="4ACC05BD" w14:textId="77777777" w:rsidR="00582955" w:rsidRPr="00655640" w:rsidRDefault="00582955" w:rsidP="00297DB7">
                                  <w:pPr>
                                    <w:pStyle w:val="aff5"/>
                                    <w:jc w:val="both"/>
                                    <w:rPr>
                                      <w:color w:val="000000"/>
                                      <w:sz w:val="20"/>
                                    </w:rPr>
                                  </w:pPr>
                                  <w:r w:rsidRPr="00655640">
                                    <w:rPr>
                                      <w:rFonts w:hint="eastAsia"/>
                                      <w:color w:val="000000"/>
                                      <w:sz w:val="20"/>
                                    </w:rPr>
                                    <w:t>161kV龍潭～六家紅白線</w:t>
                                  </w:r>
                                </w:p>
                              </w:tc>
                              <w:tc>
                                <w:tcPr>
                                  <w:tcW w:w="2213" w:type="pct"/>
                                  <w:vAlign w:val="center"/>
                                </w:tcPr>
                                <w:p w14:paraId="10050BE3" w14:textId="77777777" w:rsidR="00582955" w:rsidRPr="00217517" w:rsidRDefault="00582955" w:rsidP="00297DB7">
                                  <w:pPr>
                                    <w:pStyle w:val="aff5"/>
                                    <w:jc w:val="both"/>
                                    <w:rPr>
                                      <w:spacing w:val="-16"/>
                                      <w:sz w:val="20"/>
                                    </w:rPr>
                                  </w:pPr>
                                  <w:r w:rsidRPr="00217517">
                                    <w:rPr>
                                      <w:rFonts w:hint="eastAsia"/>
                                      <w:spacing w:val="-16"/>
                                      <w:sz w:val="20"/>
                                    </w:rPr>
                                    <w:t>17、18、48、51</w:t>
                                  </w:r>
                                </w:p>
                              </w:tc>
                            </w:tr>
                            <w:tr w:rsidR="00582955" w:rsidRPr="00217517" w14:paraId="75D6D29D" w14:textId="77777777" w:rsidTr="00297DB7">
                              <w:trPr>
                                <w:trHeight w:val="320"/>
                              </w:trPr>
                              <w:tc>
                                <w:tcPr>
                                  <w:tcW w:w="826" w:type="pct"/>
                                  <w:vMerge/>
                                </w:tcPr>
                                <w:p w14:paraId="70368161" w14:textId="77777777" w:rsidR="00582955" w:rsidRPr="00655640" w:rsidRDefault="00582955" w:rsidP="00297DB7">
                                  <w:pPr>
                                    <w:pStyle w:val="aff5"/>
                                    <w:rPr>
                                      <w:sz w:val="20"/>
                                    </w:rPr>
                                  </w:pPr>
                                </w:p>
                              </w:tc>
                              <w:tc>
                                <w:tcPr>
                                  <w:tcW w:w="1960" w:type="pct"/>
                                  <w:vAlign w:val="center"/>
                                </w:tcPr>
                                <w:p w14:paraId="760E5607" w14:textId="77777777" w:rsidR="00582955" w:rsidRPr="00655640" w:rsidRDefault="00582955" w:rsidP="00297DB7">
                                  <w:pPr>
                                    <w:pStyle w:val="aff5"/>
                                    <w:jc w:val="both"/>
                                    <w:rPr>
                                      <w:color w:val="000000"/>
                                      <w:sz w:val="20"/>
                                    </w:rPr>
                                  </w:pPr>
                                  <w:r w:rsidRPr="00655640">
                                    <w:rPr>
                                      <w:rFonts w:hint="eastAsia"/>
                                      <w:color w:val="000000"/>
                                      <w:sz w:val="20"/>
                                    </w:rPr>
                                    <w:t>161kV龍潭～</w:t>
                                  </w:r>
                                  <w:proofErr w:type="gramStart"/>
                                  <w:r w:rsidRPr="00655640">
                                    <w:rPr>
                                      <w:rFonts w:hint="eastAsia"/>
                                      <w:color w:val="000000"/>
                                      <w:sz w:val="20"/>
                                    </w:rPr>
                                    <w:t>梅湖一二路</w:t>
                                  </w:r>
                                  <w:proofErr w:type="gramEnd"/>
                                </w:p>
                              </w:tc>
                              <w:tc>
                                <w:tcPr>
                                  <w:tcW w:w="2213" w:type="pct"/>
                                  <w:vAlign w:val="center"/>
                                </w:tcPr>
                                <w:p w14:paraId="1F074B0C" w14:textId="77777777" w:rsidR="00582955" w:rsidRPr="00217517" w:rsidRDefault="00582955" w:rsidP="00297DB7">
                                  <w:pPr>
                                    <w:pStyle w:val="aff5"/>
                                    <w:jc w:val="both"/>
                                    <w:rPr>
                                      <w:spacing w:val="-16"/>
                                      <w:sz w:val="20"/>
                                    </w:rPr>
                                  </w:pPr>
                                  <w:r w:rsidRPr="00217517">
                                    <w:rPr>
                                      <w:rFonts w:hint="eastAsia"/>
                                      <w:spacing w:val="-16"/>
                                      <w:sz w:val="20"/>
                                    </w:rPr>
                                    <w:t>17、18、19</w:t>
                                  </w:r>
                                </w:p>
                              </w:tc>
                            </w:tr>
                            <w:tr w:rsidR="00582955" w:rsidRPr="00217517" w14:paraId="4399229B" w14:textId="77777777" w:rsidTr="00297DB7">
                              <w:trPr>
                                <w:trHeight w:val="320"/>
                              </w:trPr>
                              <w:tc>
                                <w:tcPr>
                                  <w:tcW w:w="826" w:type="pct"/>
                                  <w:vMerge/>
                                </w:tcPr>
                                <w:p w14:paraId="4D5AC746" w14:textId="77777777" w:rsidR="00582955" w:rsidRPr="00655640" w:rsidRDefault="00582955" w:rsidP="00297DB7">
                                  <w:pPr>
                                    <w:pStyle w:val="aff5"/>
                                    <w:rPr>
                                      <w:sz w:val="20"/>
                                    </w:rPr>
                                  </w:pPr>
                                </w:p>
                              </w:tc>
                              <w:tc>
                                <w:tcPr>
                                  <w:tcW w:w="1960" w:type="pct"/>
                                  <w:vAlign w:val="center"/>
                                </w:tcPr>
                                <w:p w14:paraId="2E9B942F" w14:textId="77777777" w:rsidR="00582955" w:rsidRPr="00655640" w:rsidRDefault="00582955" w:rsidP="00297DB7">
                                  <w:pPr>
                                    <w:pStyle w:val="aff5"/>
                                    <w:jc w:val="both"/>
                                    <w:rPr>
                                      <w:color w:val="000000"/>
                                      <w:sz w:val="20"/>
                                    </w:rPr>
                                  </w:pPr>
                                  <w:r w:rsidRPr="00655640">
                                    <w:rPr>
                                      <w:rFonts w:hint="eastAsia"/>
                                      <w:color w:val="000000"/>
                                      <w:sz w:val="20"/>
                                    </w:rPr>
                                    <w:t>161kV觀音～白玉一二路</w:t>
                                  </w:r>
                                </w:p>
                              </w:tc>
                              <w:tc>
                                <w:tcPr>
                                  <w:tcW w:w="2213" w:type="pct"/>
                                  <w:vAlign w:val="center"/>
                                </w:tcPr>
                                <w:p w14:paraId="21909B0E" w14:textId="77777777" w:rsidR="00582955" w:rsidRPr="00217517" w:rsidRDefault="00582955" w:rsidP="00297DB7">
                                  <w:pPr>
                                    <w:pStyle w:val="aff5"/>
                                    <w:jc w:val="both"/>
                                    <w:rPr>
                                      <w:spacing w:val="-16"/>
                                      <w:sz w:val="20"/>
                                    </w:rPr>
                                  </w:pPr>
                                  <w:r w:rsidRPr="00217517">
                                    <w:rPr>
                                      <w:rFonts w:hint="eastAsia"/>
                                      <w:spacing w:val="-16"/>
                                      <w:sz w:val="20"/>
                                    </w:rPr>
                                    <w:t>4、7、8</w:t>
                                  </w:r>
                                </w:p>
                              </w:tc>
                            </w:tr>
                            <w:tr w:rsidR="00582955" w:rsidRPr="00217517" w14:paraId="1379D3F3" w14:textId="77777777" w:rsidTr="00297DB7">
                              <w:trPr>
                                <w:trHeight w:val="320"/>
                              </w:trPr>
                              <w:tc>
                                <w:tcPr>
                                  <w:tcW w:w="826" w:type="pct"/>
                                  <w:vMerge/>
                                </w:tcPr>
                                <w:p w14:paraId="64D168D3" w14:textId="77777777" w:rsidR="00582955" w:rsidRPr="00655640" w:rsidRDefault="00582955" w:rsidP="00297DB7">
                                  <w:pPr>
                                    <w:pStyle w:val="aff5"/>
                                    <w:rPr>
                                      <w:sz w:val="20"/>
                                    </w:rPr>
                                  </w:pPr>
                                </w:p>
                              </w:tc>
                              <w:tc>
                                <w:tcPr>
                                  <w:tcW w:w="1960" w:type="pct"/>
                                  <w:vAlign w:val="center"/>
                                </w:tcPr>
                                <w:p w14:paraId="50AF62A8" w14:textId="77777777" w:rsidR="00582955" w:rsidRPr="00655640" w:rsidRDefault="00582955" w:rsidP="00297DB7">
                                  <w:pPr>
                                    <w:pStyle w:val="aff5"/>
                                    <w:jc w:val="both"/>
                                    <w:rPr>
                                      <w:color w:val="000000"/>
                                      <w:sz w:val="20"/>
                                    </w:rPr>
                                  </w:pPr>
                                  <w:r w:rsidRPr="00655640">
                                    <w:rPr>
                                      <w:rFonts w:hint="eastAsia"/>
                                      <w:color w:val="000000"/>
                                      <w:sz w:val="20"/>
                                    </w:rPr>
                                    <w:t>345kV頂湖～龍潭紅白線</w:t>
                                  </w:r>
                                </w:p>
                              </w:tc>
                              <w:tc>
                                <w:tcPr>
                                  <w:tcW w:w="2213" w:type="pct"/>
                                  <w:vAlign w:val="center"/>
                                </w:tcPr>
                                <w:p w14:paraId="7368B878" w14:textId="77777777" w:rsidR="00582955" w:rsidRPr="00217517" w:rsidRDefault="00582955" w:rsidP="00297DB7">
                                  <w:pPr>
                                    <w:pStyle w:val="aff5"/>
                                    <w:jc w:val="both"/>
                                    <w:rPr>
                                      <w:spacing w:val="-16"/>
                                      <w:sz w:val="20"/>
                                    </w:rPr>
                                  </w:pPr>
                                  <w:r w:rsidRPr="00217517">
                                    <w:rPr>
                                      <w:rFonts w:hint="eastAsia"/>
                                      <w:spacing w:val="-16"/>
                                      <w:sz w:val="20"/>
                                    </w:rPr>
                                    <w:t>60、61、62、63、64</w:t>
                                  </w:r>
                                </w:p>
                              </w:tc>
                            </w:tr>
                            <w:tr w:rsidR="00582955" w:rsidRPr="00217517" w14:paraId="1B0F4B43" w14:textId="77777777" w:rsidTr="00297DB7">
                              <w:trPr>
                                <w:trHeight w:val="320"/>
                              </w:trPr>
                              <w:tc>
                                <w:tcPr>
                                  <w:tcW w:w="826" w:type="pct"/>
                                  <w:vMerge/>
                                </w:tcPr>
                                <w:p w14:paraId="43C4CA99" w14:textId="77777777" w:rsidR="00582955" w:rsidRPr="00655640" w:rsidRDefault="00582955" w:rsidP="00297DB7">
                                  <w:pPr>
                                    <w:pStyle w:val="aff5"/>
                                    <w:rPr>
                                      <w:sz w:val="20"/>
                                    </w:rPr>
                                  </w:pPr>
                                </w:p>
                              </w:tc>
                              <w:tc>
                                <w:tcPr>
                                  <w:tcW w:w="1960" w:type="pct"/>
                                  <w:vAlign w:val="center"/>
                                </w:tcPr>
                                <w:p w14:paraId="6F9D27B2" w14:textId="77777777" w:rsidR="00582955" w:rsidRPr="00655640" w:rsidRDefault="00582955" w:rsidP="00297DB7">
                                  <w:pPr>
                                    <w:pStyle w:val="aff5"/>
                                    <w:jc w:val="both"/>
                                    <w:rPr>
                                      <w:color w:val="000000"/>
                                      <w:sz w:val="20"/>
                                    </w:rPr>
                                  </w:pPr>
                                  <w:r w:rsidRPr="00655640">
                                    <w:rPr>
                                      <w:rFonts w:hint="eastAsia"/>
                                      <w:color w:val="000000"/>
                                      <w:sz w:val="20"/>
                                    </w:rPr>
                                    <w:t>69kV松樹～</w:t>
                                  </w:r>
                                  <w:proofErr w:type="gramStart"/>
                                  <w:r w:rsidRPr="00655640">
                                    <w:rPr>
                                      <w:rFonts w:hint="eastAsia"/>
                                      <w:color w:val="000000"/>
                                      <w:sz w:val="20"/>
                                    </w:rPr>
                                    <w:t>普仁線</w:t>
                                  </w:r>
                                  <w:proofErr w:type="gramEnd"/>
                                </w:p>
                              </w:tc>
                              <w:tc>
                                <w:tcPr>
                                  <w:tcW w:w="2213" w:type="pct"/>
                                  <w:vAlign w:val="center"/>
                                </w:tcPr>
                                <w:p w14:paraId="7B08C8E1" w14:textId="77777777" w:rsidR="00582955" w:rsidRPr="00217517" w:rsidRDefault="00582955" w:rsidP="00297DB7">
                                  <w:pPr>
                                    <w:pStyle w:val="aff5"/>
                                    <w:jc w:val="both"/>
                                    <w:rPr>
                                      <w:spacing w:val="-16"/>
                                      <w:sz w:val="20"/>
                                    </w:rPr>
                                  </w:pPr>
                                  <w:r w:rsidRPr="00217517">
                                    <w:rPr>
                                      <w:rFonts w:hint="eastAsia"/>
                                      <w:spacing w:val="-16"/>
                                      <w:sz w:val="20"/>
                                    </w:rPr>
                                    <w:t>24、25、26、27、28、29</w:t>
                                  </w:r>
                                </w:p>
                              </w:tc>
                            </w:tr>
                            <w:tr w:rsidR="00582955" w:rsidRPr="00217517" w14:paraId="53FFB7D0" w14:textId="77777777" w:rsidTr="00297DB7">
                              <w:trPr>
                                <w:trHeight w:val="320"/>
                              </w:trPr>
                              <w:tc>
                                <w:tcPr>
                                  <w:tcW w:w="826" w:type="pct"/>
                                  <w:vMerge/>
                                </w:tcPr>
                                <w:p w14:paraId="34C715FE" w14:textId="77777777" w:rsidR="00582955" w:rsidRPr="00655640" w:rsidRDefault="00582955" w:rsidP="00297DB7">
                                  <w:pPr>
                                    <w:pStyle w:val="aff5"/>
                                    <w:rPr>
                                      <w:sz w:val="20"/>
                                    </w:rPr>
                                  </w:pPr>
                                </w:p>
                              </w:tc>
                              <w:tc>
                                <w:tcPr>
                                  <w:tcW w:w="1960" w:type="pct"/>
                                  <w:vAlign w:val="center"/>
                                </w:tcPr>
                                <w:p w14:paraId="54A38425" w14:textId="77777777" w:rsidR="00582955" w:rsidRPr="00655640" w:rsidRDefault="00582955" w:rsidP="00297DB7">
                                  <w:pPr>
                                    <w:pStyle w:val="aff5"/>
                                    <w:jc w:val="both"/>
                                    <w:rPr>
                                      <w:color w:val="000000"/>
                                      <w:sz w:val="20"/>
                                    </w:rPr>
                                  </w:pPr>
                                  <w:r w:rsidRPr="00655640">
                                    <w:rPr>
                                      <w:rFonts w:hint="eastAsia"/>
                                      <w:color w:val="000000"/>
                                      <w:sz w:val="20"/>
                                    </w:rPr>
                                    <w:t>69kV</w:t>
                                  </w:r>
                                  <w:proofErr w:type="gramStart"/>
                                  <w:r w:rsidRPr="00655640">
                                    <w:rPr>
                                      <w:rFonts w:hint="eastAsia"/>
                                      <w:color w:val="000000"/>
                                      <w:sz w:val="20"/>
                                    </w:rPr>
                                    <w:t>梅湖</w:t>
                                  </w:r>
                                  <w:proofErr w:type="gramEnd"/>
                                  <w:r w:rsidRPr="00655640">
                                    <w:rPr>
                                      <w:rFonts w:hint="eastAsia"/>
                                      <w:color w:val="000000"/>
                                      <w:sz w:val="20"/>
                                    </w:rPr>
                                    <w:t>～平鎮線</w:t>
                                  </w:r>
                                </w:p>
                              </w:tc>
                              <w:tc>
                                <w:tcPr>
                                  <w:tcW w:w="2213" w:type="pct"/>
                                  <w:vAlign w:val="center"/>
                                </w:tcPr>
                                <w:p w14:paraId="2011553D" w14:textId="77777777" w:rsidR="00582955" w:rsidRPr="00217517" w:rsidRDefault="00582955" w:rsidP="00297DB7">
                                  <w:pPr>
                                    <w:pStyle w:val="aff5"/>
                                    <w:jc w:val="both"/>
                                    <w:rPr>
                                      <w:spacing w:val="-16"/>
                                      <w:sz w:val="20"/>
                                    </w:rPr>
                                  </w:pPr>
                                  <w:r w:rsidRPr="00217517">
                                    <w:rPr>
                                      <w:rFonts w:hint="eastAsia"/>
                                      <w:spacing w:val="-16"/>
                                      <w:sz w:val="20"/>
                                    </w:rPr>
                                    <w:t>2</w:t>
                                  </w:r>
                                </w:p>
                              </w:tc>
                            </w:tr>
                            <w:tr w:rsidR="00582955" w:rsidRPr="00217517" w14:paraId="7C5A5FB6" w14:textId="77777777" w:rsidTr="00297DB7">
                              <w:trPr>
                                <w:trHeight w:val="320"/>
                              </w:trPr>
                              <w:tc>
                                <w:tcPr>
                                  <w:tcW w:w="826" w:type="pct"/>
                                  <w:vMerge/>
                                </w:tcPr>
                                <w:p w14:paraId="143B7850" w14:textId="77777777" w:rsidR="00582955" w:rsidRPr="00655640" w:rsidRDefault="00582955" w:rsidP="00297DB7">
                                  <w:pPr>
                                    <w:pStyle w:val="aff5"/>
                                    <w:rPr>
                                      <w:sz w:val="20"/>
                                    </w:rPr>
                                  </w:pPr>
                                </w:p>
                              </w:tc>
                              <w:tc>
                                <w:tcPr>
                                  <w:tcW w:w="1960" w:type="pct"/>
                                  <w:vAlign w:val="center"/>
                                </w:tcPr>
                                <w:p w14:paraId="48834F0F" w14:textId="77777777" w:rsidR="00582955" w:rsidRPr="00655640" w:rsidRDefault="00582955" w:rsidP="00297DB7">
                                  <w:pPr>
                                    <w:pStyle w:val="aff5"/>
                                    <w:jc w:val="both"/>
                                    <w:rPr>
                                      <w:color w:val="000000"/>
                                      <w:sz w:val="20"/>
                                    </w:rPr>
                                  </w:pPr>
                                  <w:r w:rsidRPr="00655640">
                                    <w:rPr>
                                      <w:rFonts w:hint="eastAsia"/>
                                      <w:color w:val="000000"/>
                                      <w:sz w:val="20"/>
                                    </w:rPr>
                                    <w:t>69kV</w:t>
                                  </w:r>
                                  <w:proofErr w:type="gramStart"/>
                                  <w:r w:rsidRPr="00655640">
                                    <w:rPr>
                                      <w:rFonts w:hint="eastAsia"/>
                                      <w:color w:val="000000"/>
                                      <w:sz w:val="20"/>
                                    </w:rPr>
                                    <w:t>梅湖～湖工</w:t>
                                  </w:r>
                                  <w:proofErr w:type="gramEnd"/>
                                  <w:r w:rsidRPr="00655640">
                                    <w:rPr>
                                      <w:rFonts w:hint="eastAsia"/>
                                      <w:color w:val="000000"/>
                                      <w:sz w:val="20"/>
                                    </w:rPr>
                                    <w:t>一二路</w:t>
                                  </w:r>
                                </w:p>
                              </w:tc>
                              <w:tc>
                                <w:tcPr>
                                  <w:tcW w:w="2213" w:type="pct"/>
                                  <w:vAlign w:val="center"/>
                                </w:tcPr>
                                <w:p w14:paraId="707CBC8D" w14:textId="77777777" w:rsidR="00582955" w:rsidRPr="00217517" w:rsidRDefault="00582955" w:rsidP="00297DB7">
                                  <w:pPr>
                                    <w:pStyle w:val="aff5"/>
                                    <w:jc w:val="both"/>
                                    <w:rPr>
                                      <w:spacing w:val="-16"/>
                                      <w:sz w:val="20"/>
                                    </w:rPr>
                                  </w:pPr>
                                  <w:r w:rsidRPr="00217517">
                                    <w:rPr>
                                      <w:rFonts w:hint="eastAsia"/>
                                      <w:spacing w:val="-16"/>
                                      <w:sz w:val="20"/>
                                    </w:rPr>
                                    <w:t>9、12、24</w:t>
                                  </w:r>
                                </w:p>
                              </w:tc>
                            </w:tr>
                            <w:tr w:rsidR="00582955" w:rsidRPr="00217517" w14:paraId="559AF50D" w14:textId="77777777" w:rsidTr="00297DB7">
                              <w:trPr>
                                <w:trHeight w:val="320"/>
                              </w:trPr>
                              <w:tc>
                                <w:tcPr>
                                  <w:tcW w:w="826" w:type="pct"/>
                                  <w:vMerge/>
                                </w:tcPr>
                                <w:p w14:paraId="3216B7F0" w14:textId="77777777" w:rsidR="00582955" w:rsidRPr="00655640" w:rsidRDefault="00582955" w:rsidP="00297DB7">
                                  <w:pPr>
                                    <w:pStyle w:val="aff5"/>
                                    <w:rPr>
                                      <w:sz w:val="20"/>
                                    </w:rPr>
                                  </w:pPr>
                                </w:p>
                              </w:tc>
                              <w:tc>
                                <w:tcPr>
                                  <w:tcW w:w="1960" w:type="pct"/>
                                  <w:vAlign w:val="center"/>
                                </w:tcPr>
                                <w:p w14:paraId="2C9B3E8A" w14:textId="77777777" w:rsidR="00582955" w:rsidRPr="00655640" w:rsidRDefault="00582955" w:rsidP="00297DB7">
                                  <w:pPr>
                                    <w:pStyle w:val="aff5"/>
                                    <w:jc w:val="both"/>
                                    <w:rPr>
                                      <w:color w:val="000000"/>
                                      <w:sz w:val="20"/>
                                    </w:rPr>
                                  </w:pPr>
                                  <w:r w:rsidRPr="00655640">
                                    <w:rPr>
                                      <w:rFonts w:hint="eastAsia"/>
                                      <w:color w:val="000000"/>
                                      <w:sz w:val="20"/>
                                    </w:rPr>
                                    <w:t>69kV通霄</w:t>
                                  </w:r>
                                  <w:proofErr w:type="gramStart"/>
                                  <w:r w:rsidRPr="00655640">
                                    <w:rPr>
                                      <w:rFonts w:hint="eastAsia"/>
                                      <w:color w:val="000000"/>
                                      <w:sz w:val="20"/>
                                    </w:rPr>
                                    <w:t>～霄南</w:t>
                                  </w:r>
                                  <w:proofErr w:type="gramEnd"/>
                                  <w:r w:rsidRPr="00655640">
                                    <w:rPr>
                                      <w:rFonts w:hint="eastAsia"/>
                                      <w:color w:val="000000"/>
                                      <w:sz w:val="20"/>
                                    </w:rPr>
                                    <w:t>紅白線</w:t>
                                  </w:r>
                                </w:p>
                              </w:tc>
                              <w:tc>
                                <w:tcPr>
                                  <w:tcW w:w="2213" w:type="pct"/>
                                  <w:vAlign w:val="center"/>
                                </w:tcPr>
                                <w:p w14:paraId="5ABB117E" w14:textId="77777777" w:rsidR="00582955" w:rsidRPr="00217517" w:rsidRDefault="00582955" w:rsidP="00297DB7">
                                  <w:pPr>
                                    <w:pStyle w:val="aff5"/>
                                    <w:jc w:val="both"/>
                                    <w:rPr>
                                      <w:spacing w:val="-16"/>
                                      <w:sz w:val="20"/>
                                    </w:rPr>
                                  </w:pPr>
                                  <w:r w:rsidRPr="00217517">
                                    <w:rPr>
                                      <w:rFonts w:hint="eastAsia"/>
                                      <w:spacing w:val="-16"/>
                                      <w:sz w:val="20"/>
                                    </w:rPr>
                                    <w:t>1、2、3、4</w:t>
                                  </w:r>
                                </w:p>
                              </w:tc>
                            </w:tr>
                            <w:tr w:rsidR="00582955" w:rsidRPr="00217517" w14:paraId="3DCF0921" w14:textId="77777777" w:rsidTr="00297DB7">
                              <w:trPr>
                                <w:trHeight w:val="320"/>
                              </w:trPr>
                              <w:tc>
                                <w:tcPr>
                                  <w:tcW w:w="826" w:type="pct"/>
                                  <w:vMerge/>
                                </w:tcPr>
                                <w:p w14:paraId="34B7CB3D" w14:textId="77777777" w:rsidR="00582955" w:rsidRPr="00655640" w:rsidRDefault="00582955" w:rsidP="00297DB7">
                                  <w:pPr>
                                    <w:pStyle w:val="aff5"/>
                                    <w:rPr>
                                      <w:sz w:val="20"/>
                                    </w:rPr>
                                  </w:pPr>
                                </w:p>
                              </w:tc>
                              <w:tc>
                                <w:tcPr>
                                  <w:tcW w:w="1960" w:type="pct"/>
                                  <w:vAlign w:val="center"/>
                                </w:tcPr>
                                <w:p w14:paraId="09FCC2FF" w14:textId="77777777" w:rsidR="00582955" w:rsidRPr="00655640" w:rsidRDefault="00582955" w:rsidP="00297DB7">
                                  <w:pPr>
                                    <w:pStyle w:val="aff5"/>
                                    <w:jc w:val="both"/>
                                    <w:rPr>
                                      <w:color w:val="000000"/>
                                      <w:sz w:val="20"/>
                                    </w:rPr>
                                  </w:pPr>
                                  <w:r w:rsidRPr="00655640">
                                    <w:rPr>
                                      <w:rFonts w:hint="eastAsia"/>
                                      <w:color w:val="000000"/>
                                      <w:sz w:val="20"/>
                                    </w:rPr>
                                    <w:t>69kV新屋～笨港線</w:t>
                                  </w:r>
                                </w:p>
                              </w:tc>
                              <w:tc>
                                <w:tcPr>
                                  <w:tcW w:w="2213" w:type="pct"/>
                                  <w:vAlign w:val="center"/>
                                </w:tcPr>
                                <w:p w14:paraId="40D17053" w14:textId="77777777" w:rsidR="00582955" w:rsidRPr="00217517" w:rsidRDefault="00582955" w:rsidP="00297DB7">
                                  <w:pPr>
                                    <w:pStyle w:val="aff5"/>
                                    <w:jc w:val="both"/>
                                    <w:rPr>
                                      <w:spacing w:val="-16"/>
                                      <w:sz w:val="20"/>
                                    </w:rPr>
                                  </w:pPr>
                                  <w:r w:rsidRPr="00217517">
                                    <w:rPr>
                                      <w:rFonts w:hint="eastAsia"/>
                                      <w:spacing w:val="-16"/>
                                      <w:sz w:val="20"/>
                                    </w:rPr>
                                    <w:t>64、65、66、67、68、69</w:t>
                                  </w:r>
                                </w:p>
                              </w:tc>
                            </w:tr>
                            <w:tr w:rsidR="00582955" w:rsidRPr="00217517" w14:paraId="268D899B" w14:textId="77777777" w:rsidTr="00297DB7">
                              <w:trPr>
                                <w:trHeight w:val="320"/>
                              </w:trPr>
                              <w:tc>
                                <w:tcPr>
                                  <w:tcW w:w="826" w:type="pct"/>
                                  <w:vAlign w:val="center"/>
                                </w:tcPr>
                                <w:p w14:paraId="4A9DFCD2" w14:textId="77777777" w:rsidR="00582955" w:rsidRPr="00655640" w:rsidRDefault="00582955" w:rsidP="00297DB7">
                                  <w:pPr>
                                    <w:pStyle w:val="aff5"/>
                                    <w:rPr>
                                      <w:sz w:val="20"/>
                                    </w:rPr>
                                  </w:pPr>
                                  <w:proofErr w:type="gramStart"/>
                                  <w:r w:rsidRPr="00655640">
                                    <w:rPr>
                                      <w:rFonts w:hint="eastAsia"/>
                                      <w:sz w:val="20"/>
                                    </w:rPr>
                                    <w:t>臺</w:t>
                                  </w:r>
                                  <w:proofErr w:type="gramEnd"/>
                                  <w:r w:rsidRPr="00655640">
                                    <w:rPr>
                                      <w:sz w:val="20"/>
                                    </w:rPr>
                                    <w:t>中</w:t>
                                  </w:r>
                                </w:p>
                              </w:tc>
                              <w:tc>
                                <w:tcPr>
                                  <w:tcW w:w="1960" w:type="pct"/>
                                  <w:vAlign w:val="center"/>
                                </w:tcPr>
                                <w:p w14:paraId="29F8E938" w14:textId="77777777" w:rsidR="00582955" w:rsidRPr="00655640" w:rsidRDefault="00582955" w:rsidP="00297DB7">
                                  <w:pPr>
                                    <w:pStyle w:val="aff5"/>
                                    <w:jc w:val="both"/>
                                    <w:rPr>
                                      <w:color w:val="000000"/>
                                      <w:sz w:val="20"/>
                                    </w:rPr>
                                  </w:pPr>
                                  <w:r w:rsidRPr="00655640">
                                    <w:rPr>
                                      <w:rFonts w:hint="eastAsia"/>
                                      <w:color w:val="000000"/>
                                      <w:sz w:val="20"/>
                                    </w:rPr>
                                    <w:t>345kV中火～中港南北線</w:t>
                                  </w:r>
                                </w:p>
                              </w:tc>
                              <w:tc>
                                <w:tcPr>
                                  <w:tcW w:w="2213" w:type="pct"/>
                                  <w:vAlign w:val="center"/>
                                </w:tcPr>
                                <w:p w14:paraId="4D17D685" w14:textId="77777777" w:rsidR="00582955" w:rsidRPr="00217517" w:rsidRDefault="00582955" w:rsidP="00297DB7">
                                  <w:pPr>
                                    <w:pStyle w:val="aff5"/>
                                    <w:jc w:val="both"/>
                                    <w:rPr>
                                      <w:spacing w:val="-16"/>
                                      <w:sz w:val="20"/>
                                    </w:rPr>
                                  </w:pPr>
                                  <w:r w:rsidRPr="00217517">
                                    <w:rPr>
                                      <w:rFonts w:hint="eastAsia"/>
                                      <w:spacing w:val="-16"/>
                                      <w:sz w:val="20"/>
                                    </w:rPr>
                                    <w:t>6、7、9、10</w:t>
                                  </w:r>
                                </w:p>
                              </w:tc>
                            </w:tr>
                            <w:tr w:rsidR="00582955" w:rsidRPr="00217517" w14:paraId="54BFA054" w14:textId="77777777" w:rsidTr="00297DB7">
                              <w:trPr>
                                <w:trHeight w:val="320"/>
                              </w:trPr>
                              <w:tc>
                                <w:tcPr>
                                  <w:tcW w:w="826" w:type="pct"/>
                                  <w:vMerge w:val="restart"/>
                                  <w:vAlign w:val="center"/>
                                </w:tcPr>
                                <w:p w14:paraId="1EE4B842" w14:textId="77777777" w:rsidR="00582955" w:rsidRPr="00655640" w:rsidRDefault="00582955" w:rsidP="00297DB7">
                                  <w:pPr>
                                    <w:pStyle w:val="aff5"/>
                                    <w:rPr>
                                      <w:sz w:val="20"/>
                                    </w:rPr>
                                  </w:pPr>
                                  <w:r w:rsidRPr="00655640">
                                    <w:rPr>
                                      <w:rFonts w:hint="eastAsia"/>
                                      <w:sz w:val="20"/>
                                    </w:rPr>
                                    <w:t>嘉</w:t>
                                  </w:r>
                                  <w:r w:rsidRPr="00655640">
                                    <w:rPr>
                                      <w:sz w:val="20"/>
                                    </w:rPr>
                                    <w:t>南</w:t>
                                  </w:r>
                                </w:p>
                              </w:tc>
                              <w:tc>
                                <w:tcPr>
                                  <w:tcW w:w="1960" w:type="pct"/>
                                  <w:vAlign w:val="center"/>
                                </w:tcPr>
                                <w:p w14:paraId="477D7140" w14:textId="77777777" w:rsidR="00582955" w:rsidRPr="00655640" w:rsidRDefault="00582955" w:rsidP="00297DB7">
                                  <w:pPr>
                                    <w:pStyle w:val="aff5"/>
                                    <w:jc w:val="both"/>
                                    <w:rPr>
                                      <w:color w:val="000000"/>
                                      <w:sz w:val="20"/>
                                    </w:rPr>
                                  </w:pPr>
                                  <w:r w:rsidRPr="00655640">
                                    <w:rPr>
                                      <w:rFonts w:hint="eastAsia"/>
                                      <w:color w:val="000000"/>
                                      <w:sz w:val="20"/>
                                    </w:rPr>
                                    <w:t>北港～台西線</w:t>
                                  </w:r>
                                </w:p>
                              </w:tc>
                              <w:tc>
                                <w:tcPr>
                                  <w:tcW w:w="2213" w:type="pct"/>
                                  <w:vAlign w:val="center"/>
                                </w:tcPr>
                                <w:p w14:paraId="326E83B6" w14:textId="77777777" w:rsidR="00582955" w:rsidRPr="00217517" w:rsidRDefault="00582955" w:rsidP="00297DB7">
                                  <w:pPr>
                                    <w:pStyle w:val="aff5"/>
                                    <w:jc w:val="both"/>
                                    <w:rPr>
                                      <w:spacing w:val="-16"/>
                                      <w:sz w:val="20"/>
                                    </w:rPr>
                                  </w:pPr>
                                  <w:r w:rsidRPr="00217517">
                                    <w:rPr>
                                      <w:rFonts w:hint="eastAsia"/>
                                      <w:spacing w:val="-16"/>
                                      <w:sz w:val="20"/>
                                    </w:rPr>
                                    <w:t>19、20、21、22、25、26、27</w:t>
                                  </w:r>
                                </w:p>
                              </w:tc>
                            </w:tr>
                            <w:tr w:rsidR="00582955" w:rsidRPr="00217517" w14:paraId="72D72E47" w14:textId="77777777" w:rsidTr="00297DB7">
                              <w:trPr>
                                <w:trHeight w:val="320"/>
                              </w:trPr>
                              <w:tc>
                                <w:tcPr>
                                  <w:tcW w:w="826" w:type="pct"/>
                                  <w:vMerge/>
                                </w:tcPr>
                                <w:p w14:paraId="56768DBB" w14:textId="77777777" w:rsidR="00582955" w:rsidRPr="00655640" w:rsidRDefault="00582955" w:rsidP="00297DB7">
                                  <w:pPr>
                                    <w:pStyle w:val="aff5"/>
                                    <w:rPr>
                                      <w:sz w:val="20"/>
                                    </w:rPr>
                                  </w:pPr>
                                </w:p>
                              </w:tc>
                              <w:tc>
                                <w:tcPr>
                                  <w:tcW w:w="1960" w:type="pct"/>
                                  <w:vAlign w:val="center"/>
                                </w:tcPr>
                                <w:p w14:paraId="1D282942" w14:textId="77777777" w:rsidR="00582955" w:rsidRPr="00655640" w:rsidRDefault="00582955" w:rsidP="00297DB7">
                                  <w:pPr>
                                    <w:pStyle w:val="aff5"/>
                                    <w:jc w:val="both"/>
                                    <w:rPr>
                                      <w:color w:val="000000"/>
                                      <w:sz w:val="20"/>
                                    </w:rPr>
                                  </w:pPr>
                                  <w:r w:rsidRPr="00655640">
                                    <w:rPr>
                                      <w:rFonts w:hint="eastAsia"/>
                                      <w:color w:val="000000"/>
                                      <w:sz w:val="20"/>
                                    </w:rPr>
                                    <w:t>北港～朴子線</w:t>
                                  </w:r>
                                </w:p>
                              </w:tc>
                              <w:tc>
                                <w:tcPr>
                                  <w:tcW w:w="2213" w:type="pct"/>
                                  <w:vAlign w:val="center"/>
                                </w:tcPr>
                                <w:p w14:paraId="28C39927" w14:textId="77777777" w:rsidR="00582955" w:rsidRPr="00217517" w:rsidRDefault="00582955" w:rsidP="00297DB7">
                                  <w:pPr>
                                    <w:pStyle w:val="aff5"/>
                                    <w:jc w:val="both"/>
                                    <w:rPr>
                                      <w:spacing w:val="-16"/>
                                      <w:sz w:val="20"/>
                                    </w:rPr>
                                  </w:pPr>
                                  <w:r w:rsidRPr="00217517">
                                    <w:rPr>
                                      <w:rFonts w:hint="eastAsia"/>
                                      <w:spacing w:val="-16"/>
                                      <w:sz w:val="20"/>
                                    </w:rPr>
                                    <w:t>13、29、31、32、33</w:t>
                                  </w:r>
                                </w:p>
                              </w:tc>
                            </w:tr>
                            <w:tr w:rsidR="00582955" w:rsidRPr="00217517" w14:paraId="05917591" w14:textId="77777777" w:rsidTr="00297DB7">
                              <w:trPr>
                                <w:trHeight w:val="320"/>
                              </w:trPr>
                              <w:tc>
                                <w:tcPr>
                                  <w:tcW w:w="826" w:type="pct"/>
                                  <w:vMerge/>
                                </w:tcPr>
                                <w:p w14:paraId="44175413" w14:textId="77777777" w:rsidR="00582955" w:rsidRPr="00655640" w:rsidRDefault="00582955" w:rsidP="00297DB7">
                                  <w:pPr>
                                    <w:pStyle w:val="aff5"/>
                                    <w:rPr>
                                      <w:sz w:val="20"/>
                                    </w:rPr>
                                  </w:pPr>
                                </w:p>
                              </w:tc>
                              <w:tc>
                                <w:tcPr>
                                  <w:tcW w:w="1960" w:type="pct"/>
                                  <w:vAlign w:val="center"/>
                                </w:tcPr>
                                <w:p w14:paraId="4E014786" w14:textId="77777777" w:rsidR="00582955" w:rsidRPr="00655640" w:rsidRDefault="00582955" w:rsidP="00297DB7">
                                  <w:pPr>
                                    <w:pStyle w:val="aff5"/>
                                    <w:jc w:val="both"/>
                                    <w:rPr>
                                      <w:color w:val="000000"/>
                                      <w:sz w:val="20"/>
                                    </w:rPr>
                                  </w:pPr>
                                  <w:r w:rsidRPr="00655640">
                                    <w:rPr>
                                      <w:rFonts w:hint="eastAsia"/>
                                      <w:color w:val="000000"/>
                                      <w:sz w:val="20"/>
                                    </w:rPr>
                                    <w:t>東北～</w:t>
                                  </w:r>
                                  <w:proofErr w:type="gramStart"/>
                                  <w:r w:rsidRPr="00655640">
                                    <w:rPr>
                                      <w:rFonts w:hint="eastAsia"/>
                                      <w:color w:val="000000"/>
                                      <w:sz w:val="20"/>
                                    </w:rPr>
                                    <w:t>橋村線</w:t>
                                  </w:r>
                                  <w:proofErr w:type="gramEnd"/>
                                </w:p>
                              </w:tc>
                              <w:tc>
                                <w:tcPr>
                                  <w:tcW w:w="2213" w:type="pct"/>
                                  <w:vAlign w:val="center"/>
                                </w:tcPr>
                                <w:p w14:paraId="2221CBBA" w14:textId="77777777" w:rsidR="00582955" w:rsidRPr="00217517" w:rsidRDefault="00582955" w:rsidP="00297DB7">
                                  <w:pPr>
                                    <w:pStyle w:val="aff5"/>
                                    <w:jc w:val="both"/>
                                    <w:rPr>
                                      <w:spacing w:val="-16"/>
                                      <w:sz w:val="20"/>
                                    </w:rPr>
                                  </w:pPr>
                                  <w:r w:rsidRPr="00217517">
                                    <w:rPr>
                                      <w:rFonts w:hint="eastAsia"/>
                                      <w:spacing w:val="-16"/>
                                      <w:sz w:val="20"/>
                                    </w:rPr>
                                    <w:t>19、23、24、25、26、55</w:t>
                                  </w:r>
                                </w:p>
                              </w:tc>
                            </w:tr>
                            <w:tr w:rsidR="00582955" w:rsidRPr="00217517" w14:paraId="5149E366" w14:textId="77777777" w:rsidTr="00297DB7">
                              <w:trPr>
                                <w:trHeight w:val="320"/>
                              </w:trPr>
                              <w:tc>
                                <w:tcPr>
                                  <w:tcW w:w="826" w:type="pct"/>
                                  <w:vMerge/>
                                </w:tcPr>
                                <w:p w14:paraId="3857EABB" w14:textId="77777777" w:rsidR="00582955" w:rsidRPr="00655640" w:rsidRDefault="00582955" w:rsidP="00297DB7">
                                  <w:pPr>
                                    <w:pStyle w:val="aff5"/>
                                    <w:rPr>
                                      <w:sz w:val="20"/>
                                    </w:rPr>
                                  </w:pPr>
                                </w:p>
                              </w:tc>
                              <w:tc>
                                <w:tcPr>
                                  <w:tcW w:w="1960" w:type="pct"/>
                                  <w:vAlign w:val="center"/>
                                </w:tcPr>
                                <w:p w14:paraId="1FD4E479" w14:textId="77777777" w:rsidR="00582955" w:rsidRPr="00655640" w:rsidRDefault="00582955" w:rsidP="00297DB7">
                                  <w:pPr>
                                    <w:pStyle w:val="aff5"/>
                                    <w:jc w:val="both"/>
                                    <w:rPr>
                                      <w:color w:val="000000"/>
                                      <w:sz w:val="20"/>
                                    </w:rPr>
                                  </w:pPr>
                                  <w:r w:rsidRPr="00655640">
                                    <w:rPr>
                                      <w:rFonts w:hint="eastAsia"/>
                                      <w:color w:val="000000"/>
                                      <w:sz w:val="20"/>
                                    </w:rPr>
                                    <w:t>崙背～土庫線</w:t>
                                  </w:r>
                                </w:p>
                              </w:tc>
                              <w:tc>
                                <w:tcPr>
                                  <w:tcW w:w="2213" w:type="pct"/>
                                  <w:vAlign w:val="center"/>
                                </w:tcPr>
                                <w:p w14:paraId="454DB5F2" w14:textId="77777777" w:rsidR="00582955" w:rsidRPr="00217517" w:rsidRDefault="00582955" w:rsidP="00297DB7">
                                  <w:pPr>
                                    <w:pStyle w:val="aff5"/>
                                    <w:jc w:val="both"/>
                                    <w:rPr>
                                      <w:spacing w:val="-16"/>
                                      <w:sz w:val="20"/>
                                    </w:rPr>
                                  </w:pPr>
                                  <w:r w:rsidRPr="00217517">
                                    <w:rPr>
                                      <w:rFonts w:hint="eastAsia"/>
                                      <w:spacing w:val="-16"/>
                                      <w:sz w:val="20"/>
                                    </w:rPr>
                                    <w:t>20、21、23、26</w:t>
                                  </w:r>
                                </w:p>
                              </w:tc>
                            </w:tr>
                            <w:tr w:rsidR="00582955" w:rsidRPr="00217517" w14:paraId="21D6FA25" w14:textId="77777777" w:rsidTr="00297DB7">
                              <w:trPr>
                                <w:trHeight w:val="320"/>
                              </w:trPr>
                              <w:tc>
                                <w:tcPr>
                                  <w:tcW w:w="826" w:type="pct"/>
                                  <w:vMerge/>
                                  <w:tcBorders>
                                    <w:bottom w:val="single" w:sz="4" w:space="0" w:color="auto"/>
                                  </w:tcBorders>
                                </w:tcPr>
                                <w:p w14:paraId="1AA59BC5" w14:textId="77777777" w:rsidR="00582955" w:rsidRPr="00655640" w:rsidRDefault="00582955" w:rsidP="00297DB7">
                                  <w:pPr>
                                    <w:pStyle w:val="aff5"/>
                                    <w:rPr>
                                      <w:sz w:val="20"/>
                                    </w:rPr>
                                  </w:pPr>
                                </w:p>
                              </w:tc>
                              <w:tc>
                                <w:tcPr>
                                  <w:tcW w:w="1960" w:type="pct"/>
                                  <w:tcBorders>
                                    <w:bottom w:val="single" w:sz="4" w:space="0" w:color="auto"/>
                                  </w:tcBorders>
                                  <w:vAlign w:val="center"/>
                                </w:tcPr>
                                <w:p w14:paraId="5E5594A1" w14:textId="77777777" w:rsidR="00582955" w:rsidRPr="00655640" w:rsidRDefault="00582955" w:rsidP="00297DB7">
                                  <w:pPr>
                                    <w:pStyle w:val="aff5"/>
                                    <w:jc w:val="both"/>
                                    <w:rPr>
                                      <w:color w:val="000000"/>
                                      <w:sz w:val="20"/>
                                    </w:rPr>
                                  </w:pPr>
                                  <w:r w:rsidRPr="00655640">
                                    <w:rPr>
                                      <w:rFonts w:hint="eastAsia"/>
                                      <w:color w:val="000000"/>
                                      <w:sz w:val="20"/>
                                    </w:rPr>
                                    <w:t>橋村～崙背線</w:t>
                                  </w:r>
                                </w:p>
                              </w:tc>
                              <w:tc>
                                <w:tcPr>
                                  <w:tcW w:w="2213" w:type="pct"/>
                                  <w:tcBorders>
                                    <w:bottom w:val="single" w:sz="4" w:space="0" w:color="auto"/>
                                  </w:tcBorders>
                                  <w:vAlign w:val="center"/>
                                </w:tcPr>
                                <w:p w14:paraId="1433C9F2" w14:textId="77777777" w:rsidR="00582955" w:rsidRPr="00217517" w:rsidRDefault="00582955" w:rsidP="00297DB7">
                                  <w:pPr>
                                    <w:pStyle w:val="aff5"/>
                                    <w:jc w:val="both"/>
                                    <w:rPr>
                                      <w:spacing w:val="-16"/>
                                      <w:sz w:val="20"/>
                                    </w:rPr>
                                  </w:pPr>
                                  <w:r w:rsidRPr="00217517">
                                    <w:rPr>
                                      <w:rFonts w:hint="eastAsia"/>
                                      <w:spacing w:val="-16"/>
                                      <w:sz w:val="20"/>
                                    </w:rPr>
                                    <w:t>9、40、43、45、46</w:t>
                                  </w:r>
                                </w:p>
                              </w:tc>
                            </w:tr>
                            <w:tr w:rsidR="00582955" w:rsidRPr="00217517" w14:paraId="180B5B6C" w14:textId="77777777" w:rsidTr="00297DB7">
                              <w:trPr>
                                <w:trHeight w:val="320"/>
                              </w:trPr>
                              <w:tc>
                                <w:tcPr>
                                  <w:tcW w:w="826" w:type="pct"/>
                                  <w:tcBorders>
                                    <w:bottom w:val="single" w:sz="4" w:space="0" w:color="auto"/>
                                  </w:tcBorders>
                                  <w:vAlign w:val="center"/>
                                </w:tcPr>
                                <w:p w14:paraId="4F471DE1" w14:textId="77777777" w:rsidR="00582955" w:rsidRPr="00655640" w:rsidRDefault="00582955" w:rsidP="00297DB7">
                                  <w:pPr>
                                    <w:pStyle w:val="aff5"/>
                                    <w:rPr>
                                      <w:color w:val="000000"/>
                                      <w:sz w:val="20"/>
                                    </w:rPr>
                                  </w:pPr>
                                  <w:r w:rsidRPr="00655640">
                                    <w:rPr>
                                      <w:rFonts w:hint="eastAsia"/>
                                      <w:color w:val="000000"/>
                                      <w:sz w:val="20"/>
                                    </w:rPr>
                                    <w:t>花東</w:t>
                                  </w:r>
                                </w:p>
                              </w:tc>
                              <w:tc>
                                <w:tcPr>
                                  <w:tcW w:w="1960" w:type="pct"/>
                                  <w:tcBorders>
                                    <w:bottom w:val="single" w:sz="4" w:space="0" w:color="auto"/>
                                  </w:tcBorders>
                                  <w:vAlign w:val="center"/>
                                </w:tcPr>
                                <w:p w14:paraId="765222AB" w14:textId="77777777" w:rsidR="00582955" w:rsidRPr="00655640" w:rsidRDefault="00582955" w:rsidP="00297DB7">
                                  <w:pPr>
                                    <w:pStyle w:val="aff5"/>
                                    <w:jc w:val="both"/>
                                    <w:rPr>
                                      <w:color w:val="000000"/>
                                      <w:sz w:val="20"/>
                                    </w:rPr>
                                  </w:pPr>
                                  <w:r w:rsidRPr="00655640">
                                    <w:rPr>
                                      <w:rFonts w:hint="eastAsia"/>
                                      <w:color w:val="000000"/>
                                      <w:sz w:val="20"/>
                                    </w:rPr>
                                    <w:t>立霧～花蓮線</w:t>
                                  </w:r>
                                </w:p>
                              </w:tc>
                              <w:tc>
                                <w:tcPr>
                                  <w:tcW w:w="2213" w:type="pct"/>
                                  <w:tcBorders>
                                    <w:bottom w:val="single" w:sz="4" w:space="0" w:color="auto"/>
                                  </w:tcBorders>
                                  <w:vAlign w:val="center"/>
                                </w:tcPr>
                                <w:p w14:paraId="4808E378" w14:textId="77777777" w:rsidR="00582955" w:rsidRPr="00217517" w:rsidRDefault="00582955" w:rsidP="00297DB7">
                                  <w:pPr>
                                    <w:pStyle w:val="aff5"/>
                                    <w:jc w:val="both"/>
                                    <w:rPr>
                                      <w:spacing w:val="-16"/>
                                      <w:sz w:val="20"/>
                                    </w:rPr>
                                  </w:pPr>
                                  <w:r w:rsidRPr="00217517">
                                    <w:rPr>
                                      <w:rFonts w:hint="eastAsia"/>
                                      <w:spacing w:val="-16"/>
                                      <w:sz w:val="20"/>
                                    </w:rPr>
                                    <w:t>13、16、18、2</w:t>
                                  </w:r>
                                  <w:r w:rsidRPr="00217517">
                                    <w:rPr>
                                      <w:spacing w:val="-16"/>
                                      <w:sz w:val="20"/>
                                    </w:rPr>
                                    <w:t>8</w:t>
                                  </w:r>
                                  <w:r w:rsidRPr="00217517">
                                    <w:rPr>
                                      <w:rFonts w:hint="eastAsia"/>
                                      <w:spacing w:val="-16"/>
                                      <w:sz w:val="20"/>
                                    </w:rPr>
                                    <w:t>、30、31、41、42</w:t>
                                  </w:r>
                                </w:p>
                              </w:tc>
                            </w:tr>
                            <w:tr w:rsidR="00582955" w:rsidRPr="003539F2" w14:paraId="69381A52" w14:textId="77777777" w:rsidTr="00443AA0">
                              <w:trPr>
                                <w:trHeight w:val="311"/>
                              </w:trPr>
                              <w:tc>
                                <w:tcPr>
                                  <w:tcW w:w="5000" w:type="pct"/>
                                  <w:gridSpan w:val="3"/>
                                  <w:tcBorders>
                                    <w:top w:val="single" w:sz="4" w:space="0" w:color="auto"/>
                                    <w:left w:val="nil"/>
                                    <w:bottom w:val="nil"/>
                                    <w:right w:val="nil"/>
                                  </w:tcBorders>
                                  <w:vAlign w:val="center"/>
                                </w:tcPr>
                                <w:p w14:paraId="06BEF622" w14:textId="77777777" w:rsidR="00582955" w:rsidRPr="00151615" w:rsidRDefault="00582955" w:rsidP="00475278">
                                  <w:pPr>
                                    <w:pStyle w:val="aff4"/>
                                    <w:ind w:leftChars="-32" w:left="463" w:hanging="540"/>
                                  </w:pPr>
                                  <w:proofErr w:type="gramStart"/>
                                  <w:r w:rsidRPr="00151615">
                                    <w:rPr>
                                      <w:rFonts w:hint="eastAsia"/>
                                    </w:rPr>
                                    <w:t>註</w:t>
                                  </w:r>
                                  <w:proofErr w:type="gramEnd"/>
                                  <w:r w:rsidRPr="00151615">
                                    <w:rPr>
                                      <w:rFonts w:hint="eastAsia"/>
                                    </w:rPr>
                                    <w:t>：1.高壓鐵塔鏽蝕</w:t>
                                  </w:r>
                                  <w:r w:rsidRPr="00151615">
                                    <w:t>等級</w:t>
                                  </w:r>
                                  <w:r w:rsidRPr="00151615">
                                    <w:rPr>
                                      <w:rFonts w:hint="eastAsia"/>
                                    </w:rPr>
                                    <w:t>D級者：鏽蝕</w:t>
                                  </w:r>
                                  <w:r w:rsidRPr="00151615">
                                    <w:t>程</w:t>
                                  </w:r>
                                  <w:r w:rsidRPr="00151615">
                                    <w:rPr>
                                      <w:rFonts w:hint="eastAsia"/>
                                    </w:rPr>
                                    <w:t>度</w:t>
                                  </w:r>
                                  <w:r w:rsidRPr="00151615">
                                    <w:t>為</w:t>
                                  </w:r>
                                  <w:r w:rsidRPr="00151615">
                                    <w:rPr>
                                      <w:rFonts w:hint="eastAsia"/>
                                    </w:rPr>
                                    <w:t>黑</w:t>
                                  </w:r>
                                  <w:r w:rsidRPr="00151615">
                                    <w:t>褐色並有</w:t>
                                  </w:r>
                                  <w:proofErr w:type="gramStart"/>
                                  <w:r w:rsidRPr="00151615">
                                    <w:rPr>
                                      <w:rFonts w:hint="eastAsia"/>
                                    </w:rPr>
                                    <w:t>小蝕孔</w:t>
                                  </w:r>
                                  <w:proofErr w:type="gramEnd"/>
                                  <w:r w:rsidRPr="00151615">
                                    <w:rPr>
                                      <w:rFonts w:hint="eastAsia"/>
                                    </w:rPr>
                                    <w:t>產</w:t>
                                  </w:r>
                                  <w:r w:rsidRPr="00151615">
                                    <w:t>生</w:t>
                                  </w:r>
                                  <w:r w:rsidRPr="00151615">
                                    <w:rPr>
                                      <w:rFonts w:hint="eastAsia"/>
                                    </w:rPr>
                                    <w:t>。</w:t>
                                  </w:r>
                                </w:p>
                                <w:p w14:paraId="66F53D28" w14:textId="77777777" w:rsidR="00582955" w:rsidRPr="00151615" w:rsidRDefault="00582955" w:rsidP="00475278">
                                  <w:pPr>
                                    <w:pStyle w:val="aff5"/>
                                    <w:ind w:leftChars="-32" w:left="-77" w:firstLineChars="204" w:firstLine="367"/>
                                    <w:jc w:val="both"/>
                                    <w:rPr>
                                      <w:sz w:val="18"/>
                                      <w:szCs w:val="18"/>
                                    </w:rPr>
                                  </w:pPr>
                                  <w:r w:rsidRPr="00151615">
                                    <w:rPr>
                                      <w:rFonts w:hint="eastAsia"/>
                                      <w:sz w:val="18"/>
                                      <w:szCs w:val="18"/>
                                    </w:rPr>
                                    <w:t>2.資料來源：整理自台灣電力公司提供資料。</w:t>
                                  </w:r>
                                </w:p>
                              </w:tc>
                            </w:tr>
                          </w:tbl>
                          <w:p w14:paraId="2856A01F" w14:textId="77777777" w:rsidR="00582955" w:rsidRPr="00D35AD5" w:rsidRDefault="00582955" w:rsidP="00987A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67.35pt;margin-top:1.55pt;width:333.35pt;height:421.1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" strokecolor="window">
                <v:textbox>
                  <w:txbxContent>
                    <w:tbl>
                      <w:tblPr>
                        <w:tblStyle w:val="8"/>
                        <w:tblW w:w="4967" w:type="pct"/>
                        <w:tblLook w:val="04A0" w:firstRow="1" w:lastRow="0" w:firstColumn="1" w:lastColumn="0" w:noHBand="0" w:noVBand="1"/>
                      </w:tblPr>
                      <w:tblGrid>
                        <w:gridCol w:w="1083"/>
                        <w:gridCol w:w="2568"/>
                        <w:gridCol w:w="2901"/>
                      </w:tblGrid>
                      <w:tr w:rsidR="00582955" w:rsidRPr="003539F2" w14:paraId="0531883F" w14:textId="77777777" w:rsidTr="00443AA0">
                        <w:tc>
                          <w:tcPr>
                            <w:tcW w:w="5000" w:type="pct"/>
                            <w:gridSpan w:val="3"/>
                            <w:tcBorders>
                              <w:top w:val="nil"/>
                              <w:left w:val="nil"/>
                              <w:bottom w:val="single" w:sz="4" w:space="0" w:color="auto"/>
                              <w:right w:val="nil"/>
                            </w:tcBorders>
                          </w:tcPr>
                          <w:p w14:paraId="7C773B79" w14:textId="77777777" w:rsidR="00582955" w:rsidRPr="00655640" w:rsidRDefault="00582955" w:rsidP="00987A1F">
                            <w:pPr>
                              <w:pStyle w:val="aff2"/>
                              <w:keepNext w:val="0"/>
                              <w:spacing w:line="320" w:lineRule="exact"/>
                              <w:ind w:left="601"/>
                              <w:outlineLvl w:val="9"/>
                            </w:pPr>
                            <w:r w:rsidRPr="00655640">
                              <w:rPr>
                                <w:rFonts w:hint="eastAsia"/>
                              </w:rPr>
                              <w:t>表</w:t>
                            </w:r>
                            <w:r>
                              <w:rPr>
                                <w:rFonts w:hint="eastAsia"/>
                              </w:rPr>
                              <w:t xml:space="preserve">2　</w:t>
                            </w:r>
                            <w:r w:rsidRPr="00655640">
                              <w:rPr>
                                <w:rFonts w:hint="eastAsia"/>
                              </w:rPr>
                              <w:t>110年底鏽蝕</w:t>
                            </w:r>
                            <w:r w:rsidRPr="00655640">
                              <w:t>等級</w:t>
                            </w:r>
                            <w:r w:rsidRPr="00655640">
                              <w:rPr>
                                <w:rFonts w:hint="eastAsia"/>
                              </w:rPr>
                              <w:t>D高壓鐵塔</w:t>
                            </w:r>
                          </w:p>
                        </w:tc>
                      </w:tr>
                      <w:tr w:rsidR="00582955" w:rsidRPr="003539F2" w14:paraId="4C0F3342" w14:textId="77777777" w:rsidTr="00443AA0">
                        <w:tc>
                          <w:tcPr>
                            <w:tcW w:w="826" w:type="pct"/>
                            <w:tcBorders>
                              <w:top w:val="single" w:sz="4" w:space="0" w:color="auto"/>
                            </w:tcBorders>
                            <w:vAlign w:val="center"/>
                          </w:tcPr>
                          <w:p w14:paraId="584492F4" w14:textId="77777777" w:rsidR="00582955" w:rsidRPr="00655640" w:rsidRDefault="00582955" w:rsidP="00297DB7">
                            <w:pPr>
                              <w:pStyle w:val="aff5"/>
                              <w:rPr>
                                <w:sz w:val="20"/>
                              </w:rPr>
                            </w:pPr>
                            <w:r w:rsidRPr="00655640">
                              <w:rPr>
                                <w:rFonts w:hint="eastAsia"/>
                                <w:sz w:val="20"/>
                              </w:rPr>
                              <w:t>供電區營運處名</w:t>
                            </w:r>
                            <w:r w:rsidRPr="00655640">
                              <w:rPr>
                                <w:sz w:val="20"/>
                              </w:rPr>
                              <w:t>稱</w:t>
                            </w:r>
                          </w:p>
                        </w:tc>
                        <w:tc>
                          <w:tcPr>
                            <w:tcW w:w="1960" w:type="pct"/>
                            <w:tcBorders>
                              <w:top w:val="single" w:sz="4" w:space="0" w:color="auto"/>
                            </w:tcBorders>
                            <w:vAlign w:val="center"/>
                          </w:tcPr>
                          <w:p w14:paraId="59C69213" w14:textId="77777777" w:rsidR="00582955" w:rsidRPr="00655640" w:rsidRDefault="00582955" w:rsidP="00297DB7">
                            <w:pPr>
                              <w:pStyle w:val="aff5"/>
                              <w:rPr>
                                <w:sz w:val="20"/>
                              </w:rPr>
                            </w:pPr>
                            <w:r w:rsidRPr="00655640">
                              <w:rPr>
                                <w:rFonts w:hint="eastAsia"/>
                                <w:sz w:val="20"/>
                              </w:rPr>
                              <w:t>線路名稱</w:t>
                            </w:r>
                          </w:p>
                        </w:tc>
                        <w:tc>
                          <w:tcPr>
                            <w:tcW w:w="2213" w:type="pct"/>
                            <w:tcBorders>
                              <w:top w:val="single" w:sz="4" w:space="0" w:color="auto"/>
                            </w:tcBorders>
                            <w:vAlign w:val="center"/>
                          </w:tcPr>
                          <w:p w14:paraId="31DED146" w14:textId="77777777" w:rsidR="00582955" w:rsidRPr="00655640" w:rsidRDefault="00582955" w:rsidP="00297DB7">
                            <w:pPr>
                              <w:pStyle w:val="aff5"/>
                              <w:rPr>
                                <w:sz w:val="20"/>
                              </w:rPr>
                            </w:pPr>
                            <w:r w:rsidRPr="00655640">
                              <w:rPr>
                                <w:rFonts w:hint="eastAsia"/>
                                <w:sz w:val="20"/>
                              </w:rPr>
                              <w:t>鐵</w:t>
                            </w:r>
                            <w:r w:rsidRPr="00655640">
                              <w:rPr>
                                <w:sz w:val="20"/>
                              </w:rPr>
                              <w:t>塔編號</w:t>
                            </w:r>
                          </w:p>
                        </w:tc>
                      </w:tr>
                      <w:tr w:rsidR="00582955" w:rsidRPr="00217517" w14:paraId="1FC99503" w14:textId="77777777" w:rsidTr="00297DB7">
                        <w:trPr>
                          <w:trHeight w:val="320"/>
                        </w:trPr>
                        <w:tc>
                          <w:tcPr>
                            <w:tcW w:w="826" w:type="pct"/>
                            <w:vMerge w:val="restart"/>
                            <w:vAlign w:val="center"/>
                          </w:tcPr>
                          <w:p w14:paraId="7E2E5A17" w14:textId="77777777" w:rsidR="00582955" w:rsidRPr="00655640" w:rsidRDefault="00582955" w:rsidP="00297DB7">
                            <w:pPr>
                              <w:pStyle w:val="aff5"/>
                              <w:rPr>
                                <w:sz w:val="20"/>
                              </w:rPr>
                            </w:pPr>
                            <w:r w:rsidRPr="00655640">
                              <w:rPr>
                                <w:rFonts w:hint="eastAsia"/>
                                <w:sz w:val="20"/>
                              </w:rPr>
                              <w:t>新桃</w:t>
                            </w:r>
                          </w:p>
                        </w:tc>
                        <w:tc>
                          <w:tcPr>
                            <w:tcW w:w="1960" w:type="pct"/>
                            <w:vAlign w:val="center"/>
                          </w:tcPr>
                          <w:p w14:paraId="534332DE" w14:textId="77777777" w:rsidR="00582955" w:rsidRPr="00655640" w:rsidRDefault="00582955" w:rsidP="00297DB7">
                            <w:pPr>
                              <w:pStyle w:val="aff5"/>
                              <w:jc w:val="both"/>
                              <w:rPr>
                                <w:color w:val="000000"/>
                                <w:sz w:val="20"/>
                              </w:rPr>
                            </w:pPr>
                            <w:r w:rsidRPr="00655640">
                              <w:rPr>
                                <w:rFonts w:hint="eastAsia"/>
                                <w:color w:val="000000"/>
                                <w:sz w:val="20"/>
                              </w:rPr>
                              <w:t>161kV松樹～</w:t>
                            </w:r>
                            <w:proofErr w:type="gramStart"/>
                            <w:r w:rsidRPr="00655640">
                              <w:rPr>
                                <w:rFonts w:hint="eastAsia"/>
                                <w:color w:val="000000"/>
                                <w:sz w:val="20"/>
                              </w:rPr>
                              <w:t>武陵線山海</w:t>
                            </w:r>
                            <w:proofErr w:type="gramEnd"/>
                            <w:r w:rsidRPr="00655640">
                              <w:rPr>
                                <w:rFonts w:hint="eastAsia"/>
                                <w:color w:val="000000"/>
                                <w:sz w:val="20"/>
                              </w:rPr>
                              <w:t>線</w:t>
                            </w:r>
                          </w:p>
                        </w:tc>
                        <w:tc>
                          <w:tcPr>
                            <w:tcW w:w="2213" w:type="pct"/>
                            <w:vAlign w:val="center"/>
                          </w:tcPr>
                          <w:p w14:paraId="54035B12" w14:textId="77777777" w:rsidR="00582955" w:rsidRPr="00217517" w:rsidRDefault="00582955" w:rsidP="00297DB7">
                            <w:pPr>
                              <w:pStyle w:val="aff5"/>
                              <w:jc w:val="both"/>
                              <w:rPr>
                                <w:spacing w:val="-16"/>
                                <w:sz w:val="20"/>
                              </w:rPr>
                            </w:pPr>
                            <w:r w:rsidRPr="00217517">
                              <w:rPr>
                                <w:rFonts w:hint="eastAsia"/>
                                <w:spacing w:val="-16"/>
                                <w:sz w:val="20"/>
                              </w:rPr>
                              <w:t>1</w:t>
                            </w:r>
                          </w:p>
                        </w:tc>
                      </w:tr>
                      <w:tr w:rsidR="00582955" w:rsidRPr="00217517" w14:paraId="32A8AD87" w14:textId="77777777" w:rsidTr="00297DB7">
                        <w:trPr>
                          <w:trHeight w:val="320"/>
                        </w:trPr>
                        <w:tc>
                          <w:tcPr>
                            <w:tcW w:w="826" w:type="pct"/>
                            <w:vMerge/>
                          </w:tcPr>
                          <w:p w14:paraId="136654E8" w14:textId="77777777" w:rsidR="00582955" w:rsidRPr="00655640" w:rsidRDefault="00582955" w:rsidP="00297DB7">
                            <w:pPr>
                              <w:pStyle w:val="aff5"/>
                              <w:rPr>
                                <w:sz w:val="20"/>
                              </w:rPr>
                            </w:pPr>
                          </w:p>
                        </w:tc>
                        <w:tc>
                          <w:tcPr>
                            <w:tcW w:w="1960" w:type="pct"/>
                            <w:vAlign w:val="center"/>
                          </w:tcPr>
                          <w:p w14:paraId="57D40054" w14:textId="77777777" w:rsidR="00582955" w:rsidRPr="00655640" w:rsidRDefault="00582955" w:rsidP="00297DB7">
                            <w:pPr>
                              <w:pStyle w:val="aff5"/>
                              <w:jc w:val="both"/>
                              <w:rPr>
                                <w:color w:val="000000"/>
                                <w:sz w:val="20"/>
                              </w:rPr>
                            </w:pPr>
                            <w:r w:rsidRPr="00655640">
                              <w:rPr>
                                <w:rFonts w:hint="eastAsia"/>
                                <w:color w:val="000000"/>
                                <w:sz w:val="20"/>
                              </w:rPr>
                              <w:t>161kV林口～蘆竹一二路</w:t>
                            </w:r>
                          </w:p>
                        </w:tc>
                        <w:tc>
                          <w:tcPr>
                            <w:tcW w:w="2213" w:type="pct"/>
                            <w:vAlign w:val="center"/>
                          </w:tcPr>
                          <w:p w14:paraId="7B1D6B42" w14:textId="77777777" w:rsidR="00582955" w:rsidRPr="00217517" w:rsidRDefault="00582955" w:rsidP="00297DB7">
                            <w:pPr>
                              <w:pStyle w:val="aff5"/>
                              <w:jc w:val="both"/>
                              <w:rPr>
                                <w:spacing w:val="-16"/>
                                <w:sz w:val="20"/>
                              </w:rPr>
                            </w:pPr>
                            <w:r w:rsidRPr="00217517">
                              <w:rPr>
                                <w:rFonts w:hint="eastAsia"/>
                                <w:spacing w:val="-16"/>
                                <w:sz w:val="20"/>
                              </w:rPr>
                              <w:t>2、3</w:t>
                            </w:r>
                          </w:p>
                        </w:tc>
                      </w:tr>
                      <w:tr w:rsidR="00582955" w:rsidRPr="00217517" w14:paraId="3A68A805" w14:textId="77777777" w:rsidTr="00297DB7">
                        <w:trPr>
                          <w:trHeight w:val="320"/>
                        </w:trPr>
                        <w:tc>
                          <w:tcPr>
                            <w:tcW w:w="826" w:type="pct"/>
                            <w:vMerge/>
                          </w:tcPr>
                          <w:p w14:paraId="0C15D2E9" w14:textId="77777777" w:rsidR="00582955" w:rsidRPr="00655640" w:rsidRDefault="00582955" w:rsidP="00297DB7">
                            <w:pPr>
                              <w:pStyle w:val="aff5"/>
                              <w:rPr>
                                <w:sz w:val="20"/>
                              </w:rPr>
                            </w:pPr>
                          </w:p>
                        </w:tc>
                        <w:tc>
                          <w:tcPr>
                            <w:tcW w:w="1960" w:type="pct"/>
                            <w:vAlign w:val="center"/>
                          </w:tcPr>
                          <w:p w14:paraId="3C48F755" w14:textId="77777777" w:rsidR="00582955" w:rsidRPr="00655640" w:rsidRDefault="00582955" w:rsidP="00297DB7">
                            <w:pPr>
                              <w:pStyle w:val="aff5"/>
                              <w:jc w:val="both"/>
                              <w:rPr>
                                <w:color w:val="000000"/>
                                <w:sz w:val="20"/>
                              </w:rPr>
                            </w:pPr>
                            <w:r w:rsidRPr="00655640">
                              <w:rPr>
                                <w:rFonts w:hint="eastAsia"/>
                                <w:color w:val="000000"/>
                                <w:sz w:val="20"/>
                              </w:rPr>
                              <w:t>161kV</w:t>
                            </w:r>
                            <w:proofErr w:type="gramStart"/>
                            <w:r w:rsidRPr="00655640">
                              <w:rPr>
                                <w:rFonts w:hint="eastAsia"/>
                                <w:color w:val="000000"/>
                                <w:sz w:val="20"/>
                              </w:rPr>
                              <w:t>梅湖</w:t>
                            </w:r>
                            <w:proofErr w:type="gramEnd"/>
                            <w:r w:rsidRPr="00655640">
                              <w:rPr>
                                <w:rFonts w:hint="eastAsia"/>
                                <w:color w:val="000000"/>
                                <w:sz w:val="20"/>
                              </w:rPr>
                              <w:t>～觀音～楊梅線</w:t>
                            </w:r>
                          </w:p>
                        </w:tc>
                        <w:tc>
                          <w:tcPr>
                            <w:tcW w:w="2213" w:type="pct"/>
                            <w:vAlign w:val="center"/>
                          </w:tcPr>
                          <w:p w14:paraId="564544AE" w14:textId="77777777" w:rsidR="00582955" w:rsidRPr="00217517" w:rsidRDefault="00582955" w:rsidP="00297DB7">
                            <w:pPr>
                              <w:pStyle w:val="aff5"/>
                              <w:jc w:val="both"/>
                              <w:rPr>
                                <w:spacing w:val="-16"/>
                                <w:sz w:val="20"/>
                              </w:rPr>
                            </w:pPr>
                            <w:r w:rsidRPr="00217517">
                              <w:rPr>
                                <w:rFonts w:hint="eastAsia"/>
                                <w:spacing w:val="-16"/>
                                <w:sz w:val="20"/>
                              </w:rPr>
                              <w:t>4</w:t>
                            </w:r>
                          </w:p>
                        </w:tc>
                      </w:tr>
                      <w:tr w:rsidR="00582955" w:rsidRPr="00217517" w14:paraId="311A42A1" w14:textId="77777777" w:rsidTr="00297DB7">
                        <w:trPr>
                          <w:trHeight w:val="320"/>
                        </w:trPr>
                        <w:tc>
                          <w:tcPr>
                            <w:tcW w:w="826" w:type="pct"/>
                            <w:vMerge/>
                          </w:tcPr>
                          <w:p w14:paraId="5C02955E" w14:textId="77777777" w:rsidR="00582955" w:rsidRPr="00655640" w:rsidRDefault="00582955" w:rsidP="00297DB7">
                            <w:pPr>
                              <w:pStyle w:val="aff5"/>
                              <w:rPr>
                                <w:sz w:val="20"/>
                              </w:rPr>
                            </w:pPr>
                          </w:p>
                        </w:tc>
                        <w:tc>
                          <w:tcPr>
                            <w:tcW w:w="1960" w:type="pct"/>
                            <w:vAlign w:val="center"/>
                          </w:tcPr>
                          <w:p w14:paraId="6A2910E9" w14:textId="77777777" w:rsidR="00582955" w:rsidRPr="00655640" w:rsidRDefault="00582955" w:rsidP="00297DB7">
                            <w:pPr>
                              <w:pStyle w:val="aff5"/>
                              <w:jc w:val="both"/>
                              <w:rPr>
                                <w:color w:val="000000"/>
                                <w:sz w:val="20"/>
                              </w:rPr>
                            </w:pPr>
                            <w:r w:rsidRPr="00655640">
                              <w:rPr>
                                <w:rFonts w:hint="eastAsia"/>
                                <w:color w:val="000000"/>
                                <w:sz w:val="20"/>
                              </w:rPr>
                              <w:t>161kV通霄～苗栗一二路</w:t>
                            </w:r>
                          </w:p>
                        </w:tc>
                        <w:tc>
                          <w:tcPr>
                            <w:tcW w:w="2213" w:type="pct"/>
                            <w:vAlign w:val="center"/>
                          </w:tcPr>
                          <w:p w14:paraId="447AABB6" w14:textId="77777777" w:rsidR="00582955" w:rsidRPr="00217517" w:rsidRDefault="00582955" w:rsidP="00297DB7">
                            <w:pPr>
                              <w:pStyle w:val="aff5"/>
                              <w:jc w:val="both"/>
                              <w:rPr>
                                <w:spacing w:val="-16"/>
                                <w:sz w:val="20"/>
                              </w:rPr>
                            </w:pPr>
                            <w:r w:rsidRPr="00217517">
                              <w:rPr>
                                <w:rFonts w:hint="eastAsia"/>
                                <w:spacing w:val="-16"/>
                                <w:sz w:val="20"/>
                              </w:rPr>
                              <w:t>6</w:t>
                            </w:r>
                          </w:p>
                        </w:tc>
                      </w:tr>
                      <w:tr w:rsidR="00582955" w:rsidRPr="00217517" w14:paraId="5BFF80CC" w14:textId="77777777" w:rsidTr="00297DB7">
                        <w:trPr>
                          <w:trHeight w:val="320"/>
                        </w:trPr>
                        <w:tc>
                          <w:tcPr>
                            <w:tcW w:w="826" w:type="pct"/>
                            <w:vMerge/>
                          </w:tcPr>
                          <w:p w14:paraId="577AE856" w14:textId="77777777" w:rsidR="00582955" w:rsidRPr="00655640" w:rsidRDefault="00582955" w:rsidP="00297DB7">
                            <w:pPr>
                              <w:pStyle w:val="aff5"/>
                              <w:rPr>
                                <w:sz w:val="20"/>
                              </w:rPr>
                            </w:pPr>
                          </w:p>
                        </w:tc>
                        <w:tc>
                          <w:tcPr>
                            <w:tcW w:w="1960" w:type="pct"/>
                            <w:vAlign w:val="center"/>
                          </w:tcPr>
                          <w:p w14:paraId="213020E2" w14:textId="77777777" w:rsidR="00582955" w:rsidRPr="00655640" w:rsidRDefault="00582955" w:rsidP="00297DB7">
                            <w:pPr>
                              <w:pStyle w:val="aff5"/>
                              <w:jc w:val="both"/>
                              <w:rPr>
                                <w:color w:val="000000"/>
                                <w:sz w:val="20"/>
                              </w:rPr>
                            </w:pPr>
                            <w:r w:rsidRPr="00655640">
                              <w:rPr>
                                <w:rFonts w:hint="eastAsia"/>
                                <w:color w:val="000000"/>
                                <w:sz w:val="20"/>
                              </w:rPr>
                              <w:t>161kV聖亭～東社線紅白線</w:t>
                            </w:r>
                          </w:p>
                        </w:tc>
                        <w:tc>
                          <w:tcPr>
                            <w:tcW w:w="2213" w:type="pct"/>
                            <w:vAlign w:val="center"/>
                          </w:tcPr>
                          <w:p w14:paraId="4E6A3852" w14:textId="77777777" w:rsidR="00582955" w:rsidRPr="00217517" w:rsidRDefault="00582955" w:rsidP="00297DB7">
                            <w:pPr>
                              <w:pStyle w:val="aff5"/>
                              <w:jc w:val="both"/>
                              <w:rPr>
                                <w:spacing w:val="-16"/>
                                <w:sz w:val="20"/>
                              </w:rPr>
                            </w:pPr>
                            <w:r w:rsidRPr="00217517">
                              <w:rPr>
                                <w:rFonts w:hint="eastAsia"/>
                                <w:spacing w:val="-16"/>
                                <w:sz w:val="20"/>
                              </w:rPr>
                              <w:t>13、14、15、16、1</w:t>
                            </w:r>
                            <w:r w:rsidRPr="00217517">
                              <w:rPr>
                                <w:spacing w:val="-16"/>
                                <w:sz w:val="20"/>
                              </w:rPr>
                              <w:t>7</w:t>
                            </w:r>
                          </w:p>
                        </w:tc>
                      </w:tr>
                      <w:tr w:rsidR="00582955" w:rsidRPr="00217517" w14:paraId="2CA5D058" w14:textId="77777777" w:rsidTr="00297DB7">
                        <w:trPr>
                          <w:trHeight w:val="320"/>
                        </w:trPr>
                        <w:tc>
                          <w:tcPr>
                            <w:tcW w:w="826" w:type="pct"/>
                            <w:vMerge/>
                          </w:tcPr>
                          <w:p w14:paraId="73FCF83C" w14:textId="77777777" w:rsidR="00582955" w:rsidRPr="00655640" w:rsidRDefault="00582955" w:rsidP="00297DB7">
                            <w:pPr>
                              <w:pStyle w:val="aff5"/>
                              <w:rPr>
                                <w:sz w:val="20"/>
                              </w:rPr>
                            </w:pPr>
                          </w:p>
                        </w:tc>
                        <w:tc>
                          <w:tcPr>
                            <w:tcW w:w="1960" w:type="pct"/>
                            <w:vAlign w:val="center"/>
                          </w:tcPr>
                          <w:p w14:paraId="4ACC05BD" w14:textId="77777777" w:rsidR="00582955" w:rsidRPr="00655640" w:rsidRDefault="00582955" w:rsidP="00297DB7">
                            <w:pPr>
                              <w:pStyle w:val="aff5"/>
                              <w:jc w:val="both"/>
                              <w:rPr>
                                <w:color w:val="000000"/>
                                <w:sz w:val="20"/>
                              </w:rPr>
                            </w:pPr>
                            <w:r w:rsidRPr="00655640">
                              <w:rPr>
                                <w:rFonts w:hint="eastAsia"/>
                                <w:color w:val="000000"/>
                                <w:sz w:val="20"/>
                              </w:rPr>
                              <w:t>161kV龍潭～六家紅白線</w:t>
                            </w:r>
                          </w:p>
                        </w:tc>
                        <w:tc>
                          <w:tcPr>
                            <w:tcW w:w="2213" w:type="pct"/>
                            <w:vAlign w:val="center"/>
                          </w:tcPr>
                          <w:p w14:paraId="10050BE3" w14:textId="77777777" w:rsidR="00582955" w:rsidRPr="00217517" w:rsidRDefault="00582955" w:rsidP="00297DB7">
                            <w:pPr>
                              <w:pStyle w:val="aff5"/>
                              <w:jc w:val="both"/>
                              <w:rPr>
                                <w:spacing w:val="-16"/>
                                <w:sz w:val="20"/>
                              </w:rPr>
                            </w:pPr>
                            <w:r w:rsidRPr="00217517">
                              <w:rPr>
                                <w:rFonts w:hint="eastAsia"/>
                                <w:spacing w:val="-16"/>
                                <w:sz w:val="20"/>
                              </w:rPr>
                              <w:t>17、18、48、51</w:t>
                            </w:r>
                          </w:p>
                        </w:tc>
                      </w:tr>
                      <w:tr w:rsidR="00582955" w:rsidRPr="00217517" w14:paraId="75D6D29D" w14:textId="77777777" w:rsidTr="00297DB7">
                        <w:trPr>
                          <w:trHeight w:val="320"/>
                        </w:trPr>
                        <w:tc>
                          <w:tcPr>
                            <w:tcW w:w="826" w:type="pct"/>
                            <w:vMerge/>
                          </w:tcPr>
                          <w:p w14:paraId="70368161" w14:textId="77777777" w:rsidR="00582955" w:rsidRPr="00655640" w:rsidRDefault="00582955" w:rsidP="00297DB7">
                            <w:pPr>
                              <w:pStyle w:val="aff5"/>
                              <w:rPr>
                                <w:sz w:val="20"/>
                              </w:rPr>
                            </w:pPr>
                          </w:p>
                        </w:tc>
                        <w:tc>
                          <w:tcPr>
                            <w:tcW w:w="1960" w:type="pct"/>
                            <w:vAlign w:val="center"/>
                          </w:tcPr>
                          <w:p w14:paraId="760E5607" w14:textId="77777777" w:rsidR="00582955" w:rsidRPr="00655640" w:rsidRDefault="00582955" w:rsidP="00297DB7">
                            <w:pPr>
                              <w:pStyle w:val="aff5"/>
                              <w:jc w:val="both"/>
                              <w:rPr>
                                <w:color w:val="000000"/>
                                <w:sz w:val="20"/>
                              </w:rPr>
                            </w:pPr>
                            <w:r w:rsidRPr="00655640">
                              <w:rPr>
                                <w:rFonts w:hint="eastAsia"/>
                                <w:color w:val="000000"/>
                                <w:sz w:val="20"/>
                              </w:rPr>
                              <w:t>161kV龍潭～</w:t>
                            </w:r>
                            <w:proofErr w:type="gramStart"/>
                            <w:r w:rsidRPr="00655640">
                              <w:rPr>
                                <w:rFonts w:hint="eastAsia"/>
                                <w:color w:val="000000"/>
                                <w:sz w:val="20"/>
                              </w:rPr>
                              <w:t>梅湖一二路</w:t>
                            </w:r>
                            <w:proofErr w:type="gramEnd"/>
                          </w:p>
                        </w:tc>
                        <w:tc>
                          <w:tcPr>
                            <w:tcW w:w="2213" w:type="pct"/>
                            <w:vAlign w:val="center"/>
                          </w:tcPr>
                          <w:p w14:paraId="1F074B0C" w14:textId="77777777" w:rsidR="00582955" w:rsidRPr="00217517" w:rsidRDefault="00582955" w:rsidP="00297DB7">
                            <w:pPr>
                              <w:pStyle w:val="aff5"/>
                              <w:jc w:val="both"/>
                              <w:rPr>
                                <w:spacing w:val="-16"/>
                                <w:sz w:val="20"/>
                              </w:rPr>
                            </w:pPr>
                            <w:r w:rsidRPr="00217517">
                              <w:rPr>
                                <w:rFonts w:hint="eastAsia"/>
                                <w:spacing w:val="-16"/>
                                <w:sz w:val="20"/>
                              </w:rPr>
                              <w:t>17、18、19</w:t>
                            </w:r>
                          </w:p>
                        </w:tc>
                      </w:tr>
                      <w:tr w:rsidR="00582955" w:rsidRPr="00217517" w14:paraId="4399229B" w14:textId="77777777" w:rsidTr="00297DB7">
                        <w:trPr>
                          <w:trHeight w:val="320"/>
                        </w:trPr>
                        <w:tc>
                          <w:tcPr>
                            <w:tcW w:w="826" w:type="pct"/>
                            <w:vMerge/>
                          </w:tcPr>
                          <w:p w14:paraId="4D5AC746" w14:textId="77777777" w:rsidR="00582955" w:rsidRPr="00655640" w:rsidRDefault="00582955" w:rsidP="00297DB7">
                            <w:pPr>
                              <w:pStyle w:val="aff5"/>
                              <w:rPr>
                                <w:sz w:val="20"/>
                              </w:rPr>
                            </w:pPr>
                          </w:p>
                        </w:tc>
                        <w:tc>
                          <w:tcPr>
                            <w:tcW w:w="1960" w:type="pct"/>
                            <w:vAlign w:val="center"/>
                          </w:tcPr>
                          <w:p w14:paraId="2E9B942F" w14:textId="77777777" w:rsidR="00582955" w:rsidRPr="00655640" w:rsidRDefault="00582955" w:rsidP="00297DB7">
                            <w:pPr>
                              <w:pStyle w:val="aff5"/>
                              <w:jc w:val="both"/>
                              <w:rPr>
                                <w:color w:val="000000"/>
                                <w:sz w:val="20"/>
                              </w:rPr>
                            </w:pPr>
                            <w:r w:rsidRPr="00655640">
                              <w:rPr>
                                <w:rFonts w:hint="eastAsia"/>
                                <w:color w:val="000000"/>
                                <w:sz w:val="20"/>
                              </w:rPr>
                              <w:t>161kV觀音～白玉一二路</w:t>
                            </w:r>
                          </w:p>
                        </w:tc>
                        <w:tc>
                          <w:tcPr>
                            <w:tcW w:w="2213" w:type="pct"/>
                            <w:vAlign w:val="center"/>
                          </w:tcPr>
                          <w:p w14:paraId="21909B0E" w14:textId="77777777" w:rsidR="00582955" w:rsidRPr="00217517" w:rsidRDefault="00582955" w:rsidP="00297DB7">
                            <w:pPr>
                              <w:pStyle w:val="aff5"/>
                              <w:jc w:val="both"/>
                              <w:rPr>
                                <w:spacing w:val="-16"/>
                                <w:sz w:val="20"/>
                              </w:rPr>
                            </w:pPr>
                            <w:r w:rsidRPr="00217517">
                              <w:rPr>
                                <w:rFonts w:hint="eastAsia"/>
                                <w:spacing w:val="-16"/>
                                <w:sz w:val="20"/>
                              </w:rPr>
                              <w:t>4、7、8</w:t>
                            </w:r>
                          </w:p>
                        </w:tc>
                      </w:tr>
                      <w:tr w:rsidR="00582955" w:rsidRPr="00217517" w14:paraId="1379D3F3" w14:textId="77777777" w:rsidTr="00297DB7">
                        <w:trPr>
                          <w:trHeight w:val="320"/>
                        </w:trPr>
                        <w:tc>
                          <w:tcPr>
                            <w:tcW w:w="826" w:type="pct"/>
                            <w:vMerge/>
                          </w:tcPr>
                          <w:p w14:paraId="64D168D3" w14:textId="77777777" w:rsidR="00582955" w:rsidRPr="00655640" w:rsidRDefault="00582955" w:rsidP="00297DB7">
                            <w:pPr>
                              <w:pStyle w:val="aff5"/>
                              <w:rPr>
                                <w:sz w:val="20"/>
                              </w:rPr>
                            </w:pPr>
                          </w:p>
                        </w:tc>
                        <w:tc>
                          <w:tcPr>
                            <w:tcW w:w="1960" w:type="pct"/>
                            <w:vAlign w:val="center"/>
                          </w:tcPr>
                          <w:p w14:paraId="50AF62A8" w14:textId="77777777" w:rsidR="00582955" w:rsidRPr="00655640" w:rsidRDefault="00582955" w:rsidP="00297DB7">
                            <w:pPr>
                              <w:pStyle w:val="aff5"/>
                              <w:jc w:val="both"/>
                              <w:rPr>
                                <w:color w:val="000000"/>
                                <w:sz w:val="20"/>
                              </w:rPr>
                            </w:pPr>
                            <w:r w:rsidRPr="00655640">
                              <w:rPr>
                                <w:rFonts w:hint="eastAsia"/>
                                <w:color w:val="000000"/>
                                <w:sz w:val="20"/>
                              </w:rPr>
                              <w:t>345kV頂湖～龍潭紅白線</w:t>
                            </w:r>
                          </w:p>
                        </w:tc>
                        <w:tc>
                          <w:tcPr>
                            <w:tcW w:w="2213" w:type="pct"/>
                            <w:vAlign w:val="center"/>
                          </w:tcPr>
                          <w:p w14:paraId="7368B878" w14:textId="77777777" w:rsidR="00582955" w:rsidRPr="00217517" w:rsidRDefault="00582955" w:rsidP="00297DB7">
                            <w:pPr>
                              <w:pStyle w:val="aff5"/>
                              <w:jc w:val="both"/>
                              <w:rPr>
                                <w:spacing w:val="-16"/>
                                <w:sz w:val="20"/>
                              </w:rPr>
                            </w:pPr>
                            <w:r w:rsidRPr="00217517">
                              <w:rPr>
                                <w:rFonts w:hint="eastAsia"/>
                                <w:spacing w:val="-16"/>
                                <w:sz w:val="20"/>
                              </w:rPr>
                              <w:t>60、61、62、63、64</w:t>
                            </w:r>
                          </w:p>
                        </w:tc>
                      </w:tr>
                      <w:tr w:rsidR="00582955" w:rsidRPr="00217517" w14:paraId="1B0F4B43" w14:textId="77777777" w:rsidTr="00297DB7">
                        <w:trPr>
                          <w:trHeight w:val="320"/>
                        </w:trPr>
                        <w:tc>
                          <w:tcPr>
                            <w:tcW w:w="826" w:type="pct"/>
                            <w:vMerge/>
                          </w:tcPr>
                          <w:p w14:paraId="43C4CA99" w14:textId="77777777" w:rsidR="00582955" w:rsidRPr="00655640" w:rsidRDefault="00582955" w:rsidP="00297DB7">
                            <w:pPr>
                              <w:pStyle w:val="aff5"/>
                              <w:rPr>
                                <w:sz w:val="20"/>
                              </w:rPr>
                            </w:pPr>
                          </w:p>
                        </w:tc>
                        <w:tc>
                          <w:tcPr>
                            <w:tcW w:w="1960" w:type="pct"/>
                            <w:vAlign w:val="center"/>
                          </w:tcPr>
                          <w:p w14:paraId="6F9D27B2" w14:textId="77777777" w:rsidR="00582955" w:rsidRPr="00655640" w:rsidRDefault="00582955" w:rsidP="00297DB7">
                            <w:pPr>
                              <w:pStyle w:val="aff5"/>
                              <w:jc w:val="both"/>
                              <w:rPr>
                                <w:color w:val="000000"/>
                                <w:sz w:val="20"/>
                              </w:rPr>
                            </w:pPr>
                            <w:r w:rsidRPr="00655640">
                              <w:rPr>
                                <w:rFonts w:hint="eastAsia"/>
                                <w:color w:val="000000"/>
                                <w:sz w:val="20"/>
                              </w:rPr>
                              <w:t>69kV松樹～</w:t>
                            </w:r>
                            <w:proofErr w:type="gramStart"/>
                            <w:r w:rsidRPr="00655640">
                              <w:rPr>
                                <w:rFonts w:hint="eastAsia"/>
                                <w:color w:val="000000"/>
                                <w:sz w:val="20"/>
                              </w:rPr>
                              <w:t>普仁線</w:t>
                            </w:r>
                            <w:proofErr w:type="gramEnd"/>
                          </w:p>
                        </w:tc>
                        <w:tc>
                          <w:tcPr>
                            <w:tcW w:w="2213" w:type="pct"/>
                            <w:vAlign w:val="center"/>
                          </w:tcPr>
                          <w:p w14:paraId="7B08C8E1" w14:textId="77777777" w:rsidR="00582955" w:rsidRPr="00217517" w:rsidRDefault="00582955" w:rsidP="00297DB7">
                            <w:pPr>
                              <w:pStyle w:val="aff5"/>
                              <w:jc w:val="both"/>
                              <w:rPr>
                                <w:spacing w:val="-16"/>
                                <w:sz w:val="20"/>
                              </w:rPr>
                            </w:pPr>
                            <w:r w:rsidRPr="00217517">
                              <w:rPr>
                                <w:rFonts w:hint="eastAsia"/>
                                <w:spacing w:val="-16"/>
                                <w:sz w:val="20"/>
                              </w:rPr>
                              <w:t>24、25、26、27、28、29</w:t>
                            </w:r>
                          </w:p>
                        </w:tc>
                      </w:tr>
                      <w:tr w:rsidR="00582955" w:rsidRPr="00217517" w14:paraId="53FFB7D0" w14:textId="77777777" w:rsidTr="00297DB7">
                        <w:trPr>
                          <w:trHeight w:val="320"/>
                        </w:trPr>
                        <w:tc>
                          <w:tcPr>
                            <w:tcW w:w="826" w:type="pct"/>
                            <w:vMerge/>
                          </w:tcPr>
                          <w:p w14:paraId="34C715FE" w14:textId="77777777" w:rsidR="00582955" w:rsidRPr="00655640" w:rsidRDefault="00582955" w:rsidP="00297DB7">
                            <w:pPr>
                              <w:pStyle w:val="aff5"/>
                              <w:rPr>
                                <w:sz w:val="20"/>
                              </w:rPr>
                            </w:pPr>
                          </w:p>
                        </w:tc>
                        <w:tc>
                          <w:tcPr>
                            <w:tcW w:w="1960" w:type="pct"/>
                            <w:vAlign w:val="center"/>
                          </w:tcPr>
                          <w:p w14:paraId="54A38425" w14:textId="77777777" w:rsidR="00582955" w:rsidRPr="00655640" w:rsidRDefault="00582955" w:rsidP="00297DB7">
                            <w:pPr>
                              <w:pStyle w:val="aff5"/>
                              <w:jc w:val="both"/>
                              <w:rPr>
                                <w:color w:val="000000"/>
                                <w:sz w:val="20"/>
                              </w:rPr>
                            </w:pPr>
                            <w:r w:rsidRPr="00655640">
                              <w:rPr>
                                <w:rFonts w:hint="eastAsia"/>
                                <w:color w:val="000000"/>
                                <w:sz w:val="20"/>
                              </w:rPr>
                              <w:t>69kV</w:t>
                            </w:r>
                            <w:proofErr w:type="gramStart"/>
                            <w:r w:rsidRPr="00655640">
                              <w:rPr>
                                <w:rFonts w:hint="eastAsia"/>
                                <w:color w:val="000000"/>
                                <w:sz w:val="20"/>
                              </w:rPr>
                              <w:t>梅湖</w:t>
                            </w:r>
                            <w:proofErr w:type="gramEnd"/>
                            <w:r w:rsidRPr="00655640">
                              <w:rPr>
                                <w:rFonts w:hint="eastAsia"/>
                                <w:color w:val="000000"/>
                                <w:sz w:val="20"/>
                              </w:rPr>
                              <w:t>～平鎮線</w:t>
                            </w:r>
                          </w:p>
                        </w:tc>
                        <w:tc>
                          <w:tcPr>
                            <w:tcW w:w="2213" w:type="pct"/>
                            <w:vAlign w:val="center"/>
                          </w:tcPr>
                          <w:p w14:paraId="2011553D" w14:textId="77777777" w:rsidR="00582955" w:rsidRPr="00217517" w:rsidRDefault="00582955" w:rsidP="00297DB7">
                            <w:pPr>
                              <w:pStyle w:val="aff5"/>
                              <w:jc w:val="both"/>
                              <w:rPr>
                                <w:spacing w:val="-16"/>
                                <w:sz w:val="20"/>
                              </w:rPr>
                            </w:pPr>
                            <w:r w:rsidRPr="00217517">
                              <w:rPr>
                                <w:rFonts w:hint="eastAsia"/>
                                <w:spacing w:val="-16"/>
                                <w:sz w:val="20"/>
                              </w:rPr>
                              <w:t>2</w:t>
                            </w:r>
                          </w:p>
                        </w:tc>
                      </w:tr>
                      <w:tr w:rsidR="00582955" w:rsidRPr="00217517" w14:paraId="7C5A5FB6" w14:textId="77777777" w:rsidTr="00297DB7">
                        <w:trPr>
                          <w:trHeight w:val="320"/>
                        </w:trPr>
                        <w:tc>
                          <w:tcPr>
                            <w:tcW w:w="826" w:type="pct"/>
                            <w:vMerge/>
                          </w:tcPr>
                          <w:p w14:paraId="143B7850" w14:textId="77777777" w:rsidR="00582955" w:rsidRPr="00655640" w:rsidRDefault="00582955" w:rsidP="00297DB7">
                            <w:pPr>
                              <w:pStyle w:val="aff5"/>
                              <w:rPr>
                                <w:sz w:val="20"/>
                              </w:rPr>
                            </w:pPr>
                          </w:p>
                        </w:tc>
                        <w:tc>
                          <w:tcPr>
                            <w:tcW w:w="1960" w:type="pct"/>
                            <w:vAlign w:val="center"/>
                          </w:tcPr>
                          <w:p w14:paraId="48834F0F" w14:textId="77777777" w:rsidR="00582955" w:rsidRPr="00655640" w:rsidRDefault="00582955" w:rsidP="00297DB7">
                            <w:pPr>
                              <w:pStyle w:val="aff5"/>
                              <w:jc w:val="both"/>
                              <w:rPr>
                                <w:color w:val="000000"/>
                                <w:sz w:val="20"/>
                              </w:rPr>
                            </w:pPr>
                            <w:r w:rsidRPr="00655640">
                              <w:rPr>
                                <w:rFonts w:hint="eastAsia"/>
                                <w:color w:val="000000"/>
                                <w:sz w:val="20"/>
                              </w:rPr>
                              <w:t>69kV</w:t>
                            </w:r>
                            <w:proofErr w:type="gramStart"/>
                            <w:r w:rsidRPr="00655640">
                              <w:rPr>
                                <w:rFonts w:hint="eastAsia"/>
                                <w:color w:val="000000"/>
                                <w:sz w:val="20"/>
                              </w:rPr>
                              <w:t>梅湖～湖工</w:t>
                            </w:r>
                            <w:proofErr w:type="gramEnd"/>
                            <w:r w:rsidRPr="00655640">
                              <w:rPr>
                                <w:rFonts w:hint="eastAsia"/>
                                <w:color w:val="000000"/>
                                <w:sz w:val="20"/>
                              </w:rPr>
                              <w:t>一二路</w:t>
                            </w:r>
                          </w:p>
                        </w:tc>
                        <w:tc>
                          <w:tcPr>
                            <w:tcW w:w="2213" w:type="pct"/>
                            <w:vAlign w:val="center"/>
                          </w:tcPr>
                          <w:p w14:paraId="707CBC8D" w14:textId="77777777" w:rsidR="00582955" w:rsidRPr="00217517" w:rsidRDefault="00582955" w:rsidP="00297DB7">
                            <w:pPr>
                              <w:pStyle w:val="aff5"/>
                              <w:jc w:val="both"/>
                              <w:rPr>
                                <w:spacing w:val="-16"/>
                                <w:sz w:val="20"/>
                              </w:rPr>
                            </w:pPr>
                            <w:r w:rsidRPr="00217517">
                              <w:rPr>
                                <w:rFonts w:hint="eastAsia"/>
                                <w:spacing w:val="-16"/>
                                <w:sz w:val="20"/>
                              </w:rPr>
                              <w:t>9、12、24</w:t>
                            </w:r>
                          </w:p>
                        </w:tc>
                      </w:tr>
                      <w:tr w:rsidR="00582955" w:rsidRPr="00217517" w14:paraId="559AF50D" w14:textId="77777777" w:rsidTr="00297DB7">
                        <w:trPr>
                          <w:trHeight w:val="320"/>
                        </w:trPr>
                        <w:tc>
                          <w:tcPr>
                            <w:tcW w:w="826" w:type="pct"/>
                            <w:vMerge/>
                          </w:tcPr>
                          <w:p w14:paraId="3216B7F0" w14:textId="77777777" w:rsidR="00582955" w:rsidRPr="00655640" w:rsidRDefault="00582955" w:rsidP="00297DB7">
                            <w:pPr>
                              <w:pStyle w:val="aff5"/>
                              <w:rPr>
                                <w:sz w:val="20"/>
                              </w:rPr>
                            </w:pPr>
                          </w:p>
                        </w:tc>
                        <w:tc>
                          <w:tcPr>
                            <w:tcW w:w="1960" w:type="pct"/>
                            <w:vAlign w:val="center"/>
                          </w:tcPr>
                          <w:p w14:paraId="2C9B3E8A" w14:textId="77777777" w:rsidR="00582955" w:rsidRPr="00655640" w:rsidRDefault="00582955" w:rsidP="00297DB7">
                            <w:pPr>
                              <w:pStyle w:val="aff5"/>
                              <w:jc w:val="both"/>
                              <w:rPr>
                                <w:color w:val="000000"/>
                                <w:sz w:val="20"/>
                              </w:rPr>
                            </w:pPr>
                            <w:r w:rsidRPr="00655640">
                              <w:rPr>
                                <w:rFonts w:hint="eastAsia"/>
                                <w:color w:val="000000"/>
                                <w:sz w:val="20"/>
                              </w:rPr>
                              <w:t>69kV通霄</w:t>
                            </w:r>
                            <w:proofErr w:type="gramStart"/>
                            <w:r w:rsidRPr="00655640">
                              <w:rPr>
                                <w:rFonts w:hint="eastAsia"/>
                                <w:color w:val="000000"/>
                                <w:sz w:val="20"/>
                              </w:rPr>
                              <w:t>～霄南</w:t>
                            </w:r>
                            <w:proofErr w:type="gramEnd"/>
                            <w:r w:rsidRPr="00655640">
                              <w:rPr>
                                <w:rFonts w:hint="eastAsia"/>
                                <w:color w:val="000000"/>
                                <w:sz w:val="20"/>
                              </w:rPr>
                              <w:t>紅白線</w:t>
                            </w:r>
                          </w:p>
                        </w:tc>
                        <w:tc>
                          <w:tcPr>
                            <w:tcW w:w="2213" w:type="pct"/>
                            <w:vAlign w:val="center"/>
                          </w:tcPr>
                          <w:p w14:paraId="5ABB117E" w14:textId="77777777" w:rsidR="00582955" w:rsidRPr="00217517" w:rsidRDefault="00582955" w:rsidP="00297DB7">
                            <w:pPr>
                              <w:pStyle w:val="aff5"/>
                              <w:jc w:val="both"/>
                              <w:rPr>
                                <w:spacing w:val="-16"/>
                                <w:sz w:val="20"/>
                              </w:rPr>
                            </w:pPr>
                            <w:r w:rsidRPr="00217517">
                              <w:rPr>
                                <w:rFonts w:hint="eastAsia"/>
                                <w:spacing w:val="-16"/>
                                <w:sz w:val="20"/>
                              </w:rPr>
                              <w:t>1、2、3、4</w:t>
                            </w:r>
                          </w:p>
                        </w:tc>
                      </w:tr>
                      <w:tr w:rsidR="00582955" w:rsidRPr="00217517" w14:paraId="3DCF0921" w14:textId="77777777" w:rsidTr="00297DB7">
                        <w:trPr>
                          <w:trHeight w:val="320"/>
                        </w:trPr>
                        <w:tc>
                          <w:tcPr>
                            <w:tcW w:w="826" w:type="pct"/>
                            <w:vMerge/>
                          </w:tcPr>
                          <w:p w14:paraId="34B7CB3D" w14:textId="77777777" w:rsidR="00582955" w:rsidRPr="00655640" w:rsidRDefault="00582955" w:rsidP="00297DB7">
                            <w:pPr>
                              <w:pStyle w:val="aff5"/>
                              <w:rPr>
                                <w:sz w:val="20"/>
                              </w:rPr>
                            </w:pPr>
                          </w:p>
                        </w:tc>
                        <w:tc>
                          <w:tcPr>
                            <w:tcW w:w="1960" w:type="pct"/>
                            <w:vAlign w:val="center"/>
                          </w:tcPr>
                          <w:p w14:paraId="09FCC2FF" w14:textId="77777777" w:rsidR="00582955" w:rsidRPr="00655640" w:rsidRDefault="00582955" w:rsidP="00297DB7">
                            <w:pPr>
                              <w:pStyle w:val="aff5"/>
                              <w:jc w:val="both"/>
                              <w:rPr>
                                <w:color w:val="000000"/>
                                <w:sz w:val="20"/>
                              </w:rPr>
                            </w:pPr>
                            <w:r w:rsidRPr="00655640">
                              <w:rPr>
                                <w:rFonts w:hint="eastAsia"/>
                                <w:color w:val="000000"/>
                                <w:sz w:val="20"/>
                              </w:rPr>
                              <w:t>69kV新屋～笨港線</w:t>
                            </w:r>
                          </w:p>
                        </w:tc>
                        <w:tc>
                          <w:tcPr>
                            <w:tcW w:w="2213" w:type="pct"/>
                            <w:vAlign w:val="center"/>
                          </w:tcPr>
                          <w:p w14:paraId="40D17053" w14:textId="77777777" w:rsidR="00582955" w:rsidRPr="00217517" w:rsidRDefault="00582955" w:rsidP="00297DB7">
                            <w:pPr>
                              <w:pStyle w:val="aff5"/>
                              <w:jc w:val="both"/>
                              <w:rPr>
                                <w:spacing w:val="-16"/>
                                <w:sz w:val="20"/>
                              </w:rPr>
                            </w:pPr>
                            <w:r w:rsidRPr="00217517">
                              <w:rPr>
                                <w:rFonts w:hint="eastAsia"/>
                                <w:spacing w:val="-16"/>
                                <w:sz w:val="20"/>
                              </w:rPr>
                              <w:t>64、65、66、67、68、69</w:t>
                            </w:r>
                          </w:p>
                        </w:tc>
                      </w:tr>
                      <w:tr w:rsidR="00582955" w:rsidRPr="00217517" w14:paraId="268D899B" w14:textId="77777777" w:rsidTr="00297DB7">
                        <w:trPr>
                          <w:trHeight w:val="320"/>
                        </w:trPr>
                        <w:tc>
                          <w:tcPr>
                            <w:tcW w:w="826" w:type="pct"/>
                            <w:vAlign w:val="center"/>
                          </w:tcPr>
                          <w:p w14:paraId="4A9DFCD2" w14:textId="77777777" w:rsidR="00582955" w:rsidRPr="00655640" w:rsidRDefault="00582955" w:rsidP="00297DB7">
                            <w:pPr>
                              <w:pStyle w:val="aff5"/>
                              <w:rPr>
                                <w:sz w:val="20"/>
                              </w:rPr>
                            </w:pPr>
                            <w:proofErr w:type="gramStart"/>
                            <w:r w:rsidRPr="00655640">
                              <w:rPr>
                                <w:rFonts w:hint="eastAsia"/>
                                <w:sz w:val="20"/>
                              </w:rPr>
                              <w:t>臺</w:t>
                            </w:r>
                            <w:proofErr w:type="gramEnd"/>
                            <w:r w:rsidRPr="00655640">
                              <w:rPr>
                                <w:sz w:val="20"/>
                              </w:rPr>
                              <w:t>中</w:t>
                            </w:r>
                          </w:p>
                        </w:tc>
                        <w:tc>
                          <w:tcPr>
                            <w:tcW w:w="1960" w:type="pct"/>
                            <w:vAlign w:val="center"/>
                          </w:tcPr>
                          <w:p w14:paraId="29F8E938" w14:textId="77777777" w:rsidR="00582955" w:rsidRPr="00655640" w:rsidRDefault="00582955" w:rsidP="00297DB7">
                            <w:pPr>
                              <w:pStyle w:val="aff5"/>
                              <w:jc w:val="both"/>
                              <w:rPr>
                                <w:color w:val="000000"/>
                                <w:sz w:val="20"/>
                              </w:rPr>
                            </w:pPr>
                            <w:r w:rsidRPr="00655640">
                              <w:rPr>
                                <w:rFonts w:hint="eastAsia"/>
                                <w:color w:val="000000"/>
                                <w:sz w:val="20"/>
                              </w:rPr>
                              <w:t>345kV中火～中港南北線</w:t>
                            </w:r>
                          </w:p>
                        </w:tc>
                        <w:tc>
                          <w:tcPr>
                            <w:tcW w:w="2213" w:type="pct"/>
                            <w:vAlign w:val="center"/>
                          </w:tcPr>
                          <w:p w14:paraId="4D17D685" w14:textId="77777777" w:rsidR="00582955" w:rsidRPr="00217517" w:rsidRDefault="00582955" w:rsidP="00297DB7">
                            <w:pPr>
                              <w:pStyle w:val="aff5"/>
                              <w:jc w:val="both"/>
                              <w:rPr>
                                <w:spacing w:val="-16"/>
                                <w:sz w:val="20"/>
                              </w:rPr>
                            </w:pPr>
                            <w:r w:rsidRPr="00217517">
                              <w:rPr>
                                <w:rFonts w:hint="eastAsia"/>
                                <w:spacing w:val="-16"/>
                                <w:sz w:val="20"/>
                              </w:rPr>
                              <w:t>6、7、9、10</w:t>
                            </w:r>
                          </w:p>
                        </w:tc>
                      </w:tr>
                      <w:tr w:rsidR="00582955" w:rsidRPr="00217517" w14:paraId="54BFA054" w14:textId="77777777" w:rsidTr="00297DB7">
                        <w:trPr>
                          <w:trHeight w:val="320"/>
                        </w:trPr>
                        <w:tc>
                          <w:tcPr>
                            <w:tcW w:w="826" w:type="pct"/>
                            <w:vMerge w:val="restart"/>
                            <w:vAlign w:val="center"/>
                          </w:tcPr>
                          <w:p w14:paraId="1EE4B842" w14:textId="77777777" w:rsidR="00582955" w:rsidRPr="00655640" w:rsidRDefault="00582955" w:rsidP="00297DB7">
                            <w:pPr>
                              <w:pStyle w:val="aff5"/>
                              <w:rPr>
                                <w:sz w:val="20"/>
                              </w:rPr>
                            </w:pPr>
                            <w:r w:rsidRPr="00655640">
                              <w:rPr>
                                <w:rFonts w:hint="eastAsia"/>
                                <w:sz w:val="20"/>
                              </w:rPr>
                              <w:t>嘉</w:t>
                            </w:r>
                            <w:r w:rsidRPr="00655640">
                              <w:rPr>
                                <w:sz w:val="20"/>
                              </w:rPr>
                              <w:t>南</w:t>
                            </w:r>
                          </w:p>
                        </w:tc>
                        <w:tc>
                          <w:tcPr>
                            <w:tcW w:w="1960" w:type="pct"/>
                            <w:vAlign w:val="center"/>
                          </w:tcPr>
                          <w:p w14:paraId="477D7140" w14:textId="77777777" w:rsidR="00582955" w:rsidRPr="00655640" w:rsidRDefault="00582955" w:rsidP="00297DB7">
                            <w:pPr>
                              <w:pStyle w:val="aff5"/>
                              <w:jc w:val="both"/>
                              <w:rPr>
                                <w:color w:val="000000"/>
                                <w:sz w:val="20"/>
                              </w:rPr>
                            </w:pPr>
                            <w:r w:rsidRPr="00655640">
                              <w:rPr>
                                <w:rFonts w:hint="eastAsia"/>
                                <w:color w:val="000000"/>
                                <w:sz w:val="20"/>
                              </w:rPr>
                              <w:t>北港～台西線</w:t>
                            </w:r>
                          </w:p>
                        </w:tc>
                        <w:tc>
                          <w:tcPr>
                            <w:tcW w:w="2213" w:type="pct"/>
                            <w:vAlign w:val="center"/>
                          </w:tcPr>
                          <w:p w14:paraId="326E83B6" w14:textId="77777777" w:rsidR="00582955" w:rsidRPr="00217517" w:rsidRDefault="00582955" w:rsidP="00297DB7">
                            <w:pPr>
                              <w:pStyle w:val="aff5"/>
                              <w:jc w:val="both"/>
                              <w:rPr>
                                <w:spacing w:val="-16"/>
                                <w:sz w:val="20"/>
                              </w:rPr>
                            </w:pPr>
                            <w:r w:rsidRPr="00217517">
                              <w:rPr>
                                <w:rFonts w:hint="eastAsia"/>
                                <w:spacing w:val="-16"/>
                                <w:sz w:val="20"/>
                              </w:rPr>
                              <w:t>19、20、21、22、25、26、27</w:t>
                            </w:r>
                          </w:p>
                        </w:tc>
                      </w:tr>
                      <w:tr w:rsidR="00582955" w:rsidRPr="00217517" w14:paraId="72D72E47" w14:textId="77777777" w:rsidTr="00297DB7">
                        <w:trPr>
                          <w:trHeight w:val="320"/>
                        </w:trPr>
                        <w:tc>
                          <w:tcPr>
                            <w:tcW w:w="826" w:type="pct"/>
                            <w:vMerge/>
                          </w:tcPr>
                          <w:p w14:paraId="56768DBB" w14:textId="77777777" w:rsidR="00582955" w:rsidRPr="00655640" w:rsidRDefault="00582955" w:rsidP="00297DB7">
                            <w:pPr>
                              <w:pStyle w:val="aff5"/>
                              <w:rPr>
                                <w:sz w:val="20"/>
                              </w:rPr>
                            </w:pPr>
                          </w:p>
                        </w:tc>
                        <w:tc>
                          <w:tcPr>
                            <w:tcW w:w="1960" w:type="pct"/>
                            <w:vAlign w:val="center"/>
                          </w:tcPr>
                          <w:p w14:paraId="1D282942" w14:textId="77777777" w:rsidR="00582955" w:rsidRPr="00655640" w:rsidRDefault="00582955" w:rsidP="00297DB7">
                            <w:pPr>
                              <w:pStyle w:val="aff5"/>
                              <w:jc w:val="both"/>
                              <w:rPr>
                                <w:color w:val="000000"/>
                                <w:sz w:val="20"/>
                              </w:rPr>
                            </w:pPr>
                            <w:r w:rsidRPr="00655640">
                              <w:rPr>
                                <w:rFonts w:hint="eastAsia"/>
                                <w:color w:val="000000"/>
                                <w:sz w:val="20"/>
                              </w:rPr>
                              <w:t>北港～朴子線</w:t>
                            </w:r>
                          </w:p>
                        </w:tc>
                        <w:tc>
                          <w:tcPr>
                            <w:tcW w:w="2213" w:type="pct"/>
                            <w:vAlign w:val="center"/>
                          </w:tcPr>
                          <w:p w14:paraId="28C39927" w14:textId="77777777" w:rsidR="00582955" w:rsidRPr="00217517" w:rsidRDefault="00582955" w:rsidP="00297DB7">
                            <w:pPr>
                              <w:pStyle w:val="aff5"/>
                              <w:jc w:val="both"/>
                              <w:rPr>
                                <w:spacing w:val="-16"/>
                                <w:sz w:val="20"/>
                              </w:rPr>
                            </w:pPr>
                            <w:r w:rsidRPr="00217517">
                              <w:rPr>
                                <w:rFonts w:hint="eastAsia"/>
                                <w:spacing w:val="-16"/>
                                <w:sz w:val="20"/>
                              </w:rPr>
                              <w:t>13、29、31、32、33</w:t>
                            </w:r>
                          </w:p>
                        </w:tc>
                      </w:tr>
                      <w:tr w:rsidR="00582955" w:rsidRPr="00217517" w14:paraId="05917591" w14:textId="77777777" w:rsidTr="00297DB7">
                        <w:trPr>
                          <w:trHeight w:val="320"/>
                        </w:trPr>
                        <w:tc>
                          <w:tcPr>
                            <w:tcW w:w="826" w:type="pct"/>
                            <w:vMerge/>
                          </w:tcPr>
                          <w:p w14:paraId="44175413" w14:textId="77777777" w:rsidR="00582955" w:rsidRPr="00655640" w:rsidRDefault="00582955" w:rsidP="00297DB7">
                            <w:pPr>
                              <w:pStyle w:val="aff5"/>
                              <w:rPr>
                                <w:sz w:val="20"/>
                              </w:rPr>
                            </w:pPr>
                          </w:p>
                        </w:tc>
                        <w:tc>
                          <w:tcPr>
                            <w:tcW w:w="1960" w:type="pct"/>
                            <w:vAlign w:val="center"/>
                          </w:tcPr>
                          <w:p w14:paraId="4E014786" w14:textId="77777777" w:rsidR="00582955" w:rsidRPr="00655640" w:rsidRDefault="00582955" w:rsidP="00297DB7">
                            <w:pPr>
                              <w:pStyle w:val="aff5"/>
                              <w:jc w:val="both"/>
                              <w:rPr>
                                <w:color w:val="000000"/>
                                <w:sz w:val="20"/>
                              </w:rPr>
                            </w:pPr>
                            <w:r w:rsidRPr="00655640">
                              <w:rPr>
                                <w:rFonts w:hint="eastAsia"/>
                                <w:color w:val="000000"/>
                                <w:sz w:val="20"/>
                              </w:rPr>
                              <w:t>東北～</w:t>
                            </w:r>
                            <w:proofErr w:type="gramStart"/>
                            <w:r w:rsidRPr="00655640">
                              <w:rPr>
                                <w:rFonts w:hint="eastAsia"/>
                                <w:color w:val="000000"/>
                                <w:sz w:val="20"/>
                              </w:rPr>
                              <w:t>橋村線</w:t>
                            </w:r>
                            <w:proofErr w:type="gramEnd"/>
                          </w:p>
                        </w:tc>
                        <w:tc>
                          <w:tcPr>
                            <w:tcW w:w="2213" w:type="pct"/>
                            <w:vAlign w:val="center"/>
                          </w:tcPr>
                          <w:p w14:paraId="2221CBBA" w14:textId="77777777" w:rsidR="00582955" w:rsidRPr="00217517" w:rsidRDefault="00582955" w:rsidP="00297DB7">
                            <w:pPr>
                              <w:pStyle w:val="aff5"/>
                              <w:jc w:val="both"/>
                              <w:rPr>
                                <w:spacing w:val="-16"/>
                                <w:sz w:val="20"/>
                              </w:rPr>
                            </w:pPr>
                            <w:r w:rsidRPr="00217517">
                              <w:rPr>
                                <w:rFonts w:hint="eastAsia"/>
                                <w:spacing w:val="-16"/>
                                <w:sz w:val="20"/>
                              </w:rPr>
                              <w:t>19、23、24、25、26、55</w:t>
                            </w:r>
                          </w:p>
                        </w:tc>
                      </w:tr>
                      <w:tr w:rsidR="00582955" w:rsidRPr="00217517" w14:paraId="5149E366" w14:textId="77777777" w:rsidTr="00297DB7">
                        <w:trPr>
                          <w:trHeight w:val="320"/>
                        </w:trPr>
                        <w:tc>
                          <w:tcPr>
                            <w:tcW w:w="826" w:type="pct"/>
                            <w:vMerge/>
                          </w:tcPr>
                          <w:p w14:paraId="3857EABB" w14:textId="77777777" w:rsidR="00582955" w:rsidRPr="00655640" w:rsidRDefault="00582955" w:rsidP="00297DB7">
                            <w:pPr>
                              <w:pStyle w:val="aff5"/>
                              <w:rPr>
                                <w:sz w:val="20"/>
                              </w:rPr>
                            </w:pPr>
                          </w:p>
                        </w:tc>
                        <w:tc>
                          <w:tcPr>
                            <w:tcW w:w="1960" w:type="pct"/>
                            <w:vAlign w:val="center"/>
                          </w:tcPr>
                          <w:p w14:paraId="1FD4E479" w14:textId="77777777" w:rsidR="00582955" w:rsidRPr="00655640" w:rsidRDefault="00582955" w:rsidP="00297DB7">
                            <w:pPr>
                              <w:pStyle w:val="aff5"/>
                              <w:jc w:val="both"/>
                              <w:rPr>
                                <w:color w:val="000000"/>
                                <w:sz w:val="20"/>
                              </w:rPr>
                            </w:pPr>
                            <w:r w:rsidRPr="00655640">
                              <w:rPr>
                                <w:rFonts w:hint="eastAsia"/>
                                <w:color w:val="000000"/>
                                <w:sz w:val="20"/>
                              </w:rPr>
                              <w:t>崙背～土庫線</w:t>
                            </w:r>
                          </w:p>
                        </w:tc>
                        <w:tc>
                          <w:tcPr>
                            <w:tcW w:w="2213" w:type="pct"/>
                            <w:vAlign w:val="center"/>
                          </w:tcPr>
                          <w:p w14:paraId="454DB5F2" w14:textId="77777777" w:rsidR="00582955" w:rsidRPr="00217517" w:rsidRDefault="00582955" w:rsidP="00297DB7">
                            <w:pPr>
                              <w:pStyle w:val="aff5"/>
                              <w:jc w:val="both"/>
                              <w:rPr>
                                <w:spacing w:val="-16"/>
                                <w:sz w:val="20"/>
                              </w:rPr>
                            </w:pPr>
                            <w:r w:rsidRPr="00217517">
                              <w:rPr>
                                <w:rFonts w:hint="eastAsia"/>
                                <w:spacing w:val="-16"/>
                                <w:sz w:val="20"/>
                              </w:rPr>
                              <w:t>20、21、23、26</w:t>
                            </w:r>
                          </w:p>
                        </w:tc>
                      </w:tr>
                      <w:tr w:rsidR="00582955" w:rsidRPr="00217517" w14:paraId="21D6FA25" w14:textId="77777777" w:rsidTr="00297DB7">
                        <w:trPr>
                          <w:trHeight w:val="320"/>
                        </w:trPr>
                        <w:tc>
                          <w:tcPr>
                            <w:tcW w:w="826" w:type="pct"/>
                            <w:vMerge/>
                            <w:tcBorders>
                              <w:bottom w:val="single" w:sz="4" w:space="0" w:color="auto"/>
                            </w:tcBorders>
                          </w:tcPr>
                          <w:p w14:paraId="1AA59BC5" w14:textId="77777777" w:rsidR="00582955" w:rsidRPr="00655640" w:rsidRDefault="00582955" w:rsidP="00297DB7">
                            <w:pPr>
                              <w:pStyle w:val="aff5"/>
                              <w:rPr>
                                <w:sz w:val="20"/>
                              </w:rPr>
                            </w:pPr>
                          </w:p>
                        </w:tc>
                        <w:tc>
                          <w:tcPr>
                            <w:tcW w:w="1960" w:type="pct"/>
                            <w:tcBorders>
                              <w:bottom w:val="single" w:sz="4" w:space="0" w:color="auto"/>
                            </w:tcBorders>
                            <w:vAlign w:val="center"/>
                          </w:tcPr>
                          <w:p w14:paraId="5E5594A1" w14:textId="77777777" w:rsidR="00582955" w:rsidRPr="00655640" w:rsidRDefault="00582955" w:rsidP="00297DB7">
                            <w:pPr>
                              <w:pStyle w:val="aff5"/>
                              <w:jc w:val="both"/>
                              <w:rPr>
                                <w:color w:val="000000"/>
                                <w:sz w:val="20"/>
                              </w:rPr>
                            </w:pPr>
                            <w:r w:rsidRPr="00655640">
                              <w:rPr>
                                <w:rFonts w:hint="eastAsia"/>
                                <w:color w:val="000000"/>
                                <w:sz w:val="20"/>
                              </w:rPr>
                              <w:t>橋村～崙背線</w:t>
                            </w:r>
                          </w:p>
                        </w:tc>
                        <w:tc>
                          <w:tcPr>
                            <w:tcW w:w="2213" w:type="pct"/>
                            <w:tcBorders>
                              <w:bottom w:val="single" w:sz="4" w:space="0" w:color="auto"/>
                            </w:tcBorders>
                            <w:vAlign w:val="center"/>
                          </w:tcPr>
                          <w:p w14:paraId="1433C9F2" w14:textId="77777777" w:rsidR="00582955" w:rsidRPr="00217517" w:rsidRDefault="00582955" w:rsidP="00297DB7">
                            <w:pPr>
                              <w:pStyle w:val="aff5"/>
                              <w:jc w:val="both"/>
                              <w:rPr>
                                <w:spacing w:val="-16"/>
                                <w:sz w:val="20"/>
                              </w:rPr>
                            </w:pPr>
                            <w:r w:rsidRPr="00217517">
                              <w:rPr>
                                <w:rFonts w:hint="eastAsia"/>
                                <w:spacing w:val="-16"/>
                                <w:sz w:val="20"/>
                              </w:rPr>
                              <w:t>9、40、43、45、46</w:t>
                            </w:r>
                          </w:p>
                        </w:tc>
                      </w:tr>
                      <w:tr w:rsidR="00582955" w:rsidRPr="00217517" w14:paraId="180B5B6C" w14:textId="77777777" w:rsidTr="00297DB7">
                        <w:trPr>
                          <w:trHeight w:val="320"/>
                        </w:trPr>
                        <w:tc>
                          <w:tcPr>
                            <w:tcW w:w="826" w:type="pct"/>
                            <w:tcBorders>
                              <w:bottom w:val="single" w:sz="4" w:space="0" w:color="auto"/>
                            </w:tcBorders>
                            <w:vAlign w:val="center"/>
                          </w:tcPr>
                          <w:p w14:paraId="4F471DE1" w14:textId="77777777" w:rsidR="00582955" w:rsidRPr="00655640" w:rsidRDefault="00582955" w:rsidP="00297DB7">
                            <w:pPr>
                              <w:pStyle w:val="aff5"/>
                              <w:rPr>
                                <w:color w:val="000000"/>
                                <w:sz w:val="20"/>
                              </w:rPr>
                            </w:pPr>
                            <w:r w:rsidRPr="00655640">
                              <w:rPr>
                                <w:rFonts w:hint="eastAsia"/>
                                <w:color w:val="000000"/>
                                <w:sz w:val="20"/>
                              </w:rPr>
                              <w:t>花東</w:t>
                            </w:r>
                          </w:p>
                        </w:tc>
                        <w:tc>
                          <w:tcPr>
                            <w:tcW w:w="1960" w:type="pct"/>
                            <w:tcBorders>
                              <w:bottom w:val="single" w:sz="4" w:space="0" w:color="auto"/>
                            </w:tcBorders>
                            <w:vAlign w:val="center"/>
                          </w:tcPr>
                          <w:p w14:paraId="765222AB" w14:textId="77777777" w:rsidR="00582955" w:rsidRPr="00655640" w:rsidRDefault="00582955" w:rsidP="00297DB7">
                            <w:pPr>
                              <w:pStyle w:val="aff5"/>
                              <w:jc w:val="both"/>
                              <w:rPr>
                                <w:color w:val="000000"/>
                                <w:sz w:val="20"/>
                              </w:rPr>
                            </w:pPr>
                            <w:r w:rsidRPr="00655640">
                              <w:rPr>
                                <w:rFonts w:hint="eastAsia"/>
                                <w:color w:val="000000"/>
                                <w:sz w:val="20"/>
                              </w:rPr>
                              <w:t>立霧～花蓮線</w:t>
                            </w:r>
                          </w:p>
                        </w:tc>
                        <w:tc>
                          <w:tcPr>
                            <w:tcW w:w="2213" w:type="pct"/>
                            <w:tcBorders>
                              <w:bottom w:val="single" w:sz="4" w:space="0" w:color="auto"/>
                            </w:tcBorders>
                            <w:vAlign w:val="center"/>
                          </w:tcPr>
                          <w:p w14:paraId="4808E378" w14:textId="77777777" w:rsidR="00582955" w:rsidRPr="00217517" w:rsidRDefault="00582955" w:rsidP="00297DB7">
                            <w:pPr>
                              <w:pStyle w:val="aff5"/>
                              <w:jc w:val="both"/>
                              <w:rPr>
                                <w:spacing w:val="-16"/>
                                <w:sz w:val="20"/>
                              </w:rPr>
                            </w:pPr>
                            <w:r w:rsidRPr="00217517">
                              <w:rPr>
                                <w:rFonts w:hint="eastAsia"/>
                                <w:spacing w:val="-16"/>
                                <w:sz w:val="20"/>
                              </w:rPr>
                              <w:t>13、16、18、2</w:t>
                            </w:r>
                            <w:r w:rsidRPr="00217517">
                              <w:rPr>
                                <w:spacing w:val="-16"/>
                                <w:sz w:val="20"/>
                              </w:rPr>
                              <w:t>8</w:t>
                            </w:r>
                            <w:r w:rsidRPr="00217517">
                              <w:rPr>
                                <w:rFonts w:hint="eastAsia"/>
                                <w:spacing w:val="-16"/>
                                <w:sz w:val="20"/>
                              </w:rPr>
                              <w:t>、30、31、41、42</w:t>
                            </w:r>
                          </w:p>
                        </w:tc>
                      </w:tr>
                      <w:tr w:rsidR="00582955" w:rsidRPr="003539F2" w14:paraId="69381A52" w14:textId="77777777" w:rsidTr="00443AA0">
                        <w:trPr>
                          <w:trHeight w:val="311"/>
                        </w:trPr>
                        <w:tc>
                          <w:tcPr>
                            <w:tcW w:w="5000" w:type="pct"/>
                            <w:gridSpan w:val="3"/>
                            <w:tcBorders>
                              <w:top w:val="single" w:sz="4" w:space="0" w:color="auto"/>
                              <w:left w:val="nil"/>
                              <w:bottom w:val="nil"/>
                              <w:right w:val="nil"/>
                            </w:tcBorders>
                            <w:vAlign w:val="center"/>
                          </w:tcPr>
                          <w:p w14:paraId="06BEF622" w14:textId="77777777" w:rsidR="00582955" w:rsidRPr="00151615" w:rsidRDefault="00582955" w:rsidP="00475278">
                            <w:pPr>
                              <w:pStyle w:val="aff4"/>
                              <w:ind w:leftChars="-32" w:left="463" w:hanging="540"/>
                            </w:pPr>
                            <w:proofErr w:type="gramStart"/>
                            <w:r w:rsidRPr="00151615">
                              <w:rPr>
                                <w:rFonts w:hint="eastAsia"/>
                              </w:rPr>
                              <w:t>註</w:t>
                            </w:r>
                            <w:proofErr w:type="gramEnd"/>
                            <w:r w:rsidRPr="00151615">
                              <w:rPr>
                                <w:rFonts w:hint="eastAsia"/>
                              </w:rPr>
                              <w:t>：1.高壓鐵塔鏽蝕</w:t>
                            </w:r>
                            <w:r w:rsidRPr="00151615">
                              <w:t>等級</w:t>
                            </w:r>
                            <w:r w:rsidRPr="00151615">
                              <w:rPr>
                                <w:rFonts w:hint="eastAsia"/>
                              </w:rPr>
                              <w:t>D級者：鏽蝕</w:t>
                            </w:r>
                            <w:r w:rsidRPr="00151615">
                              <w:t>程</w:t>
                            </w:r>
                            <w:r w:rsidRPr="00151615">
                              <w:rPr>
                                <w:rFonts w:hint="eastAsia"/>
                              </w:rPr>
                              <w:t>度</w:t>
                            </w:r>
                            <w:r w:rsidRPr="00151615">
                              <w:t>為</w:t>
                            </w:r>
                            <w:r w:rsidRPr="00151615">
                              <w:rPr>
                                <w:rFonts w:hint="eastAsia"/>
                              </w:rPr>
                              <w:t>黑</w:t>
                            </w:r>
                            <w:r w:rsidRPr="00151615">
                              <w:t>褐色並有</w:t>
                            </w:r>
                            <w:proofErr w:type="gramStart"/>
                            <w:r w:rsidRPr="00151615">
                              <w:rPr>
                                <w:rFonts w:hint="eastAsia"/>
                              </w:rPr>
                              <w:t>小蝕孔</w:t>
                            </w:r>
                            <w:proofErr w:type="gramEnd"/>
                            <w:r w:rsidRPr="00151615">
                              <w:rPr>
                                <w:rFonts w:hint="eastAsia"/>
                              </w:rPr>
                              <w:t>產</w:t>
                            </w:r>
                            <w:r w:rsidRPr="00151615">
                              <w:t>生</w:t>
                            </w:r>
                            <w:r w:rsidRPr="00151615">
                              <w:rPr>
                                <w:rFonts w:hint="eastAsia"/>
                              </w:rPr>
                              <w:t>。</w:t>
                            </w:r>
                          </w:p>
                          <w:p w14:paraId="66F53D28" w14:textId="77777777" w:rsidR="00582955" w:rsidRPr="00151615" w:rsidRDefault="00582955" w:rsidP="00475278">
                            <w:pPr>
                              <w:pStyle w:val="aff5"/>
                              <w:ind w:leftChars="-32" w:left="-77" w:firstLineChars="204" w:firstLine="367"/>
                              <w:jc w:val="both"/>
                              <w:rPr>
                                <w:sz w:val="18"/>
                                <w:szCs w:val="18"/>
                              </w:rPr>
                            </w:pPr>
                            <w:r w:rsidRPr="00151615">
                              <w:rPr>
                                <w:rFonts w:hint="eastAsia"/>
                                <w:sz w:val="18"/>
                                <w:szCs w:val="18"/>
                              </w:rPr>
                              <w:t>2.資料來源：整理自台灣電力公司提供資料。</w:t>
                            </w:r>
                          </w:p>
                        </w:tc>
                      </w:tr>
                    </w:tbl>
                    <w:p w14:paraId="2856A01F" w14:textId="77777777" w:rsidR="00582955" w:rsidRPr="00D35AD5" w:rsidRDefault="00582955" w:rsidP="00987A1F"/>
                  </w:txbxContent>
                </v:textbox>
                <w10:wrap type="square"/>
              </v:shape>
            </w:pict>
          </mc:Fallback>
        </mc:AlternateContent>
      </w:r>
      <w:r w:rsidRPr="006B71F1">
        <w:rPr>
          <w:rFonts w:ascii="標楷體" w:eastAsia="標楷體" w:hAnsi="標楷體" w:cstheme="minorBidi"/>
        </w:rPr>
        <w:t>桃、</w:t>
      </w:r>
      <w:r w:rsidRPr="006B71F1">
        <w:rPr>
          <w:rFonts w:ascii="標楷體" w:eastAsia="標楷體" w:hAnsi="標楷體" w:cstheme="minorBidi" w:hint="eastAsia"/>
        </w:rPr>
        <w:t>臺</w:t>
      </w:r>
      <w:r w:rsidRPr="006B71F1">
        <w:rPr>
          <w:rFonts w:ascii="標楷體" w:eastAsia="標楷體" w:hAnsi="標楷體" w:cstheme="minorBidi"/>
        </w:rPr>
        <w:t>中、嘉南、</w:t>
      </w:r>
      <w:r w:rsidRPr="006B71F1">
        <w:rPr>
          <w:rFonts w:ascii="標楷體" w:eastAsia="標楷體" w:hAnsi="標楷體" w:cstheme="minorBidi" w:hint="eastAsia"/>
        </w:rPr>
        <w:t>高屏</w:t>
      </w:r>
      <w:r w:rsidRPr="006B71F1">
        <w:rPr>
          <w:rFonts w:ascii="標楷體" w:eastAsia="標楷體" w:hAnsi="標楷體" w:cstheme="minorBidi"/>
        </w:rPr>
        <w:t>及</w:t>
      </w:r>
      <w:r w:rsidRPr="006B71F1">
        <w:rPr>
          <w:rFonts w:ascii="標楷體" w:eastAsia="標楷體" w:hAnsi="標楷體" w:cstheme="minorBidi" w:hint="eastAsia"/>
        </w:rPr>
        <w:t>花東等</w:t>
      </w:r>
      <w:r w:rsidRPr="006B71F1">
        <w:rPr>
          <w:rFonts w:ascii="標楷體" w:eastAsia="標楷體" w:hAnsi="標楷體" w:cstheme="minorBidi"/>
        </w:rPr>
        <w:t>6</w:t>
      </w:r>
      <w:r w:rsidRPr="006B71F1">
        <w:rPr>
          <w:rFonts w:ascii="標楷體" w:eastAsia="標楷體" w:hAnsi="標楷體" w:cstheme="minorBidi" w:hint="eastAsia"/>
        </w:rPr>
        <w:t>個</w:t>
      </w:r>
      <w:r w:rsidRPr="006B71F1">
        <w:rPr>
          <w:rFonts w:ascii="標楷體" w:eastAsia="標楷體" w:hAnsi="標楷體" w:cstheme="minorBidi"/>
        </w:rPr>
        <w:t>供電區營運</w:t>
      </w:r>
      <w:r w:rsidRPr="006B71F1">
        <w:rPr>
          <w:rFonts w:ascii="標楷體" w:eastAsia="標楷體" w:hAnsi="標楷體" w:cstheme="minorBidi" w:hint="eastAsia"/>
        </w:rPr>
        <w:t>處，同</w:t>
      </w:r>
      <w:r w:rsidRPr="006B71F1">
        <w:rPr>
          <w:rFonts w:ascii="標楷體" w:eastAsia="標楷體" w:hAnsi="標楷體" w:cstheme="minorBidi"/>
        </w:rPr>
        <w:t>期間</w:t>
      </w:r>
      <w:r w:rsidRPr="006B71F1">
        <w:rPr>
          <w:rFonts w:ascii="標楷體" w:eastAsia="標楷體" w:hAnsi="標楷體" w:cstheme="minorBidi" w:hint="eastAsia"/>
        </w:rPr>
        <w:t>高</w:t>
      </w:r>
      <w:r w:rsidRPr="006B71F1">
        <w:rPr>
          <w:rFonts w:ascii="標楷體" w:eastAsia="標楷體" w:hAnsi="標楷體" w:cstheme="minorBidi"/>
        </w:rPr>
        <w:t>壓</w:t>
      </w:r>
      <w:r w:rsidRPr="006B71F1">
        <w:rPr>
          <w:rFonts w:ascii="標楷體" w:eastAsia="標楷體" w:hAnsi="標楷體" w:cstheme="minorBidi" w:hint="eastAsia"/>
        </w:rPr>
        <w:t>鐵</w:t>
      </w:r>
      <w:r w:rsidRPr="006B71F1">
        <w:rPr>
          <w:rFonts w:ascii="標楷體" w:eastAsia="標楷體" w:hAnsi="標楷體" w:cstheme="minorBidi"/>
        </w:rPr>
        <w:t>塔</w:t>
      </w:r>
      <w:r w:rsidRPr="006B71F1">
        <w:rPr>
          <w:rFonts w:ascii="標楷體" w:eastAsia="標楷體" w:hAnsi="標楷體" w:cstheme="minorBidi" w:hint="eastAsia"/>
        </w:rPr>
        <w:t>構</w:t>
      </w:r>
      <w:r w:rsidRPr="006B71F1">
        <w:rPr>
          <w:rFonts w:ascii="標楷體" w:eastAsia="標楷體" w:hAnsi="標楷體" w:cstheme="minorBidi"/>
        </w:rPr>
        <w:t>材</w:t>
      </w:r>
      <w:r w:rsidRPr="006B71F1">
        <w:rPr>
          <w:rFonts w:ascii="標楷體" w:eastAsia="標楷體" w:hAnsi="標楷體" w:cstheme="minorBidi" w:hint="eastAsia"/>
        </w:rPr>
        <w:t>鏽蝕等</w:t>
      </w:r>
      <w:r w:rsidRPr="006B71F1">
        <w:rPr>
          <w:rFonts w:ascii="標楷體" w:eastAsia="標楷體" w:hAnsi="標楷體" w:cstheme="minorBidi"/>
        </w:rPr>
        <w:t>級</w:t>
      </w:r>
      <w:r w:rsidRPr="006B71F1">
        <w:rPr>
          <w:rFonts w:ascii="標楷體" w:eastAsia="標楷體" w:hAnsi="標楷體" w:cstheme="minorBidi" w:hint="eastAsia"/>
        </w:rPr>
        <w:t>C以</w:t>
      </w:r>
      <w:r w:rsidRPr="006B71F1">
        <w:rPr>
          <w:rFonts w:ascii="標楷體" w:eastAsia="標楷體" w:hAnsi="標楷體" w:cstheme="minorBidi"/>
        </w:rPr>
        <w:t>上者</w:t>
      </w:r>
      <w:r w:rsidRPr="006B71F1">
        <w:rPr>
          <w:rFonts w:ascii="標楷體" w:eastAsia="標楷體" w:hAnsi="標楷體" w:cstheme="minorBidi" w:hint="eastAsia"/>
        </w:rPr>
        <w:t>計2</w:t>
      </w:r>
      <w:r w:rsidRPr="006B71F1">
        <w:rPr>
          <w:rFonts w:ascii="標楷體" w:eastAsia="標楷體" w:hAnsi="標楷體" w:cstheme="minorBidi"/>
        </w:rPr>
        <w:t>82</w:t>
      </w:r>
      <w:r w:rsidRPr="006B71F1">
        <w:rPr>
          <w:rFonts w:ascii="標楷體" w:eastAsia="標楷體" w:hAnsi="標楷體" w:cstheme="minorBidi" w:hint="eastAsia"/>
        </w:rPr>
        <w:t>座</w:t>
      </w:r>
      <w:r w:rsidRPr="006B71F1">
        <w:rPr>
          <w:rFonts w:ascii="標楷體" w:eastAsia="標楷體" w:hAnsi="標楷體" w:cstheme="minorBidi"/>
        </w:rPr>
        <w:t>，</w:t>
      </w:r>
      <w:r w:rsidRPr="006B71F1">
        <w:rPr>
          <w:rFonts w:ascii="標楷體" w:eastAsia="標楷體" w:hAnsi="標楷體" w:cstheme="minorBidi" w:hint="eastAsia"/>
        </w:rPr>
        <w:t>其</w:t>
      </w:r>
      <w:r w:rsidRPr="006B71F1">
        <w:rPr>
          <w:rFonts w:ascii="標楷體" w:eastAsia="標楷體" w:hAnsi="標楷體" w:cstheme="minorBidi"/>
        </w:rPr>
        <w:t>中</w:t>
      </w:r>
      <w:r w:rsidRPr="006B71F1">
        <w:rPr>
          <w:rFonts w:ascii="標楷體" w:eastAsia="標楷體" w:hAnsi="標楷體" w:cstheme="minorBidi" w:hint="eastAsia"/>
        </w:rPr>
        <w:t>構</w:t>
      </w:r>
      <w:r w:rsidRPr="006B71F1">
        <w:rPr>
          <w:rFonts w:ascii="標楷體" w:eastAsia="標楷體" w:hAnsi="標楷體" w:cstheme="minorBidi"/>
        </w:rPr>
        <w:t>材</w:t>
      </w:r>
      <w:r w:rsidRPr="006B71F1">
        <w:rPr>
          <w:rFonts w:ascii="標楷體" w:eastAsia="標楷體" w:hAnsi="標楷體" w:cstheme="minorBidi" w:hint="eastAsia"/>
        </w:rPr>
        <w:t>鏽蝕</w:t>
      </w:r>
      <w:r w:rsidRPr="006B71F1">
        <w:rPr>
          <w:rFonts w:ascii="標楷體" w:eastAsia="標楷體" w:hAnsi="標楷體" w:cstheme="minorBidi"/>
        </w:rPr>
        <w:t>等級</w:t>
      </w:r>
      <w:r w:rsidRPr="006B71F1">
        <w:rPr>
          <w:rFonts w:ascii="標楷體" w:eastAsia="標楷體" w:hAnsi="標楷體" w:cstheme="minorBidi" w:hint="eastAsia"/>
        </w:rPr>
        <w:t>D者</w:t>
      </w:r>
      <w:r w:rsidRPr="006B71F1">
        <w:rPr>
          <w:rFonts w:ascii="標楷體" w:eastAsia="標楷體" w:hAnsi="標楷體" w:cstheme="minorBidi"/>
        </w:rPr>
        <w:t>計有</w:t>
      </w:r>
      <w:r w:rsidRPr="006B71F1">
        <w:rPr>
          <w:rFonts w:ascii="標楷體" w:eastAsia="標楷體" w:hAnsi="標楷體" w:cstheme="minorBidi" w:hint="eastAsia"/>
        </w:rPr>
        <w:t>新</w:t>
      </w:r>
      <w:r w:rsidRPr="006B71F1">
        <w:rPr>
          <w:rFonts w:ascii="標楷體" w:eastAsia="標楷體" w:hAnsi="標楷體" w:cstheme="minorBidi"/>
        </w:rPr>
        <w:t>桃供電</w:t>
      </w:r>
      <w:r w:rsidRPr="006B71F1">
        <w:rPr>
          <w:rFonts w:ascii="標楷體" w:eastAsia="標楷體" w:hAnsi="標楷體" w:cstheme="minorBidi" w:hint="eastAsia"/>
        </w:rPr>
        <w:t>區</w:t>
      </w:r>
      <w:r w:rsidRPr="006B71F1">
        <w:rPr>
          <w:rFonts w:ascii="標楷體" w:eastAsia="標楷體" w:hAnsi="標楷體" w:cstheme="minorBidi"/>
        </w:rPr>
        <w:t>營</w:t>
      </w:r>
      <w:r w:rsidRPr="006B71F1">
        <w:rPr>
          <w:rFonts w:ascii="標楷體" w:eastAsia="標楷體" w:hAnsi="標楷體" w:cstheme="minorBidi" w:hint="eastAsia"/>
        </w:rPr>
        <w:t>運</w:t>
      </w:r>
      <w:r w:rsidRPr="006B71F1">
        <w:rPr>
          <w:rFonts w:ascii="標楷體" w:eastAsia="標楷體" w:hAnsi="標楷體" w:cstheme="minorBidi"/>
        </w:rPr>
        <w:t>處</w:t>
      </w:r>
      <w:r w:rsidRPr="006B71F1">
        <w:rPr>
          <w:rFonts w:ascii="標楷體" w:eastAsia="標楷體" w:hAnsi="標楷體" w:cstheme="minorBidi" w:hint="eastAsia"/>
        </w:rPr>
        <w:t>84座（</w:t>
      </w:r>
      <w:r w:rsidRPr="006B71F1">
        <w:rPr>
          <w:rFonts w:ascii="標楷體" w:eastAsia="標楷體" w:hAnsi="標楷體" w:cstheme="minorBidi"/>
        </w:rPr>
        <w:t>表</w:t>
      </w:r>
      <w:r w:rsidR="007C1311" w:rsidRPr="006B71F1">
        <w:rPr>
          <w:rFonts w:ascii="標楷體" w:eastAsia="標楷體" w:hAnsi="標楷體" w:cstheme="minorBidi" w:hint="eastAsia"/>
        </w:rPr>
        <w:t>2</w:t>
      </w:r>
      <w:r w:rsidRPr="006B71F1">
        <w:rPr>
          <w:rFonts w:ascii="標楷體" w:eastAsia="標楷體" w:hAnsi="標楷體" w:cstheme="minorBidi"/>
        </w:rPr>
        <w:t>）</w:t>
      </w:r>
      <w:r w:rsidRPr="006B71F1">
        <w:rPr>
          <w:rFonts w:ascii="標楷體" w:eastAsia="標楷體" w:hAnsi="標楷體" w:cstheme="minorBidi" w:hint="eastAsia"/>
        </w:rPr>
        <w:t>，經</w:t>
      </w:r>
      <w:r w:rsidRPr="006B71F1">
        <w:rPr>
          <w:rFonts w:ascii="標楷體" w:eastAsia="標楷體" w:hAnsi="標楷體" w:cstheme="minorBidi"/>
        </w:rPr>
        <w:t>評估</w:t>
      </w:r>
      <w:r w:rsidRPr="006B71F1">
        <w:rPr>
          <w:rFonts w:ascii="標楷體" w:eastAsia="標楷體" w:hAnsi="標楷體" w:cstheme="minorBidi" w:hint="eastAsia"/>
        </w:rPr>
        <w:t>後，須辦</w:t>
      </w:r>
      <w:r w:rsidRPr="006B71F1">
        <w:rPr>
          <w:rFonts w:ascii="標楷體" w:eastAsia="標楷體" w:hAnsi="標楷體" w:cstheme="minorBidi"/>
        </w:rPr>
        <w:t>理汰換</w:t>
      </w:r>
      <w:r w:rsidRPr="006B71F1">
        <w:rPr>
          <w:rFonts w:ascii="標楷體" w:eastAsia="標楷體" w:hAnsi="標楷體" w:cstheme="minorBidi" w:hint="eastAsia"/>
        </w:rPr>
        <w:t>或</w:t>
      </w:r>
      <w:r w:rsidRPr="006B71F1">
        <w:rPr>
          <w:rFonts w:ascii="標楷體" w:eastAsia="標楷體" w:hAnsi="標楷體" w:cstheme="minorBidi"/>
        </w:rPr>
        <w:t>更新</w:t>
      </w:r>
      <w:r w:rsidRPr="006B71F1">
        <w:rPr>
          <w:rFonts w:ascii="標楷體" w:eastAsia="標楷體" w:hAnsi="標楷體" w:cstheme="minorBidi" w:hint="eastAsia"/>
        </w:rPr>
        <w:t>部</w:t>
      </w:r>
      <w:r w:rsidRPr="006B71F1">
        <w:rPr>
          <w:rFonts w:ascii="標楷體" w:eastAsia="標楷體" w:hAnsi="標楷體" w:cstheme="minorBidi"/>
        </w:rPr>
        <w:t>分設備，預</w:t>
      </w:r>
      <w:r w:rsidRPr="006B71F1">
        <w:rPr>
          <w:rFonts w:ascii="標楷體" w:eastAsia="標楷體" w:hAnsi="標楷體" w:cstheme="minorBidi" w:hint="eastAsia"/>
        </w:rPr>
        <w:t>估111</w:t>
      </w:r>
      <w:r w:rsidRPr="006B71F1">
        <w:rPr>
          <w:rFonts w:ascii="標楷體" w:eastAsia="標楷體" w:hAnsi="標楷體" w:cstheme="minorBidi"/>
        </w:rPr>
        <w:t>至</w:t>
      </w:r>
      <w:r w:rsidRPr="006B71F1">
        <w:rPr>
          <w:rFonts w:ascii="標楷體" w:eastAsia="標楷體" w:hAnsi="標楷體" w:cstheme="minorBidi" w:hint="eastAsia"/>
        </w:rPr>
        <w:t>114年</w:t>
      </w:r>
      <w:r w:rsidRPr="006B71F1">
        <w:rPr>
          <w:rFonts w:ascii="標楷體" w:eastAsia="標楷體" w:hAnsi="標楷體" w:cstheme="minorBidi"/>
        </w:rPr>
        <w:t>間完成</w:t>
      </w:r>
      <w:r w:rsidRPr="006B71F1">
        <w:rPr>
          <w:rFonts w:ascii="標楷體" w:eastAsia="標楷體" w:hAnsi="標楷體" w:cstheme="minorBidi" w:hint="eastAsia"/>
        </w:rPr>
        <w:t>，相關經</w:t>
      </w:r>
      <w:r w:rsidRPr="006B71F1">
        <w:rPr>
          <w:rFonts w:ascii="標楷體" w:eastAsia="標楷體" w:hAnsi="標楷體" w:cstheme="minorBidi"/>
        </w:rPr>
        <w:t>費</w:t>
      </w:r>
      <w:r w:rsidRPr="006B71F1">
        <w:rPr>
          <w:rFonts w:ascii="標楷體" w:eastAsia="標楷體" w:hAnsi="標楷體" w:cstheme="minorBidi" w:hint="eastAsia"/>
        </w:rPr>
        <w:t>約3億3</w:t>
      </w:r>
      <w:r w:rsidRPr="006B71F1">
        <w:rPr>
          <w:rFonts w:ascii="標楷體" w:eastAsia="標楷體" w:hAnsi="標楷體" w:cstheme="minorBidi"/>
        </w:rPr>
        <w:t>,</w:t>
      </w:r>
      <w:r w:rsidRPr="006B71F1">
        <w:rPr>
          <w:rFonts w:ascii="標楷體" w:eastAsia="標楷體" w:hAnsi="標楷體" w:cstheme="minorBidi" w:hint="eastAsia"/>
        </w:rPr>
        <w:t>419萬</w:t>
      </w:r>
      <w:r w:rsidRPr="006B71F1">
        <w:rPr>
          <w:rFonts w:ascii="標楷體" w:eastAsia="標楷體" w:hAnsi="標楷體" w:cstheme="minorBidi"/>
        </w:rPr>
        <w:t>餘元，</w:t>
      </w:r>
      <w:r w:rsidRPr="006B71F1">
        <w:rPr>
          <w:rFonts w:ascii="標楷體" w:eastAsia="標楷體" w:hAnsi="標楷體" w:cstheme="minorBidi" w:hint="eastAsia"/>
        </w:rPr>
        <w:t>亟待</w:t>
      </w:r>
      <w:r w:rsidRPr="006B71F1">
        <w:rPr>
          <w:rFonts w:ascii="標楷體" w:eastAsia="標楷體" w:hAnsi="標楷體" w:cstheme="minorBidi"/>
        </w:rPr>
        <w:t>加速</w:t>
      </w:r>
      <w:r w:rsidRPr="006B71F1">
        <w:rPr>
          <w:rFonts w:ascii="標楷體" w:eastAsia="標楷體" w:hAnsi="標楷體" w:cstheme="minorBidi" w:hint="eastAsia"/>
        </w:rPr>
        <w:t>辦</w:t>
      </w:r>
      <w:r w:rsidRPr="006B71F1">
        <w:rPr>
          <w:rFonts w:ascii="標楷體" w:eastAsia="標楷體" w:hAnsi="標楷體" w:cstheme="minorBidi"/>
        </w:rPr>
        <w:t>理，</w:t>
      </w:r>
      <w:r w:rsidRPr="006B71F1">
        <w:rPr>
          <w:rFonts w:ascii="標楷體" w:eastAsia="標楷體" w:hAnsi="標楷體" w:cstheme="minorBidi" w:hint="eastAsia"/>
        </w:rPr>
        <w:t>俾確</w:t>
      </w:r>
      <w:r w:rsidRPr="006B71F1">
        <w:rPr>
          <w:rFonts w:ascii="標楷體" w:eastAsia="標楷體" w:hAnsi="標楷體" w:cstheme="minorBidi"/>
        </w:rPr>
        <w:t>保</w:t>
      </w:r>
      <w:r w:rsidRPr="006B71F1">
        <w:rPr>
          <w:rFonts w:ascii="標楷體" w:eastAsia="標楷體" w:hAnsi="標楷體" w:cstheme="minorBidi" w:hint="eastAsia"/>
        </w:rPr>
        <w:t>高</w:t>
      </w:r>
      <w:r w:rsidRPr="006B71F1">
        <w:rPr>
          <w:rFonts w:ascii="標楷體" w:eastAsia="標楷體" w:hAnsi="標楷體" w:cstheme="minorBidi"/>
        </w:rPr>
        <w:t>壓鐵塔</w:t>
      </w:r>
      <w:r w:rsidRPr="006B71F1">
        <w:rPr>
          <w:rFonts w:ascii="標楷體" w:eastAsia="標楷體" w:hAnsi="標楷體" w:cstheme="minorBidi" w:hint="eastAsia"/>
        </w:rPr>
        <w:t>結</w:t>
      </w:r>
      <w:r w:rsidRPr="006B71F1">
        <w:rPr>
          <w:rFonts w:ascii="標楷體" w:eastAsia="標楷體" w:hAnsi="標楷體" w:cstheme="minorBidi"/>
        </w:rPr>
        <w:t>構</w:t>
      </w:r>
      <w:r w:rsidRPr="006B71F1">
        <w:rPr>
          <w:rFonts w:ascii="標楷體" w:eastAsia="標楷體" w:hAnsi="標楷體" w:cstheme="minorBidi" w:hint="eastAsia"/>
        </w:rPr>
        <w:t>安</w:t>
      </w:r>
      <w:r w:rsidRPr="006B71F1">
        <w:rPr>
          <w:rFonts w:ascii="標楷體" w:eastAsia="標楷體" w:hAnsi="標楷體" w:cstheme="minorBidi"/>
        </w:rPr>
        <w:t>全</w:t>
      </w:r>
      <w:r w:rsidRPr="006B71F1">
        <w:rPr>
          <w:rFonts w:ascii="標楷體" w:eastAsia="標楷體" w:hAnsi="標楷體" w:cstheme="minorBidi" w:hint="eastAsia"/>
        </w:rPr>
        <w:t>。次</w:t>
      </w:r>
      <w:r w:rsidRPr="006B71F1">
        <w:rPr>
          <w:rFonts w:ascii="標楷體" w:eastAsia="標楷體" w:hAnsi="標楷體" w:cstheme="minorBidi"/>
        </w:rPr>
        <w:t>查，</w:t>
      </w:r>
      <w:r w:rsidRPr="006B71F1">
        <w:rPr>
          <w:rFonts w:ascii="標楷體" w:eastAsia="標楷體" w:hAnsi="標楷體" w:cstheme="minorBidi" w:hint="eastAsia"/>
        </w:rPr>
        <w:t>前</w:t>
      </w:r>
      <w:r w:rsidRPr="006B71F1">
        <w:rPr>
          <w:rFonts w:ascii="標楷體" w:eastAsia="標楷體" w:hAnsi="標楷體" w:cstheme="minorBidi"/>
        </w:rPr>
        <w:t>揭</w:t>
      </w:r>
      <w:r w:rsidRPr="006B71F1">
        <w:rPr>
          <w:rFonts w:ascii="標楷體" w:eastAsia="標楷體" w:hAnsi="標楷體" w:cstheme="minorBidi" w:hint="eastAsia"/>
        </w:rPr>
        <w:t>84座鏽蝕</w:t>
      </w:r>
      <w:r w:rsidRPr="006B71F1">
        <w:rPr>
          <w:rFonts w:ascii="標楷體" w:eastAsia="標楷體" w:hAnsi="標楷體" w:cstheme="minorBidi"/>
        </w:rPr>
        <w:t>等級</w:t>
      </w:r>
      <w:r w:rsidRPr="006B71F1">
        <w:rPr>
          <w:rFonts w:ascii="標楷體" w:eastAsia="標楷體" w:hAnsi="標楷體" w:cstheme="minorBidi" w:hint="eastAsia"/>
        </w:rPr>
        <w:t>D者，且坐</w:t>
      </w:r>
      <w:r w:rsidRPr="006B71F1">
        <w:rPr>
          <w:rFonts w:ascii="標楷體" w:eastAsia="標楷體" w:hAnsi="標楷體" w:cstheme="minorBidi"/>
        </w:rPr>
        <w:t>落於</w:t>
      </w:r>
      <w:r w:rsidRPr="006B71F1">
        <w:rPr>
          <w:rFonts w:ascii="標楷體" w:eastAsia="標楷體" w:hAnsi="標楷體" w:cstheme="minorBidi" w:hint="eastAsia"/>
        </w:rPr>
        <w:t>污</w:t>
      </w:r>
      <w:r w:rsidRPr="006B71F1">
        <w:rPr>
          <w:rFonts w:ascii="標楷體" w:eastAsia="標楷體" w:hAnsi="標楷體" w:cstheme="minorBidi"/>
        </w:rPr>
        <w:t>染等級</w:t>
      </w:r>
      <w:r w:rsidRPr="006B71F1">
        <w:rPr>
          <w:rFonts w:ascii="標楷體" w:eastAsia="標楷體" w:hAnsi="標楷體" w:cstheme="minorBidi" w:hint="eastAsia"/>
        </w:rPr>
        <w:t>D、E級地</w:t>
      </w:r>
      <w:r w:rsidRPr="006B71F1">
        <w:rPr>
          <w:rFonts w:ascii="標楷體" w:eastAsia="標楷體" w:hAnsi="標楷體" w:cstheme="minorBidi"/>
        </w:rPr>
        <w:t>區</w:t>
      </w:r>
      <w:r w:rsidRPr="006B71F1">
        <w:rPr>
          <w:rFonts w:ascii="標楷體" w:eastAsia="標楷體" w:hAnsi="標楷體" w:cstheme="minorBidi" w:hint="eastAsia"/>
        </w:rPr>
        <w:t>（即屬</w:t>
      </w:r>
      <w:r w:rsidRPr="006B71F1">
        <w:rPr>
          <w:rFonts w:ascii="標楷體" w:eastAsia="標楷體" w:hAnsi="標楷體" w:cstheme="minorBidi"/>
        </w:rPr>
        <w:t>高</w:t>
      </w:r>
      <w:r w:rsidRPr="006B71F1">
        <w:rPr>
          <w:rFonts w:ascii="標楷體" w:eastAsia="標楷體" w:hAnsi="標楷體" w:cstheme="minorBidi" w:hint="eastAsia"/>
        </w:rPr>
        <w:t>鹽分或</w:t>
      </w:r>
      <w:r w:rsidRPr="006B71F1">
        <w:rPr>
          <w:rFonts w:ascii="標楷體" w:eastAsia="標楷體" w:hAnsi="標楷體" w:cstheme="minorBidi"/>
        </w:rPr>
        <w:t>鄰近</w:t>
      </w:r>
      <w:r w:rsidRPr="006B71F1">
        <w:rPr>
          <w:rFonts w:ascii="標楷體" w:eastAsia="標楷體" w:hAnsi="標楷體" w:cstheme="minorBidi" w:hint="eastAsia"/>
        </w:rPr>
        <w:t>海</w:t>
      </w:r>
      <w:r w:rsidRPr="006B71F1">
        <w:rPr>
          <w:rFonts w:ascii="標楷體" w:eastAsia="標楷體" w:hAnsi="標楷體" w:cstheme="minorBidi"/>
        </w:rPr>
        <w:t>岸地區</w:t>
      </w:r>
      <w:r w:rsidRPr="006B71F1">
        <w:rPr>
          <w:rFonts w:ascii="標楷體" w:eastAsia="標楷體" w:hAnsi="標楷體" w:cstheme="minorBidi" w:hint="eastAsia"/>
        </w:rPr>
        <w:t>）</w:t>
      </w:r>
      <w:r w:rsidRPr="006B71F1">
        <w:rPr>
          <w:rFonts w:ascii="標楷體" w:eastAsia="標楷體" w:hAnsi="標楷體" w:cstheme="minorBidi"/>
        </w:rPr>
        <w:t>各有</w:t>
      </w:r>
      <w:r w:rsidRPr="006B71F1">
        <w:rPr>
          <w:rFonts w:ascii="標楷體" w:eastAsia="標楷體" w:hAnsi="標楷體" w:cstheme="minorBidi" w:hint="eastAsia"/>
        </w:rPr>
        <w:t>19座</w:t>
      </w:r>
      <w:r w:rsidRPr="006B71F1">
        <w:rPr>
          <w:rFonts w:ascii="標楷體" w:eastAsia="標楷體" w:hAnsi="標楷體" w:cstheme="minorBidi"/>
        </w:rPr>
        <w:t>及</w:t>
      </w:r>
      <w:r w:rsidRPr="006B71F1">
        <w:rPr>
          <w:rFonts w:ascii="標楷體" w:eastAsia="標楷體" w:hAnsi="標楷體" w:cstheme="minorBidi" w:hint="eastAsia"/>
        </w:rPr>
        <w:t>2座</w:t>
      </w:r>
      <w:r w:rsidRPr="006B71F1">
        <w:rPr>
          <w:rFonts w:ascii="標楷體" w:eastAsia="標楷體" w:hAnsi="標楷體" w:cstheme="minorBidi"/>
        </w:rPr>
        <w:t>，</w:t>
      </w:r>
      <w:r w:rsidRPr="006B71F1">
        <w:rPr>
          <w:rFonts w:ascii="標楷體" w:eastAsia="標楷體" w:hAnsi="標楷體" w:cstheme="minorBidi" w:hint="eastAsia"/>
        </w:rPr>
        <w:t>又該</w:t>
      </w:r>
      <w:r w:rsidRPr="006B71F1">
        <w:rPr>
          <w:rFonts w:ascii="標楷體" w:eastAsia="標楷體" w:hAnsi="標楷體" w:cstheme="minorBidi"/>
        </w:rPr>
        <w:t>等</w:t>
      </w:r>
      <w:r w:rsidRPr="006B71F1">
        <w:rPr>
          <w:rFonts w:ascii="標楷體" w:eastAsia="標楷體" w:hAnsi="標楷體" w:cstheme="minorBidi" w:hint="eastAsia"/>
        </w:rPr>
        <w:t>高</w:t>
      </w:r>
      <w:r w:rsidRPr="006B71F1">
        <w:rPr>
          <w:rFonts w:ascii="標楷體" w:eastAsia="標楷體" w:hAnsi="標楷體" w:cstheme="minorBidi"/>
        </w:rPr>
        <w:t>壓</w:t>
      </w:r>
      <w:r w:rsidRPr="006B71F1">
        <w:rPr>
          <w:rFonts w:ascii="標楷體" w:eastAsia="標楷體" w:hAnsi="標楷體" w:cstheme="minorBidi" w:hint="eastAsia"/>
        </w:rPr>
        <w:t>鐵</w:t>
      </w:r>
      <w:r w:rsidRPr="006B71F1">
        <w:rPr>
          <w:rFonts w:ascii="標楷體" w:eastAsia="標楷體" w:hAnsi="標楷體" w:cstheme="minorBidi"/>
        </w:rPr>
        <w:t>塔</w:t>
      </w:r>
      <w:r w:rsidRPr="006B71F1">
        <w:rPr>
          <w:rFonts w:ascii="標楷體" w:eastAsia="標楷體" w:hAnsi="標楷體" w:cstheme="minorBidi" w:hint="eastAsia"/>
        </w:rPr>
        <w:t>建</w:t>
      </w:r>
      <w:r w:rsidRPr="006B71F1">
        <w:rPr>
          <w:rFonts w:ascii="標楷體" w:eastAsia="標楷體" w:hAnsi="標楷體" w:cstheme="minorBidi"/>
        </w:rPr>
        <w:t>置時間</w:t>
      </w:r>
      <w:r w:rsidRPr="006B71F1">
        <w:rPr>
          <w:rFonts w:ascii="標楷體" w:eastAsia="標楷體" w:hAnsi="標楷體" w:cstheme="minorBidi" w:hint="eastAsia"/>
        </w:rPr>
        <w:t>均逾15年，</w:t>
      </w:r>
      <w:r w:rsidRPr="006B71F1">
        <w:rPr>
          <w:rFonts w:ascii="標楷體" w:eastAsia="標楷體" w:hAnsi="標楷體" w:cstheme="minorBidi"/>
        </w:rPr>
        <w:t>甚有逾</w:t>
      </w:r>
      <w:r w:rsidRPr="006B71F1">
        <w:rPr>
          <w:rFonts w:ascii="標楷體" w:eastAsia="標楷體" w:hAnsi="標楷體" w:cstheme="minorBidi" w:hint="eastAsia"/>
        </w:rPr>
        <w:t>30年及40年</w:t>
      </w:r>
      <w:r w:rsidRPr="006B71F1">
        <w:rPr>
          <w:rFonts w:ascii="標楷體" w:eastAsia="標楷體" w:hAnsi="標楷體" w:cstheme="minorBidi"/>
        </w:rPr>
        <w:t>以上</w:t>
      </w:r>
      <w:r w:rsidRPr="006B71F1">
        <w:rPr>
          <w:rFonts w:ascii="標楷體" w:eastAsia="標楷體" w:hAnsi="標楷體" w:cstheme="minorBidi" w:hint="eastAsia"/>
        </w:rPr>
        <w:t>者計7座，且所有鐵塔中使用年限達30年以上者達8,089座，占高壓鐵塔總數41.99％，顯示鐵塔老舊情形相當普遍，經函請台灣電力公司研謀改善，並加強人員巡視及檢點工作，確保線</w:t>
      </w:r>
      <w:r w:rsidRPr="006B71F1">
        <w:rPr>
          <w:rFonts w:ascii="標楷體" w:eastAsia="標楷體" w:hAnsi="標楷體" w:cstheme="minorBidi"/>
        </w:rPr>
        <w:t>路</w:t>
      </w:r>
      <w:r w:rsidRPr="006B71F1">
        <w:rPr>
          <w:rFonts w:ascii="標楷體" w:eastAsia="標楷體" w:hAnsi="標楷體" w:cstheme="minorBidi" w:hint="eastAsia"/>
        </w:rPr>
        <w:t>設</w:t>
      </w:r>
      <w:r w:rsidRPr="006B71F1">
        <w:rPr>
          <w:rFonts w:ascii="標楷體" w:eastAsia="標楷體" w:hAnsi="標楷體" w:cstheme="minorBidi"/>
        </w:rPr>
        <w:t>備</w:t>
      </w:r>
      <w:r w:rsidRPr="006B71F1">
        <w:rPr>
          <w:rFonts w:ascii="標楷體" w:eastAsia="標楷體" w:hAnsi="標楷體" w:cstheme="minorBidi" w:hint="eastAsia"/>
        </w:rPr>
        <w:t>安全。據復：有關構材鏽蝕等級已達D級之高壓鐵塔，已規劃於111至113年間辦理改善，未改善前將採行縮短巡視週期，另考量鐵塔汰換工程執行能量，已訂定未來10年汰舊換新計畫，採均化概念，每年辦理鐵塔汰換，以確保設備安全。</w:t>
      </w:r>
    </w:p>
    <w:p w14:paraId="418C113B" w14:textId="3D624BE3" w:rsidR="00712845" w:rsidRPr="006B71F1" w:rsidRDefault="00106EC2" w:rsidP="00987A1F">
      <w:pPr>
        <w:widowControl/>
        <w:overflowPunct w:val="0"/>
        <w:spacing w:line="500" w:lineRule="exact"/>
        <w:ind w:firstLineChars="450" w:firstLine="1261"/>
        <w:jc w:val="both"/>
        <w:rPr>
          <w:rFonts w:ascii="標楷體" w:eastAsia="標楷體" w:hAnsi="標楷體" w:cstheme="minorBidi"/>
          <w:b/>
          <w:sz w:val="28"/>
          <w:szCs w:val="28"/>
        </w:rPr>
      </w:pPr>
      <w:r w:rsidRPr="006B71F1">
        <w:rPr>
          <w:rFonts w:ascii="標楷體" w:eastAsia="標楷體" w:hAnsi="標楷體" w:hint="eastAsia"/>
          <w:b/>
          <w:sz w:val="28"/>
          <w:szCs w:val="28"/>
        </w:rPr>
        <w:t>2</w:t>
      </w:r>
      <w:r w:rsidR="00712845" w:rsidRPr="006B71F1">
        <w:rPr>
          <w:rFonts w:ascii="標楷體" w:eastAsia="標楷體" w:hAnsi="標楷體" w:hint="eastAsia"/>
          <w:b/>
          <w:sz w:val="28"/>
          <w:szCs w:val="28"/>
        </w:rPr>
        <w:t>.　導入分離會計制度有助衡量各部門別營運績效，惟部分重要事項未按肇因分析或合理分攤方式歸屬於責任部門，或報表揭露方式未以專區列示，亟待檢討改善，以提升資訊透明度。</w:t>
      </w:r>
    </w:p>
    <w:p w14:paraId="357DE6F7" w14:textId="77777777" w:rsidR="00712845" w:rsidRPr="006B71F1" w:rsidRDefault="00712845" w:rsidP="00987A1F">
      <w:pPr>
        <w:widowControl/>
        <w:spacing w:line="500" w:lineRule="exact"/>
        <w:ind w:firstLineChars="200" w:firstLine="480"/>
        <w:jc w:val="both"/>
        <w:rPr>
          <w:rFonts w:ascii="標楷體" w:eastAsia="標楷體" w:hAnsi="標楷體"/>
        </w:rPr>
      </w:pPr>
      <w:r w:rsidRPr="006B71F1">
        <w:rPr>
          <w:rFonts w:ascii="標楷體" w:eastAsia="標楷體" w:hAnsi="標楷體" w:hint="eastAsia"/>
        </w:rPr>
        <w:t>電業法於106年1月修正公布後，將電業劃分為發電業、輸配電業及售電業等3大類型，其中輸配電業將以國營方式統籌電力調度，政府為免各事業體經營及管理混淆，於電業法修法中納入廠網分離作業，要求台灣電力公司於6至9年內進行發電業與輸配電業之專業分工，並</w:t>
      </w:r>
      <w:r w:rsidRPr="006B71F1">
        <w:rPr>
          <w:rFonts w:ascii="標楷體" w:eastAsia="標楷體" w:hAnsi="標楷體" w:hint="eastAsia"/>
        </w:rPr>
        <w:lastRenderedPageBreak/>
        <w:t>轉型為控股母公司，其下成立發電及輸配售電子公司。按台灣電力公司現行整體財務報表及成本分離資訊，輸配電業與發電業、售電業之間存在共用設備或共同成本，總管理處成本分攤至各業別成本已有分攤方式，輸配電費率受獨立管制，須透過完善分離會計制度明確界定各業別權責歸屬，使個別營運成本、收入、資產及負債資訊更趨透明。經查分離會計制度辦理情形，核有下列事項：</w:t>
      </w:r>
    </w:p>
    <w:p w14:paraId="3A12661A" w14:textId="123DB7B8" w:rsidR="00712845" w:rsidRPr="006B71F1" w:rsidRDefault="00987A1F" w:rsidP="00987A1F">
      <w:pPr>
        <w:overflowPunct w:val="0"/>
        <w:autoSpaceDE w:val="0"/>
        <w:autoSpaceDN w:val="0"/>
        <w:adjustRightInd w:val="0"/>
        <w:snapToGrid w:val="0"/>
        <w:spacing w:line="500" w:lineRule="exact"/>
        <w:ind w:firstLineChars="550" w:firstLine="1320"/>
        <w:jc w:val="both"/>
        <w:rPr>
          <w:rFonts w:ascii="標楷體" w:eastAsia="標楷體" w:hAnsi="標楷體"/>
        </w:rPr>
      </w:pPr>
      <w:r w:rsidRPr="006B71F1">
        <w:rPr>
          <w:rFonts w:ascii="標楷體" w:eastAsia="標楷體" w:hAnsi="標楷體"/>
          <w:noProof/>
        </w:rPr>
        <mc:AlternateContent>
          <mc:Choice Requires="wps">
            <w:drawing>
              <wp:anchor distT="0" distB="0" distL="114300" distR="114300" simplePos="0" relativeHeight="252047360" behindDoc="0" locked="0" layoutInCell="1" allowOverlap="1" wp14:anchorId="2422E3DA" wp14:editId="26C163F1">
                <wp:simplePos x="0" y="0"/>
                <wp:positionH relativeFrom="column">
                  <wp:posOffset>2132330</wp:posOffset>
                </wp:positionH>
                <wp:positionV relativeFrom="paragraph">
                  <wp:posOffset>4450715</wp:posOffset>
                </wp:positionV>
                <wp:extent cx="4364990" cy="2950845"/>
                <wp:effectExtent l="0" t="0" r="16510" b="2095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4990" cy="2950845"/>
                        </a:xfrm>
                        <a:prstGeom prst="rect">
                          <a:avLst/>
                        </a:prstGeom>
                        <a:solidFill>
                          <a:srgbClr val="FFFFFF"/>
                        </a:solidFill>
                        <a:ln w="9525">
                          <a:solidFill>
                            <a:schemeClr val="bg1"/>
                          </a:solidFill>
                          <a:miter lim="800000"/>
                          <a:headEnd/>
                          <a:tailEnd/>
                        </a:ln>
                      </wps:spPr>
                      <wps:txbx>
                        <w:txbxContent>
                          <w:p w14:paraId="23E59E5C" w14:textId="77777777" w:rsidR="00582955" w:rsidRPr="009F4661" w:rsidRDefault="00582955" w:rsidP="00987A1F">
                            <w:pPr>
                              <w:jc w:val="center"/>
                              <w:rPr>
                                <w:rFonts w:ascii="標楷體" w:eastAsia="標楷體" w:hAnsi="標楷體"/>
                                <w:b/>
                              </w:rPr>
                            </w:pPr>
                            <w:r w:rsidRPr="009F4661">
                              <w:rPr>
                                <w:rFonts w:ascii="標楷體" w:eastAsia="標楷體" w:hAnsi="標楷體" w:hint="eastAsia"/>
                                <w:b/>
                              </w:rPr>
                              <w:t>圖</w:t>
                            </w:r>
                            <w:r>
                              <w:rPr>
                                <w:rFonts w:ascii="標楷體" w:eastAsia="標楷體" w:hAnsi="標楷體" w:hint="eastAsia"/>
                                <w:b/>
                              </w:rPr>
                              <w:t xml:space="preserve">2　</w:t>
                            </w:r>
                            <w:r w:rsidRPr="009F4661">
                              <w:rPr>
                                <w:rFonts w:ascii="標楷體" w:eastAsia="標楷體" w:hAnsi="標楷體" w:hint="eastAsia"/>
                                <w:b/>
                              </w:rPr>
                              <w:t>分離會計歸屬分類原則</w:t>
                            </w:r>
                          </w:p>
                          <w:p w14:paraId="3AF8EDFD" w14:textId="77777777" w:rsidR="00582955" w:rsidRDefault="00582955" w:rsidP="00987A1F">
                            <w:r>
                              <w:rPr>
                                <w:rFonts w:hint="eastAsia"/>
                                <w:noProof/>
                              </w:rPr>
                              <w:drawing>
                                <wp:inline distT="0" distB="0" distL="0" distR="0" wp14:anchorId="6B11B947" wp14:editId="21FDB82E">
                                  <wp:extent cx="4191000" cy="2480733"/>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投影片1.JPG"/>
                                          <pic:cNvPicPr/>
                                        </pic:nvPicPr>
                                        <pic:blipFill rotWithShape="1">
                                          <a:blip r:embed="rId11">
                                            <a:extLst>
                                              <a:ext uri="{28A0092B-C50C-407E-A947-70E740481C1C}">
                                                <a14:useLocalDpi xmlns:a14="http://schemas.microsoft.com/office/drawing/2010/main" val="0"/>
                                              </a:ext>
                                            </a:extLst>
                                          </a:blip>
                                          <a:srcRect r="4961"/>
                                          <a:stretch/>
                                        </pic:blipFill>
                                        <pic:spPr bwMode="auto">
                                          <a:xfrm>
                                            <a:off x="0" y="0"/>
                                            <a:ext cx="4196722" cy="2484120"/>
                                          </a:xfrm>
                                          <a:prstGeom prst="rect">
                                            <a:avLst/>
                                          </a:prstGeom>
                                          <a:ln>
                                            <a:noFill/>
                                          </a:ln>
                                          <a:extLst>
                                            <a:ext uri="{53640926-AAD7-44D8-BBD7-CCE9431645EC}">
                                              <a14:shadowObscured xmlns:a14="http://schemas.microsoft.com/office/drawing/2010/main"/>
                                            </a:ext>
                                          </a:extLst>
                                        </pic:spPr>
                                      </pic:pic>
                                    </a:graphicData>
                                  </a:graphic>
                                </wp:inline>
                              </w:drawing>
                            </w:r>
                          </w:p>
                          <w:p w14:paraId="7ACED015" w14:textId="77777777" w:rsidR="00582955" w:rsidRPr="00BE67BD" w:rsidRDefault="00582955" w:rsidP="00987A1F">
                            <w:pPr>
                              <w:rPr>
                                <w:rFonts w:ascii="標楷體" w:eastAsia="標楷體" w:hAnsi="標楷體"/>
                                <w:sz w:val="18"/>
                                <w:szCs w:val="18"/>
                              </w:rPr>
                            </w:pPr>
                            <w:r w:rsidRPr="00BE67BD">
                              <w:rPr>
                                <w:rFonts w:ascii="標楷體" w:eastAsia="標楷體" w:hAnsi="標楷體" w:hint="eastAsia"/>
                                <w:sz w:val="18"/>
                                <w:szCs w:val="18"/>
                              </w:rPr>
                              <w:t>資料來源：</w:t>
                            </w:r>
                            <w:r>
                              <w:rPr>
                                <w:rFonts w:ascii="標楷體" w:eastAsia="標楷體" w:hAnsi="標楷體" w:hint="eastAsia"/>
                                <w:sz w:val="18"/>
                                <w:szCs w:val="18"/>
                              </w:rPr>
                              <w:t>台灣電力公司提供</w:t>
                            </w:r>
                            <w:r w:rsidRPr="00BE67BD">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67.9pt;margin-top:350.45pt;width:343.7pt;height:232.3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" strokecolor="white [3212]">
                <v:textbox>
                  <w:txbxContent>
                    <w:p w14:paraId="23E59E5C" w14:textId="77777777" w:rsidR="00582955" w:rsidRPr="009F4661" w:rsidRDefault="00582955" w:rsidP="00987A1F">
                      <w:pPr>
                        <w:jc w:val="center"/>
                        <w:rPr>
                          <w:rFonts w:ascii="標楷體" w:eastAsia="標楷體" w:hAnsi="標楷體"/>
                          <w:b/>
                        </w:rPr>
                      </w:pPr>
                      <w:r w:rsidRPr="009F4661">
                        <w:rPr>
                          <w:rFonts w:ascii="標楷體" w:eastAsia="標楷體" w:hAnsi="標楷體" w:hint="eastAsia"/>
                          <w:b/>
                        </w:rPr>
                        <w:t>圖</w:t>
                      </w:r>
                      <w:r>
                        <w:rPr>
                          <w:rFonts w:ascii="標楷體" w:eastAsia="標楷體" w:hAnsi="標楷體" w:hint="eastAsia"/>
                          <w:b/>
                        </w:rPr>
                        <w:t xml:space="preserve">2　</w:t>
                      </w:r>
                      <w:r w:rsidRPr="009F4661">
                        <w:rPr>
                          <w:rFonts w:ascii="標楷體" w:eastAsia="標楷體" w:hAnsi="標楷體" w:hint="eastAsia"/>
                          <w:b/>
                        </w:rPr>
                        <w:t>分離會計歸屬分類原則</w:t>
                      </w:r>
                    </w:p>
                    <w:p w14:paraId="3AF8EDFD" w14:textId="77777777" w:rsidR="00582955" w:rsidRDefault="00582955" w:rsidP="00987A1F">
                      <w:r>
                        <w:rPr>
                          <w:rFonts w:hint="eastAsia"/>
                          <w:noProof/>
                        </w:rPr>
                        <w:drawing>
                          <wp:inline distT="0" distB="0" distL="0" distR="0" wp14:anchorId="6B11B947" wp14:editId="21FDB82E">
                            <wp:extent cx="4191000" cy="2480733"/>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投影片1.JPG"/>
                                    <pic:cNvPicPr/>
                                  </pic:nvPicPr>
                                  <pic:blipFill rotWithShape="1">
                                    <a:blip r:embed="rId12">
                                      <a:extLst>
                                        <a:ext uri="{28A0092B-C50C-407E-A947-70E740481C1C}">
                                          <a14:useLocalDpi xmlns:a14="http://schemas.microsoft.com/office/drawing/2010/main" val="0"/>
                                        </a:ext>
                                      </a:extLst>
                                    </a:blip>
                                    <a:srcRect r="4961"/>
                                    <a:stretch/>
                                  </pic:blipFill>
                                  <pic:spPr bwMode="auto">
                                    <a:xfrm>
                                      <a:off x="0" y="0"/>
                                      <a:ext cx="4196722" cy="2484120"/>
                                    </a:xfrm>
                                    <a:prstGeom prst="rect">
                                      <a:avLst/>
                                    </a:prstGeom>
                                    <a:ln>
                                      <a:noFill/>
                                    </a:ln>
                                    <a:extLst>
                                      <a:ext uri="{53640926-AAD7-44D8-BBD7-CCE9431645EC}">
                                        <a14:shadowObscured xmlns:a14="http://schemas.microsoft.com/office/drawing/2010/main"/>
                                      </a:ext>
                                    </a:extLst>
                                  </pic:spPr>
                                </pic:pic>
                              </a:graphicData>
                            </a:graphic>
                          </wp:inline>
                        </w:drawing>
                      </w:r>
                    </w:p>
                    <w:p w14:paraId="7ACED015" w14:textId="77777777" w:rsidR="00582955" w:rsidRPr="00BE67BD" w:rsidRDefault="00582955" w:rsidP="00987A1F">
                      <w:pPr>
                        <w:rPr>
                          <w:rFonts w:ascii="標楷體" w:eastAsia="標楷體" w:hAnsi="標楷體"/>
                          <w:sz w:val="18"/>
                          <w:szCs w:val="18"/>
                        </w:rPr>
                      </w:pPr>
                      <w:r w:rsidRPr="00BE67BD">
                        <w:rPr>
                          <w:rFonts w:ascii="標楷體" w:eastAsia="標楷體" w:hAnsi="標楷體" w:hint="eastAsia"/>
                          <w:sz w:val="18"/>
                          <w:szCs w:val="18"/>
                        </w:rPr>
                        <w:t>資料來源：</w:t>
                      </w:r>
                      <w:r>
                        <w:rPr>
                          <w:rFonts w:ascii="標楷體" w:eastAsia="標楷體" w:hAnsi="標楷體" w:hint="eastAsia"/>
                          <w:sz w:val="18"/>
                          <w:szCs w:val="18"/>
                        </w:rPr>
                        <w:t>台灣電力公司提供</w:t>
                      </w:r>
                      <w:r w:rsidRPr="00BE67BD">
                        <w:rPr>
                          <w:rFonts w:ascii="標楷體" w:eastAsia="標楷體" w:hAnsi="標楷體" w:hint="eastAsia"/>
                          <w:sz w:val="18"/>
                          <w:szCs w:val="18"/>
                        </w:rPr>
                        <w:t>。</w:t>
                      </w:r>
                    </w:p>
                  </w:txbxContent>
                </v:textbox>
                <w10:wrap type="square"/>
              </v:shape>
            </w:pict>
          </mc:Fallback>
        </mc:AlternateContent>
      </w:r>
      <w:r w:rsidR="00712845" w:rsidRPr="006B71F1">
        <w:rPr>
          <w:rFonts w:ascii="標楷體" w:eastAsia="標楷體" w:hAnsi="標楷體" w:hint="eastAsia"/>
          <w:b/>
        </w:rPr>
        <w:t>（1）　已按相關規定編製部門別分離會計報告，有助衡量各業別營運績效，惟部分重要事項未按肇因分析或合理分攤方式歸屬於責任部門，亟待研謀妥處：</w:t>
      </w:r>
      <w:r w:rsidR="00712845" w:rsidRPr="006B71F1">
        <w:rPr>
          <w:rFonts w:ascii="標楷體" w:eastAsia="標楷體" w:hAnsi="標楷體" w:hint="eastAsia"/>
        </w:rPr>
        <w:t>依電業法第6條第3項及第4項規定，輸配電業應建立依經營類別分別計算盈虧之會計制度，不得交叉補貼。輸配電業會計分離制度、會計處理之方法、程序與原則等，由電業管制機關定之。經濟部爰於107年4月17日</w:t>
      </w:r>
      <w:r w:rsidR="00CA755E" w:rsidRPr="006B71F1">
        <w:rPr>
          <w:rFonts w:ascii="標楷體" w:eastAsia="標楷體" w:hAnsi="標楷體" w:hint="eastAsia"/>
        </w:rPr>
        <w:t>訂定發</w:t>
      </w:r>
      <w:r w:rsidR="00712845" w:rsidRPr="006B71F1">
        <w:rPr>
          <w:rFonts w:ascii="標楷體" w:eastAsia="標楷體" w:hAnsi="標楷體" w:hint="eastAsia"/>
        </w:rPr>
        <w:t>布「輸配電業分離會計處理準則」（下稱處理準則），係規範輸配電業經營者進行會計分離之原則、分離會計報告及電業管制機關查核監督等，依處理準則第27條規定，輸配電業經營者應訂定分離會計作業程序手冊，記載執行分離會計之成本分攤基礎、收入、資產及負債分離程序、內部交易之轉撥計價程序等，以作為編製分離會計報告之依循，台灣電力公司嗣於107年10月提報「輸配電業分離會計作業程序手冊」陳報能源局於108年5月23日同意備查。另依處理準則第8條及第9條規定，輸配電業經營者應將各項成本、收入、資產及負債，依其與各業務部門間之關聯性，區分為可直接歸屬者、可間接歸屬者及無法直接或間接歸屬者等3類。其中可直接歸屬者，應直接歸屬至發電業部門、輸配電業部門、公用售電業部門及非電業部門；已歸屬至輸配電業部門者，應再歸屬至輸電業務部門、配電業務部門或調度業務部門；可間接歸屬者，應按其動因合理歸屬至各業務部門；無法直接或間接歸屬者，應選用合理之分攤方式歸屬各業務部門（圖</w:t>
      </w:r>
      <w:r w:rsidR="007C1311" w:rsidRPr="006B71F1">
        <w:rPr>
          <w:rFonts w:ascii="標楷體" w:eastAsia="標楷體" w:hAnsi="標楷體" w:hint="eastAsia"/>
        </w:rPr>
        <w:t>2</w:t>
      </w:r>
      <w:r w:rsidR="00712845" w:rsidRPr="006B71F1">
        <w:rPr>
          <w:rFonts w:ascii="標楷體" w:eastAsia="標楷體" w:hAnsi="標楷體" w:hint="eastAsia"/>
        </w:rPr>
        <w:t>）。經查台灣電力公司110年度編製之部門別綜合損益表，包含發電業部門、輸配電業部門（再區分為輸電業務、配電業務及調度業務等部門</w:t>
      </w:r>
      <w:r w:rsidR="00712845" w:rsidRPr="006B71F1">
        <w:rPr>
          <w:rFonts w:ascii="標楷體" w:eastAsia="標楷體" w:hAnsi="標楷體"/>
        </w:rPr>
        <w:t>）</w:t>
      </w:r>
      <w:r w:rsidR="00712845" w:rsidRPr="006B71F1">
        <w:rPr>
          <w:rFonts w:ascii="標楷體" w:eastAsia="標楷體" w:hAnsi="標楷體" w:hint="eastAsia"/>
        </w:rPr>
        <w:t>、公用售電業部門、非電業部門、內部轉撥及全公司等六大部分，據統計分析資料載述，前揭各業別部門</w:t>
      </w:r>
      <w:r w:rsidR="00712845" w:rsidRPr="006B71F1">
        <w:rPr>
          <w:rFonts w:ascii="標楷體" w:eastAsia="標楷體" w:hAnsi="標楷體" w:hint="eastAsia"/>
        </w:rPr>
        <w:lastRenderedPageBreak/>
        <w:t>相關收入及支出，可按直接歸屬予以彙編，約占整體收入及支出99％，顯示多數收入、成本均按直接歸屬至特定業務部門，惟台灣電力公司針對停電事故衍生之電費補償處理，主要係依營業規章第39條規定或專案電費（大型停電事件）扣減方式進行用戶電費折減，並將全數補償金額列於「公用售電業部門」項下表達，未就相關停電事件肇因分析結果歸屬至責任單位，如110年度5月接連發生2次全國性大停電事故，各造成約449萬及99萬用戶停電，其中513停電事故係高雄路北超高壓變電所辦理容量擴充工程時，人員測試操作錯誤所致；</w:t>
      </w:r>
      <w:r w:rsidR="00712845" w:rsidRPr="006B71F1">
        <w:rPr>
          <w:rFonts w:ascii="標楷體" w:eastAsia="標楷體" w:hAnsi="標楷體"/>
        </w:rPr>
        <w:t>517</w:t>
      </w:r>
      <w:r w:rsidR="00712845" w:rsidRPr="006B71F1">
        <w:rPr>
          <w:rFonts w:ascii="標楷體" w:eastAsia="標楷體" w:hAnsi="標楷體" w:hint="eastAsia"/>
        </w:rPr>
        <w:t>停電</w:t>
      </w:r>
      <w:r w:rsidR="00712845" w:rsidRPr="006B71F1">
        <w:rPr>
          <w:rFonts w:ascii="標楷體" w:eastAsia="標楷體" w:hAnsi="標楷體"/>
        </w:rPr>
        <w:t>事故為氣候異常、水情不佳及大修機組未歸隊</w:t>
      </w:r>
      <w:r w:rsidR="00712845" w:rsidRPr="006B71F1">
        <w:rPr>
          <w:rFonts w:ascii="標楷體" w:eastAsia="標楷體" w:hAnsi="標楷體" w:hint="eastAsia"/>
        </w:rPr>
        <w:t>等</w:t>
      </w:r>
      <w:r w:rsidR="00712845" w:rsidRPr="006B71F1">
        <w:rPr>
          <w:rFonts w:ascii="標楷體" w:eastAsia="標楷體" w:hAnsi="標楷體"/>
        </w:rPr>
        <w:t>因</w:t>
      </w:r>
      <w:r w:rsidR="0095457F" w:rsidRPr="006B71F1">
        <w:rPr>
          <w:rFonts w:ascii="標楷體" w:eastAsia="標楷體" w:hAnsi="標楷體" w:hint="eastAsia"/>
        </w:rPr>
        <w:t>素，該等停電事件事後分別補</w:t>
      </w:r>
      <w:r w:rsidR="00712845" w:rsidRPr="006B71F1">
        <w:rPr>
          <w:rFonts w:ascii="標楷體" w:eastAsia="標楷體" w:hAnsi="標楷體" w:hint="eastAsia"/>
        </w:rPr>
        <w:t>償用戶扣減電費約5.01億元及1.13億元，相關損失全數歸屬至「公用售電部門」，易造成報表</w:t>
      </w:r>
      <w:r w:rsidR="001706A4" w:rsidRPr="006B71F1">
        <w:rPr>
          <w:rFonts w:ascii="標楷體" w:eastAsia="標楷體" w:hAnsi="標楷體" w:hint="eastAsia"/>
        </w:rPr>
        <w:t>使</w:t>
      </w:r>
      <w:r w:rsidR="00712845" w:rsidRPr="006B71F1">
        <w:rPr>
          <w:rFonts w:ascii="標楷體" w:eastAsia="標楷體" w:hAnsi="標楷體" w:hint="eastAsia"/>
        </w:rPr>
        <w:t>用者對部門別會計報表會計資訊解讀發生錯誤，且不利反映各業別部門真實營運績效與課責效果</w:t>
      </w:r>
      <w:r w:rsidR="00C03DFD">
        <w:rPr>
          <w:rFonts w:ascii="標楷體" w:eastAsia="標楷體" w:hAnsi="標楷體" w:hint="eastAsia"/>
        </w:rPr>
        <w:t>，</w:t>
      </w:r>
      <w:r w:rsidR="00712845" w:rsidRPr="006B71F1">
        <w:rPr>
          <w:rFonts w:ascii="標楷體" w:eastAsia="標楷體" w:hAnsi="標楷體" w:hint="eastAsia"/>
        </w:rPr>
        <w:t>經函請台灣電力公司研謀妥處，俾利真實衡量各事業部門營運績效及後續轉型母子公司作業之順遂。</w:t>
      </w:r>
      <w:r w:rsidR="00920361" w:rsidRPr="006B71F1">
        <w:rPr>
          <w:rFonts w:ascii="標楷體" w:eastAsia="標楷體" w:hAnsi="標楷體" w:hint="eastAsia"/>
        </w:rPr>
        <w:t>據復：經評估近年大型停電事件多為發、輸電層級事故，另一般停電事件係以工作預排停電或小型設備故障之事故停電為主，未來將按相關停電事件肇因分析結果歸屬至責任部門，預計納入111年度部門別報表揭露。</w:t>
      </w:r>
    </w:p>
    <w:p w14:paraId="6EE3BB26" w14:textId="261E0626" w:rsidR="00712845" w:rsidRPr="006B71F1" w:rsidRDefault="00712845" w:rsidP="00987A1F">
      <w:pPr>
        <w:overflowPunct w:val="0"/>
        <w:autoSpaceDE w:val="0"/>
        <w:autoSpaceDN w:val="0"/>
        <w:adjustRightInd w:val="0"/>
        <w:snapToGrid w:val="0"/>
        <w:spacing w:line="520" w:lineRule="exact"/>
        <w:ind w:firstLineChars="550" w:firstLine="1321"/>
        <w:jc w:val="both"/>
        <w:rPr>
          <w:rFonts w:ascii="標楷體" w:eastAsia="標楷體" w:hAnsi="標楷體"/>
        </w:rPr>
      </w:pPr>
      <w:r w:rsidRPr="006B71F1">
        <w:rPr>
          <w:rFonts w:ascii="標楷體" w:eastAsia="標楷體" w:hAnsi="標楷體" w:hint="eastAsia"/>
          <w:b/>
        </w:rPr>
        <w:t xml:space="preserve">（2）　</w:t>
      </w:r>
      <w:r w:rsidR="00207C29" w:rsidRPr="006B71F1">
        <w:rPr>
          <w:rFonts w:ascii="標楷體" w:eastAsia="標楷體" w:hAnsi="標楷體" w:hint="eastAsia"/>
          <w:b/>
        </w:rPr>
        <w:t>全球資訊網</w:t>
      </w:r>
      <w:r w:rsidRPr="006B71F1">
        <w:rPr>
          <w:rFonts w:ascii="標楷體" w:eastAsia="標楷體" w:hAnsi="標楷體" w:hint="eastAsia"/>
          <w:b/>
        </w:rPr>
        <w:t>已自主揭露部門別損益，惟未以專區列示表達，揭露內容亦未含部門別資產負債狀況，不利外部利害關係人查詢與運用，亟待檢討改善，俾提升各業別資訊透明度：</w:t>
      </w:r>
      <w:r w:rsidRPr="006B71F1">
        <w:rPr>
          <w:rFonts w:ascii="標楷體" w:eastAsia="標楷體" w:hAnsi="標楷體" w:hint="eastAsia"/>
        </w:rPr>
        <w:t>依處理準則第23條及第25條規定，輸配電業經營者應編製分離會計報告，並經會計師查核簽證，於會計年度結束後6個月內，提報電業管制機關備查；輸配電業經營者分離會計報告之部門別綜合損益表及部門別資產負債表，除新成立之業務部門外，應採前後兩期對照方式編製。經查台灣電力公司自108年6月起已按前開處理準則規定期限提報「輸配電業分離會計財務報表」及會計師查核報告等相關資料送能源局備查，又自110年度將部門別財務資訊置於台灣電力</w:t>
      </w:r>
      <w:r w:rsidR="00FF1B85" w:rsidRPr="006B71F1">
        <w:rPr>
          <w:rFonts w:ascii="標楷體" w:eastAsia="標楷體" w:hAnsi="標楷體" w:hint="eastAsia"/>
        </w:rPr>
        <w:t>公司</w:t>
      </w:r>
      <w:r w:rsidRPr="006B71F1">
        <w:rPr>
          <w:rFonts w:ascii="標楷體" w:eastAsia="標楷體" w:hAnsi="標楷體" w:hint="eastAsia"/>
        </w:rPr>
        <w:t>全球資訊網「業務公告/資訊公開/電價費率揭露專區/111</w:t>
      </w:r>
      <w:r w:rsidR="00C03DFD">
        <w:rPr>
          <w:rFonts w:ascii="標楷體" w:eastAsia="標楷體" w:hAnsi="標楷體" w:hint="eastAsia"/>
        </w:rPr>
        <w:t>年</w:t>
      </w:r>
      <w:r w:rsidRPr="006B71F1">
        <w:rPr>
          <w:rFonts w:ascii="標楷體" w:eastAsia="標楷體" w:hAnsi="標楷體" w:hint="eastAsia"/>
        </w:rPr>
        <w:t>上半年/電價審議相關資訊/</w:t>
      </w:r>
      <w:r w:rsidR="00C03DFD">
        <w:rPr>
          <w:rFonts w:ascii="標楷體" w:eastAsia="標楷體" w:hAnsi="標楷體" w:hint="eastAsia"/>
        </w:rPr>
        <w:t>110年</w:t>
      </w:r>
      <w:r w:rsidRPr="006B71F1">
        <w:rPr>
          <w:rFonts w:ascii="標楷體" w:eastAsia="標楷體" w:hAnsi="標楷體" w:hint="eastAsia"/>
        </w:rPr>
        <w:t>會計決算結果」供外界參閱，惟查</w:t>
      </w:r>
      <w:r w:rsidR="00207C29" w:rsidRPr="006B71F1">
        <w:rPr>
          <w:rFonts w:ascii="標楷體" w:eastAsia="標楷體" w:hAnsi="標楷體" w:hint="eastAsia"/>
        </w:rPr>
        <w:t>揭</w:t>
      </w:r>
      <w:r w:rsidRPr="006B71F1">
        <w:rPr>
          <w:rFonts w:ascii="標楷體" w:eastAsia="標楷體" w:hAnsi="標楷體" w:hint="eastAsia"/>
        </w:rPr>
        <w:t>露方式僅將部門別之損益資訊併入當次電價費率審議會簡報資訊之附錄表達，未將部門別之綜合損益表及資產負債報表以獨立專區列示表達，除多數報表使用者不易搜尋外，亦難瞭解各部門之經營績效及相關財務狀況全貌。鑑於電業分離會計報告主要目的係提供電業管制機關制訂電價及各種收費費率所須參考之重要會計資訊，及供外界利害關係人瞭解</w:t>
      </w:r>
      <w:r w:rsidRPr="006B71F1">
        <w:rPr>
          <w:rFonts w:ascii="標楷體" w:eastAsia="標楷體" w:hAnsi="標楷體"/>
        </w:rPr>
        <w:t>不同營運部門間之相對價值及可能發生</w:t>
      </w:r>
      <w:r w:rsidRPr="006B71F1">
        <w:rPr>
          <w:rFonts w:ascii="標楷體" w:eastAsia="標楷體" w:hAnsi="標楷體" w:hint="eastAsia"/>
        </w:rPr>
        <w:t>之</w:t>
      </w:r>
      <w:r w:rsidRPr="006B71F1">
        <w:rPr>
          <w:rFonts w:ascii="標楷體" w:eastAsia="標楷體" w:hAnsi="標楷體"/>
        </w:rPr>
        <w:t>營業風險</w:t>
      </w:r>
      <w:r w:rsidRPr="006B71F1">
        <w:rPr>
          <w:rFonts w:ascii="標楷體" w:eastAsia="標楷體" w:hAnsi="標楷體" w:hint="eastAsia"/>
        </w:rPr>
        <w:t>，有助評估公司營運策略，經函請台灣電力公司檢討改善，俾提升各業別資訊透明度。</w:t>
      </w:r>
      <w:r w:rsidR="00415244" w:rsidRPr="006B71F1">
        <w:rPr>
          <w:rFonts w:ascii="標楷體" w:eastAsia="標楷體" w:hAnsi="標楷體" w:hint="eastAsia"/>
        </w:rPr>
        <w:t>據復：考量部門別財務資訊</w:t>
      </w:r>
      <w:r w:rsidR="00415244" w:rsidRPr="006B71F1">
        <w:rPr>
          <w:rFonts w:ascii="標楷體" w:eastAsia="標楷體" w:hAnsi="標楷體" w:hint="eastAsia"/>
        </w:rPr>
        <w:lastRenderedPageBreak/>
        <w:t>係提供電業管制機關制訂電價及收費費率之重要資訊，爰自111年度起於電價費率</w:t>
      </w:r>
      <w:r w:rsidR="00863186">
        <w:rPr>
          <w:rFonts w:ascii="標楷體" w:eastAsia="標楷體" w:hAnsi="標楷體" w:hint="eastAsia"/>
        </w:rPr>
        <w:t>審議</w:t>
      </w:r>
      <w:r w:rsidR="00415244" w:rsidRPr="006B71F1">
        <w:rPr>
          <w:rFonts w:ascii="標楷體" w:eastAsia="標楷體" w:hAnsi="標楷體" w:hint="eastAsia"/>
        </w:rPr>
        <w:t>會簡報資訊之附錄揭露110年度部門別財務資訊，預計112年度起設置專區揭露部門別財務資訊、損益及資產負債，提升各業別資訊透明度，以利外部利害關係人查詢與運用。</w:t>
      </w:r>
    </w:p>
    <w:p w14:paraId="318F9A7D" w14:textId="75C52217" w:rsidR="00013AEB" w:rsidRPr="006B71F1" w:rsidRDefault="00712845" w:rsidP="00E75882">
      <w:pPr>
        <w:widowControl/>
        <w:overflowPunct w:val="0"/>
        <w:spacing w:line="500" w:lineRule="exact"/>
        <w:ind w:firstLineChars="450" w:firstLine="1261"/>
        <w:jc w:val="both"/>
        <w:rPr>
          <w:rFonts w:ascii="標楷體" w:eastAsia="標楷體" w:hAnsi="標楷體" w:cs="新細明體"/>
          <w:b/>
          <w:kern w:val="0"/>
          <w:sz w:val="28"/>
          <w:szCs w:val="28"/>
        </w:rPr>
      </w:pPr>
      <w:r w:rsidRPr="006B71F1">
        <w:rPr>
          <w:rFonts w:ascii="標楷體" w:eastAsia="標楷體" w:hAnsi="標楷體" w:hint="eastAsia"/>
          <w:b/>
          <w:sz w:val="28"/>
          <w:szCs w:val="28"/>
        </w:rPr>
        <w:t>3</w:t>
      </w:r>
      <w:r w:rsidR="00013AEB" w:rsidRPr="006B71F1">
        <w:rPr>
          <w:rFonts w:ascii="標楷體" w:eastAsia="標楷體" w:hAnsi="標楷體" w:hint="eastAsia"/>
          <w:b/>
          <w:sz w:val="28"/>
          <w:szCs w:val="28"/>
        </w:rPr>
        <w:t>.</w:t>
      </w:r>
      <w:r w:rsidR="00D462AC" w:rsidRPr="006B71F1">
        <w:rPr>
          <w:rFonts w:ascii="標楷體" w:eastAsia="標楷體" w:hAnsi="標楷體" w:hint="eastAsia"/>
          <w:b/>
          <w:sz w:val="28"/>
          <w:szCs w:val="28"/>
        </w:rPr>
        <w:t xml:space="preserve">　</w:t>
      </w:r>
      <w:r w:rsidR="00013AEB" w:rsidRPr="006B71F1">
        <w:rPr>
          <w:rFonts w:ascii="標楷體" w:eastAsia="標楷體" w:hAnsi="標楷體" w:hint="eastAsia"/>
          <w:b/>
          <w:sz w:val="28"/>
          <w:szCs w:val="28"/>
        </w:rPr>
        <w:t>辦</w:t>
      </w:r>
      <w:r w:rsidR="00013AEB" w:rsidRPr="006B71F1">
        <w:rPr>
          <w:rFonts w:ascii="標楷體" w:eastAsia="標楷體" w:hAnsi="標楷體" w:cs="新細明體" w:hint="eastAsia"/>
          <w:b/>
          <w:kern w:val="0"/>
          <w:sz w:val="28"/>
          <w:szCs w:val="28"/>
        </w:rPr>
        <w:t>理</w:t>
      </w:r>
      <w:r w:rsidR="009C2521" w:rsidRPr="006B71F1">
        <w:rPr>
          <w:rFonts w:ascii="標楷體" w:eastAsia="標楷體" w:hAnsi="標楷體" w:cs="新細明體" w:hint="eastAsia"/>
          <w:b/>
          <w:kern w:val="0"/>
          <w:sz w:val="28"/>
          <w:szCs w:val="28"/>
        </w:rPr>
        <w:t>大潭</w:t>
      </w:r>
      <w:r w:rsidR="00013AEB" w:rsidRPr="006B71F1">
        <w:rPr>
          <w:rFonts w:ascii="標楷體" w:eastAsia="標楷體" w:hAnsi="標楷體" w:cs="新細明體" w:hint="eastAsia"/>
          <w:b/>
          <w:kern w:val="0"/>
          <w:sz w:val="28"/>
          <w:szCs w:val="28"/>
        </w:rPr>
        <w:t>燃氣複</w:t>
      </w:r>
      <w:r w:rsidR="001F19D0" w:rsidRPr="006B71F1">
        <w:rPr>
          <w:rFonts w:ascii="標楷體" w:eastAsia="標楷體" w:hAnsi="標楷體" w:cs="新細明體" w:hint="eastAsia"/>
          <w:b/>
          <w:kern w:val="0"/>
          <w:sz w:val="28"/>
          <w:szCs w:val="28"/>
        </w:rPr>
        <w:t>循</w:t>
      </w:r>
      <w:r w:rsidR="00013AEB" w:rsidRPr="006B71F1">
        <w:rPr>
          <w:rFonts w:ascii="標楷體" w:eastAsia="標楷體" w:hAnsi="標楷體" w:cs="新細明體" w:hint="eastAsia"/>
          <w:b/>
          <w:kern w:val="0"/>
          <w:sz w:val="28"/>
          <w:szCs w:val="28"/>
        </w:rPr>
        <w:t>環機組發電計畫可減少碳排放量，惟計畫</w:t>
      </w:r>
      <w:r w:rsidR="009C2521" w:rsidRPr="006B71F1">
        <w:rPr>
          <w:rFonts w:ascii="標楷體" w:eastAsia="標楷體" w:hAnsi="標楷體" w:cs="微軟正黑體" w:hint="eastAsia"/>
          <w:b/>
          <w:kern w:val="0"/>
          <w:sz w:val="28"/>
          <w:szCs w:val="28"/>
        </w:rPr>
        <w:t>可行性研究報告與環</w:t>
      </w:r>
      <w:r w:rsidR="009C2521" w:rsidRPr="006B71F1">
        <w:rPr>
          <w:rFonts w:ascii="標楷體" w:eastAsia="標楷體" w:hAnsi="標楷體" w:cs="微軟正黑體"/>
          <w:b/>
          <w:kern w:val="0"/>
          <w:sz w:val="28"/>
          <w:szCs w:val="28"/>
        </w:rPr>
        <w:t>評</w:t>
      </w:r>
      <w:r w:rsidR="009C2521" w:rsidRPr="006B71F1">
        <w:rPr>
          <w:rFonts w:ascii="標楷體" w:eastAsia="標楷體" w:hAnsi="標楷體" w:cs="微軟正黑體" w:hint="eastAsia"/>
          <w:b/>
          <w:kern w:val="0"/>
          <w:sz w:val="28"/>
          <w:szCs w:val="28"/>
        </w:rPr>
        <w:t>說明書規劃進度</w:t>
      </w:r>
      <w:r w:rsidR="009C2521" w:rsidRPr="006B71F1">
        <w:rPr>
          <w:rFonts w:ascii="標楷體" w:eastAsia="標楷體" w:hAnsi="標楷體" w:cs="新細明體" w:hint="eastAsia"/>
          <w:b/>
          <w:kern w:val="0"/>
          <w:sz w:val="28"/>
          <w:szCs w:val="28"/>
        </w:rPr>
        <w:t>不一，且執行進度</w:t>
      </w:r>
      <w:r w:rsidR="00013AEB" w:rsidRPr="006B71F1">
        <w:rPr>
          <w:rFonts w:ascii="標楷體" w:eastAsia="標楷體" w:hAnsi="標楷體" w:cs="新細明體" w:hint="eastAsia"/>
          <w:b/>
          <w:kern w:val="0"/>
          <w:sz w:val="28"/>
          <w:szCs w:val="28"/>
        </w:rPr>
        <w:t>未如預期，或機組併聯發電後，將面臨天然氣用量缺口疑慮，或機組空污環保設施</w:t>
      </w:r>
      <w:r w:rsidR="004968AD" w:rsidRPr="006B71F1">
        <w:rPr>
          <w:rFonts w:ascii="標楷體" w:eastAsia="標楷體" w:hAnsi="標楷體" w:cs="新細明體" w:hint="eastAsia"/>
          <w:b/>
          <w:kern w:val="0"/>
          <w:sz w:val="28"/>
          <w:szCs w:val="28"/>
        </w:rPr>
        <w:t>均</w:t>
      </w:r>
      <w:r w:rsidR="001E2205" w:rsidRPr="006B71F1">
        <w:rPr>
          <w:rFonts w:ascii="標楷體" w:eastAsia="標楷體" w:hAnsi="標楷體" w:cs="新細明體" w:hint="eastAsia"/>
          <w:b/>
          <w:kern w:val="0"/>
          <w:sz w:val="28"/>
          <w:szCs w:val="28"/>
        </w:rPr>
        <w:t>未能依</w:t>
      </w:r>
      <w:r w:rsidR="00013AEB" w:rsidRPr="006B71F1">
        <w:rPr>
          <w:rFonts w:ascii="標楷體" w:eastAsia="標楷體" w:hAnsi="標楷體" w:cs="新細明體" w:hint="eastAsia"/>
          <w:b/>
          <w:kern w:val="0"/>
          <w:sz w:val="28"/>
          <w:szCs w:val="28"/>
        </w:rPr>
        <w:t>承諾期限</w:t>
      </w:r>
      <w:r w:rsidR="004968AD" w:rsidRPr="006B71F1">
        <w:rPr>
          <w:rFonts w:ascii="標楷體" w:eastAsia="標楷體" w:hAnsi="標楷體" w:cs="新細明體" w:hint="eastAsia"/>
          <w:b/>
          <w:kern w:val="0"/>
          <w:sz w:val="28"/>
          <w:szCs w:val="28"/>
        </w:rPr>
        <w:t>如期</w:t>
      </w:r>
      <w:r w:rsidR="001F19D0" w:rsidRPr="006B71F1">
        <w:rPr>
          <w:rFonts w:ascii="標楷體" w:eastAsia="標楷體" w:hAnsi="標楷體" w:cs="新細明體" w:hint="eastAsia"/>
          <w:b/>
          <w:kern w:val="0"/>
          <w:sz w:val="28"/>
          <w:szCs w:val="28"/>
        </w:rPr>
        <w:t>完成</w:t>
      </w:r>
      <w:r w:rsidR="00EC7115" w:rsidRPr="006B71F1">
        <w:rPr>
          <w:rFonts w:ascii="標楷體" w:eastAsia="標楷體" w:hAnsi="標楷體" w:cs="新細明體" w:hint="eastAsia"/>
          <w:b/>
          <w:kern w:val="0"/>
          <w:sz w:val="28"/>
          <w:szCs w:val="28"/>
        </w:rPr>
        <w:t>安裝作業</w:t>
      </w:r>
      <w:r w:rsidR="00013AEB" w:rsidRPr="006B71F1">
        <w:rPr>
          <w:rFonts w:ascii="標楷體" w:eastAsia="標楷體" w:hAnsi="標楷體" w:cs="新細明體" w:hint="eastAsia"/>
          <w:b/>
          <w:kern w:val="0"/>
          <w:sz w:val="28"/>
          <w:szCs w:val="28"/>
        </w:rPr>
        <w:t>等情，亟待研謀妥處。</w:t>
      </w:r>
    </w:p>
    <w:p w14:paraId="6D2686A6" w14:textId="752DDC8E" w:rsidR="00013AEB" w:rsidRPr="006B71F1" w:rsidRDefault="00E32B9F" w:rsidP="00E75882">
      <w:pPr>
        <w:overflowPunct w:val="0"/>
        <w:spacing w:line="500" w:lineRule="exact"/>
        <w:ind w:firstLineChars="200" w:firstLine="496"/>
        <w:jc w:val="both"/>
        <w:rPr>
          <w:rFonts w:ascii="標楷體" w:eastAsia="標楷體" w:hAnsi="標楷體"/>
          <w:spacing w:val="4"/>
        </w:rPr>
      </w:pPr>
      <w:r w:rsidRPr="006B71F1">
        <w:rPr>
          <w:rFonts w:ascii="標楷體" w:eastAsia="標楷體" w:hAnsi="標楷體" w:hint="eastAsia"/>
          <w:spacing w:val="4"/>
        </w:rPr>
        <w:t>台灣電力公司</w:t>
      </w:r>
      <w:r w:rsidR="00013AEB" w:rsidRPr="006B71F1">
        <w:rPr>
          <w:rFonts w:ascii="標楷體" w:eastAsia="標楷體" w:hAnsi="標楷體"/>
          <w:spacing w:val="4"/>
        </w:rPr>
        <w:t>配</w:t>
      </w:r>
      <w:r w:rsidR="00013AEB" w:rsidRPr="006B71F1">
        <w:rPr>
          <w:rFonts w:ascii="標楷體" w:eastAsia="標楷體" w:hAnsi="標楷體" w:hint="eastAsia"/>
          <w:spacing w:val="4"/>
        </w:rPr>
        <w:t>合政</w:t>
      </w:r>
      <w:r w:rsidR="00013AEB" w:rsidRPr="006B71F1">
        <w:rPr>
          <w:rFonts w:ascii="標楷體" w:eastAsia="標楷體" w:hAnsi="標楷體"/>
          <w:spacing w:val="4"/>
        </w:rPr>
        <w:t>府新能</w:t>
      </w:r>
      <w:r w:rsidR="00013AEB" w:rsidRPr="006B71F1">
        <w:rPr>
          <w:rFonts w:ascii="標楷體" w:eastAsia="標楷體" w:hAnsi="標楷體" w:hint="eastAsia"/>
          <w:spacing w:val="4"/>
        </w:rPr>
        <w:t>源</w:t>
      </w:r>
      <w:r w:rsidR="00013AEB" w:rsidRPr="006B71F1">
        <w:rPr>
          <w:rFonts w:ascii="標楷體" w:eastAsia="標楷體" w:hAnsi="標楷體"/>
          <w:spacing w:val="4"/>
        </w:rPr>
        <w:t>政</w:t>
      </w:r>
      <w:r w:rsidR="00013AEB" w:rsidRPr="006B71F1">
        <w:rPr>
          <w:rFonts w:ascii="標楷體" w:eastAsia="標楷體" w:hAnsi="標楷體" w:hint="eastAsia"/>
          <w:spacing w:val="4"/>
        </w:rPr>
        <w:t>策，並因</w:t>
      </w:r>
      <w:r w:rsidR="00013AEB" w:rsidRPr="006B71F1">
        <w:rPr>
          <w:rFonts w:ascii="標楷體" w:eastAsia="標楷體" w:hAnsi="標楷體"/>
          <w:spacing w:val="4"/>
        </w:rPr>
        <w:t>應長期電力負載成長及維持</w:t>
      </w:r>
      <w:r w:rsidR="00013AEB" w:rsidRPr="006B71F1">
        <w:rPr>
          <w:rFonts w:ascii="標楷體" w:eastAsia="標楷體" w:hAnsi="標楷體" w:hint="eastAsia"/>
          <w:spacing w:val="4"/>
        </w:rPr>
        <w:t>區</w:t>
      </w:r>
      <w:r w:rsidR="00013AEB" w:rsidRPr="006B71F1">
        <w:rPr>
          <w:rFonts w:ascii="標楷體" w:eastAsia="標楷體" w:hAnsi="標楷體"/>
          <w:spacing w:val="4"/>
        </w:rPr>
        <w:t>域供電</w:t>
      </w:r>
      <w:r w:rsidR="00013AEB" w:rsidRPr="006B71F1">
        <w:rPr>
          <w:rFonts w:ascii="標楷體" w:eastAsia="標楷體" w:hAnsi="標楷體" w:hint="eastAsia"/>
          <w:spacing w:val="4"/>
        </w:rPr>
        <w:t>穩</w:t>
      </w:r>
      <w:r w:rsidR="00013AEB" w:rsidRPr="006B71F1">
        <w:rPr>
          <w:rFonts w:ascii="標楷體" w:eastAsia="標楷體" w:hAnsi="標楷體"/>
          <w:spacing w:val="4"/>
        </w:rPr>
        <w:t>定，規劃推動「大潭</w:t>
      </w:r>
      <w:r w:rsidR="00013AEB" w:rsidRPr="006B71F1">
        <w:rPr>
          <w:rFonts w:ascii="標楷體" w:eastAsia="標楷體" w:hAnsi="標楷體" w:hint="eastAsia"/>
          <w:spacing w:val="4"/>
        </w:rPr>
        <w:t>電</w:t>
      </w:r>
      <w:r w:rsidR="00013AEB" w:rsidRPr="006B71F1">
        <w:rPr>
          <w:rFonts w:ascii="標楷體" w:eastAsia="標楷體" w:hAnsi="標楷體"/>
          <w:spacing w:val="4"/>
        </w:rPr>
        <w:t>廠增建</w:t>
      </w:r>
      <w:r w:rsidR="00013AEB" w:rsidRPr="006B71F1">
        <w:rPr>
          <w:rFonts w:ascii="標楷體" w:eastAsia="標楷體" w:hAnsi="標楷體" w:hint="eastAsia"/>
          <w:spacing w:val="4"/>
        </w:rPr>
        <w:t>燃</w:t>
      </w:r>
      <w:r w:rsidR="00013AEB" w:rsidRPr="006B71F1">
        <w:rPr>
          <w:rFonts w:ascii="標楷體" w:eastAsia="標楷體" w:hAnsi="標楷體"/>
          <w:spacing w:val="4"/>
        </w:rPr>
        <w:t>氣複循</w:t>
      </w:r>
      <w:r w:rsidR="00013AEB" w:rsidRPr="006B71F1">
        <w:rPr>
          <w:rFonts w:ascii="標楷體" w:eastAsia="標楷體" w:hAnsi="標楷體" w:hint="eastAsia"/>
          <w:spacing w:val="4"/>
        </w:rPr>
        <w:t>環</w:t>
      </w:r>
      <w:r w:rsidR="00013AEB" w:rsidRPr="006B71F1">
        <w:rPr>
          <w:rFonts w:ascii="標楷體" w:eastAsia="標楷體" w:hAnsi="標楷體"/>
          <w:spacing w:val="4"/>
        </w:rPr>
        <w:t>機組發電計畫」</w:t>
      </w:r>
      <w:r w:rsidR="00C40F28" w:rsidRPr="006B71F1">
        <w:rPr>
          <w:rFonts w:ascii="標楷體" w:eastAsia="標楷體" w:hAnsi="標楷體" w:hint="eastAsia"/>
          <w:spacing w:val="4"/>
        </w:rPr>
        <w:t>（</w:t>
      </w:r>
      <w:r w:rsidR="00013AEB" w:rsidRPr="006B71F1">
        <w:rPr>
          <w:rFonts w:ascii="標楷體" w:eastAsia="標楷體" w:hAnsi="標楷體" w:hint="eastAsia"/>
          <w:spacing w:val="4"/>
        </w:rPr>
        <w:t>下稱大潭燃氣機組計畫</w:t>
      </w:r>
      <w:r w:rsidR="00C40F28" w:rsidRPr="006B71F1">
        <w:rPr>
          <w:rFonts w:ascii="標楷體" w:eastAsia="標楷體" w:hAnsi="標楷體" w:hint="eastAsia"/>
          <w:spacing w:val="4"/>
        </w:rPr>
        <w:t>）</w:t>
      </w:r>
      <w:r w:rsidR="00013AEB" w:rsidRPr="006B71F1">
        <w:rPr>
          <w:rFonts w:ascii="標楷體" w:eastAsia="標楷體" w:hAnsi="標楷體"/>
          <w:spacing w:val="4"/>
        </w:rPr>
        <w:t>，計畫</w:t>
      </w:r>
      <w:r w:rsidR="00013AEB" w:rsidRPr="006B71F1">
        <w:rPr>
          <w:rFonts w:ascii="標楷體" w:eastAsia="標楷體" w:hAnsi="標楷體" w:hint="eastAsia"/>
          <w:spacing w:val="4"/>
        </w:rPr>
        <w:t>經</w:t>
      </w:r>
      <w:r w:rsidR="00013AEB" w:rsidRPr="006B71F1">
        <w:rPr>
          <w:rFonts w:ascii="標楷體" w:eastAsia="標楷體" w:hAnsi="標楷體"/>
          <w:spacing w:val="4"/>
        </w:rPr>
        <w:t>費</w:t>
      </w:r>
      <w:r w:rsidR="00013AEB" w:rsidRPr="006B71F1">
        <w:rPr>
          <w:rFonts w:ascii="標楷體" w:eastAsia="標楷體" w:hAnsi="標楷體" w:hint="eastAsia"/>
          <w:spacing w:val="4"/>
        </w:rPr>
        <w:t>1</w:t>
      </w:r>
      <w:r w:rsidR="00013AEB" w:rsidRPr="006B71F1">
        <w:rPr>
          <w:rFonts w:ascii="標楷體" w:eastAsia="標楷體" w:hAnsi="標楷體"/>
          <w:spacing w:val="4"/>
        </w:rPr>
        <w:t>,1</w:t>
      </w:r>
      <w:r w:rsidR="00013AEB" w:rsidRPr="006B71F1">
        <w:rPr>
          <w:rFonts w:ascii="標楷體" w:eastAsia="標楷體" w:hAnsi="標楷體" w:hint="eastAsia"/>
          <w:spacing w:val="4"/>
        </w:rPr>
        <w:t>04億6</w:t>
      </w:r>
      <w:r w:rsidR="00013AEB" w:rsidRPr="006B71F1">
        <w:rPr>
          <w:rFonts w:ascii="標楷體" w:eastAsia="標楷體" w:hAnsi="標楷體"/>
          <w:spacing w:val="4"/>
        </w:rPr>
        <w:t>,</w:t>
      </w:r>
      <w:r w:rsidR="00013AEB" w:rsidRPr="006B71F1">
        <w:rPr>
          <w:rFonts w:ascii="標楷體" w:eastAsia="標楷體" w:hAnsi="標楷體" w:hint="eastAsia"/>
          <w:spacing w:val="4"/>
        </w:rPr>
        <w:t>014萬</w:t>
      </w:r>
      <w:r w:rsidR="00013AEB" w:rsidRPr="006B71F1">
        <w:rPr>
          <w:rFonts w:ascii="標楷體" w:eastAsia="標楷體" w:hAnsi="標楷體"/>
          <w:spacing w:val="4"/>
        </w:rPr>
        <w:t>餘元</w:t>
      </w:r>
      <w:r w:rsidR="00013AEB" w:rsidRPr="006B71F1">
        <w:rPr>
          <w:rFonts w:ascii="標楷體" w:eastAsia="標楷體" w:hAnsi="標楷體" w:hint="eastAsia"/>
          <w:spacing w:val="4"/>
        </w:rPr>
        <w:t>，</w:t>
      </w:r>
      <w:r w:rsidR="00013AEB" w:rsidRPr="006B71F1">
        <w:rPr>
          <w:rFonts w:ascii="標楷體" w:eastAsia="標楷體" w:hAnsi="標楷體"/>
          <w:spacing w:val="4"/>
        </w:rPr>
        <w:t>執行期間</w:t>
      </w:r>
      <w:r w:rsidR="00D56915" w:rsidRPr="006B71F1">
        <w:rPr>
          <w:rFonts w:ascii="標楷體" w:eastAsia="標楷體" w:hAnsi="標楷體" w:hint="eastAsia"/>
          <w:spacing w:val="4"/>
        </w:rPr>
        <w:t>為</w:t>
      </w:r>
      <w:r w:rsidR="00013AEB" w:rsidRPr="006B71F1">
        <w:rPr>
          <w:rFonts w:ascii="標楷體" w:eastAsia="標楷體" w:hAnsi="標楷體" w:hint="eastAsia"/>
          <w:spacing w:val="4"/>
        </w:rPr>
        <w:t>1</w:t>
      </w:r>
      <w:r w:rsidR="00013AEB" w:rsidRPr="006B71F1">
        <w:rPr>
          <w:rFonts w:ascii="標楷體" w:eastAsia="標楷體" w:hAnsi="標楷體"/>
          <w:spacing w:val="4"/>
        </w:rPr>
        <w:t>0</w:t>
      </w:r>
      <w:r w:rsidR="00013AEB" w:rsidRPr="006B71F1">
        <w:rPr>
          <w:rFonts w:ascii="標楷體" w:eastAsia="標楷體" w:hAnsi="標楷體" w:hint="eastAsia"/>
          <w:spacing w:val="4"/>
        </w:rPr>
        <w:t>6年1月</w:t>
      </w:r>
      <w:r w:rsidR="00013AEB" w:rsidRPr="006B71F1">
        <w:rPr>
          <w:rFonts w:ascii="標楷體" w:eastAsia="標楷體" w:hAnsi="標楷體"/>
          <w:spacing w:val="4"/>
        </w:rPr>
        <w:t>至</w:t>
      </w:r>
      <w:r w:rsidR="00013AEB" w:rsidRPr="006B71F1">
        <w:rPr>
          <w:rFonts w:ascii="標楷體" w:eastAsia="標楷體" w:hAnsi="標楷體" w:hint="eastAsia"/>
          <w:spacing w:val="4"/>
        </w:rPr>
        <w:t>1</w:t>
      </w:r>
      <w:r w:rsidR="00013AEB" w:rsidRPr="006B71F1">
        <w:rPr>
          <w:rFonts w:ascii="標楷體" w:eastAsia="標楷體" w:hAnsi="標楷體"/>
          <w:spacing w:val="4"/>
        </w:rPr>
        <w:t>1</w:t>
      </w:r>
      <w:r w:rsidR="00013AEB" w:rsidRPr="006B71F1">
        <w:rPr>
          <w:rFonts w:ascii="標楷體" w:eastAsia="標楷體" w:hAnsi="標楷體" w:hint="eastAsia"/>
          <w:spacing w:val="4"/>
        </w:rPr>
        <w:t>5年12月，計</w:t>
      </w:r>
      <w:r w:rsidR="00013AEB" w:rsidRPr="006B71F1">
        <w:rPr>
          <w:rFonts w:ascii="標楷體" w:eastAsia="標楷體" w:hAnsi="標楷體"/>
          <w:spacing w:val="4"/>
        </w:rPr>
        <w:t>畫內容包括</w:t>
      </w:r>
      <w:r w:rsidR="00013AEB" w:rsidRPr="006B71F1">
        <w:rPr>
          <w:rFonts w:ascii="標楷體" w:eastAsia="標楷體" w:hAnsi="標楷體" w:hint="eastAsia"/>
          <w:spacing w:val="4"/>
        </w:rPr>
        <w:t>增建4部</w:t>
      </w:r>
      <w:r w:rsidR="003773E2">
        <w:rPr>
          <w:rFonts w:ascii="標楷體" w:eastAsia="標楷體" w:hAnsi="標楷體" w:hint="eastAsia"/>
          <w:spacing w:val="4"/>
        </w:rPr>
        <w:t>總裝置</w:t>
      </w:r>
      <w:r w:rsidR="00013AEB" w:rsidRPr="006B71F1">
        <w:rPr>
          <w:rFonts w:ascii="標楷體" w:eastAsia="標楷體" w:hAnsi="標楷體" w:hint="eastAsia"/>
          <w:spacing w:val="4"/>
        </w:rPr>
        <w:t>容量3</w:t>
      </w:r>
      <w:r w:rsidR="00013AEB" w:rsidRPr="006B71F1">
        <w:rPr>
          <w:rFonts w:ascii="標楷體" w:eastAsia="標楷體" w:hAnsi="標楷體"/>
          <w:spacing w:val="4"/>
        </w:rPr>
        <w:t>,</w:t>
      </w:r>
      <w:r w:rsidR="00013AEB" w:rsidRPr="006B71F1">
        <w:rPr>
          <w:rFonts w:ascii="標楷體" w:eastAsia="標楷體" w:hAnsi="標楷體" w:hint="eastAsia"/>
          <w:spacing w:val="4"/>
        </w:rPr>
        <w:t>168</w:t>
      </w:r>
      <w:r w:rsidR="00013AEB" w:rsidRPr="006B71F1">
        <w:rPr>
          <w:rFonts w:ascii="標楷體" w:eastAsia="標楷體" w:hAnsi="標楷體"/>
          <w:spacing w:val="4"/>
        </w:rPr>
        <w:t>MW</w:t>
      </w:r>
      <w:r w:rsidR="00084735" w:rsidRPr="006B71F1">
        <w:rPr>
          <w:rFonts w:ascii="標楷體" w:eastAsia="標楷體" w:hAnsi="標楷體" w:hint="eastAsia"/>
          <w:snapToGrid w:val="0"/>
          <w:spacing w:val="4"/>
          <w:kern w:val="0"/>
        </w:rPr>
        <w:t>（百萬瓦，下同）</w:t>
      </w:r>
      <w:r w:rsidR="00013AEB" w:rsidRPr="006B71F1">
        <w:rPr>
          <w:rFonts w:ascii="標楷體" w:eastAsia="標楷體" w:hAnsi="標楷體" w:hint="eastAsia"/>
          <w:spacing w:val="4"/>
        </w:rPr>
        <w:t>燃氣複循環機組、161</w:t>
      </w:r>
      <w:r w:rsidR="00013AEB" w:rsidRPr="006B71F1">
        <w:rPr>
          <w:rFonts w:ascii="標楷體" w:eastAsia="標楷體" w:hAnsi="標楷體"/>
          <w:spacing w:val="4"/>
        </w:rPr>
        <w:t>kV</w:t>
      </w:r>
      <w:r w:rsidR="00C40F28" w:rsidRPr="006B71F1">
        <w:rPr>
          <w:rFonts w:ascii="標楷體" w:eastAsia="標楷體" w:hAnsi="標楷體" w:hint="eastAsia"/>
          <w:spacing w:val="4"/>
        </w:rPr>
        <w:t>（</w:t>
      </w:r>
      <w:r w:rsidR="004C1B53" w:rsidRPr="006B71F1">
        <w:rPr>
          <w:rFonts w:ascii="標楷體" w:eastAsia="標楷體" w:hAnsi="標楷體" w:hint="eastAsia"/>
          <w:spacing w:val="4"/>
        </w:rPr>
        <w:t>千伏特，下同</w:t>
      </w:r>
      <w:r w:rsidR="00C40F28" w:rsidRPr="006B71F1">
        <w:rPr>
          <w:rFonts w:ascii="標楷體" w:eastAsia="標楷體" w:hAnsi="標楷體" w:hint="eastAsia"/>
          <w:spacing w:val="4"/>
        </w:rPr>
        <w:t>）</w:t>
      </w:r>
      <w:r w:rsidR="00013AEB" w:rsidRPr="006B71F1">
        <w:rPr>
          <w:rFonts w:ascii="標楷體" w:eastAsia="標楷體" w:hAnsi="標楷體" w:hint="eastAsia"/>
          <w:spacing w:val="4"/>
        </w:rPr>
        <w:t>開關場及相關輸電線路等</w:t>
      </w:r>
      <w:r w:rsidR="00013AEB" w:rsidRPr="006B71F1">
        <w:rPr>
          <w:rFonts w:ascii="標楷體" w:eastAsia="標楷體" w:hAnsi="標楷體"/>
          <w:spacing w:val="4"/>
        </w:rPr>
        <w:t>，以充裕電力系統</w:t>
      </w:r>
      <w:r w:rsidR="00013AEB" w:rsidRPr="006B71F1">
        <w:rPr>
          <w:rFonts w:ascii="標楷體" w:eastAsia="標楷體" w:hAnsi="標楷體" w:hint="eastAsia"/>
          <w:spacing w:val="4"/>
        </w:rPr>
        <w:t>之</w:t>
      </w:r>
      <w:r w:rsidR="00013AEB" w:rsidRPr="006B71F1">
        <w:rPr>
          <w:rFonts w:ascii="標楷體" w:eastAsia="標楷體" w:hAnsi="標楷體"/>
          <w:spacing w:val="4"/>
        </w:rPr>
        <w:t>供電能力</w:t>
      </w:r>
      <w:r w:rsidR="003F46FD" w:rsidRPr="006B71F1">
        <w:rPr>
          <w:rFonts w:ascii="標楷體" w:eastAsia="標楷體" w:hAnsi="標楷體" w:hint="eastAsia"/>
          <w:spacing w:val="4"/>
        </w:rPr>
        <w:t>。經查</w:t>
      </w:r>
      <w:r w:rsidR="00D56915" w:rsidRPr="006B71F1">
        <w:rPr>
          <w:rFonts w:ascii="標楷體" w:eastAsia="標楷體" w:hAnsi="標楷體" w:hint="eastAsia"/>
          <w:spacing w:val="4"/>
        </w:rPr>
        <w:t>執行</w:t>
      </w:r>
      <w:r w:rsidR="003F46FD" w:rsidRPr="006B71F1">
        <w:rPr>
          <w:rFonts w:ascii="標楷體" w:eastAsia="標楷體" w:hAnsi="標楷體" w:hint="eastAsia"/>
          <w:spacing w:val="4"/>
        </w:rPr>
        <w:t>情形</w:t>
      </w:r>
      <w:r w:rsidR="00013AEB" w:rsidRPr="006B71F1">
        <w:rPr>
          <w:rFonts w:ascii="標楷體" w:eastAsia="標楷體" w:hAnsi="標楷體"/>
          <w:spacing w:val="4"/>
        </w:rPr>
        <w:t>，</w:t>
      </w:r>
      <w:r w:rsidR="00013AEB" w:rsidRPr="006B71F1">
        <w:rPr>
          <w:rFonts w:ascii="標楷體" w:eastAsia="標楷體" w:hAnsi="標楷體" w:hint="eastAsia"/>
          <w:spacing w:val="4"/>
        </w:rPr>
        <w:t>核有下列事項</w:t>
      </w:r>
      <w:r w:rsidRPr="006B71F1">
        <w:rPr>
          <w:rFonts w:ascii="標楷體" w:eastAsia="標楷體" w:hAnsi="標楷體" w:hint="eastAsia"/>
          <w:spacing w:val="4"/>
        </w:rPr>
        <w:t>：</w:t>
      </w:r>
    </w:p>
    <w:p w14:paraId="7A0874F4" w14:textId="2524AFC7" w:rsidR="00383413" w:rsidRPr="006B71F1" w:rsidRDefault="00836540" w:rsidP="00E75882">
      <w:pPr>
        <w:overflowPunct w:val="0"/>
        <w:autoSpaceDE w:val="0"/>
        <w:autoSpaceDN w:val="0"/>
        <w:adjustRightInd w:val="0"/>
        <w:snapToGrid w:val="0"/>
        <w:spacing w:line="500" w:lineRule="exact"/>
        <w:ind w:firstLineChars="550" w:firstLine="1321"/>
        <w:jc w:val="both"/>
        <w:rPr>
          <w:rFonts w:ascii="標楷體" w:eastAsia="標楷體" w:hAnsi="標楷體"/>
          <w:snapToGrid w:val="0"/>
          <w:spacing w:val="-2"/>
          <w:kern w:val="0"/>
        </w:rPr>
      </w:pPr>
      <w:r w:rsidRPr="006B71F1">
        <w:rPr>
          <w:rFonts w:ascii="標楷體" w:eastAsia="標楷體" w:hAnsi="標楷體" w:hint="eastAsia"/>
          <w:b/>
          <w:snapToGrid w:val="0"/>
          <w:kern w:val="0"/>
        </w:rPr>
        <w:t>（1）</w:t>
      </w:r>
      <w:r w:rsidR="00E32B9F" w:rsidRPr="006B71F1">
        <w:rPr>
          <w:rFonts w:ascii="標楷體" w:eastAsia="標楷體" w:hAnsi="標楷體" w:hint="eastAsia"/>
          <w:b/>
          <w:snapToGrid w:val="0"/>
          <w:spacing w:val="4"/>
          <w:kern w:val="0"/>
        </w:rPr>
        <w:t>可行性</w:t>
      </w:r>
      <w:r w:rsidR="00E32B9F" w:rsidRPr="006B71F1">
        <w:rPr>
          <w:rFonts w:ascii="標楷體" w:eastAsia="標楷體" w:hAnsi="標楷體" w:cs="微軟正黑體" w:hint="eastAsia"/>
          <w:b/>
          <w:spacing w:val="4"/>
          <w:kern w:val="0"/>
        </w:rPr>
        <w:t>研究</w:t>
      </w:r>
      <w:r w:rsidR="00E32B9F" w:rsidRPr="006B71F1">
        <w:rPr>
          <w:rFonts w:ascii="標楷體" w:eastAsia="標楷體" w:hAnsi="標楷體" w:hint="eastAsia"/>
          <w:b/>
          <w:snapToGrid w:val="0"/>
          <w:spacing w:val="4"/>
          <w:kern w:val="0"/>
        </w:rPr>
        <w:t>報告</w:t>
      </w:r>
      <w:r w:rsidR="00E32B9F" w:rsidRPr="006B71F1">
        <w:rPr>
          <w:rFonts w:ascii="標楷體" w:eastAsia="標楷體" w:hAnsi="標楷體" w:cs="微軟正黑體" w:hint="eastAsia"/>
          <w:b/>
          <w:spacing w:val="4"/>
          <w:kern w:val="0"/>
        </w:rPr>
        <w:t>與環</w:t>
      </w:r>
      <w:r w:rsidR="00E32B9F" w:rsidRPr="006B71F1">
        <w:rPr>
          <w:rFonts w:ascii="標楷體" w:eastAsia="標楷體" w:hAnsi="標楷體" w:cs="微軟正黑體"/>
          <w:b/>
          <w:spacing w:val="4"/>
          <w:kern w:val="0"/>
        </w:rPr>
        <w:t>評</w:t>
      </w:r>
      <w:r w:rsidR="00E32B9F" w:rsidRPr="006B71F1">
        <w:rPr>
          <w:rFonts w:ascii="標楷體" w:eastAsia="標楷體" w:hAnsi="標楷體" w:cs="微軟正黑體" w:hint="eastAsia"/>
          <w:b/>
          <w:spacing w:val="4"/>
          <w:kern w:val="0"/>
        </w:rPr>
        <w:t>說明書規劃進度不一，計畫執行進度</w:t>
      </w:r>
      <w:r w:rsidR="00C624C8" w:rsidRPr="006B71F1">
        <w:rPr>
          <w:rFonts w:ascii="標楷體" w:eastAsia="標楷體" w:hAnsi="標楷體" w:cs="微軟正黑體" w:hint="eastAsia"/>
          <w:b/>
          <w:spacing w:val="4"/>
          <w:kern w:val="0"/>
        </w:rPr>
        <w:t>亦</w:t>
      </w:r>
      <w:r w:rsidR="00E32B9F" w:rsidRPr="006B71F1">
        <w:rPr>
          <w:rFonts w:ascii="標楷體" w:eastAsia="標楷體" w:hAnsi="標楷體" w:cs="微軟正黑體" w:hint="eastAsia"/>
          <w:b/>
          <w:spacing w:val="4"/>
          <w:kern w:val="0"/>
        </w:rPr>
        <w:t>未如預期</w:t>
      </w:r>
      <w:r w:rsidR="00C92943" w:rsidRPr="006B71F1">
        <w:rPr>
          <w:rFonts w:ascii="標楷體" w:eastAsia="標楷體" w:hAnsi="標楷體" w:cs="微軟正黑體" w:hint="eastAsia"/>
          <w:b/>
          <w:spacing w:val="4"/>
          <w:kern w:val="0"/>
        </w:rPr>
        <w:t>，亟待檢討改善</w:t>
      </w:r>
      <w:r w:rsidR="00EF03F4" w:rsidRPr="006B71F1">
        <w:rPr>
          <w:rFonts w:ascii="標楷體" w:eastAsia="標楷體" w:hAnsi="標楷體" w:cs="微軟正黑體" w:hint="eastAsia"/>
          <w:b/>
          <w:spacing w:val="4"/>
          <w:kern w:val="0"/>
        </w:rPr>
        <w:t>：</w:t>
      </w:r>
      <w:r w:rsidR="00E32B9F" w:rsidRPr="006B71F1">
        <w:rPr>
          <w:rFonts w:ascii="標楷體" w:eastAsia="標楷體" w:hAnsi="標楷體" w:hint="eastAsia"/>
          <w:snapToGrid w:val="0"/>
          <w:spacing w:val="4"/>
          <w:kern w:val="0"/>
        </w:rPr>
        <w:t>大潭電廠原已設置1至6號複循環燃氣機組</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裝置容量為4,384.2MW</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，自95年8月至98年1月陸續商轉發電。</w:t>
      </w:r>
      <w:r w:rsidR="00EF03F4" w:rsidRPr="006B71F1">
        <w:rPr>
          <w:rFonts w:ascii="標楷體" w:eastAsia="標楷體" w:hAnsi="標楷體" w:hint="eastAsia"/>
          <w:spacing w:val="4"/>
        </w:rPr>
        <w:t>台灣電力</w:t>
      </w:r>
      <w:r w:rsidR="00E32B9F" w:rsidRPr="006B71F1">
        <w:rPr>
          <w:rFonts w:ascii="標楷體" w:eastAsia="標楷體" w:hAnsi="標楷體" w:hint="eastAsia"/>
          <w:snapToGrid w:val="0"/>
          <w:spacing w:val="4"/>
          <w:kern w:val="0"/>
        </w:rPr>
        <w:t>公司為配合政府能源政策，於101年間規劃於既有廠區增建4部複循環機組，據行政院105年11月核定之大潭燃氣機組計畫可行性研究報告核定本之結論</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下稱可研報告</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略以，計畫核定至第一部機組完成取得電業執照所需工程共需72個月，預定於111年7月第一部複循環機組取得電業執照，</w:t>
      </w:r>
      <w:r w:rsidR="00E32B9F" w:rsidRPr="006B71F1">
        <w:rPr>
          <w:rFonts w:ascii="標楷體" w:eastAsia="標楷體" w:hAnsi="標楷體"/>
          <w:snapToGrid w:val="0"/>
          <w:spacing w:val="4"/>
          <w:kern w:val="0"/>
        </w:rPr>
        <w:t>且亦提及</w:t>
      </w:r>
      <w:r w:rsidR="00E32B9F" w:rsidRPr="006B71F1">
        <w:rPr>
          <w:rFonts w:ascii="標楷體" w:eastAsia="標楷體" w:hAnsi="標楷體" w:hint="eastAsia"/>
          <w:snapToGrid w:val="0"/>
          <w:spacing w:val="4"/>
          <w:kern w:val="0"/>
        </w:rPr>
        <w:t>該可研報</w:t>
      </w:r>
      <w:r w:rsidR="00E32B9F" w:rsidRPr="006B71F1">
        <w:rPr>
          <w:rFonts w:ascii="標楷體" w:eastAsia="標楷體" w:hAnsi="標楷體"/>
          <w:snapToGrid w:val="0"/>
          <w:spacing w:val="4"/>
          <w:kern w:val="0"/>
        </w:rPr>
        <w:t>告係</w:t>
      </w:r>
      <w:r w:rsidR="00E32B9F" w:rsidRPr="006B71F1">
        <w:rPr>
          <w:rFonts w:ascii="標楷體" w:eastAsia="標楷體" w:hAnsi="標楷體" w:hint="eastAsia"/>
          <w:snapToGrid w:val="0"/>
          <w:spacing w:val="4"/>
          <w:kern w:val="0"/>
        </w:rPr>
        <w:t>配</w:t>
      </w:r>
      <w:r w:rsidR="00E32B9F" w:rsidRPr="006B71F1">
        <w:rPr>
          <w:rFonts w:ascii="標楷體" w:eastAsia="標楷體" w:hAnsi="標楷體"/>
          <w:snapToGrid w:val="0"/>
          <w:spacing w:val="4"/>
          <w:kern w:val="0"/>
        </w:rPr>
        <w:t>合103</w:t>
      </w:r>
      <w:r w:rsidR="00E32B9F" w:rsidRPr="006B71F1">
        <w:rPr>
          <w:rFonts w:ascii="標楷體" w:eastAsia="標楷體" w:hAnsi="標楷體" w:hint="eastAsia"/>
          <w:snapToGrid w:val="0"/>
          <w:spacing w:val="4"/>
          <w:kern w:val="0"/>
        </w:rPr>
        <w:t>年7月</w:t>
      </w:r>
      <w:r w:rsidR="00E32B9F" w:rsidRPr="006B71F1">
        <w:rPr>
          <w:rFonts w:ascii="標楷體" w:eastAsia="標楷體" w:hAnsi="標楷體"/>
          <w:snapToGrid w:val="0"/>
          <w:spacing w:val="4"/>
          <w:kern w:val="0"/>
        </w:rPr>
        <w:t>核</w:t>
      </w:r>
      <w:r w:rsidR="00E32B9F" w:rsidRPr="006B71F1">
        <w:rPr>
          <w:rFonts w:ascii="標楷體" w:eastAsia="標楷體" w:hAnsi="標楷體" w:hint="eastAsia"/>
          <w:snapToGrid w:val="0"/>
          <w:spacing w:val="4"/>
          <w:kern w:val="0"/>
        </w:rPr>
        <w:t>准</w:t>
      </w:r>
      <w:r w:rsidR="00E32B9F" w:rsidRPr="006B71F1">
        <w:rPr>
          <w:rFonts w:ascii="標楷體" w:eastAsia="標楷體" w:hAnsi="標楷體"/>
          <w:snapToGrid w:val="0"/>
          <w:spacing w:val="4"/>
          <w:kern w:val="0"/>
        </w:rPr>
        <w:t>環</w:t>
      </w:r>
      <w:r w:rsidR="00E32B9F" w:rsidRPr="006B71F1">
        <w:rPr>
          <w:rFonts w:ascii="標楷體" w:eastAsia="標楷體" w:hAnsi="標楷體" w:hint="eastAsia"/>
          <w:snapToGrid w:val="0"/>
          <w:spacing w:val="4"/>
          <w:kern w:val="0"/>
        </w:rPr>
        <w:t>境</w:t>
      </w:r>
      <w:r w:rsidR="00E32B9F" w:rsidRPr="006B71F1">
        <w:rPr>
          <w:rFonts w:ascii="標楷體" w:eastAsia="標楷體" w:hAnsi="標楷體"/>
          <w:snapToGrid w:val="0"/>
          <w:spacing w:val="4"/>
          <w:kern w:val="0"/>
        </w:rPr>
        <w:t>影</w:t>
      </w:r>
      <w:r w:rsidR="00E32B9F" w:rsidRPr="006B71F1">
        <w:rPr>
          <w:rFonts w:ascii="標楷體" w:eastAsia="標楷體" w:hAnsi="標楷體" w:hint="eastAsia"/>
          <w:snapToGrid w:val="0"/>
          <w:spacing w:val="4"/>
          <w:kern w:val="0"/>
        </w:rPr>
        <w:t>響</w:t>
      </w:r>
      <w:r w:rsidR="00E32B9F" w:rsidRPr="006B71F1">
        <w:rPr>
          <w:rFonts w:ascii="標楷體" w:eastAsia="標楷體" w:hAnsi="標楷體"/>
          <w:snapToGrid w:val="0"/>
          <w:spacing w:val="4"/>
          <w:kern w:val="0"/>
        </w:rPr>
        <w:t>評估</w:t>
      </w:r>
      <w:r w:rsidR="00E32B9F" w:rsidRPr="006B71F1">
        <w:rPr>
          <w:rFonts w:ascii="標楷體" w:eastAsia="標楷體" w:hAnsi="標楷體" w:hint="eastAsia"/>
          <w:snapToGrid w:val="0"/>
          <w:spacing w:val="4"/>
          <w:kern w:val="0"/>
        </w:rPr>
        <w:t>報告內容</w:t>
      </w:r>
      <w:r w:rsidR="009C3488" w:rsidRPr="006B71F1">
        <w:rPr>
          <w:rFonts w:ascii="標楷體" w:eastAsia="標楷體" w:hAnsi="標楷體" w:hint="eastAsia"/>
          <w:snapToGrid w:val="0"/>
          <w:spacing w:val="4"/>
          <w:kern w:val="0"/>
        </w:rPr>
        <w:t>編製</w:t>
      </w:r>
      <w:r w:rsidR="00E32B9F" w:rsidRPr="006B71F1">
        <w:rPr>
          <w:rFonts w:ascii="標楷體" w:eastAsia="標楷體" w:hAnsi="標楷體" w:hint="eastAsia"/>
          <w:snapToGrid w:val="0"/>
          <w:spacing w:val="4"/>
          <w:kern w:val="0"/>
        </w:rPr>
        <w:t>。惟</w:t>
      </w:r>
      <w:r w:rsidR="009C3488" w:rsidRPr="006B71F1">
        <w:rPr>
          <w:rFonts w:ascii="標楷體" w:eastAsia="標楷體" w:hAnsi="標楷體" w:hint="eastAsia"/>
          <w:snapToGrid w:val="0"/>
          <w:spacing w:val="4"/>
          <w:kern w:val="0"/>
        </w:rPr>
        <w:t>據</w:t>
      </w:r>
      <w:r w:rsidR="00E32B9F" w:rsidRPr="006B71F1">
        <w:rPr>
          <w:rFonts w:ascii="標楷體" w:eastAsia="標楷體" w:hAnsi="標楷體" w:hint="eastAsia"/>
          <w:snapToGrid w:val="0"/>
          <w:spacing w:val="4"/>
          <w:kern w:val="0"/>
        </w:rPr>
        <w:t>行政院環境保護署</w:t>
      </w:r>
      <w:r w:rsidR="00655DAF" w:rsidRPr="006B71F1">
        <w:rPr>
          <w:rFonts w:ascii="標楷體" w:eastAsia="標楷體" w:hAnsi="標楷體" w:hint="eastAsia"/>
          <w:snapToGrid w:val="0"/>
          <w:spacing w:val="4"/>
          <w:kern w:val="0"/>
        </w:rPr>
        <w:t>（下稱環保署）</w:t>
      </w:r>
      <w:r w:rsidR="00E32B9F" w:rsidRPr="006B71F1">
        <w:rPr>
          <w:rFonts w:ascii="標楷體" w:eastAsia="標楷體" w:hAnsi="標楷體" w:hint="eastAsia"/>
          <w:snapToGrid w:val="0"/>
          <w:spacing w:val="4"/>
          <w:kern w:val="0"/>
        </w:rPr>
        <w:t>103年7月核定之大潭燃氣機組計畫「環境影響說明書」</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下稱</w:t>
      </w:r>
      <w:r w:rsidR="00E32B9F" w:rsidRPr="006B71F1">
        <w:rPr>
          <w:rFonts w:ascii="標楷體" w:eastAsia="標楷體" w:hAnsi="標楷體"/>
          <w:snapToGrid w:val="0"/>
          <w:spacing w:val="4"/>
          <w:kern w:val="0"/>
        </w:rPr>
        <w:t>環評報告</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內容載述，計畫預計自108年陸續完成取得電業執照及商轉，環</w:t>
      </w:r>
      <w:r w:rsidR="00E32B9F" w:rsidRPr="006B71F1">
        <w:rPr>
          <w:rFonts w:ascii="標楷體" w:eastAsia="標楷體" w:hAnsi="標楷體"/>
          <w:snapToGrid w:val="0"/>
          <w:spacing w:val="4"/>
          <w:kern w:val="0"/>
        </w:rPr>
        <w:t>評報告</w:t>
      </w:r>
      <w:r w:rsidR="00E32B9F" w:rsidRPr="006B71F1">
        <w:rPr>
          <w:rFonts w:ascii="標楷體" w:eastAsia="標楷體" w:hAnsi="標楷體" w:hint="eastAsia"/>
          <w:snapToGrid w:val="0"/>
          <w:spacing w:val="4"/>
          <w:kern w:val="0"/>
        </w:rPr>
        <w:t>與可研報告針對第一部複循環機組取得電業執照規劃時程，明顯不一，據說明主要係105年1月提出之可研報告，係考量台灣中油</w:t>
      </w:r>
      <w:r w:rsidR="00E32B9F" w:rsidRPr="006B71F1">
        <w:rPr>
          <w:rFonts w:ascii="標楷體" w:eastAsia="標楷體" w:hAnsi="標楷體"/>
          <w:snapToGrid w:val="0"/>
          <w:spacing w:val="4"/>
          <w:kern w:val="0"/>
        </w:rPr>
        <w:t>公司</w:t>
      </w:r>
      <w:r w:rsidR="00E32B9F" w:rsidRPr="006B71F1">
        <w:rPr>
          <w:rFonts w:ascii="標楷體" w:eastAsia="標楷體" w:hAnsi="標楷體" w:hint="eastAsia"/>
          <w:snapToGrid w:val="0"/>
          <w:spacing w:val="4"/>
          <w:kern w:val="0"/>
        </w:rPr>
        <w:t>第</w:t>
      </w:r>
      <w:r w:rsidR="00E32B9F" w:rsidRPr="006B71F1">
        <w:rPr>
          <w:rFonts w:ascii="標楷體" w:eastAsia="標楷體" w:hAnsi="標楷體"/>
          <w:snapToGrid w:val="0"/>
          <w:spacing w:val="4"/>
          <w:kern w:val="0"/>
        </w:rPr>
        <w:t>三</w:t>
      </w:r>
      <w:r w:rsidR="00E32B9F" w:rsidRPr="006B71F1">
        <w:rPr>
          <w:rFonts w:ascii="標楷體" w:eastAsia="標楷體" w:hAnsi="標楷體" w:hint="eastAsia"/>
          <w:snapToGrid w:val="0"/>
          <w:spacing w:val="4"/>
          <w:kern w:val="0"/>
        </w:rPr>
        <w:t>座液化天然氣</w:t>
      </w:r>
      <w:r w:rsidR="00E32B9F" w:rsidRPr="006B71F1">
        <w:rPr>
          <w:rFonts w:ascii="標楷體" w:eastAsia="標楷體" w:hAnsi="標楷體"/>
          <w:snapToGrid w:val="0"/>
          <w:spacing w:val="4"/>
          <w:kern w:val="0"/>
        </w:rPr>
        <w:t>接收站</w:t>
      </w:r>
      <w:r w:rsidR="00E32B9F" w:rsidRPr="006B71F1">
        <w:rPr>
          <w:rFonts w:ascii="標楷體" w:eastAsia="標楷體" w:hAnsi="標楷體" w:hint="eastAsia"/>
          <w:snapToGrid w:val="0"/>
          <w:spacing w:val="4"/>
          <w:kern w:val="0"/>
        </w:rPr>
        <w:t>燃料</w:t>
      </w:r>
      <w:r w:rsidR="00E32B9F" w:rsidRPr="006B71F1">
        <w:rPr>
          <w:rFonts w:ascii="標楷體" w:eastAsia="標楷體" w:hAnsi="標楷體"/>
          <w:snapToGrid w:val="0"/>
          <w:spacing w:val="4"/>
          <w:kern w:val="0"/>
        </w:rPr>
        <w:t>供應規劃及</w:t>
      </w:r>
      <w:r w:rsidR="00E32B9F" w:rsidRPr="006B71F1">
        <w:rPr>
          <w:rFonts w:ascii="標楷體" w:eastAsia="標楷體" w:hAnsi="標楷體" w:hint="eastAsia"/>
          <w:snapToGrid w:val="0"/>
          <w:spacing w:val="4"/>
          <w:kern w:val="0"/>
        </w:rPr>
        <w:t>商</w:t>
      </w:r>
      <w:r w:rsidR="00E32B9F" w:rsidRPr="006B71F1">
        <w:rPr>
          <w:rFonts w:ascii="標楷體" w:eastAsia="標楷體" w:hAnsi="標楷體"/>
          <w:snapToGrid w:val="0"/>
          <w:spacing w:val="4"/>
          <w:kern w:val="0"/>
        </w:rPr>
        <w:t>轉</w:t>
      </w:r>
      <w:r w:rsidR="00E32B9F" w:rsidRPr="006B71F1">
        <w:rPr>
          <w:rFonts w:ascii="標楷體" w:eastAsia="標楷體" w:hAnsi="標楷體" w:hint="eastAsia"/>
          <w:snapToGrid w:val="0"/>
          <w:spacing w:val="4"/>
          <w:kern w:val="0"/>
        </w:rPr>
        <w:t>時</w:t>
      </w:r>
      <w:r w:rsidR="00E32B9F" w:rsidRPr="006B71F1">
        <w:rPr>
          <w:rFonts w:ascii="標楷體" w:eastAsia="標楷體" w:hAnsi="標楷體"/>
          <w:snapToGrid w:val="0"/>
          <w:spacing w:val="4"/>
          <w:kern w:val="0"/>
        </w:rPr>
        <w:t>程</w:t>
      </w:r>
      <w:r w:rsidR="00E32B9F" w:rsidRPr="006B71F1">
        <w:rPr>
          <w:rFonts w:ascii="標楷體" w:eastAsia="標楷體" w:hAnsi="標楷體" w:hint="eastAsia"/>
          <w:snapToGrid w:val="0"/>
          <w:spacing w:val="4"/>
          <w:kern w:val="0"/>
        </w:rPr>
        <w:t>，複循環機組配合延後商轉日期所致，同一機組於可研報告與環評報告規劃商轉日期不同，易使外界產生混</w:t>
      </w:r>
      <w:r w:rsidR="00E32B9F" w:rsidRPr="006B71F1">
        <w:rPr>
          <w:rFonts w:ascii="標楷體" w:eastAsia="標楷體" w:hAnsi="標楷體"/>
          <w:snapToGrid w:val="0"/>
          <w:spacing w:val="4"/>
          <w:kern w:val="0"/>
        </w:rPr>
        <w:t>淆</w:t>
      </w:r>
      <w:r w:rsidR="00E32B9F" w:rsidRPr="006B71F1">
        <w:rPr>
          <w:rFonts w:ascii="標楷體" w:eastAsia="標楷體" w:hAnsi="標楷體" w:hint="eastAsia"/>
          <w:snapToGrid w:val="0"/>
          <w:spacing w:val="4"/>
          <w:kern w:val="0"/>
        </w:rPr>
        <w:t>。次查，大潭燃氣機組計畫因配合廠商實際提報機組發電配置組合，複循環機組數量由4部改為3部</w:t>
      </w:r>
      <w:r w:rsidR="00C40F28" w:rsidRPr="006B71F1">
        <w:rPr>
          <w:rFonts w:ascii="標楷體" w:eastAsia="標楷體" w:hAnsi="標楷體" w:hint="eastAsia"/>
          <w:snapToGrid w:val="0"/>
          <w:spacing w:val="4"/>
          <w:kern w:val="0"/>
        </w:rPr>
        <w:t>（</w:t>
      </w:r>
      <w:r w:rsidR="003773E2" w:rsidRPr="006B71F1">
        <w:rPr>
          <w:rFonts w:ascii="標楷體" w:eastAsia="標楷體" w:hAnsi="標楷體" w:hint="eastAsia"/>
          <w:snapToGrid w:val="0"/>
          <w:spacing w:val="4"/>
          <w:kern w:val="0"/>
        </w:rPr>
        <w:t>總</w:t>
      </w:r>
      <w:r w:rsidR="00E32B9F" w:rsidRPr="006B71F1">
        <w:rPr>
          <w:rFonts w:ascii="標楷體" w:eastAsia="標楷體" w:hAnsi="標楷體" w:hint="eastAsia"/>
          <w:snapToGrid w:val="0"/>
          <w:spacing w:val="4"/>
          <w:kern w:val="0"/>
        </w:rPr>
        <w:t>裝置容量不變</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，其中7號機組另為因應106年度國內可能出現供電缺口，先行辦理單循環機組採購，並於107年3月28</w:t>
      </w:r>
      <w:r w:rsidR="004967BA" w:rsidRPr="006B71F1">
        <w:rPr>
          <w:rFonts w:ascii="標楷體" w:eastAsia="標楷體" w:hAnsi="標楷體" w:hint="eastAsia"/>
          <w:snapToGrid w:val="0"/>
          <w:spacing w:val="4"/>
          <w:kern w:val="0"/>
        </w:rPr>
        <w:t>日商轉，嗣</w:t>
      </w:r>
      <w:r w:rsidR="00E32B9F" w:rsidRPr="006B71F1">
        <w:rPr>
          <w:rFonts w:ascii="標楷體" w:eastAsia="標楷體" w:hAnsi="標楷體" w:hint="eastAsia"/>
          <w:snapToGrid w:val="0"/>
          <w:spacing w:val="4"/>
          <w:kern w:val="0"/>
        </w:rPr>
        <w:t>再按原計畫規劃內容調整為複循環機組。按大潭燃氣機組計畫係採主發電設備帶安裝</w:t>
      </w:r>
      <w:r w:rsidR="00E75882" w:rsidRPr="006B71F1">
        <w:rPr>
          <w:noProof/>
          <w:spacing w:val="4"/>
        </w:rPr>
        <w:lastRenderedPageBreak/>
        <mc:AlternateContent>
          <mc:Choice Requires="wps">
            <w:drawing>
              <wp:anchor distT="0" distB="0" distL="114300" distR="114300" simplePos="0" relativeHeight="252055552" behindDoc="1" locked="0" layoutInCell="1" allowOverlap="1" wp14:anchorId="37EF5152" wp14:editId="1F8A67F6">
                <wp:simplePos x="0" y="0"/>
                <wp:positionH relativeFrom="column">
                  <wp:posOffset>3453765</wp:posOffset>
                </wp:positionH>
                <wp:positionV relativeFrom="paragraph">
                  <wp:posOffset>-26035</wp:posOffset>
                </wp:positionV>
                <wp:extent cx="2891155" cy="2879725"/>
                <wp:effectExtent l="0" t="0" r="23495" b="15875"/>
                <wp:wrapTight wrapText="bothSides">
                  <wp:wrapPolygon edited="0">
                    <wp:start x="0" y="0"/>
                    <wp:lineTo x="0" y="21576"/>
                    <wp:lineTo x="21633" y="21576"/>
                    <wp:lineTo x="21633" y="0"/>
                    <wp:lineTo x="0" y="0"/>
                  </wp:wrapPolygon>
                </wp:wrapTight>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1155" cy="2879725"/>
                        </a:xfrm>
                        <a:prstGeom prst="rect">
                          <a:avLst/>
                        </a:prstGeom>
                        <a:solidFill>
                          <a:srgbClr val="FFFFFF"/>
                        </a:solidFill>
                        <a:ln w="9525">
                          <a:solidFill>
                            <a:schemeClr val="bg1"/>
                          </a:solidFill>
                          <a:miter lim="800000"/>
                          <a:headEnd/>
                          <a:tailEnd/>
                        </a:ln>
                      </wps:spPr>
                      <wps:txbx>
                        <w:txbxContent>
                          <w:p w14:paraId="5C3A36C9" w14:textId="77777777" w:rsidR="00582955" w:rsidRPr="000E0A37" w:rsidRDefault="00582955" w:rsidP="00E75882">
                            <w:pPr>
                              <w:rPr>
                                <w:rFonts w:ascii="標楷體" w:eastAsia="標楷體" w:hAnsi="標楷體"/>
                                <w:spacing w:val="-6"/>
                              </w:rPr>
                            </w:pPr>
                            <w:r w:rsidRPr="000E0A37">
                              <w:rPr>
                                <w:rFonts w:ascii="標楷體" w:eastAsia="標楷體" w:hAnsi="標楷體" w:hint="eastAsia"/>
                                <w:b/>
                                <w:spacing w:val="-6"/>
                              </w:rPr>
                              <w:t>圖</w:t>
                            </w:r>
                            <w:r>
                              <w:rPr>
                                <w:rFonts w:ascii="標楷體" w:eastAsia="標楷體" w:hAnsi="標楷體" w:hint="eastAsia"/>
                                <w:b/>
                                <w:spacing w:val="-6"/>
                              </w:rPr>
                              <w:t>3</w:t>
                            </w:r>
                            <w:r w:rsidRPr="000E0A37">
                              <w:rPr>
                                <w:rFonts w:ascii="標楷體" w:eastAsia="標楷體" w:hAnsi="標楷體" w:hint="eastAsia"/>
                                <w:b/>
                                <w:spacing w:val="-6"/>
                              </w:rPr>
                              <w:t xml:space="preserve">　</w:t>
                            </w:r>
                            <w:r w:rsidRPr="000E0A37">
                              <w:rPr>
                                <w:rFonts w:ascii="標楷體" w:eastAsia="標楷體" w:hAnsi="標楷體" w:hint="eastAsia"/>
                                <w:b/>
                                <w:color w:val="000000" w:themeColor="text1"/>
                                <w:spacing w:val="-6"/>
                                <w:szCs w:val="32"/>
                              </w:rPr>
                              <w:t>大潭燃氣機組計畫8號機組施工情形</w:t>
                            </w:r>
                          </w:p>
                          <w:p w14:paraId="40549E5A" w14:textId="77777777" w:rsidR="00582955" w:rsidRDefault="00582955" w:rsidP="00E75882">
                            <w:r>
                              <w:rPr>
                                <w:rFonts w:hint="eastAsia"/>
                                <w:noProof/>
                              </w:rPr>
                              <w:drawing>
                                <wp:inline distT="0" distB="0" distL="0" distR="0" wp14:anchorId="3944C8AD" wp14:editId="1ED3622D">
                                  <wp:extent cx="2737262" cy="2416864"/>
                                  <wp:effectExtent l="0" t="0" r="6350" b="2540"/>
                                  <wp:docPr id="222" name="圖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大潭8號機-2.jpg"/>
                                          <pic:cNvPicPr/>
                                        </pic:nvPicPr>
                                        <pic:blipFill>
                                          <a:blip r:embed="rId13">
                                            <a:extLst>
                                              <a:ext uri="{28A0092B-C50C-407E-A947-70E740481C1C}">
                                                <a14:useLocalDpi xmlns:a14="http://schemas.microsoft.com/office/drawing/2010/main" val="0"/>
                                              </a:ext>
                                            </a:extLst>
                                          </a:blip>
                                          <a:stretch>
                                            <a:fillRect/>
                                          </a:stretch>
                                        </pic:blipFill>
                                        <pic:spPr>
                                          <a:xfrm>
                                            <a:off x="0" y="0"/>
                                            <a:ext cx="2741096" cy="2420249"/>
                                          </a:xfrm>
                                          <a:prstGeom prst="rect">
                                            <a:avLst/>
                                          </a:prstGeom>
                                        </pic:spPr>
                                      </pic:pic>
                                    </a:graphicData>
                                  </a:graphic>
                                </wp:inline>
                              </w:drawing>
                            </w:r>
                          </w:p>
                          <w:p w14:paraId="094BBAAA" w14:textId="77777777" w:rsidR="00582955" w:rsidRDefault="00582955" w:rsidP="00E75882">
                            <w:pPr>
                              <w:snapToGrid w:val="0"/>
                              <w:spacing w:line="220" w:lineRule="exact"/>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71.95pt;margin-top:-2.05pt;width:227.65pt;height:226.75pt;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" strokecolor="white [3212]">
                <v:textbox>
                  <w:txbxContent>
                    <w:p w14:paraId="5C3A36C9" w14:textId="77777777" w:rsidR="00582955" w:rsidRPr="000E0A37" w:rsidRDefault="00582955" w:rsidP="00E75882">
                      <w:pPr>
                        <w:rPr>
                          <w:rFonts w:ascii="標楷體" w:eastAsia="標楷體" w:hAnsi="標楷體"/>
                          <w:spacing w:val="-6"/>
                        </w:rPr>
                      </w:pPr>
                      <w:r w:rsidRPr="000E0A37">
                        <w:rPr>
                          <w:rFonts w:ascii="標楷體" w:eastAsia="標楷體" w:hAnsi="標楷體" w:hint="eastAsia"/>
                          <w:b/>
                          <w:spacing w:val="-6"/>
                        </w:rPr>
                        <w:t>圖</w:t>
                      </w:r>
                      <w:r>
                        <w:rPr>
                          <w:rFonts w:ascii="標楷體" w:eastAsia="標楷體" w:hAnsi="標楷體" w:hint="eastAsia"/>
                          <w:b/>
                          <w:spacing w:val="-6"/>
                        </w:rPr>
                        <w:t>3</w:t>
                      </w:r>
                      <w:r w:rsidRPr="000E0A37">
                        <w:rPr>
                          <w:rFonts w:ascii="標楷體" w:eastAsia="標楷體" w:hAnsi="標楷體" w:hint="eastAsia"/>
                          <w:b/>
                          <w:spacing w:val="-6"/>
                        </w:rPr>
                        <w:t xml:space="preserve">　</w:t>
                      </w:r>
                      <w:r w:rsidRPr="000E0A37">
                        <w:rPr>
                          <w:rFonts w:ascii="標楷體" w:eastAsia="標楷體" w:hAnsi="標楷體" w:hint="eastAsia"/>
                          <w:b/>
                          <w:color w:val="000000" w:themeColor="text1"/>
                          <w:spacing w:val="-6"/>
                          <w:szCs w:val="32"/>
                        </w:rPr>
                        <w:t>大潭燃氣機組計畫8號機組施工情形</w:t>
                      </w:r>
                    </w:p>
                    <w:p w14:paraId="40549E5A" w14:textId="77777777" w:rsidR="00582955" w:rsidRDefault="00582955" w:rsidP="00E75882">
                      <w:r>
                        <w:rPr>
                          <w:rFonts w:hint="eastAsia"/>
                          <w:noProof/>
                        </w:rPr>
                        <w:drawing>
                          <wp:inline distT="0" distB="0" distL="0" distR="0" wp14:anchorId="3944C8AD" wp14:editId="1ED3622D">
                            <wp:extent cx="2737262" cy="2416864"/>
                            <wp:effectExtent l="0" t="0" r="6350" b="2540"/>
                            <wp:docPr id="222" name="圖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大潭8號機-2.jpg"/>
                                    <pic:cNvPicPr/>
                                  </pic:nvPicPr>
                                  <pic:blipFill>
                                    <a:blip r:embed="rId14">
                                      <a:extLst>
                                        <a:ext uri="{28A0092B-C50C-407E-A947-70E740481C1C}">
                                          <a14:useLocalDpi xmlns:a14="http://schemas.microsoft.com/office/drawing/2010/main" val="0"/>
                                        </a:ext>
                                      </a:extLst>
                                    </a:blip>
                                    <a:stretch>
                                      <a:fillRect/>
                                    </a:stretch>
                                  </pic:blipFill>
                                  <pic:spPr>
                                    <a:xfrm>
                                      <a:off x="0" y="0"/>
                                      <a:ext cx="2741096" cy="2420249"/>
                                    </a:xfrm>
                                    <a:prstGeom prst="rect">
                                      <a:avLst/>
                                    </a:prstGeom>
                                  </pic:spPr>
                                </pic:pic>
                              </a:graphicData>
                            </a:graphic>
                          </wp:inline>
                        </w:drawing>
                      </w:r>
                    </w:p>
                    <w:p w14:paraId="094BBAAA" w14:textId="77777777" w:rsidR="00582955" w:rsidRDefault="00582955" w:rsidP="00E75882">
                      <w:pPr>
                        <w:snapToGrid w:val="0"/>
                        <w:spacing w:line="220" w:lineRule="exact"/>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v:textbox>
                <w10:wrap type="tight"/>
              </v:shape>
            </w:pict>
          </mc:Fallback>
        </mc:AlternateContent>
      </w:r>
      <w:r w:rsidR="00E32B9F" w:rsidRPr="006B71F1">
        <w:rPr>
          <w:rFonts w:ascii="標楷體" w:eastAsia="標楷體" w:hAnsi="標楷體"/>
          <w:snapToGrid w:val="0"/>
          <w:spacing w:val="4"/>
          <w:kern w:val="0"/>
        </w:rPr>
        <w:t>（EPC）</w:t>
      </w:r>
      <w:r w:rsidR="00E32B9F" w:rsidRPr="006B71F1">
        <w:rPr>
          <w:rFonts w:ascii="標楷體" w:eastAsia="標楷體" w:hAnsi="標楷體" w:hint="eastAsia"/>
          <w:snapToGrid w:val="0"/>
          <w:spacing w:val="4"/>
          <w:kern w:val="0"/>
        </w:rPr>
        <w:t>標案進行，其中8</w:t>
      </w:r>
      <w:r w:rsidR="004967BA" w:rsidRPr="006B71F1">
        <w:rPr>
          <w:rFonts w:ascii="標楷體" w:eastAsia="標楷體" w:hAnsi="標楷體" w:hint="eastAsia"/>
          <w:snapToGrid w:val="0"/>
          <w:spacing w:val="4"/>
          <w:kern w:val="0"/>
        </w:rPr>
        <w:t>號及</w:t>
      </w:r>
      <w:r w:rsidR="00E32B9F" w:rsidRPr="006B71F1">
        <w:rPr>
          <w:rFonts w:ascii="標楷體" w:eastAsia="標楷體" w:hAnsi="標楷體" w:hint="eastAsia"/>
          <w:snapToGrid w:val="0"/>
          <w:spacing w:val="4"/>
          <w:kern w:val="0"/>
        </w:rPr>
        <w:t>9號機組</w:t>
      </w:r>
      <w:r w:rsidR="00E32B9F" w:rsidRPr="006B71F1">
        <w:rPr>
          <w:rFonts w:ascii="標楷體" w:eastAsia="標楷體" w:hAnsi="標楷體"/>
          <w:snapToGrid w:val="0"/>
          <w:spacing w:val="4"/>
          <w:kern w:val="0"/>
        </w:rPr>
        <w:t>EPC</w:t>
      </w:r>
      <w:r w:rsidR="00E32B9F" w:rsidRPr="006B71F1">
        <w:rPr>
          <w:rFonts w:ascii="標楷體" w:eastAsia="標楷體" w:hAnsi="標楷體" w:hint="eastAsia"/>
          <w:snapToGrid w:val="0"/>
          <w:spacing w:val="4"/>
          <w:kern w:val="0"/>
        </w:rPr>
        <w:t>案，係由奇異公司</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GE</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及丸紅公司</w:t>
      </w:r>
      <w:r w:rsidR="00C40F28" w:rsidRPr="006B71F1">
        <w:rPr>
          <w:rFonts w:ascii="標楷體" w:eastAsia="標楷體" w:hAnsi="標楷體" w:hint="eastAsia"/>
          <w:snapToGrid w:val="0"/>
          <w:spacing w:val="4"/>
          <w:kern w:val="0"/>
        </w:rPr>
        <w:t>（</w:t>
      </w:r>
      <w:r w:rsidR="00E32B9F" w:rsidRPr="006B71F1">
        <w:rPr>
          <w:rFonts w:ascii="標楷體" w:eastAsia="標楷體" w:hAnsi="標楷體"/>
          <w:snapToGrid w:val="0"/>
          <w:spacing w:val="4"/>
          <w:kern w:val="0"/>
        </w:rPr>
        <w:t>MARUBENI</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得標，得標金額375億605萬餘元，截至11</w:t>
      </w:r>
      <w:r w:rsidR="00620C3A" w:rsidRPr="006B71F1">
        <w:rPr>
          <w:rFonts w:ascii="標楷體" w:eastAsia="標楷體" w:hAnsi="標楷體" w:hint="eastAsia"/>
          <w:snapToGrid w:val="0"/>
          <w:spacing w:val="4"/>
          <w:kern w:val="0"/>
        </w:rPr>
        <w:t>1</w:t>
      </w:r>
      <w:r w:rsidR="00E32B9F" w:rsidRPr="006B71F1">
        <w:rPr>
          <w:rFonts w:ascii="標楷體" w:eastAsia="標楷體" w:hAnsi="標楷體" w:hint="eastAsia"/>
          <w:snapToGrid w:val="0"/>
          <w:spacing w:val="4"/>
          <w:kern w:val="0"/>
        </w:rPr>
        <w:t>年</w:t>
      </w:r>
      <w:r w:rsidR="00620C3A" w:rsidRPr="006B71F1">
        <w:rPr>
          <w:rFonts w:ascii="標楷體" w:eastAsia="標楷體" w:hAnsi="標楷體" w:hint="eastAsia"/>
          <w:snapToGrid w:val="0"/>
          <w:spacing w:val="4"/>
          <w:kern w:val="0"/>
        </w:rPr>
        <w:t>5</w:t>
      </w:r>
      <w:r w:rsidR="00E32B9F" w:rsidRPr="006B71F1">
        <w:rPr>
          <w:rFonts w:ascii="標楷體" w:eastAsia="標楷體" w:hAnsi="標楷體" w:hint="eastAsia"/>
          <w:snapToGrid w:val="0"/>
          <w:spacing w:val="4"/>
          <w:kern w:val="0"/>
        </w:rPr>
        <w:t>月底止，預定進度</w:t>
      </w:r>
      <w:r w:rsidR="00620C3A" w:rsidRPr="006B71F1">
        <w:rPr>
          <w:rFonts w:ascii="標楷體" w:eastAsia="標楷體" w:hAnsi="標楷體" w:hint="eastAsia"/>
          <w:snapToGrid w:val="0"/>
          <w:spacing w:val="4"/>
          <w:kern w:val="0"/>
        </w:rPr>
        <w:t>76</w:t>
      </w:r>
      <w:r w:rsidR="00E32B9F" w:rsidRPr="006B71F1">
        <w:rPr>
          <w:rFonts w:ascii="標楷體" w:eastAsia="標楷體" w:hAnsi="標楷體" w:hint="eastAsia"/>
          <w:snapToGrid w:val="0"/>
          <w:spacing w:val="4"/>
          <w:kern w:val="0"/>
        </w:rPr>
        <w:t>.</w:t>
      </w:r>
      <w:r w:rsidR="00620C3A" w:rsidRPr="006B71F1">
        <w:rPr>
          <w:rFonts w:ascii="標楷體" w:eastAsia="標楷體" w:hAnsi="標楷體" w:hint="eastAsia"/>
          <w:snapToGrid w:val="0"/>
          <w:spacing w:val="4"/>
          <w:kern w:val="0"/>
        </w:rPr>
        <w:t>85</w:t>
      </w:r>
      <w:r w:rsidR="00E32B9F" w:rsidRPr="006B71F1">
        <w:rPr>
          <w:rFonts w:ascii="標楷體" w:eastAsia="標楷體" w:hAnsi="標楷體" w:hint="eastAsia"/>
          <w:snapToGrid w:val="0"/>
          <w:spacing w:val="4"/>
          <w:kern w:val="0"/>
        </w:rPr>
        <w:t>％，實際進度</w:t>
      </w:r>
      <w:r w:rsidR="00620C3A" w:rsidRPr="006B71F1">
        <w:rPr>
          <w:rFonts w:ascii="標楷體" w:eastAsia="標楷體" w:hAnsi="標楷體" w:hint="eastAsia"/>
          <w:snapToGrid w:val="0"/>
          <w:spacing w:val="4"/>
          <w:kern w:val="0"/>
        </w:rPr>
        <w:t>74</w:t>
      </w:r>
      <w:r w:rsidR="00E32B9F" w:rsidRPr="006B71F1">
        <w:rPr>
          <w:rFonts w:ascii="標楷體" w:eastAsia="標楷體" w:hAnsi="標楷體" w:hint="eastAsia"/>
          <w:snapToGrid w:val="0"/>
          <w:spacing w:val="4"/>
          <w:kern w:val="0"/>
        </w:rPr>
        <w:t>.</w:t>
      </w:r>
      <w:r w:rsidR="00620C3A" w:rsidRPr="006B71F1">
        <w:rPr>
          <w:rFonts w:ascii="標楷體" w:eastAsia="標楷體" w:hAnsi="標楷體" w:hint="eastAsia"/>
          <w:snapToGrid w:val="0"/>
          <w:spacing w:val="4"/>
          <w:kern w:val="0"/>
        </w:rPr>
        <w:t>47</w:t>
      </w:r>
      <w:r w:rsidR="00E32B9F" w:rsidRPr="006B71F1">
        <w:rPr>
          <w:rFonts w:ascii="標楷體" w:eastAsia="標楷體" w:hAnsi="標楷體" w:hint="eastAsia"/>
          <w:snapToGrid w:val="0"/>
          <w:spacing w:val="4"/>
          <w:kern w:val="0"/>
        </w:rPr>
        <w:t>％，落後</w:t>
      </w:r>
      <w:r w:rsidR="001D68E2" w:rsidRPr="006B71F1">
        <w:rPr>
          <w:rFonts w:ascii="標楷體" w:eastAsia="標楷體" w:hAnsi="標楷體" w:hint="eastAsia"/>
          <w:snapToGrid w:val="0"/>
          <w:spacing w:val="4"/>
          <w:kern w:val="0"/>
        </w:rPr>
        <w:t>2</w:t>
      </w:r>
      <w:r w:rsidR="00E32B9F" w:rsidRPr="006B71F1">
        <w:rPr>
          <w:rFonts w:ascii="標楷體" w:eastAsia="標楷體" w:hAnsi="標楷體" w:hint="eastAsia"/>
          <w:snapToGrid w:val="0"/>
          <w:spacing w:val="4"/>
          <w:kern w:val="0"/>
        </w:rPr>
        <w:t>.</w:t>
      </w:r>
      <w:r w:rsidR="00620C3A" w:rsidRPr="006B71F1">
        <w:rPr>
          <w:rFonts w:ascii="標楷體" w:eastAsia="標楷體" w:hAnsi="標楷體" w:hint="eastAsia"/>
          <w:snapToGrid w:val="0"/>
          <w:spacing w:val="4"/>
          <w:kern w:val="0"/>
        </w:rPr>
        <w:t>38</w:t>
      </w:r>
      <w:r w:rsidR="00E32B9F" w:rsidRPr="006B71F1">
        <w:rPr>
          <w:rFonts w:ascii="標楷體" w:eastAsia="標楷體" w:hAnsi="標楷體" w:hint="eastAsia"/>
          <w:snapToGrid w:val="0"/>
          <w:spacing w:val="4"/>
          <w:kern w:val="0"/>
        </w:rPr>
        <w:t>個百分點，主要係</w:t>
      </w:r>
      <w:r w:rsidR="004967BA" w:rsidRPr="006B71F1">
        <w:rPr>
          <w:rFonts w:ascii="標楷體" w:eastAsia="標楷體" w:hAnsi="標楷體" w:hint="eastAsia"/>
          <w:snapToGrid w:val="0"/>
          <w:spacing w:val="4"/>
          <w:kern w:val="0"/>
        </w:rPr>
        <w:t>受</w:t>
      </w:r>
      <w:r w:rsidR="00E32B9F" w:rsidRPr="006B71F1">
        <w:rPr>
          <w:rFonts w:ascii="標楷體" w:eastAsia="標楷體" w:hAnsi="標楷體" w:hint="eastAsia"/>
          <w:snapToGrid w:val="0"/>
          <w:spacing w:val="4"/>
          <w:kern w:val="0"/>
        </w:rPr>
        <w:t>營建業缺工及新型冠狀病毒肺炎（COVID－19）疫情影響，致土建工程進度落後，連帶影響後續機械、電氣及儀控設備進場安裝、測試、運轉時間所致</w:t>
      </w:r>
      <w:r w:rsidR="009B332F" w:rsidRPr="006B71F1">
        <w:rPr>
          <w:rFonts w:ascii="標楷體" w:eastAsia="標楷體" w:hAnsi="標楷體" w:hint="eastAsia"/>
          <w:snapToGrid w:val="0"/>
          <w:spacing w:val="4"/>
          <w:kern w:val="0"/>
        </w:rPr>
        <w:t>（圖</w:t>
      </w:r>
      <w:r w:rsidR="002F25F1" w:rsidRPr="006B71F1">
        <w:rPr>
          <w:rFonts w:ascii="標楷體" w:eastAsia="標楷體" w:hAnsi="標楷體" w:hint="eastAsia"/>
          <w:snapToGrid w:val="0"/>
          <w:spacing w:val="4"/>
          <w:kern w:val="0"/>
        </w:rPr>
        <w:t>3</w:t>
      </w:r>
      <w:r w:rsidR="009B332F" w:rsidRPr="006B71F1">
        <w:rPr>
          <w:rFonts w:ascii="標楷體" w:eastAsia="標楷體" w:hAnsi="標楷體" w:hint="eastAsia"/>
          <w:snapToGrid w:val="0"/>
          <w:spacing w:val="4"/>
          <w:kern w:val="0"/>
        </w:rPr>
        <w:t>）</w:t>
      </w:r>
      <w:r w:rsidR="004967BA"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另依該計畫各機組重要里程碑載述，8號機組需於110年底前完成通水及點火等項目</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表</w:t>
      </w:r>
      <w:r w:rsidR="002F25F1" w:rsidRPr="006B71F1">
        <w:rPr>
          <w:rFonts w:ascii="標楷體" w:eastAsia="標楷體" w:hAnsi="標楷體" w:hint="eastAsia"/>
          <w:snapToGrid w:val="0"/>
          <w:spacing w:val="4"/>
          <w:kern w:val="0"/>
        </w:rPr>
        <w:t>3</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，惟8號機組廠區內主要管架及管路配管焊接點高達</w:t>
      </w:r>
      <w:r w:rsidR="00CE5874" w:rsidRPr="006B71F1">
        <w:rPr>
          <w:rFonts w:ascii="標楷體" w:eastAsia="標楷體" w:hAnsi="標楷體" w:hint="eastAsia"/>
          <w:snapToGrid w:val="0"/>
          <w:spacing w:val="4"/>
          <w:kern w:val="0"/>
        </w:rPr>
        <w:t>15</w:t>
      </w:r>
      <w:r w:rsidR="00E32B9F" w:rsidRPr="006B71F1">
        <w:rPr>
          <w:rFonts w:ascii="標楷體" w:eastAsia="標楷體" w:hAnsi="標楷體" w:hint="eastAsia"/>
          <w:snapToGrid w:val="0"/>
          <w:spacing w:val="4"/>
          <w:kern w:val="0"/>
        </w:rPr>
        <w:t>.</w:t>
      </w:r>
      <w:r w:rsidR="00CE5874" w:rsidRPr="006B71F1">
        <w:rPr>
          <w:rFonts w:ascii="標楷體" w:eastAsia="標楷體" w:hAnsi="標楷體" w:hint="eastAsia"/>
          <w:snapToGrid w:val="0"/>
          <w:spacing w:val="4"/>
          <w:kern w:val="0"/>
        </w:rPr>
        <w:t>10</w:t>
      </w:r>
      <w:r w:rsidR="00E32B9F" w:rsidRPr="006B71F1">
        <w:rPr>
          <w:rFonts w:ascii="標楷體" w:eastAsia="標楷體" w:hAnsi="標楷體" w:hint="eastAsia"/>
          <w:snapToGrid w:val="0"/>
          <w:spacing w:val="4"/>
          <w:kern w:val="0"/>
        </w:rPr>
        <w:t>萬處管路焊接當量</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DB</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，截至11</w:t>
      </w:r>
      <w:r w:rsidR="00620C3A" w:rsidRPr="006B71F1">
        <w:rPr>
          <w:rFonts w:ascii="標楷體" w:eastAsia="標楷體" w:hAnsi="標楷體" w:hint="eastAsia"/>
          <w:snapToGrid w:val="0"/>
          <w:spacing w:val="4"/>
          <w:kern w:val="0"/>
        </w:rPr>
        <w:t>1</w:t>
      </w:r>
      <w:r w:rsidR="00E32B9F" w:rsidRPr="006B71F1">
        <w:rPr>
          <w:rFonts w:ascii="標楷體" w:eastAsia="標楷體" w:hAnsi="標楷體" w:hint="eastAsia"/>
          <w:snapToGrid w:val="0"/>
          <w:spacing w:val="4"/>
          <w:kern w:val="0"/>
        </w:rPr>
        <w:t>年</w:t>
      </w:r>
      <w:r w:rsidR="00620C3A" w:rsidRPr="006B71F1">
        <w:rPr>
          <w:rFonts w:ascii="標楷體" w:eastAsia="標楷體" w:hAnsi="標楷體" w:hint="eastAsia"/>
          <w:snapToGrid w:val="0"/>
          <w:spacing w:val="4"/>
          <w:kern w:val="0"/>
        </w:rPr>
        <w:t>5月</w:t>
      </w:r>
      <w:r w:rsidR="00E32B9F" w:rsidRPr="006B71F1">
        <w:rPr>
          <w:rFonts w:ascii="標楷體" w:eastAsia="標楷體" w:hAnsi="標楷體" w:hint="eastAsia"/>
          <w:snapToGrid w:val="0"/>
          <w:spacing w:val="4"/>
          <w:kern w:val="0"/>
        </w:rPr>
        <w:t>底止僅完成</w:t>
      </w:r>
      <w:r w:rsidR="00CE5874" w:rsidRPr="006B71F1">
        <w:rPr>
          <w:rFonts w:ascii="標楷體" w:eastAsia="標楷體" w:hAnsi="標楷體" w:hint="eastAsia"/>
          <w:snapToGrid w:val="0"/>
          <w:spacing w:val="4"/>
          <w:kern w:val="0"/>
        </w:rPr>
        <w:t>8</w:t>
      </w:r>
      <w:r w:rsidR="00E32B9F" w:rsidRPr="006B71F1">
        <w:rPr>
          <w:rFonts w:ascii="標楷體" w:eastAsia="標楷體" w:hAnsi="標楷體" w:hint="eastAsia"/>
          <w:snapToGrid w:val="0"/>
          <w:spacing w:val="4"/>
          <w:kern w:val="0"/>
        </w:rPr>
        <w:t>.</w:t>
      </w:r>
      <w:r w:rsidR="00CE5874" w:rsidRPr="006B71F1">
        <w:rPr>
          <w:rFonts w:ascii="標楷體" w:eastAsia="標楷體" w:hAnsi="標楷體" w:hint="eastAsia"/>
          <w:snapToGrid w:val="0"/>
          <w:spacing w:val="4"/>
          <w:kern w:val="0"/>
        </w:rPr>
        <w:t>76</w:t>
      </w:r>
      <w:r w:rsidR="00E32B9F" w:rsidRPr="006B71F1">
        <w:rPr>
          <w:rFonts w:ascii="標楷體" w:eastAsia="標楷體" w:hAnsi="標楷體" w:hint="eastAsia"/>
          <w:snapToGrid w:val="0"/>
          <w:spacing w:val="4"/>
          <w:kern w:val="0"/>
        </w:rPr>
        <w:t>萬DB，約</w:t>
      </w:r>
      <w:r w:rsidR="00CE5874" w:rsidRPr="006B71F1">
        <w:rPr>
          <w:rFonts w:ascii="標楷體" w:eastAsia="標楷體" w:hAnsi="標楷體" w:hint="eastAsia"/>
          <w:snapToGrid w:val="0"/>
          <w:spacing w:val="4"/>
          <w:kern w:val="0"/>
        </w:rPr>
        <w:t>58</w:t>
      </w:r>
      <w:r w:rsidR="00E32B9F" w:rsidRPr="006B71F1">
        <w:rPr>
          <w:rFonts w:ascii="標楷體" w:eastAsia="標楷體" w:hAnsi="標楷體" w:hint="eastAsia"/>
          <w:snapToGrid w:val="0"/>
          <w:spacing w:val="4"/>
          <w:kern w:val="0"/>
        </w:rPr>
        <w:t>.</w:t>
      </w:r>
      <w:r w:rsidR="004967BA" w:rsidRPr="006B71F1">
        <w:rPr>
          <w:rFonts w:ascii="標楷體" w:eastAsia="標楷體" w:hAnsi="標楷體" w:hint="eastAsia"/>
          <w:snapToGrid w:val="0"/>
          <w:spacing w:val="4"/>
          <w:kern w:val="0"/>
        </w:rPr>
        <w:t>01</w:t>
      </w:r>
      <w:r w:rsidR="00EF03F4" w:rsidRPr="006B71F1">
        <w:rPr>
          <w:rFonts w:ascii="標楷體" w:eastAsia="標楷體" w:hAnsi="標楷體" w:hint="eastAsia"/>
          <w:snapToGrid w:val="0"/>
          <w:spacing w:val="4"/>
          <w:kern w:val="0"/>
        </w:rPr>
        <w:t>％，無法達到計畫原設定里程碑目標，影響機組後續商轉期程，經函請台灣電力公司督促廠商趕辦計畫進度。據復：</w:t>
      </w:r>
      <w:r w:rsidR="0090284E" w:rsidRPr="006B71F1">
        <w:rPr>
          <w:rFonts w:ascii="標楷體" w:eastAsia="標楷體" w:hAnsi="標楷體" w:hint="eastAsia"/>
          <w:snapToGrid w:val="0"/>
          <w:spacing w:val="4"/>
          <w:kern w:val="0"/>
        </w:rPr>
        <w:t>未來辦理計畫可行性研究報告與環評說明書，將更審慎評估計畫期程，避免不一致，另針對計畫進度落後，已督促廠商向國內或其他國家採購零組件，並招募國內具建廠經驗人力加速趕</w:t>
      </w:r>
      <w:r w:rsidR="00E75882" w:rsidRPr="006B71F1">
        <w:rPr>
          <w:rFonts w:ascii="標楷體" w:eastAsia="標楷體" w:hAnsi="標楷體"/>
          <w:noProof/>
        </w:rPr>
        <mc:AlternateContent>
          <mc:Choice Requires="wps">
            <w:drawing>
              <wp:anchor distT="0" distB="0" distL="114300" distR="114300" simplePos="0" relativeHeight="252053504" behindDoc="0" locked="0" layoutInCell="1" allowOverlap="1" wp14:anchorId="68E3516E" wp14:editId="20BABEC9">
                <wp:simplePos x="0" y="0"/>
                <wp:positionH relativeFrom="column">
                  <wp:posOffset>-6350</wp:posOffset>
                </wp:positionH>
                <wp:positionV relativeFrom="paragraph">
                  <wp:posOffset>4779645</wp:posOffset>
                </wp:positionV>
                <wp:extent cx="6327140" cy="1835785"/>
                <wp:effectExtent l="0" t="0" r="16510" b="12065"/>
                <wp:wrapTopAndBottom/>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7140" cy="1835785"/>
                        </a:xfrm>
                        <a:prstGeom prst="rect">
                          <a:avLst/>
                        </a:prstGeom>
                        <a:solidFill>
                          <a:srgbClr val="FFFFFF"/>
                        </a:solidFill>
                        <a:ln w="9525">
                          <a:solidFill>
                            <a:sysClr val="window" lastClr="FFFFFF"/>
                          </a:solid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1680"/>
                              <w:gridCol w:w="1680"/>
                              <w:gridCol w:w="1680"/>
                              <w:gridCol w:w="1680"/>
                              <w:gridCol w:w="1682"/>
                            </w:tblGrid>
                            <w:tr w:rsidR="00582955" w:rsidRPr="009E0DC3" w14:paraId="4B23EC24" w14:textId="77777777" w:rsidTr="00605FE3">
                              <w:trPr>
                                <w:trHeight w:val="314"/>
                              </w:trPr>
                              <w:tc>
                                <w:tcPr>
                                  <w:tcW w:w="5000" w:type="pct"/>
                                  <w:gridSpan w:val="6"/>
                                  <w:tcBorders>
                                    <w:top w:val="nil"/>
                                    <w:left w:val="nil"/>
                                    <w:bottom w:val="single" w:sz="4" w:space="0" w:color="auto"/>
                                    <w:right w:val="nil"/>
                                  </w:tcBorders>
                                  <w:shd w:val="clear" w:color="auto" w:fill="auto"/>
                                </w:tcPr>
                                <w:p w14:paraId="02F9FB22" w14:textId="77777777" w:rsidR="00582955" w:rsidRPr="00EF03F4" w:rsidRDefault="00582955" w:rsidP="002F25F1">
                                  <w:pPr>
                                    <w:widowControl/>
                                    <w:overflowPunct w:val="0"/>
                                    <w:snapToGrid w:val="0"/>
                                    <w:jc w:val="center"/>
                                    <w:rPr>
                                      <w:rFonts w:ascii="標楷體" w:eastAsia="標楷體" w:hAnsi="標楷體"/>
                                      <w:b/>
                                      <w:snapToGrid w:val="0"/>
                                    </w:rPr>
                                  </w:pPr>
                                  <w:r w:rsidRPr="00EF03F4">
                                    <w:rPr>
                                      <w:rFonts w:ascii="標楷體" w:eastAsia="標楷體" w:hAnsi="標楷體" w:hint="eastAsia"/>
                                      <w:b/>
                                      <w:snapToGrid w:val="0"/>
                                    </w:rPr>
                                    <w:t>表</w:t>
                                  </w:r>
                                  <w:r>
                                    <w:rPr>
                                      <w:rFonts w:ascii="標楷體" w:eastAsia="標楷體" w:hAnsi="標楷體" w:hint="eastAsia"/>
                                      <w:b/>
                                      <w:snapToGrid w:val="0"/>
                                    </w:rPr>
                                    <w:t xml:space="preserve">3　</w:t>
                                  </w:r>
                                  <w:r w:rsidRPr="00EF03F4">
                                    <w:rPr>
                                      <w:rFonts w:ascii="標楷體" w:eastAsia="標楷體" w:hAnsi="標楷體" w:hint="eastAsia"/>
                                      <w:b/>
                                      <w:snapToGrid w:val="0"/>
                                    </w:rPr>
                                    <w:t>大潭</w:t>
                                  </w:r>
                                  <w:r>
                                    <w:rPr>
                                      <w:rFonts w:ascii="標楷體" w:eastAsia="標楷體" w:hAnsi="標楷體" w:hint="eastAsia"/>
                                      <w:b/>
                                      <w:snapToGrid w:val="0"/>
                                    </w:rPr>
                                    <w:t>電廠</w:t>
                                  </w:r>
                                  <w:r w:rsidRPr="00EF03F4">
                                    <w:rPr>
                                      <w:rFonts w:ascii="標楷體" w:eastAsia="標楷體" w:hAnsi="標楷體" w:hint="eastAsia"/>
                                      <w:b/>
                                      <w:snapToGrid w:val="0"/>
                                    </w:rPr>
                                    <w:t>燃氣機組計畫7號至9號機組重要里程碑</w:t>
                                  </w:r>
                                </w:p>
                              </w:tc>
                            </w:tr>
                            <w:tr w:rsidR="00582955" w:rsidRPr="009E0DC3" w14:paraId="5DC4E2CB" w14:textId="77777777" w:rsidTr="00605FE3">
                              <w:trPr>
                                <w:trHeight w:val="444"/>
                              </w:trPr>
                              <w:tc>
                                <w:tcPr>
                                  <w:tcW w:w="754" w:type="pct"/>
                                  <w:tcBorders>
                                    <w:top w:val="single" w:sz="4" w:space="0" w:color="auto"/>
                                    <w:tl2br w:val="single" w:sz="4" w:space="0" w:color="auto"/>
                                  </w:tcBorders>
                                  <w:shd w:val="clear" w:color="auto" w:fill="auto"/>
                                </w:tcPr>
                                <w:p w14:paraId="3C27020A" w14:textId="77777777" w:rsidR="00582955" w:rsidRPr="00EF03F4" w:rsidRDefault="00582955" w:rsidP="00C95C4B">
                                  <w:pPr>
                                    <w:widowControl/>
                                    <w:overflowPunct w:val="0"/>
                                    <w:ind w:firstLineChars="250" w:firstLine="500"/>
                                    <w:jc w:val="right"/>
                                    <w:rPr>
                                      <w:rFonts w:ascii="標楷體" w:eastAsia="標楷體" w:hAnsi="標楷體"/>
                                      <w:snapToGrid w:val="0"/>
                                      <w:sz w:val="20"/>
                                      <w:szCs w:val="20"/>
                                    </w:rPr>
                                  </w:pPr>
                                  <w:r w:rsidRPr="00EF03F4">
                                    <w:rPr>
                                      <w:rFonts w:ascii="標楷體" w:eastAsia="標楷體" w:hAnsi="標楷體" w:hint="eastAsia"/>
                                      <w:snapToGrid w:val="0"/>
                                      <w:sz w:val="20"/>
                                      <w:szCs w:val="20"/>
                                    </w:rPr>
                                    <w:t>項目</w:t>
                                  </w:r>
                                </w:p>
                                <w:p w14:paraId="3F8605C3" w14:textId="376E68B5" w:rsidR="00582955" w:rsidRPr="00EF03F4" w:rsidRDefault="00582955" w:rsidP="00E624C6">
                                  <w:pPr>
                                    <w:widowControl/>
                                    <w:overflowPunct w:val="0"/>
                                    <w:jc w:val="both"/>
                                    <w:rPr>
                                      <w:rFonts w:ascii="標楷體" w:eastAsia="標楷體" w:hAnsi="標楷體"/>
                                      <w:b/>
                                      <w:snapToGrid w:val="0"/>
                                      <w:sz w:val="20"/>
                                      <w:szCs w:val="20"/>
                                    </w:rPr>
                                  </w:pPr>
                                  <w:r w:rsidRPr="00EF03F4">
                                    <w:rPr>
                                      <w:rFonts w:ascii="標楷體" w:eastAsia="標楷體" w:hAnsi="標楷體" w:hint="eastAsia"/>
                                      <w:snapToGrid w:val="0"/>
                                      <w:sz w:val="20"/>
                                      <w:szCs w:val="20"/>
                                    </w:rPr>
                                    <w:t>機組</w:t>
                                  </w:r>
                                  <w:r>
                                    <w:rPr>
                                      <w:rFonts w:ascii="標楷體" w:eastAsia="標楷體" w:hAnsi="標楷體" w:hint="eastAsia"/>
                                      <w:snapToGrid w:val="0"/>
                                      <w:sz w:val="20"/>
                                      <w:szCs w:val="20"/>
                                    </w:rPr>
                                    <w:t>別</w:t>
                                  </w:r>
                                </w:p>
                              </w:tc>
                              <w:tc>
                                <w:tcPr>
                                  <w:tcW w:w="849" w:type="pct"/>
                                  <w:tcBorders>
                                    <w:top w:val="single" w:sz="4" w:space="0" w:color="auto"/>
                                  </w:tcBorders>
                                  <w:shd w:val="clear" w:color="auto" w:fill="auto"/>
                                  <w:vAlign w:val="center"/>
                                </w:tcPr>
                                <w:p w14:paraId="1397D24C"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通水</w:t>
                                  </w:r>
                                </w:p>
                              </w:tc>
                              <w:tc>
                                <w:tcPr>
                                  <w:tcW w:w="849" w:type="pct"/>
                                  <w:tcBorders>
                                    <w:top w:val="single" w:sz="4" w:space="0" w:color="auto"/>
                                  </w:tcBorders>
                                  <w:shd w:val="clear" w:color="auto" w:fill="auto"/>
                                  <w:vAlign w:val="center"/>
                                </w:tcPr>
                                <w:p w14:paraId="426B79E3"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點火</w:t>
                                  </w:r>
                                </w:p>
                              </w:tc>
                              <w:tc>
                                <w:tcPr>
                                  <w:tcW w:w="849" w:type="pct"/>
                                  <w:tcBorders>
                                    <w:top w:val="single" w:sz="4" w:space="0" w:color="auto"/>
                                  </w:tcBorders>
                                  <w:shd w:val="clear" w:color="auto" w:fill="auto"/>
                                  <w:vAlign w:val="center"/>
                                </w:tcPr>
                                <w:p w14:paraId="302FCFDC" w14:textId="70359964" w:rsidR="00582955" w:rsidRPr="00EF03F4" w:rsidRDefault="00582955" w:rsidP="00E624C6">
                                  <w:pPr>
                                    <w:widowControl/>
                                    <w:overflowPunct w:val="0"/>
                                    <w:jc w:val="center"/>
                                    <w:rPr>
                                      <w:rFonts w:ascii="標楷體" w:eastAsia="標楷體" w:hAnsi="標楷體"/>
                                      <w:snapToGrid w:val="0"/>
                                      <w:sz w:val="20"/>
                                      <w:szCs w:val="20"/>
                                    </w:rPr>
                                  </w:pPr>
                                  <w:proofErr w:type="gramStart"/>
                                  <w:r w:rsidRPr="00EF03F4">
                                    <w:rPr>
                                      <w:rFonts w:ascii="標楷體" w:eastAsia="標楷體" w:hAnsi="標楷體" w:hint="eastAsia"/>
                                      <w:snapToGrid w:val="0"/>
                                      <w:sz w:val="20"/>
                                      <w:szCs w:val="20"/>
                                    </w:rPr>
                                    <w:t>併</w:t>
                                  </w:r>
                                  <w:proofErr w:type="gramEnd"/>
                                  <w:r>
                                    <w:rPr>
                                      <w:rFonts w:ascii="標楷體" w:eastAsia="標楷體" w:hAnsi="標楷體"/>
                                      <w:snapToGrid w:val="0"/>
                                      <w:sz w:val="20"/>
                                      <w:szCs w:val="20"/>
                                    </w:rPr>
                                    <w:t>聯</w:t>
                                  </w:r>
                                </w:p>
                              </w:tc>
                              <w:tc>
                                <w:tcPr>
                                  <w:tcW w:w="849" w:type="pct"/>
                                  <w:tcBorders>
                                    <w:top w:val="single" w:sz="4" w:space="0" w:color="auto"/>
                                  </w:tcBorders>
                                  <w:shd w:val="clear" w:color="auto" w:fill="auto"/>
                                  <w:vAlign w:val="center"/>
                                </w:tcPr>
                                <w:p w14:paraId="3545EEF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接受</w:t>
                                  </w:r>
                                  <w:r w:rsidRPr="00EF03F4">
                                    <w:rPr>
                                      <w:rFonts w:ascii="標楷體" w:eastAsia="標楷體" w:hAnsi="標楷體"/>
                                      <w:snapToGrid w:val="0"/>
                                      <w:sz w:val="20"/>
                                      <w:szCs w:val="20"/>
                                    </w:rPr>
                                    <w:t>調度</w:t>
                                  </w:r>
                                </w:p>
                              </w:tc>
                              <w:tc>
                                <w:tcPr>
                                  <w:tcW w:w="850" w:type="pct"/>
                                  <w:tcBorders>
                                    <w:top w:val="single" w:sz="4" w:space="0" w:color="auto"/>
                                  </w:tcBorders>
                                  <w:shd w:val="clear" w:color="auto" w:fill="auto"/>
                                  <w:vAlign w:val="center"/>
                                </w:tcPr>
                                <w:p w14:paraId="56ED042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商</w:t>
                                  </w:r>
                                  <w:r w:rsidRPr="00EF03F4">
                                    <w:rPr>
                                      <w:rFonts w:ascii="標楷體" w:eastAsia="標楷體" w:hAnsi="標楷體"/>
                                      <w:snapToGrid w:val="0"/>
                                      <w:sz w:val="20"/>
                                      <w:szCs w:val="20"/>
                                    </w:rPr>
                                    <w:t>轉</w:t>
                                  </w:r>
                                </w:p>
                              </w:tc>
                            </w:tr>
                            <w:tr w:rsidR="00582955" w:rsidRPr="009E0DC3" w14:paraId="32EA018C" w14:textId="77777777" w:rsidTr="0021679C">
                              <w:trPr>
                                <w:trHeight w:val="368"/>
                              </w:trPr>
                              <w:tc>
                                <w:tcPr>
                                  <w:tcW w:w="754" w:type="pct"/>
                                  <w:shd w:val="clear" w:color="auto" w:fill="auto"/>
                                  <w:vAlign w:val="center"/>
                                </w:tcPr>
                                <w:p w14:paraId="653D806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8號</w:t>
                                  </w:r>
                                  <w:r w:rsidRPr="00EF03F4">
                                    <w:rPr>
                                      <w:rFonts w:ascii="標楷體" w:eastAsia="標楷體" w:hAnsi="標楷體"/>
                                      <w:snapToGrid w:val="0"/>
                                      <w:sz w:val="20"/>
                                      <w:szCs w:val="20"/>
                                    </w:rPr>
                                    <w:t>機</w:t>
                                  </w:r>
                                </w:p>
                              </w:tc>
                              <w:tc>
                                <w:tcPr>
                                  <w:tcW w:w="849" w:type="pct"/>
                                  <w:shd w:val="clear" w:color="auto" w:fill="auto"/>
                                  <w:vAlign w:val="center"/>
                                </w:tcPr>
                                <w:p w14:paraId="0373D686"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110.11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0DF983C3"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110.12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38408258"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1DD52DC8"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shd w:val="clear" w:color="auto" w:fill="auto"/>
                                  <w:vAlign w:val="center"/>
                                </w:tcPr>
                                <w:p w14:paraId="164A13E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w:t>
                                  </w:r>
                                  <w:r w:rsidRPr="00EF03F4">
                                    <w:rPr>
                                      <w:rFonts w:ascii="標楷體" w:eastAsia="標楷體" w:hAnsi="標楷體"/>
                                      <w:snapToGrid w:val="0"/>
                                      <w:sz w:val="20"/>
                                      <w:szCs w:val="20"/>
                                    </w:rPr>
                                    <w:t>6.30</w:t>
                                  </w:r>
                                </w:p>
                              </w:tc>
                            </w:tr>
                            <w:tr w:rsidR="00582955" w:rsidRPr="009E0DC3" w14:paraId="0D3B850F" w14:textId="77777777" w:rsidTr="0021679C">
                              <w:trPr>
                                <w:trHeight w:val="368"/>
                              </w:trPr>
                              <w:tc>
                                <w:tcPr>
                                  <w:tcW w:w="754" w:type="pct"/>
                                  <w:tcBorders>
                                    <w:bottom w:val="single" w:sz="4" w:space="0" w:color="auto"/>
                                  </w:tcBorders>
                                  <w:shd w:val="clear" w:color="auto" w:fill="auto"/>
                                  <w:vAlign w:val="center"/>
                                </w:tcPr>
                                <w:p w14:paraId="564A2B0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9號</w:t>
                                  </w:r>
                                  <w:r w:rsidRPr="00EF03F4">
                                    <w:rPr>
                                      <w:rFonts w:ascii="標楷體" w:eastAsia="標楷體" w:hAnsi="標楷體"/>
                                      <w:snapToGrid w:val="0"/>
                                      <w:sz w:val="20"/>
                                      <w:szCs w:val="20"/>
                                    </w:rPr>
                                    <w:t>機</w:t>
                                  </w:r>
                                </w:p>
                              </w:tc>
                              <w:tc>
                                <w:tcPr>
                                  <w:tcW w:w="849" w:type="pct"/>
                                  <w:tcBorders>
                                    <w:bottom w:val="single" w:sz="4" w:space="0" w:color="auto"/>
                                  </w:tcBorders>
                                  <w:shd w:val="clear" w:color="auto" w:fill="auto"/>
                                  <w:vAlign w:val="center"/>
                                </w:tcPr>
                                <w:p w14:paraId="76619D3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19D8E92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31752A0D"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112.03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76DB06FE"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2</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tcBorders>
                                    <w:bottom w:val="single" w:sz="4" w:space="0" w:color="auto"/>
                                  </w:tcBorders>
                                  <w:shd w:val="clear" w:color="auto" w:fill="auto"/>
                                  <w:vAlign w:val="center"/>
                                </w:tcPr>
                                <w:p w14:paraId="4BA8290C"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2</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6.30</w:t>
                                  </w:r>
                                </w:p>
                              </w:tc>
                            </w:tr>
                            <w:tr w:rsidR="00582955" w:rsidRPr="009E0DC3" w14:paraId="0941F1E6" w14:textId="77777777" w:rsidTr="0021679C">
                              <w:trPr>
                                <w:trHeight w:val="368"/>
                              </w:trPr>
                              <w:tc>
                                <w:tcPr>
                                  <w:tcW w:w="754" w:type="pct"/>
                                  <w:tcBorders>
                                    <w:bottom w:val="single" w:sz="4" w:space="0" w:color="auto"/>
                                  </w:tcBorders>
                                  <w:shd w:val="clear" w:color="auto" w:fill="auto"/>
                                  <w:vAlign w:val="center"/>
                                </w:tcPr>
                                <w:p w14:paraId="3F6C3FCE"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7號機</w:t>
                                  </w:r>
                                </w:p>
                              </w:tc>
                              <w:tc>
                                <w:tcPr>
                                  <w:tcW w:w="849" w:type="pct"/>
                                  <w:tcBorders>
                                    <w:bottom w:val="single" w:sz="4" w:space="0" w:color="auto"/>
                                  </w:tcBorders>
                                  <w:shd w:val="clear" w:color="auto" w:fill="auto"/>
                                  <w:vAlign w:val="center"/>
                                </w:tcPr>
                                <w:p w14:paraId="36D893E2" w14:textId="77777777" w:rsidR="00582955" w:rsidRPr="00EF03F4" w:rsidRDefault="00582955" w:rsidP="00E624C6">
                                  <w:pPr>
                                    <w:widowControl/>
                                    <w:overflowPunct w:val="0"/>
                                    <w:jc w:val="center"/>
                                    <w:rPr>
                                      <w:rFonts w:ascii="標楷體" w:eastAsia="標楷體" w:hAnsi="標楷體"/>
                                      <w:snapToGrid w:val="0"/>
                                      <w:sz w:val="20"/>
                                      <w:szCs w:val="20"/>
                                      <w:highlight w:val="yellow"/>
                                    </w:rPr>
                                  </w:pPr>
                                  <w:r w:rsidRPr="00EF03F4">
                                    <w:rPr>
                                      <w:rFonts w:ascii="標楷體" w:eastAsia="標楷體" w:hAnsi="標楷體" w:hint="eastAsia"/>
                                      <w:snapToGrid w:val="0"/>
                                      <w:sz w:val="20"/>
                                      <w:szCs w:val="20"/>
                                    </w:rPr>
                                    <w:t>112.11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2DAE1AF9"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112.12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0B4D7C1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3</w:t>
                                  </w:r>
                                  <w:r w:rsidRPr="00EF03F4">
                                    <w:rPr>
                                      <w:rFonts w:ascii="標楷體" w:eastAsia="標楷體" w:hAnsi="標楷體" w:hint="eastAsia"/>
                                      <w:snapToGrid w:val="0"/>
                                      <w:sz w:val="20"/>
                                      <w:szCs w:val="20"/>
                                    </w:rPr>
                                    <w:t>.03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369DD8E4"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3</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tcBorders>
                                    <w:bottom w:val="single" w:sz="4" w:space="0" w:color="auto"/>
                                  </w:tcBorders>
                                  <w:shd w:val="clear" w:color="auto" w:fill="auto"/>
                                  <w:vAlign w:val="center"/>
                                </w:tcPr>
                                <w:p w14:paraId="6096838F"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113.0</w:t>
                                  </w:r>
                                  <w:r w:rsidRPr="00EF03F4">
                                    <w:rPr>
                                      <w:rFonts w:ascii="標楷體" w:eastAsia="標楷體" w:hAnsi="標楷體"/>
                                      <w:snapToGrid w:val="0"/>
                                      <w:sz w:val="20"/>
                                      <w:szCs w:val="20"/>
                                    </w:rPr>
                                    <w:t>6.30</w:t>
                                  </w:r>
                                </w:p>
                              </w:tc>
                            </w:tr>
                            <w:tr w:rsidR="00582955" w:rsidRPr="009E0DC3" w14:paraId="5C064940" w14:textId="77777777" w:rsidTr="00605FE3">
                              <w:trPr>
                                <w:trHeight w:val="339"/>
                              </w:trPr>
                              <w:tc>
                                <w:tcPr>
                                  <w:tcW w:w="5000" w:type="pct"/>
                                  <w:gridSpan w:val="6"/>
                                  <w:tcBorders>
                                    <w:top w:val="single" w:sz="4" w:space="0" w:color="auto"/>
                                    <w:left w:val="nil"/>
                                    <w:bottom w:val="nil"/>
                                    <w:right w:val="nil"/>
                                  </w:tcBorders>
                                  <w:shd w:val="clear" w:color="auto" w:fill="auto"/>
                                </w:tcPr>
                                <w:p w14:paraId="41E9BC14" w14:textId="77777777" w:rsidR="00582955" w:rsidRPr="00EF03F4" w:rsidRDefault="00582955" w:rsidP="002B70E3">
                                  <w:pPr>
                                    <w:widowControl/>
                                    <w:overflowPunct w:val="0"/>
                                    <w:snapToGrid w:val="0"/>
                                    <w:ind w:leftChars="-45" w:left="418" w:hangingChars="292" w:hanging="526"/>
                                    <w:jc w:val="both"/>
                                    <w:rPr>
                                      <w:rFonts w:ascii="標楷體" w:eastAsia="標楷體" w:hAnsi="標楷體"/>
                                      <w:snapToGrid w:val="0"/>
                                      <w:sz w:val="18"/>
                                      <w:szCs w:val="18"/>
                                    </w:rPr>
                                  </w:pPr>
                                  <w:proofErr w:type="gramStart"/>
                                  <w:r w:rsidRPr="00EF03F4">
                                    <w:rPr>
                                      <w:rFonts w:ascii="標楷體" w:eastAsia="標楷體" w:hAnsi="標楷體" w:hint="eastAsia"/>
                                      <w:snapToGrid w:val="0"/>
                                      <w:sz w:val="18"/>
                                      <w:szCs w:val="18"/>
                                    </w:rPr>
                                    <w:t>註</w:t>
                                  </w:r>
                                  <w:proofErr w:type="gramEnd"/>
                                  <w:r w:rsidRPr="00EF03F4">
                                    <w:rPr>
                                      <w:rFonts w:ascii="標楷體" w:eastAsia="標楷體" w:hAnsi="標楷體" w:hint="eastAsia"/>
                                      <w:snapToGrid w:val="0"/>
                                      <w:sz w:val="18"/>
                                      <w:szCs w:val="18"/>
                                    </w:rPr>
                                    <w:t>：1.7號機組因應</w:t>
                                  </w:r>
                                  <w:proofErr w:type="gramStart"/>
                                  <w:r w:rsidRPr="00EF03F4">
                                    <w:rPr>
                                      <w:rFonts w:ascii="標楷體" w:eastAsia="標楷體" w:hAnsi="標楷體" w:hint="eastAsia"/>
                                      <w:snapToGrid w:val="0"/>
                                      <w:sz w:val="18"/>
                                      <w:szCs w:val="18"/>
                                    </w:rPr>
                                    <w:t>106</w:t>
                                  </w:r>
                                  <w:proofErr w:type="gramEnd"/>
                                  <w:r w:rsidRPr="00EF03F4">
                                    <w:rPr>
                                      <w:rFonts w:ascii="標楷體" w:eastAsia="標楷體" w:hAnsi="標楷體" w:hint="eastAsia"/>
                                      <w:snapToGrid w:val="0"/>
                                      <w:sz w:val="18"/>
                                      <w:szCs w:val="18"/>
                                    </w:rPr>
                                    <w:t>年度國內用電缺口，先行建置單循環機組，原預計108年底</w:t>
                                  </w:r>
                                  <w:proofErr w:type="gramStart"/>
                                  <w:r w:rsidRPr="00EF03F4">
                                    <w:rPr>
                                      <w:rFonts w:ascii="標楷體" w:eastAsia="標楷體" w:hAnsi="標楷體" w:hint="eastAsia"/>
                                      <w:snapToGrid w:val="0"/>
                                      <w:sz w:val="18"/>
                                      <w:szCs w:val="18"/>
                                    </w:rPr>
                                    <w:t>停轉，嗣</w:t>
                                  </w:r>
                                  <w:proofErr w:type="gramEnd"/>
                                  <w:r w:rsidRPr="00EF03F4">
                                    <w:rPr>
                                      <w:rFonts w:ascii="標楷體" w:eastAsia="標楷體" w:hAnsi="標楷體" w:hint="eastAsia"/>
                                      <w:snapToGrid w:val="0"/>
                                      <w:sz w:val="18"/>
                                      <w:szCs w:val="18"/>
                                    </w:rPr>
                                    <w:t>配合政府「</w:t>
                                  </w:r>
                                  <w:proofErr w:type="gramStart"/>
                                  <w:r w:rsidRPr="00EF03F4">
                                    <w:rPr>
                                      <w:rFonts w:ascii="標楷體" w:eastAsia="標楷體" w:hAnsi="標楷體" w:hint="eastAsia"/>
                                      <w:snapToGrid w:val="0"/>
                                      <w:sz w:val="18"/>
                                      <w:szCs w:val="18"/>
                                    </w:rPr>
                                    <w:t>增氣減煤</w:t>
                                  </w:r>
                                  <w:proofErr w:type="gramEnd"/>
                                  <w:r w:rsidRPr="00EF03F4">
                                    <w:rPr>
                                      <w:rFonts w:ascii="標楷體" w:eastAsia="標楷體" w:hAnsi="標楷體" w:hint="eastAsia"/>
                                      <w:snapToGrid w:val="0"/>
                                      <w:sz w:val="18"/>
                                      <w:szCs w:val="18"/>
                                    </w:rPr>
                                    <w:t>」發電配比及</w:t>
                                  </w:r>
                                  <w:proofErr w:type="gramStart"/>
                                  <w:r w:rsidRPr="00EF03F4">
                                    <w:rPr>
                                      <w:rFonts w:ascii="標楷體" w:eastAsia="標楷體" w:hAnsi="標楷體" w:hint="eastAsia"/>
                                      <w:snapToGrid w:val="0"/>
                                      <w:sz w:val="18"/>
                                      <w:szCs w:val="18"/>
                                    </w:rPr>
                                    <w:t>臺</w:t>
                                  </w:r>
                                  <w:proofErr w:type="gramEnd"/>
                                  <w:r w:rsidRPr="00EF03F4">
                                    <w:rPr>
                                      <w:rFonts w:ascii="標楷體" w:eastAsia="標楷體" w:hAnsi="標楷體" w:hint="eastAsia"/>
                                      <w:snapToGrid w:val="0"/>
                                      <w:sz w:val="18"/>
                                      <w:szCs w:val="18"/>
                                    </w:rPr>
                                    <w:t>商返</w:t>
                                  </w:r>
                                  <w:proofErr w:type="gramStart"/>
                                  <w:r w:rsidRPr="00EF03F4">
                                    <w:rPr>
                                      <w:rFonts w:ascii="標楷體" w:eastAsia="標楷體" w:hAnsi="標楷體" w:hint="eastAsia"/>
                                      <w:snapToGrid w:val="0"/>
                                      <w:sz w:val="18"/>
                                      <w:szCs w:val="18"/>
                                    </w:rPr>
                                    <w:t>臺</w:t>
                                  </w:r>
                                  <w:proofErr w:type="gramEnd"/>
                                  <w:r w:rsidRPr="00EF03F4">
                                    <w:rPr>
                                      <w:rFonts w:ascii="標楷體" w:eastAsia="標楷體" w:hAnsi="標楷體" w:hint="eastAsia"/>
                                      <w:snapToGrid w:val="0"/>
                                      <w:sz w:val="18"/>
                                      <w:szCs w:val="18"/>
                                    </w:rPr>
                                    <w:t>用電需求增加等，再申請展延至111年底，</w:t>
                                  </w:r>
                                  <w:proofErr w:type="gramStart"/>
                                  <w:r w:rsidRPr="00EF03F4">
                                    <w:rPr>
                                      <w:rFonts w:ascii="標楷體" w:eastAsia="標楷體" w:hAnsi="標楷體" w:hint="eastAsia"/>
                                      <w:snapToGrid w:val="0"/>
                                      <w:sz w:val="18"/>
                                      <w:szCs w:val="18"/>
                                    </w:rPr>
                                    <w:t>爰</w:t>
                                  </w:r>
                                  <w:proofErr w:type="gramEnd"/>
                                  <w:r w:rsidRPr="00EF03F4">
                                    <w:rPr>
                                      <w:rFonts w:ascii="標楷體" w:eastAsia="標楷體" w:hAnsi="標楷體" w:hint="eastAsia"/>
                                      <w:snapToGrid w:val="0"/>
                                      <w:sz w:val="18"/>
                                      <w:szCs w:val="18"/>
                                    </w:rPr>
                                    <w:t>7號機組之各項重要里程碑均自</w:t>
                                  </w:r>
                                  <w:proofErr w:type="gramStart"/>
                                  <w:r w:rsidRPr="00EF03F4">
                                    <w:rPr>
                                      <w:rFonts w:ascii="標楷體" w:eastAsia="標楷體" w:hAnsi="標楷體" w:hint="eastAsia"/>
                                      <w:snapToGrid w:val="0"/>
                                      <w:sz w:val="18"/>
                                      <w:szCs w:val="18"/>
                                    </w:rPr>
                                    <w:t>112</w:t>
                                  </w:r>
                                  <w:proofErr w:type="gramEnd"/>
                                  <w:r w:rsidRPr="00EF03F4">
                                    <w:rPr>
                                      <w:rFonts w:ascii="標楷體" w:eastAsia="標楷體" w:hAnsi="標楷體" w:hint="eastAsia"/>
                                      <w:snapToGrid w:val="0"/>
                                      <w:sz w:val="18"/>
                                      <w:szCs w:val="18"/>
                                    </w:rPr>
                                    <w:t>年度起算。</w:t>
                                  </w:r>
                                </w:p>
                                <w:p w14:paraId="3EE11598" w14:textId="77777777" w:rsidR="00582955" w:rsidRPr="00121410" w:rsidRDefault="00582955" w:rsidP="00732310">
                                  <w:pPr>
                                    <w:widowControl/>
                                    <w:overflowPunct w:val="0"/>
                                    <w:snapToGrid w:val="0"/>
                                    <w:spacing w:line="240" w:lineRule="exact"/>
                                    <w:ind w:leftChars="-44" w:left="-106" w:firstLineChars="191" w:firstLine="344"/>
                                    <w:rPr>
                                      <w:rFonts w:ascii="標楷體" w:eastAsia="標楷體" w:hAnsi="標楷體"/>
                                      <w:snapToGrid w:val="0"/>
                                      <w:highlight w:val="yellow"/>
                                    </w:rPr>
                                  </w:pPr>
                                  <w:r w:rsidRPr="00EF03F4">
                                    <w:rPr>
                                      <w:rFonts w:ascii="標楷體" w:eastAsia="標楷體" w:hAnsi="標楷體" w:hint="eastAsia"/>
                                      <w:snapToGrid w:val="0"/>
                                      <w:sz w:val="18"/>
                                      <w:szCs w:val="18"/>
                                    </w:rPr>
                                    <w:t>2.資料來源：整理自</w:t>
                                  </w:r>
                                  <w:r>
                                    <w:rPr>
                                      <w:rFonts w:ascii="標楷體" w:eastAsia="標楷體" w:hAnsi="標楷體" w:hint="eastAsia"/>
                                      <w:snapToGrid w:val="0"/>
                                      <w:sz w:val="18"/>
                                      <w:szCs w:val="18"/>
                                    </w:rPr>
                                    <w:t>台灣電力</w:t>
                                  </w:r>
                                  <w:r w:rsidRPr="00EF03F4">
                                    <w:rPr>
                                      <w:rFonts w:ascii="標楷體" w:eastAsia="標楷體" w:hAnsi="標楷體" w:hint="eastAsia"/>
                                      <w:snapToGrid w:val="0"/>
                                      <w:sz w:val="18"/>
                                      <w:szCs w:val="18"/>
                                    </w:rPr>
                                    <w:t>公司提供資料</w:t>
                                  </w:r>
                                  <w:r w:rsidRPr="00121410">
                                    <w:rPr>
                                      <w:rFonts w:ascii="標楷體" w:eastAsia="標楷體" w:hAnsi="標楷體" w:hint="eastAsia"/>
                                      <w:snapToGrid w:val="0"/>
                                    </w:rPr>
                                    <w:t>。</w:t>
                                  </w:r>
                                </w:p>
                              </w:tc>
                            </w:tr>
                          </w:tbl>
                          <w:p w14:paraId="7834FEB4" w14:textId="77777777" w:rsidR="00582955" w:rsidRPr="002F0457" w:rsidRDefault="00582955" w:rsidP="00987A1F"/>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文字方塊 26" o:spid="_x0000_s1031" type="#_x0000_t202" style="position:absolute;left:0;text-align:left;margin-left:-.5pt;margin-top:376.35pt;width:498.2pt;height:144.55pt;z-index:25205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" strokecolor="window">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1680"/>
                        <w:gridCol w:w="1680"/>
                        <w:gridCol w:w="1680"/>
                        <w:gridCol w:w="1680"/>
                        <w:gridCol w:w="1682"/>
                      </w:tblGrid>
                      <w:tr w:rsidR="00582955" w:rsidRPr="009E0DC3" w14:paraId="4B23EC24" w14:textId="77777777" w:rsidTr="00605FE3">
                        <w:trPr>
                          <w:trHeight w:val="314"/>
                        </w:trPr>
                        <w:tc>
                          <w:tcPr>
                            <w:tcW w:w="5000" w:type="pct"/>
                            <w:gridSpan w:val="6"/>
                            <w:tcBorders>
                              <w:top w:val="nil"/>
                              <w:left w:val="nil"/>
                              <w:bottom w:val="single" w:sz="4" w:space="0" w:color="auto"/>
                              <w:right w:val="nil"/>
                            </w:tcBorders>
                            <w:shd w:val="clear" w:color="auto" w:fill="auto"/>
                          </w:tcPr>
                          <w:p w14:paraId="02F9FB22" w14:textId="77777777" w:rsidR="00582955" w:rsidRPr="00EF03F4" w:rsidRDefault="00582955" w:rsidP="002F25F1">
                            <w:pPr>
                              <w:widowControl/>
                              <w:overflowPunct w:val="0"/>
                              <w:snapToGrid w:val="0"/>
                              <w:jc w:val="center"/>
                              <w:rPr>
                                <w:rFonts w:ascii="標楷體" w:eastAsia="標楷體" w:hAnsi="標楷體"/>
                                <w:b/>
                                <w:snapToGrid w:val="0"/>
                              </w:rPr>
                            </w:pPr>
                            <w:r w:rsidRPr="00EF03F4">
                              <w:rPr>
                                <w:rFonts w:ascii="標楷體" w:eastAsia="標楷體" w:hAnsi="標楷體" w:hint="eastAsia"/>
                                <w:b/>
                                <w:snapToGrid w:val="0"/>
                              </w:rPr>
                              <w:t>表</w:t>
                            </w:r>
                            <w:r>
                              <w:rPr>
                                <w:rFonts w:ascii="標楷體" w:eastAsia="標楷體" w:hAnsi="標楷體" w:hint="eastAsia"/>
                                <w:b/>
                                <w:snapToGrid w:val="0"/>
                              </w:rPr>
                              <w:t xml:space="preserve">3　</w:t>
                            </w:r>
                            <w:r w:rsidRPr="00EF03F4">
                              <w:rPr>
                                <w:rFonts w:ascii="標楷體" w:eastAsia="標楷體" w:hAnsi="標楷體" w:hint="eastAsia"/>
                                <w:b/>
                                <w:snapToGrid w:val="0"/>
                              </w:rPr>
                              <w:t>大潭</w:t>
                            </w:r>
                            <w:r>
                              <w:rPr>
                                <w:rFonts w:ascii="標楷體" w:eastAsia="標楷體" w:hAnsi="標楷體" w:hint="eastAsia"/>
                                <w:b/>
                                <w:snapToGrid w:val="0"/>
                              </w:rPr>
                              <w:t>電廠</w:t>
                            </w:r>
                            <w:r w:rsidRPr="00EF03F4">
                              <w:rPr>
                                <w:rFonts w:ascii="標楷體" w:eastAsia="標楷體" w:hAnsi="標楷體" w:hint="eastAsia"/>
                                <w:b/>
                                <w:snapToGrid w:val="0"/>
                              </w:rPr>
                              <w:t>燃氣機組計畫7號至9號機組重要里程碑</w:t>
                            </w:r>
                          </w:p>
                        </w:tc>
                      </w:tr>
                      <w:tr w:rsidR="00582955" w:rsidRPr="009E0DC3" w14:paraId="5DC4E2CB" w14:textId="77777777" w:rsidTr="00605FE3">
                        <w:trPr>
                          <w:trHeight w:val="444"/>
                        </w:trPr>
                        <w:tc>
                          <w:tcPr>
                            <w:tcW w:w="754" w:type="pct"/>
                            <w:tcBorders>
                              <w:top w:val="single" w:sz="4" w:space="0" w:color="auto"/>
                              <w:tl2br w:val="single" w:sz="4" w:space="0" w:color="auto"/>
                            </w:tcBorders>
                            <w:shd w:val="clear" w:color="auto" w:fill="auto"/>
                          </w:tcPr>
                          <w:p w14:paraId="3C27020A" w14:textId="77777777" w:rsidR="00582955" w:rsidRPr="00EF03F4" w:rsidRDefault="00582955" w:rsidP="00C95C4B">
                            <w:pPr>
                              <w:widowControl/>
                              <w:overflowPunct w:val="0"/>
                              <w:ind w:firstLineChars="250" w:firstLine="500"/>
                              <w:jc w:val="right"/>
                              <w:rPr>
                                <w:rFonts w:ascii="標楷體" w:eastAsia="標楷體" w:hAnsi="標楷體"/>
                                <w:snapToGrid w:val="0"/>
                                <w:sz w:val="20"/>
                                <w:szCs w:val="20"/>
                              </w:rPr>
                            </w:pPr>
                            <w:r w:rsidRPr="00EF03F4">
                              <w:rPr>
                                <w:rFonts w:ascii="標楷體" w:eastAsia="標楷體" w:hAnsi="標楷體" w:hint="eastAsia"/>
                                <w:snapToGrid w:val="0"/>
                                <w:sz w:val="20"/>
                                <w:szCs w:val="20"/>
                              </w:rPr>
                              <w:t>項目</w:t>
                            </w:r>
                          </w:p>
                          <w:p w14:paraId="3F8605C3" w14:textId="376E68B5" w:rsidR="00582955" w:rsidRPr="00EF03F4" w:rsidRDefault="00582955" w:rsidP="00E624C6">
                            <w:pPr>
                              <w:widowControl/>
                              <w:overflowPunct w:val="0"/>
                              <w:jc w:val="both"/>
                              <w:rPr>
                                <w:rFonts w:ascii="標楷體" w:eastAsia="標楷體" w:hAnsi="標楷體"/>
                                <w:b/>
                                <w:snapToGrid w:val="0"/>
                                <w:sz w:val="20"/>
                                <w:szCs w:val="20"/>
                              </w:rPr>
                            </w:pPr>
                            <w:r w:rsidRPr="00EF03F4">
                              <w:rPr>
                                <w:rFonts w:ascii="標楷體" w:eastAsia="標楷體" w:hAnsi="標楷體" w:hint="eastAsia"/>
                                <w:snapToGrid w:val="0"/>
                                <w:sz w:val="20"/>
                                <w:szCs w:val="20"/>
                              </w:rPr>
                              <w:t>機組</w:t>
                            </w:r>
                            <w:r>
                              <w:rPr>
                                <w:rFonts w:ascii="標楷體" w:eastAsia="標楷體" w:hAnsi="標楷體" w:hint="eastAsia"/>
                                <w:snapToGrid w:val="0"/>
                                <w:sz w:val="20"/>
                                <w:szCs w:val="20"/>
                              </w:rPr>
                              <w:t>別</w:t>
                            </w:r>
                          </w:p>
                        </w:tc>
                        <w:tc>
                          <w:tcPr>
                            <w:tcW w:w="849" w:type="pct"/>
                            <w:tcBorders>
                              <w:top w:val="single" w:sz="4" w:space="0" w:color="auto"/>
                            </w:tcBorders>
                            <w:shd w:val="clear" w:color="auto" w:fill="auto"/>
                            <w:vAlign w:val="center"/>
                          </w:tcPr>
                          <w:p w14:paraId="1397D24C"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通水</w:t>
                            </w:r>
                          </w:p>
                        </w:tc>
                        <w:tc>
                          <w:tcPr>
                            <w:tcW w:w="849" w:type="pct"/>
                            <w:tcBorders>
                              <w:top w:val="single" w:sz="4" w:space="0" w:color="auto"/>
                            </w:tcBorders>
                            <w:shd w:val="clear" w:color="auto" w:fill="auto"/>
                            <w:vAlign w:val="center"/>
                          </w:tcPr>
                          <w:p w14:paraId="426B79E3"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點火</w:t>
                            </w:r>
                          </w:p>
                        </w:tc>
                        <w:tc>
                          <w:tcPr>
                            <w:tcW w:w="849" w:type="pct"/>
                            <w:tcBorders>
                              <w:top w:val="single" w:sz="4" w:space="0" w:color="auto"/>
                            </w:tcBorders>
                            <w:shd w:val="clear" w:color="auto" w:fill="auto"/>
                            <w:vAlign w:val="center"/>
                          </w:tcPr>
                          <w:p w14:paraId="302FCFDC" w14:textId="70359964" w:rsidR="00582955" w:rsidRPr="00EF03F4" w:rsidRDefault="00582955" w:rsidP="00E624C6">
                            <w:pPr>
                              <w:widowControl/>
                              <w:overflowPunct w:val="0"/>
                              <w:jc w:val="center"/>
                              <w:rPr>
                                <w:rFonts w:ascii="標楷體" w:eastAsia="標楷體" w:hAnsi="標楷體"/>
                                <w:snapToGrid w:val="0"/>
                                <w:sz w:val="20"/>
                                <w:szCs w:val="20"/>
                              </w:rPr>
                            </w:pPr>
                            <w:proofErr w:type="gramStart"/>
                            <w:r w:rsidRPr="00EF03F4">
                              <w:rPr>
                                <w:rFonts w:ascii="標楷體" w:eastAsia="標楷體" w:hAnsi="標楷體" w:hint="eastAsia"/>
                                <w:snapToGrid w:val="0"/>
                                <w:sz w:val="20"/>
                                <w:szCs w:val="20"/>
                              </w:rPr>
                              <w:t>併</w:t>
                            </w:r>
                            <w:proofErr w:type="gramEnd"/>
                            <w:r>
                              <w:rPr>
                                <w:rFonts w:ascii="標楷體" w:eastAsia="標楷體" w:hAnsi="標楷體"/>
                                <w:snapToGrid w:val="0"/>
                                <w:sz w:val="20"/>
                                <w:szCs w:val="20"/>
                              </w:rPr>
                              <w:t>聯</w:t>
                            </w:r>
                          </w:p>
                        </w:tc>
                        <w:tc>
                          <w:tcPr>
                            <w:tcW w:w="849" w:type="pct"/>
                            <w:tcBorders>
                              <w:top w:val="single" w:sz="4" w:space="0" w:color="auto"/>
                            </w:tcBorders>
                            <w:shd w:val="clear" w:color="auto" w:fill="auto"/>
                            <w:vAlign w:val="center"/>
                          </w:tcPr>
                          <w:p w14:paraId="3545EEF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接受</w:t>
                            </w:r>
                            <w:r w:rsidRPr="00EF03F4">
                              <w:rPr>
                                <w:rFonts w:ascii="標楷體" w:eastAsia="標楷體" w:hAnsi="標楷體"/>
                                <w:snapToGrid w:val="0"/>
                                <w:sz w:val="20"/>
                                <w:szCs w:val="20"/>
                              </w:rPr>
                              <w:t>調度</w:t>
                            </w:r>
                          </w:p>
                        </w:tc>
                        <w:tc>
                          <w:tcPr>
                            <w:tcW w:w="850" w:type="pct"/>
                            <w:tcBorders>
                              <w:top w:val="single" w:sz="4" w:space="0" w:color="auto"/>
                            </w:tcBorders>
                            <w:shd w:val="clear" w:color="auto" w:fill="auto"/>
                            <w:vAlign w:val="center"/>
                          </w:tcPr>
                          <w:p w14:paraId="56ED042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商</w:t>
                            </w:r>
                            <w:r w:rsidRPr="00EF03F4">
                              <w:rPr>
                                <w:rFonts w:ascii="標楷體" w:eastAsia="標楷體" w:hAnsi="標楷體"/>
                                <w:snapToGrid w:val="0"/>
                                <w:sz w:val="20"/>
                                <w:szCs w:val="20"/>
                              </w:rPr>
                              <w:t>轉</w:t>
                            </w:r>
                          </w:p>
                        </w:tc>
                      </w:tr>
                      <w:tr w:rsidR="00582955" w:rsidRPr="009E0DC3" w14:paraId="32EA018C" w14:textId="77777777" w:rsidTr="0021679C">
                        <w:trPr>
                          <w:trHeight w:val="368"/>
                        </w:trPr>
                        <w:tc>
                          <w:tcPr>
                            <w:tcW w:w="754" w:type="pct"/>
                            <w:shd w:val="clear" w:color="auto" w:fill="auto"/>
                            <w:vAlign w:val="center"/>
                          </w:tcPr>
                          <w:p w14:paraId="653D806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8號</w:t>
                            </w:r>
                            <w:r w:rsidRPr="00EF03F4">
                              <w:rPr>
                                <w:rFonts w:ascii="標楷體" w:eastAsia="標楷體" w:hAnsi="標楷體"/>
                                <w:snapToGrid w:val="0"/>
                                <w:sz w:val="20"/>
                                <w:szCs w:val="20"/>
                              </w:rPr>
                              <w:t>機</w:t>
                            </w:r>
                          </w:p>
                        </w:tc>
                        <w:tc>
                          <w:tcPr>
                            <w:tcW w:w="849" w:type="pct"/>
                            <w:shd w:val="clear" w:color="auto" w:fill="auto"/>
                            <w:vAlign w:val="center"/>
                          </w:tcPr>
                          <w:p w14:paraId="0373D686"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110.11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0DF983C3"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110.12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38408258"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shd w:val="clear" w:color="auto" w:fill="auto"/>
                            <w:vAlign w:val="center"/>
                          </w:tcPr>
                          <w:p w14:paraId="1DD52DC8"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shd w:val="clear" w:color="auto" w:fill="auto"/>
                            <w:vAlign w:val="center"/>
                          </w:tcPr>
                          <w:p w14:paraId="164A13E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111.0</w:t>
                            </w:r>
                            <w:r w:rsidRPr="00EF03F4">
                              <w:rPr>
                                <w:rFonts w:ascii="標楷體" w:eastAsia="標楷體" w:hAnsi="標楷體"/>
                                <w:snapToGrid w:val="0"/>
                                <w:sz w:val="20"/>
                                <w:szCs w:val="20"/>
                              </w:rPr>
                              <w:t>6.30</w:t>
                            </w:r>
                          </w:p>
                        </w:tc>
                      </w:tr>
                      <w:tr w:rsidR="00582955" w:rsidRPr="009E0DC3" w14:paraId="0D3B850F" w14:textId="77777777" w:rsidTr="0021679C">
                        <w:trPr>
                          <w:trHeight w:val="368"/>
                        </w:trPr>
                        <w:tc>
                          <w:tcPr>
                            <w:tcW w:w="754" w:type="pct"/>
                            <w:tcBorders>
                              <w:bottom w:val="single" w:sz="4" w:space="0" w:color="auto"/>
                            </w:tcBorders>
                            <w:shd w:val="clear" w:color="auto" w:fill="auto"/>
                            <w:vAlign w:val="center"/>
                          </w:tcPr>
                          <w:p w14:paraId="564A2B0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9號</w:t>
                            </w:r>
                            <w:r w:rsidRPr="00EF03F4">
                              <w:rPr>
                                <w:rFonts w:ascii="標楷體" w:eastAsia="標楷體" w:hAnsi="標楷體"/>
                                <w:snapToGrid w:val="0"/>
                                <w:sz w:val="20"/>
                                <w:szCs w:val="20"/>
                              </w:rPr>
                              <w:t>機</w:t>
                            </w:r>
                          </w:p>
                        </w:tc>
                        <w:tc>
                          <w:tcPr>
                            <w:tcW w:w="849" w:type="pct"/>
                            <w:tcBorders>
                              <w:bottom w:val="single" w:sz="4" w:space="0" w:color="auto"/>
                            </w:tcBorders>
                            <w:shd w:val="clear" w:color="auto" w:fill="auto"/>
                            <w:vAlign w:val="center"/>
                          </w:tcPr>
                          <w:p w14:paraId="76619D3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19D8E927"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111.12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31752A0D"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112.03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76DB06FE"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2</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tcBorders>
                              <w:bottom w:val="single" w:sz="4" w:space="0" w:color="auto"/>
                            </w:tcBorders>
                            <w:shd w:val="clear" w:color="auto" w:fill="auto"/>
                            <w:vAlign w:val="center"/>
                          </w:tcPr>
                          <w:p w14:paraId="4BA8290C"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2</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6.30</w:t>
                            </w:r>
                          </w:p>
                        </w:tc>
                      </w:tr>
                      <w:tr w:rsidR="00582955" w:rsidRPr="009E0DC3" w14:paraId="0941F1E6" w14:textId="77777777" w:rsidTr="0021679C">
                        <w:trPr>
                          <w:trHeight w:val="368"/>
                        </w:trPr>
                        <w:tc>
                          <w:tcPr>
                            <w:tcW w:w="754" w:type="pct"/>
                            <w:tcBorders>
                              <w:bottom w:val="single" w:sz="4" w:space="0" w:color="auto"/>
                            </w:tcBorders>
                            <w:shd w:val="clear" w:color="auto" w:fill="auto"/>
                            <w:vAlign w:val="center"/>
                          </w:tcPr>
                          <w:p w14:paraId="3F6C3FCE"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7號機</w:t>
                            </w:r>
                          </w:p>
                        </w:tc>
                        <w:tc>
                          <w:tcPr>
                            <w:tcW w:w="849" w:type="pct"/>
                            <w:tcBorders>
                              <w:bottom w:val="single" w:sz="4" w:space="0" w:color="auto"/>
                            </w:tcBorders>
                            <w:shd w:val="clear" w:color="auto" w:fill="auto"/>
                            <w:vAlign w:val="center"/>
                          </w:tcPr>
                          <w:p w14:paraId="36D893E2" w14:textId="77777777" w:rsidR="00582955" w:rsidRPr="00EF03F4" w:rsidRDefault="00582955" w:rsidP="00E624C6">
                            <w:pPr>
                              <w:widowControl/>
                              <w:overflowPunct w:val="0"/>
                              <w:jc w:val="center"/>
                              <w:rPr>
                                <w:rFonts w:ascii="標楷體" w:eastAsia="標楷體" w:hAnsi="標楷體"/>
                                <w:snapToGrid w:val="0"/>
                                <w:sz w:val="20"/>
                                <w:szCs w:val="20"/>
                                <w:highlight w:val="yellow"/>
                              </w:rPr>
                            </w:pPr>
                            <w:r w:rsidRPr="00EF03F4">
                              <w:rPr>
                                <w:rFonts w:ascii="標楷體" w:eastAsia="標楷體" w:hAnsi="標楷體" w:hint="eastAsia"/>
                                <w:snapToGrid w:val="0"/>
                                <w:sz w:val="20"/>
                                <w:szCs w:val="20"/>
                              </w:rPr>
                              <w:t>112.11</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2DAE1AF9"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112.12</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0B4D7C15"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3</w:t>
                            </w:r>
                            <w:r w:rsidRPr="00EF03F4">
                              <w:rPr>
                                <w:rFonts w:ascii="標楷體" w:eastAsia="標楷體" w:hAnsi="標楷體" w:hint="eastAsia"/>
                                <w:snapToGrid w:val="0"/>
                                <w:sz w:val="20"/>
                                <w:szCs w:val="20"/>
                              </w:rPr>
                              <w:t>.03</w:t>
                            </w:r>
                            <w:r w:rsidRPr="00EF03F4">
                              <w:rPr>
                                <w:rFonts w:ascii="標楷體" w:eastAsia="標楷體" w:hAnsi="標楷體"/>
                                <w:snapToGrid w:val="0"/>
                                <w:sz w:val="20"/>
                                <w:szCs w:val="20"/>
                              </w:rPr>
                              <w:t>.</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49" w:type="pct"/>
                            <w:tcBorders>
                              <w:bottom w:val="single" w:sz="4" w:space="0" w:color="auto"/>
                            </w:tcBorders>
                            <w:shd w:val="clear" w:color="auto" w:fill="auto"/>
                            <w:vAlign w:val="center"/>
                          </w:tcPr>
                          <w:p w14:paraId="369DD8E4"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w:t>
                            </w:r>
                            <w:r w:rsidRPr="00EF03F4">
                              <w:rPr>
                                <w:rFonts w:ascii="標楷體" w:eastAsia="標楷體" w:hAnsi="標楷體"/>
                                <w:snapToGrid w:val="0"/>
                                <w:sz w:val="20"/>
                                <w:szCs w:val="20"/>
                              </w:rPr>
                              <w:t>3</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5.</w:t>
                            </w:r>
                            <w:r w:rsidRPr="00EF03F4">
                              <w:rPr>
                                <w:rFonts w:ascii="標楷體" w:eastAsia="標楷體" w:hAnsi="標楷體" w:hint="eastAsia"/>
                                <w:snapToGrid w:val="0"/>
                                <w:sz w:val="20"/>
                                <w:szCs w:val="20"/>
                              </w:rPr>
                              <w:t>0</w:t>
                            </w:r>
                            <w:r w:rsidRPr="00EF03F4">
                              <w:rPr>
                                <w:rFonts w:ascii="標楷體" w:eastAsia="標楷體" w:hAnsi="標楷體"/>
                                <w:snapToGrid w:val="0"/>
                                <w:sz w:val="20"/>
                                <w:szCs w:val="20"/>
                              </w:rPr>
                              <w:t>1</w:t>
                            </w:r>
                          </w:p>
                        </w:tc>
                        <w:tc>
                          <w:tcPr>
                            <w:tcW w:w="850" w:type="pct"/>
                            <w:tcBorders>
                              <w:bottom w:val="single" w:sz="4" w:space="0" w:color="auto"/>
                            </w:tcBorders>
                            <w:shd w:val="clear" w:color="auto" w:fill="auto"/>
                            <w:vAlign w:val="center"/>
                          </w:tcPr>
                          <w:p w14:paraId="6096838F" w14:textId="77777777" w:rsidR="00582955" w:rsidRPr="00EF03F4" w:rsidRDefault="00582955" w:rsidP="00E624C6">
                            <w:pPr>
                              <w:widowControl/>
                              <w:overflowPunct w:val="0"/>
                              <w:jc w:val="center"/>
                              <w:rPr>
                                <w:rFonts w:ascii="標楷體" w:eastAsia="標楷體" w:hAnsi="標楷體"/>
                                <w:snapToGrid w:val="0"/>
                                <w:sz w:val="20"/>
                                <w:szCs w:val="20"/>
                              </w:rPr>
                            </w:pPr>
                            <w:r w:rsidRPr="00EF03F4">
                              <w:rPr>
                                <w:rFonts w:ascii="標楷體" w:eastAsia="標楷體" w:hAnsi="標楷體" w:hint="eastAsia"/>
                                <w:snapToGrid w:val="0"/>
                                <w:sz w:val="20"/>
                                <w:szCs w:val="20"/>
                              </w:rPr>
                              <w:t>113.0</w:t>
                            </w:r>
                            <w:r w:rsidRPr="00EF03F4">
                              <w:rPr>
                                <w:rFonts w:ascii="標楷體" w:eastAsia="標楷體" w:hAnsi="標楷體"/>
                                <w:snapToGrid w:val="0"/>
                                <w:sz w:val="20"/>
                                <w:szCs w:val="20"/>
                              </w:rPr>
                              <w:t>6.30</w:t>
                            </w:r>
                          </w:p>
                        </w:tc>
                      </w:tr>
                      <w:tr w:rsidR="00582955" w:rsidRPr="009E0DC3" w14:paraId="5C064940" w14:textId="77777777" w:rsidTr="00605FE3">
                        <w:trPr>
                          <w:trHeight w:val="339"/>
                        </w:trPr>
                        <w:tc>
                          <w:tcPr>
                            <w:tcW w:w="5000" w:type="pct"/>
                            <w:gridSpan w:val="6"/>
                            <w:tcBorders>
                              <w:top w:val="single" w:sz="4" w:space="0" w:color="auto"/>
                              <w:left w:val="nil"/>
                              <w:bottom w:val="nil"/>
                              <w:right w:val="nil"/>
                            </w:tcBorders>
                            <w:shd w:val="clear" w:color="auto" w:fill="auto"/>
                          </w:tcPr>
                          <w:p w14:paraId="41E9BC14" w14:textId="77777777" w:rsidR="00582955" w:rsidRPr="00EF03F4" w:rsidRDefault="00582955" w:rsidP="002B70E3">
                            <w:pPr>
                              <w:widowControl/>
                              <w:overflowPunct w:val="0"/>
                              <w:snapToGrid w:val="0"/>
                              <w:ind w:leftChars="-45" w:left="418" w:hangingChars="292" w:hanging="526"/>
                              <w:jc w:val="both"/>
                              <w:rPr>
                                <w:rFonts w:ascii="標楷體" w:eastAsia="標楷體" w:hAnsi="標楷體"/>
                                <w:snapToGrid w:val="0"/>
                                <w:sz w:val="18"/>
                                <w:szCs w:val="18"/>
                              </w:rPr>
                            </w:pPr>
                            <w:proofErr w:type="gramStart"/>
                            <w:r w:rsidRPr="00EF03F4">
                              <w:rPr>
                                <w:rFonts w:ascii="標楷體" w:eastAsia="標楷體" w:hAnsi="標楷體" w:hint="eastAsia"/>
                                <w:snapToGrid w:val="0"/>
                                <w:sz w:val="18"/>
                                <w:szCs w:val="18"/>
                              </w:rPr>
                              <w:t>註</w:t>
                            </w:r>
                            <w:proofErr w:type="gramEnd"/>
                            <w:r w:rsidRPr="00EF03F4">
                              <w:rPr>
                                <w:rFonts w:ascii="標楷體" w:eastAsia="標楷體" w:hAnsi="標楷體" w:hint="eastAsia"/>
                                <w:snapToGrid w:val="0"/>
                                <w:sz w:val="18"/>
                                <w:szCs w:val="18"/>
                              </w:rPr>
                              <w:t>：1.7號機組因應</w:t>
                            </w:r>
                            <w:proofErr w:type="gramStart"/>
                            <w:r w:rsidRPr="00EF03F4">
                              <w:rPr>
                                <w:rFonts w:ascii="標楷體" w:eastAsia="標楷體" w:hAnsi="標楷體" w:hint="eastAsia"/>
                                <w:snapToGrid w:val="0"/>
                                <w:sz w:val="18"/>
                                <w:szCs w:val="18"/>
                              </w:rPr>
                              <w:t>106</w:t>
                            </w:r>
                            <w:proofErr w:type="gramEnd"/>
                            <w:r w:rsidRPr="00EF03F4">
                              <w:rPr>
                                <w:rFonts w:ascii="標楷體" w:eastAsia="標楷體" w:hAnsi="標楷體" w:hint="eastAsia"/>
                                <w:snapToGrid w:val="0"/>
                                <w:sz w:val="18"/>
                                <w:szCs w:val="18"/>
                              </w:rPr>
                              <w:t>年度國內用電缺口，先行建置單循環機組，原預計108年底</w:t>
                            </w:r>
                            <w:proofErr w:type="gramStart"/>
                            <w:r w:rsidRPr="00EF03F4">
                              <w:rPr>
                                <w:rFonts w:ascii="標楷體" w:eastAsia="標楷體" w:hAnsi="標楷體" w:hint="eastAsia"/>
                                <w:snapToGrid w:val="0"/>
                                <w:sz w:val="18"/>
                                <w:szCs w:val="18"/>
                              </w:rPr>
                              <w:t>停轉，嗣</w:t>
                            </w:r>
                            <w:proofErr w:type="gramEnd"/>
                            <w:r w:rsidRPr="00EF03F4">
                              <w:rPr>
                                <w:rFonts w:ascii="標楷體" w:eastAsia="標楷體" w:hAnsi="標楷體" w:hint="eastAsia"/>
                                <w:snapToGrid w:val="0"/>
                                <w:sz w:val="18"/>
                                <w:szCs w:val="18"/>
                              </w:rPr>
                              <w:t>配合政府「</w:t>
                            </w:r>
                            <w:proofErr w:type="gramStart"/>
                            <w:r w:rsidRPr="00EF03F4">
                              <w:rPr>
                                <w:rFonts w:ascii="標楷體" w:eastAsia="標楷體" w:hAnsi="標楷體" w:hint="eastAsia"/>
                                <w:snapToGrid w:val="0"/>
                                <w:sz w:val="18"/>
                                <w:szCs w:val="18"/>
                              </w:rPr>
                              <w:t>增氣減煤</w:t>
                            </w:r>
                            <w:proofErr w:type="gramEnd"/>
                            <w:r w:rsidRPr="00EF03F4">
                              <w:rPr>
                                <w:rFonts w:ascii="標楷體" w:eastAsia="標楷體" w:hAnsi="標楷體" w:hint="eastAsia"/>
                                <w:snapToGrid w:val="0"/>
                                <w:sz w:val="18"/>
                                <w:szCs w:val="18"/>
                              </w:rPr>
                              <w:t>」發電配比及</w:t>
                            </w:r>
                            <w:proofErr w:type="gramStart"/>
                            <w:r w:rsidRPr="00EF03F4">
                              <w:rPr>
                                <w:rFonts w:ascii="標楷體" w:eastAsia="標楷體" w:hAnsi="標楷體" w:hint="eastAsia"/>
                                <w:snapToGrid w:val="0"/>
                                <w:sz w:val="18"/>
                                <w:szCs w:val="18"/>
                              </w:rPr>
                              <w:t>臺</w:t>
                            </w:r>
                            <w:proofErr w:type="gramEnd"/>
                            <w:r w:rsidRPr="00EF03F4">
                              <w:rPr>
                                <w:rFonts w:ascii="標楷體" w:eastAsia="標楷體" w:hAnsi="標楷體" w:hint="eastAsia"/>
                                <w:snapToGrid w:val="0"/>
                                <w:sz w:val="18"/>
                                <w:szCs w:val="18"/>
                              </w:rPr>
                              <w:t>商返</w:t>
                            </w:r>
                            <w:proofErr w:type="gramStart"/>
                            <w:r w:rsidRPr="00EF03F4">
                              <w:rPr>
                                <w:rFonts w:ascii="標楷體" w:eastAsia="標楷體" w:hAnsi="標楷體" w:hint="eastAsia"/>
                                <w:snapToGrid w:val="0"/>
                                <w:sz w:val="18"/>
                                <w:szCs w:val="18"/>
                              </w:rPr>
                              <w:t>臺</w:t>
                            </w:r>
                            <w:proofErr w:type="gramEnd"/>
                            <w:r w:rsidRPr="00EF03F4">
                              <w:rPr>
                                <w:rFonts w:ascii="標楷體" w:eastAsia="標楷體" w:hAnsi="標楷體" w:hint="eastAsia"/>
                                <w:snapToGrid w:val="0"/>
                                <w:sz w:val="18"/>
                                <w:szCs w:val="18"/>
                              </w:rPr>
                              <w:t>用電需求增加等，再申請展延至111年底，</w:t>
                            </w:r>
                            <w:proofErr w:type="gramStart"/>
                            <w:r w:rsidRPr="00EF03F4">
                              <w:rPr>
                                <w:rFonts w:ascii="標楷體" w:eastAsia="標楷體" w:hAnsi="標楷體" w:hint="eastAsia"/>
                                <w:snapToGrid w:val="0"/>
                                <w:sz w:val="18"/>
                                <w:szCs w:val="18"/>
                              </w:rPr>
                              <w:t>爰</w:t>
                            </w:r>
                            <w:proofErr w:type="gramEnd"/>
                            <w:r w:rsidRPr="00EF03F4">
                              <w:rPr>
                                <w:rFonts w:ascii="標楷體" w:eastAsia="標楷體" w:hAnsi="標楷體" w:hint="eastAsia"/>
                                <w:snapToGrid w:val="0"/>
                                <w:sz w:val="18"/>
                                <w:szCs w:val="18"/>
                              </w:rPr>
                              <w:t>7號機組之各項重要里程碑均自</w:t>
                            </w:r>
                            <w:proofErr w:type="gramStart"/>
                            <w:r w:rsidRPr="00EF03F4">
                              <w:rPr>
                                <w:rFonts w:ascii="標楷體" w:eastAsia="標楷體" w:hAnsi="標楷體" w:hint="eastAsia"/>
                                <w:snapToGrid w:val="0"/>
                                <w:sz w:val="18"/>
                                <w:szCs w:val="18"/>
                              </w:rPr>
                              <w:t>112</w:t>
                            </w:r>
                            <w:proofErr w:type="gramEnd"/>
                            <w:r w:rsidRPr="00EF03F4">
                              <w:rPr>
                                <w:rFonts w:ascii="標楷體" w:eastAsia="標楷體" w:hAnsi="標楷體" w:hint="eastAsia"/>
                                <w:snapToGrid w:val="0"/>
                                <w:sz w:val="18"/>
                                <w:szCs w:val="18"/>
                              </w:rPr>
                              <w:t>年度起算。</w:t>
                            </w:r>
                          </w:p>
                          <w:p w14:paraId="3EE11598" w14:textId="77777777" w:rsidR="00582955" w:rsidRPr="00121410" w:rsidRDefault="00582955" w:rsidP="00732310">
                            <w:pPr>
                              <w:widowControl/>
                              <w:overflowPunct w:val="0"/>
                              <w:snapToGrid w:val="0"/>
                              <w:spacing w:line="240" w:lineRule="exact"/>
                              <w:ind w:leftChars="-44" w:left="-106" w:firstLineChars="191" w:firstLine="344"/>
                              <w:rPr>
                                <w:rFonts w:ascii="標楷體" w:eastAsia="標楷體" w:hAnsi="標楷體"/>
                                <w:snapToGrid w:val="0"/>
                                <w:highlight w:val="yellow"/>
                              </w:rPr>
                            </w:pPr>
                            <w:r w:rsidRPr="00EF03F4">
                              <w:rPr>
                                <w:rFonts w:ascii="標楷體" w:eastAsia="標楷體" w:hAnsi="標楷體" w:hint="eastAsia"/>
                                <w:snapToGrid w:val="0"/>
                                <w:sz w:val="18"/>
                                <w:szCs w:val="18"/>
                              </w:rPr>
                              <w:t>2.資料來源：整理自</w:t>
                            </w:r>
                            <w:r>
                              <w:rPr>
                                <w:rFonts w:ascii="標楷體" w:eastAsia="標楷體" w:hAnsi="標楷體" w:hint="eastAsia"/>
                                <w:snapToGrid w:val="0"/>
                                <w:sz w:val="18"/>
                                <w:szCs w:val="18"/>
                              </w:rPr>
                              <w:t>台灣電力</w:t>
                            </w:r>
                            <w:r w:rsidRPr="00EF03F4">
                              <w:rPr>
                                <w:rFonts w:ascii="標楷體" w:eastAsia="標楷體" w:hAnsi="標楷體" w:hint="eastAsia"/>
                                <w:snapToGrid w:val="0"/>
                                <w:sz w:val="18"/>
                                <w:szCs w:val="18"/>
                              </w:rPr>
                              <w:t>公司提供資料</w:t>
                            </w:r>
                            <w:r w:rsidRPr="00121410">
                              <w:rPr>
                                <w:rFonts w:ascii="標楷體" w:eastAsia="標楷體" w:hAnsi="標楷體" w:hint="eastAsia"/>
                                <w:snapToGrid w:val="0"/>
                              </w:rPr>
                              <w:t>。</w:t>
                            </w:r>
                          </w:p>
                        </w:tc>
                      </w:tr>
                    </w:tbl>
                    <w:p w14:paraId="7834FEB4" w14:textId="77777777" w:rsidR="00582955" w:rsidRPr="002F0457" w:rsidRDefault="00582955" w:rsidP="00987A1F"/>
                  </w:txbxContent>
                </v:textbox>
                <w10:wrap type="topAndBottom"/>
              </v:shape>
            </w:pict>
          </mc:Fallback>
        </mc:AlternateContent>
      </w:r>
      <w:r w:rsidR="0090284E" w:rsidRPr="006B71F1">
        <w:rPr>
          <w:rFonts w:ascii="標楷體" w:eastAsia="標楷體" w:hAnsi="標楷體" w:hint="eastAsia"/>
          <w:snapToGrid w:val="0"/>
          <w:spacing w:val="4"/>
          <w:kern w:val="0"/>
        </w:rPr>
        <w:t>工及調整工序，以縮短後續時間。</w:t>
      </w:r>
    </w:p>
    <w:p w14:paraId="70FB1E0B" w14:textId="0311596A" w:rsidR="001E039F" w:rsidRPr="006B71F1" w:rsidRDefault="001E28AC" w:rsidP="00E75882">
      <w:pPr>
        <w:overflowPunct w:val="0"/>
        <w:autoSpaceDE w:val="0"/>
        <w:autoSpaceDN w:val="0"/>
        <w:adjustRightInd w:val="0"/>
        <w:snapToGrid w:val="0"/>
        <w:spacing w:line="500" w:lineRule="exact"/>
        <w:ind w:firstLineChars="550" w:firstLine="1321"/>
        <w:jc w:val="both"/>
        <w:rPr>
          <w:rFonts w:ascii="標楷體" w:eastAsia="標楷體" w:hAnsi="標楷體"/>
          <w:snapToGrid w:val="0"/>
          <w:kern w:val="0"/>
        </w:rPr>
      </w:pPr>
      <w:r w:rsidRPr="006B71F1">
        <w:rPr>
          <w:rFonts w:ascii="標楷體" w:eastAsia="標楷體" w:hAnsi="標楷體" w:hint="eastAsia"/>
          <w:b/>
          <w:snapToGrid w:val="0"/>
          <w:kern w:val="0"/>
        </w:rPr>
        <w:t>（2）</w:t>
      </w:r>
      <w:r w:rsidR="002B5FEE" w:rsidRPr="006B71F1">
        <w:rPr>
          <w:rFonts w:ascii="標楷體" w:eastAsia="標楷體" w:hAnsi="標楷體" w:hint="eastAsia"/>
          <w:b/>
          <w:snapToGrid w:val="0"/>
          <w:kern w:val="0"/>
        </w:rPr>
        <w:t xml:space="preserve">　</w:t>
      </w:r>
      <w:r w:rsidR="00E32B9F" w:rsidRPr="006B71F1">
        <w:rPr>
          <w:rFonts w:ascii="標楷體" w:eastAsia="標楷體" w:hAnsi="標楷體" w:hint="eastAsia"/>
          <w:b/>
          <w:snapToGrid w:val="0"/>
          <w:kern w:val="0"/>
        </w:rPr>
        <w:t>大潭新增燃氣機組</w:t>
      </w:r>
      <w:r w:rsidR="0090284E" w:rsidRPr="006B71F1">
        <w:rPr>
          <w:rFonts w:ascii="標楷體" w:eastAsia="標楷體" w:hAnsi="標楷體" w:hint="eastAsia"/>
          <w:b/>
          <w:snapToGrid w:val="0"/>
          <w:kern w:val="0"/>
        </w:rPr>
        <w:t>預計</w:t>
      </w:r>
      <w:r w:rsidR="00E32B9F" w:rsidRPr="006B71F1">
        <w:rPr>
          <w:rFonts w:ascii="標楷體" w:eastAsia="標楷體" w:hAnsi="標楷體" w:hint="eastAsia"/>
          <w:b/>
          <w:snapToGrid w:val="0"/>
          <w:kern w:val="0"/>
        </w:rPr>
        <w:t>於111年6月併聯發電，並因</w:t>
      </w:r>
      <w:r w:rsidR="006C3EEA" w:rsidRPr="006B71F1">
        <w:rPr>
          <w:rFonts w:ascii="標楷體" w:eastAsia="標楷體" w:hAnsi="標楷體" w:hint="eastAsia"/>
          <w:b/>
          <w:snapToGrid w:val="0"/>
          <w:kern w:val="0"/>
        </w:rPr>
        <w:t>應</w:t>
      </w:r>
      <w:r w:rsidR="00E32B9F" w:rsidRPr="006B71F1">
        <w:rPr>
          <w:rFonts w:ascii="標楷體" w:eastAsia="標楷體" w:hAnsi="標楷體" w:hint="eastAsia"/>
          <w:b/>
          <w:snapToGrid w:val="0"/>
          <w:kern w:val="0"/>
        </w:rPr>
        <w:t>部分</w:t>
      </w:r>
      <w:r w:rsidR="00E32B9F" w:rsidRPr="006B71F1">
        <w:rPr>
          <w:rFonts w:ascii="標楷體" w:eastAsia="標楷體" w:hAnsi="標楷體" w:cs="微軟正黑體" w:hint="eastAsia"/>
          <w:b/>
          <w:kern w:val="0"/>
        </w:rPr>
        <w:t>大型</w:t>
      </w:r>
      <w:r w:rsidR="00E32B9F" w:rsidRPr="006B71F1">
        <w:rPr>
          <w:rFonts w:ascii="標楷體" w:eastAsia="標楷體" w:hAnsi="標楷體" w:hint="eastAsia"/>
          <w:b/>
          <w:snapToGrid w:val="0"/>
          <w:kern w:val="0"/>
        </w:rPr>
        <w:t>老舊機組陸續除役或停機，增加燃氣機組供電能力，將面臨天然氣用量缺口疑慮</w:t>
      </w:r>
      <w:r w:rsidR="00C92943" w:rsidRPr="006B71F1">
        <w:rPr>
          <w:rFonts w:ascii="標楷體" w:eastAsia="標楷體" w:hAnsi="標楷體" w:hint="eastAsia"/>
          <w:b/>
          <w:snapToGrid w:val="0"/>
          <w:kern w:val="0"/>
        </w:rPr>
        <w:t>，亟待研謀妥處</w:t>
      </w:r>
      <w:r w:rsidR="0090284E" w:rsidRPr="006B71F1">
        <w:rPr>
          <w:rFonts w:ascii="標楷體" w:eastAsia="標楷體" w:hAnsi="標楷體" w:hint="eastAsia"/>
          <w:b/>
          <w:snapToGrid w:val="0"/>
          <w:kern w:val="0"/>
        </w:rPr>
        <w:t>：</w:t>
      </w:r>
      <w:r w:rsidR="00E32B9F" w:rsidRPr="006B71F1">
        <w:rPr>
          <w:rFonts w:ascii="標楷體" w:eastAsia="標楷體" w:hAnsi="標楷體" w:hint="eastAsia"/>
          <w:snapToGrid w:val="0"/>
          <w:kern w:val="0"/>
        </w:rPr>
        <w:t>大潭電廠設置主要係配合</w:t>
      </w:r>
      <w:r w:rsidR="00E32B9F" w:rsidRPr="006B71F1">
        <w:rPr>
          <w:rFonts w:ascii="標楷體" w:eastAsia="標楷體" w:hAnsi="標楷體"/>
          <w:snapToGrid w:val="0"/>
          <w:kern w:val="0"/>
        </w:rPr>
        <w:t>國家長期經濟發展</w:t>
      </w:r>
      <w:r w:rsidR="00E32B9F" w:rsidRPr="006B71F1">
        <w:rPr>
          <w:rFonts w:ascii="標楷體" w:eastAsia="標楷體" w:hAnsi="標楷體" w:hint="eastAsia"/>
          <w:snapToGrid w:val="0"/>
          <w:kern w:val="0"/>
        </w:rPr>
        <w:t>與</w:t>
      </w:r>
      <w:r w:rsidR="00E32B9F" w:rsidRPr="006B71F1">
        <w:rPr>
          <w:rFonts w:ascii="標楷體" w:eastAsia="標楷體" w:hAnsi="標楷體"/>
          <w:snapToGrid w:val="0"/>
          <w:kern w:val="0"/>
        </w:rPr>
        <w:t>電力負載逐年增長之需求，及解決</w:t>
      </w:r>
      <w:hyperlink r:id="rId15" w:tooltip="臺灣北部" w:history="1">
        <w:r w:rsidR="00E32B9F" w:rsidRPr="006B71F1">
          <w:rPr>
            <w:rFonts w:ascii="標楷體" w:eastAsia="標楷體" w:hAnsi="標楷體"/>
            <w:snapToGrid w:val="0"/>
            <w:kern w:val="0"/>
          </w:rPr>
          <w:t>臺灣北部</w:t>
        </w:r>
      </w:hyperlink>
      <w:r w:rsidR="00E32B9F" w:rsidRPr="006B71F1">
        <w:rPr>
          <w:rFonts w:ascii="標楷體" w:eastAsia="標楷體" w:hAnsi="標楷體"/>
          <w:snapToGrid w:val="0"/>
          <w:kern w:val="0"/>
        </w:rPr>
        <w:t>地區長期缺電</w:t>
      </w:r>
      <w:r w:rsidR="00E32B9F" w:rsidRPr="006B71F1">
        <w:rPr>
          <w:rFonts w:ascii="標楷體" w:eastAsia="標楷體" w:hAnsi="標楷體" w:hint="eastAsia"/>
          <w:snapToGrid w:val="0"/>
          <w:kern w:val="0"/>
        </w:rPr>
        <w:t>問題。經查截至110年底止，大潭電廠商轉供應燃氣機組計有7部</w:t>
      </w:r>
      <w:r w:rsidR="00084735"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裝</w:t>
      </w:r>
      <w:r w:rsidR="00E32B9F" w:rsidRPr="006B71F1">
        <w:rPr>
          <w:rFonts w:ascii="標楷體" w:eastAsia="標楷體" w:hAnsi="標楷體" w:hint="eastAsia"/>
          <w:snapToGrid w:val="0"/>
          <w:spacing w:val="4"/>
          <w:kern w:val="0"/>
        </w:rPr>
        <w:t>置容量為4,984.2MW</w:t>
      </w:r>
      <w:r w:rsidR="00084735"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於92年7月與</w:t>
      </w:r>
      <w:r w:rsidR="00084735" w:rsidRPr="006B71F1">
        <w:rPr>
          <w:rFonts w:ascii="標楷體" w:eastAsia="標楷體" w:hAnsi="標楷體" w:hint="eastAsia"/>
          <w:snapToGrid w:val="0"/>
          <w:spacing w:val="4"/>
          <w:kern w:val="0"/>
        </w:rPr>
        <w:t>台灣</w:t>
      </w:r>
      <w:r w:rsidR="00E32B9F" w:rsidRPr="006B71F1">
        <w:rPr>
          <w:rFonts w:ascii="標楷體" w:eastAsia="標楷體" w:hAnsi="標楷體" w:hint="eastAsia"/>
          <w:snapToGrid w:val="0"/>
          <w:spacing w:val="4"/>
          <w:kern w:val="0"/>
        </w:rPr>
        <w:t>中油公司簽訂25年長期供氣契約負責</w:t>
      </w:r>
      <w:r w:rsidR="00084735" w:rsidRPr="006B71F1">
        <w:rPr>
          <w:rFonts w:ascii="標楷體" w:eastAsia="標楷體" w:hAnsi="標楷體" w:hint="eastAsia"/>
          <w:snapToGrid w:val="0"/>
          <w:spacing w:val="4"/>
          <w:kern w:val="0"/>
        </w:rPr>
        <w:t>供應</w:t>
      </w:r>
      <w:r w:rsidR="00E32B9F" w:rsidRPr="006B71F1">
        <w:rPr>
          <w:rFonts w:ascii="標楷體" w:eastAsia="標楷體" w:hAnsi="標楷體" w:hint="eastAsia"/>
          <w:snapToGrid w:val="0"/>
          <w:spacing w:val="4"/>
          <w:kern w:val="0"/>
        </w:rPr>
        <w:t>全部用氣。據</w:t>
      </w:r>
      <w:r w:rsidR="0090284E" w:rsidRPr="006B71F1">
        <w:rPr>
          <w:rFonts w:ascii="標楷體" w:eastAsia="標楷體" w:hAnsi="標楷體" w:hint="eastAsia"/>
          <w:snapToGrid w:val="0"/>
          <w:spacing w:val="4"/>
          <w:kern w:val="0"/>
        </w:rPr>
        <w:t>台灣電力</w:t>
      </w:r>
      <w:r w:rsidR="00E32B9F" w:rsidRPr="006B71F1">
        <w:rPr>
          <w:rFonts w:ascii="標楷體" w:eastAsia="標楷體" w:hAnsi="標楷體" w:hint="eastAsia"/>
          <w:snapToGrid w:val="0"/>
          <w:spacing w:val="4"/>
          <w:kern w:val="0"/>
        </w:rPr>
        <w:t>公司提供資料顯示，111年</w:t>
      </w:r>
      <w:r w:rsidR="006C3EEA" w:rsidRPr="006B71F1">
        <w:rPr>
          <w:rFonts w:ascii="標楷體" w:eastAsia="標楷體" w:hAnsi="標楷體" w:hint="eastAsia"/>
          <w:snapToGrid w:val="0"/>
          <w:spacing w:val="4"/>
          <w:kern w:val="0"/>
        </w:rPr>
        <w:t>底</w:t>
      </w:r>
      <w:r w:rsidR="003142B3" w:rsidRPr="006B71F1">
        <w:rPr>
          <w:rFonts w:ascii="標楷體" w:eastAsia="標楷體" w:hAnsi="標楷體" w:hint="eastAsia"/>
          <w:snapToGrid w:val="0"/>
          <w:spacing w:val="4"/>
          <w:kern w:val="0"/>
        </w:rPr>
        <w:t>前</w:t>
      </w:r>
      <w:r w:rsidR="006C3EEA" w:rsidRPr="006B71F1">
        <w:rPr>
          <w:rFonts w:ascii="標楷體" w:eastAsia="標楷體" w:hAnsi="標楷體" w:hint="eastAsia"/>
          <w:snapToGrid w:val="0"/>
          <w:spacing w:val="4"/>
          <w:kern w:val="0"/>
        </w:rPr>
        <w:t>及</w:t>
      </w:r>
      <w:r w:rsidR="00E32B9F" w:rsidRPr="006B71F1">
        <w:rPr>
          <w:rFonts w:ascii="標楷體" w:eastAsia="標楷體" w:hAnsi="標楷體" w:hint="eastAsia"/>
          <w:snapToGrid w:val="0"/>
          <w:spacing w:val="4"/>
          <w:kern w:val="0"/>
        </w:rPr>
        <w:t>112年至114年6月</w:t>
      </w:r>
      <w:r w:rsidR="00C40F28" w:rsidRPr="006B71F1">
        <w:rPr>
          <w:rFonts w:ascii="標楷體" w:eastAsia="標楷體" w:hAnsi="標楷體" w:hint="eastAsia"/>
          <w:snapToGrid w:val="0"/>
          <w:spacing w:val="4"/>
          <w:kern w:val="0"/>
        </w:rPr>
        <w:t>（</w:t>
      </w:r>
      <w:r w:rsidR="00E32B9F" w:rsidRPr="006B71F1">
        <w:rPr>
          <w:rFonts w:ascii="標楷體" w:eastAsia="標楷體" w:hAnsi="標楷體" w:hint="eastAsia"/>
          <w:snapToGrid w:val="0"/>
          <w:spacing w:val="4"/>
          <w:kern w:val="0"/>
        </w:rPr>
        <w:t>不考慮第三座液化天然氣接收</w:t>
      </w:r>
      <w:r w:rsidR="00E32B9F" w:rsidRPr="006B71F1">
        <w:rPr>
          <w:rFonts w:ascii="標楷體" w:eastAsia="標楷體" w:hAnsi="標楷體" w:hint="eastAsia"/>
          <w:snapToGrid w:val="0"/>
          <w:kern w:val="0"/>
        </w:rPr>
        <w:t>站</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spacing w:val="4"/>
          <w:kern w:val="0"/>
        </w:rPr>
        <w:t>台灣</w:t>
      </w:r>
      <w:r w:rsidR="00E32B9F" w:rsidRPr="006B71F1">
        <w:rPr>
          <w:rFonts w:ascii="標楷體" w:eastAsia="標楷體" w:hAnsi="標楷體" w:hint="eastAsia"/>
          <w:snapToGrid w:val="0"/>
          <w:kern w:val="0"/>
        </w:rPr>
        <w:t>中油公司可提供大潭電廠機組使用</w:t>
      </w:r>
      <w:r w:rsidR="00B85E97" w:rsidRPr="006B71F1">
        <w:rPr>
          <w:rFonts w:ascii="標楷體" w:eastAsia="標楷體" w:hAnsi="標楷體" w:hint="eastAsia"/>
          <w:snapToGrid w:val="0"/>
          <w:kern w:val="0"/>
        </w:rPr>
        <w:t>之</w:t>
      </w:r>
      <w:r w:rsidR="00E32B9F" w:rsidRPr="006B71F1">
        <w:rPr>
          <w:rFonts w:ascii="標楷體" w:eastAsia="標楷體" w:hAnsi="標楷體" w:hint="eastAsia"/>
          <w:snapToGrid w:val="0"/>
          <w:kern w:val="0"/>
        </w:rPr>
        <w:t>天然氣每年最大值約為668萬公噸</w:t>
      </w:r>
      <w:r w:rsidR="006C3EEA" w:rsidRPr="006B71F1">
        <w:rPr>
          <w:rFonts w:ascii="標楷體" w:eastAsia="標楷體" w:hAnsi="標楷體" w:hint="eastAsia"/>
          <w:snapToGrid w:val="0"/>
          <w:kern w:val="0"/>
        </w:rPr>
        <w:t>及</w:t>
      </w:r>
      <w:r w:rsidR="00E32B9F" w:rsidRPr="006B71F1">
        <w:rPr>
          <w:rFonts w:ascii="標楷體" w:eastAsia="標楷體" w:hAnsi="標楷體" w:hint="eastAsia"/>
          <w:snapToGrid w:val="0"/>
          <w:kern w:val="0"/>
        </w:rPr>
        <w:t>700萬公噸，尚符7部機組發電用氣</w:t>
      </w:r>
      <w:r w:rsidR="00E32B9F" w:rsidRPr="006B71F1">
        <w:rPr>
          <w:rFonts w:ascii="標楷體" w:eastAsia="標楷體" w:hAnsi="標楷體" w:hint="eastAsia"/>
          <w:snapToGrid w:val="0"/>
          <w:kern w:val="0"/>
        </w:rPr>
        <w:lastRenderedPageBreak/>
        <w:t>量之需求</w:t>
      </w:r>
      <w:r w:rsidR="00C40F28"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107至109年平均約為390萬公噸</w:t>
      </w:r>
      <w:r w:rsidR="00C40F28"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。惟依大潭燃氣機組計畫規劃新興機組商轉日期</w:t>
      </w:r>
      <w:r w:rsidR="006C3EEA"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8號機組</w:t>
      </w:r>
      <w:r w:rsidR="006C3EEA" w:rsidRPr="006B71F1">
        <w:rPr>
          <w:rFonts w:ascii="標楷體" w:eastAsia="標楷體" w:hAnsi="標楷體" w:hint="eastAsia"/>
          <w:snapToGrid w:val="0"/>
          <w:kern w:val="0"/>
        </w:rPr>
        <w:t>為</w:t>
      </w:r>
      <w:r w:rsidR="00E32B9F" w:rsidRPr="006B71F1">
        <w:rPr>
          <w:rFonts w:ascii="標楷體" w:eastAsia="標楷體" w:hAnsi="標楷體" w:hint="eastAsia"/>
          <w:snapToGrid w:val="0"/>
          <w:kern w:val="0"/>
        </w:rPr>
        <w:t>111年6月、9號機組</w:t>
      </w:r>
      <w:r w:rsidR="006C3EEA" w:rsidRPr="006B71F1">
        <w:rPr>
          <w:rFonts w:ascii="標楷體" w:eastAsia="標楷體" w:hAnsi="標楷體" w:hint="eastAsia"/>
          <w:snapToGrid w:val="0"/>
          <w:kern w:val="0"/>
        </w:rPr>
        <w:t>為</w:t>
      </w:r>
      <w:r w:rsidR="00E32B9F" w:rsidRPr="006B71F1">
        <w:rPr>
          <w:rFonts w:ascii="標楷體" w:eastAsia="標楷體" w:hAnsi="標楷體" w:hint="eastAsia"/>
          <w:snapToGrid w:val="0"/>
          <w:kern w:val="0"/>
        </w:rPr>
        <w:t>112年6月及7號機組</w:t>
      </w:r>
      <w:r w:rsidR="006C3EEA" w:rsidRPr="006B71F1">
        <w:rPr>
          <w:rFonts w:ascii="標楷體" w:eastAsia="標楷體" w:hAnsi="標楷體" w:hint="eastAsia"/>
          <w:snapToGrid w:val="0"/>
          <w:kern w:val="0"/>
        </w:rPr>
        <w:t>為</w:t>
      </w:r>
      <w:r w:rsidR="00E32B9F" w:rsidRPr="006B71F1">
        <w:rPr>
          <w:rFonts w:ascii="標楷體" w:eastAsia="標楷體" w:hAnsi="標楷體" w:hint="eastAsia"/>
          <w:snapToGrid w:val="0"/>
          <w:kern w:val="0"/>
        </w:rPr>
        <w:t>113年6月，若按8號、9號機組每小時需氣量為137公噸</w:t>
      </w:r>
      <w:r w:rsidR="006C3EEA" w:rsidRPr="006B71F1">
        <w:rPr>
          <w:rFonts w:ascii="標楷體" w:eastAsia="標楷體" w:hAnsi="標楷體" w:hint="eastAsia"/>
          <w:snapToGrid w:val="0"/>
          <w:kern w:val="0"/>
        </w:rPr>
        <w:t>，及</w:t>
      </w:r>
      <w:r w:rsidR="00E32B9F" w:rsidRPr="006B71F1">
        <w:rPr>
          <w:rFonts w:ascii="標楷體" w:eastAsia="標楷體" w:hAnsi="標楷體" w:hint="eastAsia"/>
          <w:snapToGrid w:val="0"/>
          <w:kern w:val="0"/>
        </w:rPr>
        <w:t>7號機組每小時需氣量為108公噸，與機組容量因數為70％等參數估算，大潭電廠自111年6月至114年6月止，除112年1至6月間因</w:t>
      </w:r>
      <w:r w:rsidR="00BD205D" w:rsidRPr="006B71F1">
        <w:rPr>
          <w:rFonts w:ascii="標楷體" w:eastAsia="標楷體" w:hAnsi="標楷體" w:hint="eastAsia"/>
          <w:snapToGrid w:val="0"/>
          <w:spacing w:val="4"/>
          <w:kern w:val="0"/>
        </w:rPr>
        <w:t>台灣</w:t>
      </w:r>
      <w:r w:rsidR="00BD205D" w:rsidRPr="006B71F1">
        <w:rPr>
          <w:rFonts w:ascii="標楷體" w:eastAsia="標楷體" w:hAnsi="標楷體" w:hint="eastAsia"/>
          <w:snapToGrid w:val="0"/>
          <w:kern w:val="0"/>
        </w:rPr>
        <w:t>中油</w:t>
      </w:r>
      <w:r w:rsidR="00E32B9F" w:rsidRPr="006B71F1">
        <w:rPr>
          <w:rFonts w:ascii="標楷體" w:eastAsia="標楷體" w:hAnsi="標楷體" w:hint="eastAsia"/>
          <w:snapToGrid w:val="0"/>
          <w:kern w:val="0"/>
        </w:rPr>
        <w:t>公司可供氣量略有提升，尚可滿足1號至6號及8號共7部</w:t>
      </w:r>
      <w:r w:rsidR="006C3EEA" w:rsidRPr="006B71F1">
        <w:rPr>
          <w:rFonts w:ascii="標楷體" w:eastAsia="標楷體" w:hAnsi="標楷體" w:hint="eastAsia"/>
          <w:snapToGrid w:val="0"/>
          <w:kern w:val="0"/>
        </w:rPr>
        <w:t>機組</w:t>
      </w:r>
      <w:r w:rsidR="00E32B9F" w:rsidRPr="006B71F1">
        <w:rPr>
          <w:rFonts w:ascii="標楷體" w:eastAsia="標楷體" w:hAnsi="標楷體" w:hint="eastAsia"/>
          <w:snapToGrid w:val="0"/>
          <w:kern w:val="0"/>
        </w:rPr>
        <w:t>發電需求外，其餘年度因新增燃氣機組陸續商轉發電，</w:t>
      </w:r>
      <w:r w:rsidR="009A5358" w:rsidRPr="006B71F1">
        <w:rPr>
          <w:rFonts w:ascii="標楷體" w:eastAsia="標楷體" w:hAnsi="標楷體" w:hint="eastAsia"/>
          <w:snapToGrid w:val="0"/>
          <w:kern w:val="0"/>
        </w:rPr>
        <w:t>將面臨</w:t>
      </w:r>
      <w:r w:rsidR="00E32B9F" w:rsidRPr="006B71F1">
        <w:rPr>
          <w:rFonts w:ascii="標楷體" w:eastAsia="標楷體" w:hAnsi="標楷體" w:hint="eastAsia"/>
          <w:snapToGrid w:val="0"/>
          <w:kern w:val="0"/>
        </w:rPr>
        <w:t>約8萬8,914公噸至115萬2,816公噸之天然氣用量缺口</w:t>
      </w:r>
      <w:r w:rsidR="00C40F28"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表</w:t>
      </w:r>
      <w:r w:rsidR="007E69DD" w:rsidRPr="006B71F1">
        <w:rPr>
          <w:rFonts w:ascii="標楷體" w:eastAsia="標楷體" w:hAnsi="標楷體" w:hint="eastAsia"/>
          <w:snapToGrid w:val="0"/>
          <w:kern w:val="0"/>
        </w:rPr>
        <w:t>4</w:t>
      </w:r>
      <w:r w:rsidR="00C40F28" w:rsidRPr="006B71F1">
        <w:rPr>
          <w:rFonts w:ascii="標楷體" w:eastAsia="標楷體" w:hAnsi="標楷體" w:hint="eastAsia"/>
          <w:snapToGrid w:val="0"/>
          <w:kern w:val="0"/>
        </w:rPr>
        <w:t>）</w:t>
      </w:r>
      <w:r w:rsidR="00E32B9F"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另據經濟部110年5月「108/109年度全國電力資源供需報告」載述，自108至116年間陸續除役或停機機組計有核能5部，及燃煤、燃氣與燃油等機組各4部，共計17部，裝置容量1,048MW，同期間</w:t>
      </w:r>
      <w:r w:rsidR="001E039F" w:rsidRPr="006B71F1">
        <w:rPr>
          <w:rFonts w:ascii="標楷體" w:eastAsia="標楷體" w:hAnsi="標楷體" w:hint="eastAsia"/>
          <w:snapToGrid w:val="0"/>
          <w:kern w:val="0"/>
        </w:rPr>
        <w:t>台灣電力</w:t>
      </w:r>
      <w:r w:rsidR="00BD205D" w:rsidRPr="006B71F1">
        <w:rPr>
          <w:rFonts w:ascii="標楷體" w:eastAsia="標楷體" w:hAnsi="標楷體" w:hint="eastAsia"/>
          <w:snapToGrid w:val="0"/>
          <w:kern w:val="0"/>
        </w:rPr>
        <w:t>公司新增機組計有108年度燃煤機組2部</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裝置容量160MW</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及11部燃氣機組</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裝置容量1,274.6MW</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，新增之機組仍以燃氣機組為大宗，占比近9成</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88.85％</w:t>
      </w:r>
      <w:r w:rsidR="00C40F28" w:rsidRPr="006B71F1">
        <w:rPr>
          <w:rFonts w:ascii="標楷體" w:eastAsia="標楷體" w:hAnsi="標楷體" w:hint="eastAsia"/>
          <w:snapToGrid w:val="0"/>
          <w:kern w:val="0"/>
        </w:rPr>
        <w:t>）</w:t>
      </w:r>
      <w:r w:rsidR="00BD205D" w:rsidRPr="006B71F1">
        <w:rPr>
          <w:rFonts w:ascii="標楷體" w:eastAsia="標楷體" w:hAnsi="標楷體" w:hint="eastAsia"/>
          <w:snapToGrid w:val="0"/>
          <w:kern w:val="0"/>
        </w:rPr>
        <w:t>，顯示未來對於天然氣用量需求居高不下，各火力電廠亦將無過多天然氣餘裕數量支援大潭電廠</w:t>
      </w:r>
      <w:r w:rsidR="001E039F" w:rsidRPr="006B71F1">
        <w:rPr>
          <w:rFonts w:ascii="標楷體" w:eastAsia="標楷體" w:hAnsi="標楷體" w:hint="eastAsia"/>
          <w:snapToGrid w:val="0"/>
          <w:kern w:val="0"/>
        </w:rPr>
        <w:t>，經函請台灣電力公司研謀妥處。據復：將規劃優先調度大潭電廠效率較高之機組發電，並視全系統機組大修排程，以提高天然氣</w:t>
      </w:r>
      <w:r w:rsidR="00CC3010" w:rsidRPr="006B71F1">
        <w:rPr>
          <w:rFonts w:ascii="標楷體" w:eastAsia="標楷體" w:hAnsi="標楷體" w:hint="eastAsia"/>
          <w:snapToGrid w:val="0"/>
          <w:kern w:val="0"/>
        </w:rPr>
        <w:t>使用</w:t>
      </w:r>
      <w:r w:rsidR="001E039F" w:rsidRPr="006B71F1">
        <w:rPr>
          <w:rFonts w:ascii="標楷體" w:eastAsia="標楷體" w:hAnsi="標楷體" w:hint="eastAsia"/>
          <w:snapToGrid w:val="0"/>
          <w:kern w:val="0"/>
        </w:rPr>
        <w:t>效率，另與台灣中油公司建立天然氣供需聯繫機制及預警制度，</w:t>
      </w:r>
      <w:r w:rsidR="00CC3010" w:rsidRPr="006B71F1">
        <w:rPr>
          <w:rFonts w:ascii="標楷體" w:eastAsia="標楷體" w:hAnsi="標楷體" w:hint="eastAsia"/>
          <w:snapToGrid w:val="0"/>
          <w:kern w:val="0"/>
        </w:rPr>
        <w:t>並</w:t>
      </w:r>
      <w:r w:rsidR="001E039F" w:rsidRPr="006B71F1">
        <w:rPr>
          <w:rFonts w:ascii="標楷體" w:eastAsia="標楷體" w:hAnsi="標楷體" w:hint="eastAsia"/>
          <w:snapToGrid w:val="0"/>
          <w:kern w:val="0"/>
        </w:rPr>
        <w:t>配合政府擴大使用天然氣政策，已規劃自</w:t>
      </w:r>
      <w:r w:rsidR="00E75882" w:rsidRPr="006B71F1">
        <w:rPr>
          <w:rFonts w:ascii="標楷體" w:eastAsia="標楷體" w:hAnsi="標楷體"/>
          <w:noProof/>
        </w:rPr>
        <mc:AlternateContent>
          <mc:Choice Requires="wps">
            <w:drawing>
              <wp:anchor distT="0" distB="0" distL="114300" distR="114300" simplePos="0" relativeHeight="251950080" behindDoc="1" locked="0" layoutInCell="1" allowOverlap="1" wp14:anchorId="67028EA6" wp14:editId="4707667F">
                <wp:simplePos x="0" y="0"/>
                <wp:positionH relativeFrom="column">
                  <wp:posOffset>-20320</wp:posOffset>
                </wp:positionH>
                <wp:positionV relativeFrom="paragraph">
                  <wp:posOffset>4496435</wp:posOffset>
                </wp:positionV>
                <wp:extent cx="6335395" cy="3239770"/>
                <wp:effectExtent l="0" t="0" r="27305" b="17780"/>
                <wp:wrapTopAndBottom/>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3239770"/>
                        </a:xfrm>
                        <a:prstGeom prst="rect">
                          <a:avLst/>
                        </a:prstGeom>
                        <a:solidFill>
                          <a:sysClr val="window" lastClr="FFFFFF"/>
                        </a:solidFill>
                        <a:ln w="9525">
                          <a:solidFill>
                            <a:sysClr val="window" lastClr="FFFFFF"/>
                          </a:solid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1411"/>
                              <w:gridCol w:w="1359"/>
                              <w:gridCol w:w="1365"/>
                              <w:gridCol w:w="1373"/>
                              <w:gridCol w:w="1351"/>
                              <w:gridCol w:w="1381"/>
                            </w:tblGrid>
                            <w:tr w:rsidR="00582955" w:rsidRPr="00E90E6E" w14:paraId="1812959C" w14:textId="77777777" w:rsidTr="00DF61F0">
                              <w:trPr>
                                <w:trHeight w:val="473"/>
                              </w:trPr>
                              <w:tc>
                                <w:tcPr>
                                  <w:tcW w:w="5000" w:type="pct"/>
                                  <w:gridSpan w:val="7"/>
                                  <w:tcBorders>
                                    <w:top w:val="nil"/>
                                    <w:left w:val="nil"/>
                                    <w:bottom w:val="single" w:sz="4" w:space="0" w:color="auto"/>
                                    <w:right w:val="nil"/>
                                  </w:tcBorders>
                                  <w:shd w:val="clear" w:color="auto" w:fill="auto"/>
                                </w:tcPr>
                                <w:p w14:paraId="2F310EB4" w14:textId="77777777" w:rsidR="00582955" w:rsidRPr="00121410" w:rsidRDefault="00582955" w:rsidP="00E75882">
                                  <w:pPr>
                                    <w:widowControl/>
                                    <w:overflowPunct w:val="0"/>
                                    <w:snapToGrid w:val="0"/>
                                    <w:spacing w:beforeLines="50" w:before="120"/>
                                    <w:jc w:val="center"/>
                                    <w:rPr>
                                      <w:rFonts w:ascii="標楷體" w:eastAsia="標楷體" w:hAnsi="標楷體"/>
                                      <w:b/>
                                      <w:snapToGrid w:val="0"/>
                                    </w:rPr>
                                  </w:pPr>
                                  <w:r w:rsidRPr="00B201F9">
                                    <w:rPr>
                                      <w:rFonts w:ascii="標楷體" w:eastAsia="標楷體" w:hAnsi="標楷體" w:hint="eastAsia"/>
                                      <w:b/>
                                      <w:snapToGrid w:val="0"/>
                                    </w:rPr>
                                    <w:t>表</w:t>
                                  </w:r>
                                  <w:r>
                                    <w:rPr>
                                      <w:rFonts w:ascii="標楷體" w:eastAsia="標楷體" w:hAnsi="標楷體" w:hint="eastAsia"/>
                                      <w:b/>
                                      <w:snapToGrid w:val="0"/>
                                    </w:rPr>
                                    <w:t>4</w:t>
                                  </w:r>
                                  <w:r w:rsidRPr="00B201F9">
                                    <w:rPr>
                                      <w:rFonts w:ascii="標楷體" w:eastAsia="標楷體" w:hAnsi="標楷體" w:hint="eastAsia"/>
                                      <w:b/>
                                      <w:snapToGrid w:val="0"/>
                                    </w:rPr>
                                    <w:t xml:space="preserve">　大潭電廠新建燃氣機組</w:t>
                                  </w:r>
                                  <w:proofErr w:type="gramStart"/>
                                  <w:r w:rsidRPr="00B201F9">
                                    <w:rPr>
                                      <w:rFonts w:ascii="標楷體" w:eastAsia="標楷體" w:hAnsi="標楷體" w:hint="eastAsia"/>
                                      <w:b/>
                                      <w:snapToGrid w:val="0"/>
                                    </w:rPr>
                                    <w:t>併</w:t>
                                  </w:r>
                                  <w:proofErr w:type="gramEnd"/>
                                  <w:r w:rsidRPr="00B201F9">
                                    <w:rPr>
                                      <w:rFonts w:ascii="標楷體" w:eastAsia="標楷體" w:hAnsi="標楷體" w:hint="eastAsia"/>
                                      <w:b/>
                                      <w:snapToGrid w:val="0"/>
                                    </w:rPr>
                                    <w:t>聯發電後預估天然氣用氣缺口</w:t>
                                  </w:r>
                                </w:p>
                                <w:p w14:paraId="080DE4E3" w14:textId="77777777" w:rsidR="00582955" w:rsidRPr="00121410" w:rsidRDefault="00582955" w:rsidP="00653B56">
                                  <w:pPr>
                                    <w:widowControl/>
                                    <w:snapToGrid w:val="0"/>
                                    <w:spacing w:beforeLines="50" w:before="120"/>
                                    <w:jc w:val="right"/>
                                    <w:rPr>
                                      <w:rFonts w:ascii="標楷體" w:eastAsia="標楷體" w:hAnsi="標楷體"/>
                                      <w:b/>
                                      <w:snapToGrid w:val="0"/>
                                      <w:sz w:val="20"/>
                                      <w:szCs w:val="20"/>
                                    </w:rPr>
                                  </w:pPr>
                                  <w:r w:rsidRPr="00121410">
                                    <w:rPr>
                                      <w:rFonts w:ascii="標楷體" w:eastAsia="標楷體" w:hAnsi="標楷體" w:hint="eastAsia"/>
                                      <w:snapToGrid w:val="0"/>
                                      <w:sz w:val="20"/>
                                      <w:szCs w:val="20"/>
                                    </w:rPr>
                                    <w:t>單位：公噸</w:t>
                                  </w:r>
                                </w:p>
                              </w:tc>
                            </w:tr>
                            <w:tr w:rsidR="00582955" w:rsidRPr="00E90E6E" w14:paraId="5460EAE9" w14:textId="77777777" w:rsidTr="009D759F">
                              <w:tc>
                                <w:tcPr>
                                  <w:tcW w:w="841" w:type="pct"/>
                                  <w:vMerge w:val="restart"/>
                                  <w:tcBorders>
                                    <w:top w:val="single" w:sz="4" w:space="0" w:color="auto"/>
                                    <w:tl2br w:val="single" w:sz="4" w:space="0" w:color="auto"/>
                                  </w:tcBorders>
                                  <w:shd w:val="clear" w:color="auto" w:fill="auto"/>
                                </w:tcPr>
                                <w:p w14:paraId="1C023D8B" w14:textId="77777777" w:rsidR="00582955" w:rsidRPr="00BD205D" w:rsidRDefault="00582955" w:rsidP="00F93F69">
                                  <w:pPr>
                                    <w:overflowPunct w:val="0"/>
                                    <w:snapToGrid w:val="0"/>
                                    <w:jc w:val="right"/>
                                    <w:rPr>
                                      <w:rFonts w:ascii="標楷體" w:eastAsia="標楷體" w:hAnsi="標楷體"/>
                                      <w:snapToGrid w:val="0"/>
                                      <w:sz w:val="20"/>
                                      <w:szCs w:val="20"/>
                                    </w:rPr>
                                  </w:pPr>
                                  <w:r w:rsidRPr="00BD205D">
                                    <w:rPr>
                                      <w:rFonts w:ascii="標楷體" w:eastAsia="標楷體" w:hAnsi="標楷體" w:hint="eastAsia"/>
                                      <w:snapToGrid w:val="0"/>
                                      <w:sz w:val="20"/>
                                      <w:szCs w:val="20"/>
                                    </w:rPr>
                                    <w:t xml:space="preserve">      </w:t>
                                  </w:r>
                                  <w:r>
                                    <w:rPr>
                                      <w:rFonts w:ascii="標楷體" w:eastAsia="標楷體" w:hAnsi="標楷體" w:hint="eastAsia"/>
                                      <w:snapToGrid w:val="0"/>
                                      <w:sz w:val="20"/>
                                      <w:szCs w:val="20"/>
                                    </w:rPr>
                                    <w:t>期間</w:t>
                                  </w:r>
                                </w:p>
                                <w:p w14:paraId="1CFFB5FF" w14:textId="77777777" w:rsidR="00582955" w:rsidRPr="00BD205D" w:rsidRDefault="00582955" w:rsidP="00E624C6">
                                  <w:pPr>
                                    <w:overflowPunct w:val="0"/>
                                    <w:snapToGrid w:val="0"/>
                                    <w:jc w:val="both"/>
                                    <w:rPr>
                                      <w:rFonts w:ascii="標楷體" w:eastAsia="標楷體" w:hAnsi="標楷體"/>
                                      <w:snapToGrid w:val="0"/>
                                      <w:sz w:val="20"/>
                                      <w:szCs w:val="20"/>
                                    </w:rPr>
                                  </w:pPr>
                                  <w:r w:rsidRPr="00BD205D">
                                    <w:rPr>
                                      <w:rFonts w:ascii="標楷體" w:eastAsia="標楷體" w:hAnsi="標楷體" w:hint="eastAsia"/>
                                      <w:snapToGrid w:val="0"/>
                                      <w:sz w:val="20"/>
                                      <w:szCs w:val="20"/>
                                    </w:rPr>
                                    <w:t>機組</w:t>
                                  </w:r>
                                </w:p>
                                <w:p w14:paraId="18F5A977" w14:textId="77777777" w:rsidR="00582955" w:rsidRPr="00BD205D" w:rsidRDefault="00582955" w:rsidP="00E624C6">
                                  <w:pPr>
                                    <w:overflowPunct w:val="0"/>
                                    <w:snapToGrid w:val="0"/>
                                    <w:jc w:val="both"/>
                                    <w:rPr>
                                      <w:rFonts w:ascii="標楷體" w:eastAsia="標楷體" w:hAnsi="標楷體"/>
                                      <w:snapToGrid w:val="0"/>
                                      <w:sz w:val="20"/>
                                      <w:szCs w:val="20"/>
                                    </w:rPr>
                                  </w:pPr>
                                  <w:r w:rsidRPr="00BD205D">
                                    <w:rPr>
                                      <w:rFonts w:ascii="標楷體" w:eastAsia="標楷體" w:hAnsi="標楷體" w:hint="eastAsia"/>
                                      <w:snapToGrid w:val="0"/>
                                      <w:sz w:val="20"/>
                                      <w:szCs w:val="20"/>
                                    </w:rPr>
                                    <w:t>供電情境</w:t>
                                  </w:r>
                                </w:p>
                              </w:tc>
                              <w:tc>
                                <w:tcPr>
                                  <w:tcW w:w="712" w:type="pct"/>
                                  <w:tcBorders>
                                    <w:top w:val="single" w:sz="4" w:space="0" w:color="auto"/>
                                  </w:tcBorders>
                                  <w:shd w:val="clear" w:color="auto" w:fill="auto"/>
                                  <w:vAlign w:val="center"/>
                                </w:tcPr>
                                <w:p w14:paraId="23730C0E"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111</w:t>
                                  </w:r>
                                  <w:proofErr w:type="gramEnd"/>
                                  <w:r w:rsidRPr="00BD205D">
                                    <w:rPr>
                                      <w:rFonts w:ascii="標楷體" w:eastAsia="標楷體" w:hAnsi="標楷體" w:hint="eastAsia"/>
                                      <w:snapToGrid w:val="0"/>
                                      <w:sz w:val="20"/>
                                      <w:szCs w:val="20"/>
                                    </w:rPr>
                                    <w:t>年度</w:t>
                                  </w:r>
                                </w:p>
                              </w:tc>
                              <w:tc>
                                <w:tcPr>
                                  <w:tcW w:w="1374" w:type="pct"/>
                                  <w:gridSpan w:val="2"/>
                                  <w:tcBorders>
                                    <w:top w:val="single" w:sz="4" w:space="0" w:color="auto"/>
                                  </w:tcBorders>
                                  <w:shd w:val="clear" w:color="auto" w:fill="auto"/>
                                  <w:vAlign w:val="center"/>
                                </w:tcPr>
                                <w:p w14:paraId="0FA2360D"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112</w:t>
                                  </w:r>
                                  <w:proofErr w:type="gramEnd"/>
                                  <w:r w:rsidRPr="00BD205D">
                                    <w:rPr>
                                      <w:rFonts w:ascii="標楷體" w:eastAsia="標楷體" w:hAnsi="標楷體" w:hint="eastAsia"/>
                                      <w:snapToGrid w:val="0"/>
                                      <w:sz w:val="20"/>
                                      <w:szCs w:val="20"/>
                                    </w:rPr>
                                    <w:t>年度</w:t>
                                  </w:r>
                                </w:p>
                              </w:tc>
                              <w:tc>
                                <w:tcPr>
                                  <w:tcW w:w="1375" w:type="pct"/>
                                  <w:gridSpan w:val="2"/>
                                  <w:tcBorders>
                                    <w:top w:val="single" w:sz="4" w:space="0" w:color="auto"/>
                                  </w:tcBorders>
                                  <w:shd w:val="clear" w:color="auto" w:fill="auto"/>
                                  <w:vAlign w:val="center"/>
                                </w:tcPr>
                                <w:p w14:paraId="5D0056B4"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113</w:t>
                                  </w:r>
                                  <w:proofErr w:type="gramEnd"/>
                                  <w:r w:rsidRPr="00BD205D">
                                    <w:rPr>
                                      <w:rFonts w:ascii="標楷體" w:eastAsia="標楷體" w:hAnsi="標楷體" w:hint="eastAsia"/>
                                      <w:snapToGrid w:val="0"/>
                                      <w:sz w:val="20"/>
                                      <w:szCs w:val="20"/>
                                    </w:rPr>
                                    <w:t>年度</w:t>
                                  </w:r>
                                </w:p>
                              </w:tc>
                              <w:tc>
                                <w:tcPr>
                                  <w:tcW w:w="698" w:type="pct"/>
                                  <w:tcBorders>
                                    <w:top w:val="single" w:sz="4" w:space="0" w:color="auto"/>
                                  </w:tcBorders>
                                  <w:shd w:val="clear" w:color="auto" w:fill="auto"/>
                                  <w:vAlign w:val="center"/>
                                </w:tcPr>
                                <w:p w14:paraId="710B2A41"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114</w:t>
                                  </w:r>
                                  <w:proofErr w:type="gramEnd"/>
                                  <w:r w:rsidRPr="00BD205D">
                                    <w:rPr>
                                      <w:rFonts w:ascii="標楷體" w:eastAsia="標楷體" w:hAnsi="標楷體" w:hint="eastAsia"/>
                                      <w:snapToGrid w:val="0"/>
                                      <w:sz w:val="20"/>
                                      <w:szCs w:val="20"/>
                                    </w:rPr>
                                    <w:t>年度</w:t>
                                  </w:r>
                                </w:p>
                              </w:tc>
                            </w:tr>
                            <w:tr w:rsidR="00582955" w:rsidRPr="00E90E6E" w14:paraId="0EEF64CB" w14:textId="77777777" w:rsidTr="009D759F">
                              <w:tc>
                                <w:tcPr>
                                  <w:tcW w:w="841" w:type="pct"/>
                                  <w:vMerge/>
                                  <w:shd w:val="clear" w:color="auto" w:fill="auto"/>
                                </w:tcPr>
                                <w:p w14:paraId="2520CAAE" w14:textId="77777777" w:rsidR="00582955" w:rsidRPr="00BD205D" w:rsidRDefault="00582955" w:rsidP="00E624C6">
                                  <w:pPr>
                                    <w:widowControl/>
                                    <w:overflowPunct w:val="0"/>
                                    <w:snapToGrid w:val="0"/>
                                    <w:jc w:val="both"/>
                                    <w:rPr>
                                      <w:rFonts w:ascii="標楷體" w:eastAsia="標楷體" w:hAnsi="標楷體"/>
                                      <w:snapToGrid w:val="0"/>
                                      <w:sz w:val="20"/>
                                      <w:szCs w:val="20"/>
                                    </w:rPr>
                                  </w:pPr>
                                </w:p>
                              </w:tc>
                              <w:tc>
                                <w:tcPr>
                                  <w:tcW w:w="712" w:type="pct"/>
                                  <w:shd w:val="clear" w:color="auto" w:fill="auto"/>
                                  <w:vAlign w:val="center"/>
                                </w:tcPr>
                                <w:p w14:paraId="760C4D79"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85" w:type="pct"/>
                                  <w:shd w:val="clear" w:color="auto" w:fill="auto"/>
                                  <w:vAlign w:val="center"/>
                                </w:tcPr>
                                <w:p w14:paraId="51051A1C" w14:textId="77777777" w:rsidR="00582955" w:rsidRPr="00BD205D" w:rsidRDefault="00582955" w:rsidP="00E624C6">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c>
                                <w:tcPr>
                                  <w:tcW w:w="689" w:type="pct"/>
                                  <w:shd w:val="clear" w:color="auto" w:fill="auto"/>
                                  <w:vAlign w:val="center"/>
                                </w:tcPr>
                                <w:p w14:paraId="4BC78774" w14:textId="77777777" w:rsidR="00582955" w:rsidRPr="00BD205D" w:rsidRDefault="00582955" w:rsidP="00E624C6">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93" w:type="pct"/>
                                  <w:shd w:val="clear" w:color="auto" w:fill="auto"/>
                                  <w:vAlign w:val="center"/>
                                </w:tcPr>
                                <w:p w14:paraId="40A43A78"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c>
                                <w:tcPr>
                                  <w:tcW w:w="682" w:type="pct"/>
                                  <w:shd w:val="clear" w:color="auto" w:fill="auto"/>
                                  <w:vAlign w:val="center"/>
                                </w:tcPr>
                                <w:p w14:paraId="7763D273"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98" w:type="pct"/>
                                  <w:shd w:val="clear" w:color="auto" w:fill="auto"/>
                                  <w:vAlign w:val="center"/>
                                </w:tcPr>
                                <w:p w14:paraId="4B8D8335"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r>
                            <w:tr w:rsidR="00582955" w:rsidRPr="00E90E6E" w14:paraId="064A2227" w14:textId="77777777" w:rsidTr="009D759F">
                              <w:tc>
                                <w:tcPr>
                                  <w:tcW w:w="841" w:type="pct"/>
                                  <w:shd w:val="clear" w:color="auto" w:fill="auto"/>
                                </w:tcPr>
                                <w:p w14:paraId="10FA7FBD" w14:textId="77777777" w:rsidR="00582955" w:rsidRPr="009D759F" w:rsidRDefault="00582955" w:rsidP="00F93F69">
                                  <w:pPr>
                                    <w:widowControl/>
                                    <w:overflowPunct w:val="0"/>
                                    <w:snapToGrid w:val="0"/>
                                    <w:jc w:val="center"/>
                                    <w:rPr>
                                      <w:rFonts w:ascii="標楷體" w:eastAsia="標楷體" w:hAnsi="標楷體"/>
                                      <w:b/>
                                      <w:snapToGrid w:val="0"/>
                                      <w:sz w:val="20"/>
                                      <w:szCs w:val="20"/>
                                    </w:rPr>
                                  </w:pPr>
                                  <w:r w:rsidRPr="009D759F">
                                    <w:rPr>
                                      <w:rFonts w:ascii="標楷體" w:eastAsia="標楷體" w:hAnsi="標楷體" w:hint="eastAsia"/>
                                      <w:b/>
                                      <w:snapToGrid w:val="0"/>
                                      <w:sz w:val="20"/>
                                      <w:szCs w:val="20"/>
                                    </w:rPr>
                                    <w:t xml:space="preserve">合    </w:t>
                                  </w:r>
                                  <w:r>
                                    <w:rPr>
                                      <w:rFonts w:ascii="標楷體" w:eastAsia="標楷體" w:hAnsi="標楷體" w:hint="eastAsia"/>
                                      <w:b/>
                                      <w:snapToGrid w:val="0"/>
                                      <w:sz w:val="20"/>
                                      <w:szCs w:val="20"/>
                                    </w:rPr>
                                    <w:t xml:space="preserve"> </w:t>
                                  </w:r>
                                  <w:r w:rsidRPr="009D759F">
                                    <w:rPr>
                                      <w:rFonts w:ascii="標楷體" w:eastAsia="標楷體" w:hAnsi="標楷體" w:hint="eastAsia"/>
                                      <w:b/>
                                      <w:snapToGrid w:val="0"/>
                                      <w:sz w:val="20"/>
                                      <w:szCs w:val="20"/>
                                    </w:rPr>
                                    <w:t>計</w:t>
                                  </w:r>
                                </w:p>
                              </w:tc>
                              <w:tc>
                                <w:tcPr>
                                  <w:tcW w:w="712" w:type="pct"/>
                                  <w:shd w:val="clear" w:color="auto" w:fill="auto"/>
                                  <w:vAlign w:val="center"/>
                                </w:tcPr>
                                <w:p w14:paraId="75032DC7" w14:textId="77777777" w:rsidR="00582955" w:rsidRPr="009D759F" w:rsidRDefault="00582955" w:rsidP="009D759F">
                                  <w:pPr>
                                    <w:widowControl/>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88,914</w:t>
                                  </w:r>
                                </w:p>
                              </w:tc>
                              <w:tc>
                                <w:tcPr>
                                  <w:tcW w:w="1374" w:type="pct"/>
                                  <w:gridSpan w:val="2"/>
                                  <w:shd w:val="clear" w:color="auto" w:fill="auto"/>
                                  <w:vAlign w:val="center"/>
                                </w:tcPr>
                                <w:p w14:paraId="16002D5F" w14:textId="77777777" w:rsidR="00582955" w:rsidRPr="009D759F" w:rsidRDefault="00582955" w:rsidP="009D759F">
                                  <w:pPr>
                                    <w:widowControl/>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410,844</w:t>
                                  </w:r>
                                </w:p>
                              </w:tc>
                              <w:tc>
                                <w:tcPr>
                                  <w:tcW w:w="1375" w:type="pct"/>
                                  <w:gridSpan w:val="2"/>
                                  <w:shd w:val="clear" w:color="auto" w:fill="auto"/>
                                </w:tcPr>
                                <w:p w14:paraId="1FD95594" w14:textId="77777777" w:rsidR="00582955" w:rsidRPr="009D759F" w:rsidRDefault="00582955" w:rsidP="009D759F">
                                  <w:pPr>
                                    <w:widowControl/>
                                    <w:overflowPunct w:val="0"/>
                                    <w:snapToGrid w:val="0"/>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1,152,816</w:t>
                                  </w:r>
                                </w:p>
                              </w:tc>
                              <w:tc>
                                <w:tcPr>
                                  <w:tcW w:w="698" w:type="pct"/>
                                  <w:shd w:val="clear" w:color="auto" w:fill="auto"/>
                                </w:tcPr>
                                <w:p w14:paraId="6FB4CDDA" w14:textId="77777777" w:rsidR="00582955" w:rsidRPr="009D759F" w:rsidRDefault="00582955" w:rsidP="009D759F">
                                  <w:pPr>
                                    <w:widowControl/>
                                    <w:overflowPunct w:val="0"/>
                                    <w:snapToGrid w:val="0"/>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741,972</w:t>
                                  </w:r>
                                </w:p>
                              </w:tc>
                            </w:tr>
                            <w:tr w:rsidR="00582955" w:rsidRPr="00E90E6E" w14:paraId="3D6B9A2B" w14:textId="77777777" w:rsidTr="00D6213F">
                              <w:tc>
                                <w:tcPr>
                                  <w:tcW w:w="841" w:type="pct"/>
                                  <w:shd w:val="clear" w:color="auto" w:fill="auto"/>
                                </w:tcPr>
                                <w:p w14:paraId="650CF2AE"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7號機停機</w:t>
                                  </w:r>
                                </w:p>
                                <w:p w14:paraId="3CC6E61C"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3576A567"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9號機施工</w:t>
                                  </w:r>
                                </w:p>
                              </w:tc>
                              <w:tc>
                                <w:tcPr>
                                  <w:tcW w:w="712" w:type="pct"/>
                                  <w:tcBorders>
                                    <w:bottom w:val="single" w:sz="4" w:space="0" w:color="auto"/>
                                  </w:tcBorders>
                                  <w:shd w:val="clear" w:color="auto" w:fill="auto"/>
                                  <w:vAlign w:val="center"/>
                                </w:tcPr>
                                <w:p w14:paraId="23B4231B"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88,914</w:t>
                                  </w:r>
                                </w:p>
                              </w:tc>
                              <w:tc>
                                <w:tcPr>
                                  <w:tcW w:w="686" w:type="pct"/>
                                  <w:tcBorders>
                                    <w:bottom w:val="single" w:sz="4" w:space="0" w:color="auto"/>
                                    <w:tl2br w:val="nil"/>
                                  </w:tcBorders>
                                  <w:shd w:val="clear" w:color="auto" w:fill="auto"/>
                                  <w:vAlign w:val="center"/>
                                </w:tcPr>
                                <w:p w14:paraId="50B38F9C" w14:textId="77777777" w:rsidR="00582955" w:rsidRPr="00BD205D" w:rsidRDefault="00582955" w:rsidP="009D759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7" w:type="pct"/>
                                  <w:tcBorders>
                                    <w:tl2br w:val="nil"/>
                                  </w:tcBorders>
                                  <w:shd w:val="clear" w:color="auto" w:fill="auto"/>
                                  <w:vAlign w:val="center"/>
                                </w:tcPr>
                                <w:p w14:paraId="1399347B" w14:textId="77777777" w:rsidR="00582955" w:rsidRPr="00BD205D" w:rsidRDefault="00582955" w:rsidP="009D759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1375" w:type="pct"/>
                                  <w:gridSpan w:val="2"/>
                                  <w:tcBorders>
                                    <w:tl2br w:val="nil"/>
                                  </w:tcBorders>
                                  <w:shd w:val="clear" w:color="auto" w:fill="auto"/>
                                  <w:vAlign w:val="center"/>
                                </w:tcPr>
                                <w:p w14:paraId="777F203B" w14:textId="77777777" w:rsidR="00582955" w:rsidRPr="00BD205D" w:rsidRDefault="00582955" w:rsidP="00D6213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8" w:type="pct"/>
                                  <w:tcBorders>
                                    <w:tl2br w:val="nil"/>
                                  </w:tcBorders>
                                  <w:shd w:val="clear" w:color="auto" w:fill="auto"/>
                                  <w:vAlign w:val="center"/>
                                </w:tcPr>
                                <w:p w14:paraId="6304778F" w14:textId="77777777" w:rsidR="00582955" w:rsidRPr="00BD205D" w:rsidRDefault="00582955" w:rsidP="00D6213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r>
                            <w:tr w:rsidR="00582955" w:rsidRPr="00E90E6E" w14:paraId="6F66279A" w14:textId="77777777" w:rsidTr="00D6213F">
                              <w:tc>
                                <w:tcPr>
                                  <w:tcW w:w="841" w:type="pct"/>
                                  <w:tcBorders>
                                    <w:bottom w:val="single" w:sz="4" w:space="0" w:color="auto"/>
                                  </w:tcBorders>
                                  <w:shd w:val="clear" w:color="auto" w:fill="auto"/>
                                </w:tcPr>
                                <w:p w14:paraId="640628B4"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7號機停機</w:t>
                                  </w:r>
                                </w:p>
                                <w:p w14:paraId="5B546D5C"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50F458CF"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9號機供電</w:t>
                                  </w:r>
                                </w:p>
                              </w:tc>
                              <w:tc>
                                <w:tcPr>
                                  <w:tcW w:w="712" w:type="pct"/>
                                  <w:tcBorders>
                                    <w:bottom w:val="single" w:sz="4" w:space="0" w:color="auto"/>
                                    <w:tl2br w:val="nil"/>
                                  </w:tcBorders>
                                  <w:shd w:val="clear" w:color="auto" w:fill="auto"/>
                                  <w:vAlign w:val="center"/>
                                </w:tcPr>
                                <w:p w14:paraId="48FFD6BD"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5" w:type="pct"/>
                                  <w:tcBorders>
                                    <w:bottom w:val="single" w:sz="4" w:space="0" w:color="auto"/>
                                    <w:tl2br w:val="nil"/>
                                  </w:tcBorders>
                                  <w:shd w:val="clear" w:color="auto" w:fill="auto"/>
                                  <w:vAlign w:val="center"/>
                                </w:tcPr>
                                <w:p w14:paraId="19DDECD3"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9" w:type="pct"/>
                                  <w:tcBorders>
                                    <w:bottom w:val="single" w:sz="4" w:space="0" w:color="auto"/>
                                  </w:tcBorders>
                                  <w:shd w:val="clear" w:color="auto" w:fill="auto"/>
                                  <w:vAlign w:val="center"/>
                                </w:tcPr>
                                <w:p w14:paraId="71D31E29"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410,844</w:t>
                                  </w:r>
                                </w:p>
                              </w:tc>
                              <w:tc>
                                <w:tcPr>
                                  <w:tcW w:w="693" w:type="pct"/>
                                  <w:tcBorders>
                                    <w:bottom w:val="single" w:sz="4" w:space="0" w:color="auto"/>
                                  </w:tcBorders>
                                  <w:shd w:val="clear" w:color="auto" w:fill="auto"/>
                                  <w:vAlign w:val="center"/>
                                </w:tcPr>
                                <w:p w14:paraId="4B38FDFC"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410,844</w:t>
                                  </w:r>
                                </w:p>
                              </w:tc>
                              <w:tc>
                                <w:tcPr>
                                  <w:tcW w:w="682" w:type="pct"/>
                                  <w:tcBorders>
                                    <w:bottom w:val="single" w:sz="4" w:space="0" w:color="auto"/>
                                    <w:tl2br w:val="nil"/>
                                  </w:tcBorders>
                                  <w:shd w:val="clear" w:color="auto" w:fill="auto"/>
                                  <w:vAlign w:val="center"/>
                                </w:tcPr>
                                <w:p w14:paraId="64748662"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8" w:type="pct"/>
                                  <w:tcBorders>
                                    <w:bottom w:val="single" w:sz="4" w:space="0" w:color="auto"/>
                                    <w:tl2br w:val="nil"/>
                                  </w:tcBorders>
                                  <w:shd w:val="clear" w:color="auto" w:fill="auto"/>
                                  <w:vAlign w:val="center"/>
                                </w:tcPr>
                                <w:p w14:paraId="655455A2"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r>
                            <w:tr w:rsidR="00582955" w:rsidRPr="00E90E6E" w14:paraId="44BB68A9" w14:textId="77777777" w:rsidTr="00D6213F">
                              <w:tc>
                                <w:tcPr>
                                  <w:tcW w:w="841" w:type="pct"/>
                                  <w:tcBorders>
                                    <w:bottom w:val="single" w:sz="4" w:space="0" w:color="auto"/>
                                  </w:tcBorders>
                                  <w:shd w:val="clear" w:color="auto" w:fill="auto"/>
                                </w:tcPr>
                                <w:p w14:paraId="3D0A3389"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7號機供電</w:t>
                                  </w:r>
                                </w:p>
                                <w:p w14:paraId="4B67DA86"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6A3712A8"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9號機供電</w:t>
                                  </w:r>
                                </w:p>
                              </w:tc>
                              <w:tc>
                                <w:tcPr>
                                  <w:tcW w:w="712" w:type="pct"/>
                                  <w:tcBorders>
                                    <w:bottom w:val="single" w:sz="4" w:space="0" w:color="auto"/>
                                    <w:tl2br w:val="nil"/>
                                  </w:tcBorders>
                                  <w:shd w:val="clear" w:color="auto" w:fill="auto"/>
                                  <w:vAlign w:val="center"/>
                                </w:tcPr>
                                <w:p w14:paraId="5DD397E9"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1374" w:type="pct"/>
                                  <w:gridSpan w:val="2"/>
                                  <w:tcBorders>
                                    <w:bottom w:val="single" w:sz="4" w:space="0" w:color="auto"/>
                                    <w:tl2br w:val="nil"/>
                                  </w:tcBorders>
                                  <w:shd w:val="clear" w:color="auto" w:fill="auto"/>
                                  <w:vAlign w:val="center"/>
                                </w:tcPr>
                                <w:p w14:paraId="1977C088"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3" w:type="pct"/>
                                  <w:tcBorders>
                                    <w:bottom w:val="single" w:sz="4" w:space="0" w:color="auto"/>
                                    <w:tl2br w:val="nil"/>
                                  </w:tcBorders>
                                  <w:shd w:val="clear" w:color="auto" w:fill="auto"/>
                                  <w:vAlign w:val="center"/>
                                </w:tcPr>
                                <w:p w14:paraId="2221D0B0"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2" w:type="pct"/>
                                  <w:tcBorders>
                                    <w:bottom w:val="single" w:sz="4" w:space="0" w:color="auto"/>
                                  </w:tcBorders>
                                  <w:shd w:val="clear" w:color="auto" w:fill="auto"/>
                                  <w:vAlign w:val="center"/>
                                </w:tcPr>
                                <w:p w14:paraId="064FBB05"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741,972</w:t>
                                  </w:r>
                                </w:p>
                              </w:tc>
                              <w:tc>
                                <w:tcPr>
                                  <w:tcW w:w="698" w:type="pct"/>
                                  <w:tcBorders>
                                    <w:bottom w:val="single" w:sz="4" w:space="0" w:color="auto"/>
                                  </w:tcBorders>
                                  <w:shd w:val="clear" w:color="auto" w:fill="auto"/>
                                  <w:vAlign w:val="center"/>
                                </w:tcPr>
                                <w:p w14:paraId="3BC66271"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741,972</w:t>
                                  </w:r>
                                </w:p>
                              </w:tc>
                            </w:tr>
                            <w:tr w:rsidR="00582955" w:rsidRPr="00E90E6E" w14:paraId="42F869AB" w14:textId="77777777" w:rsidTr="00DF61F0">
                              <w:tc>
                                <w:tcPr>
                                  <w:tcW w:w="5000" w:type="pct"/>
                                  <w:gridSpan w:val="7"/>
                                  <w:tcBorders>
                                    <w:top w:val="single" w:sz="4" w:space="0" w:color="auto"/>
                                    <w:left w:val="nil"/>
                                    <w:bottom w:val="nil"/>
                                    <w:right w:val="nil"/>
                                  </w:tcBorders>
                                  <w:shd w:val="clear" w:color="auto" w:fill="auto"/>
                                </w:tcPr>
                                <w:p w14:paraId="64AAEC8A" w14:textId="77777777" w:rsidR="00582955" w:rsidRPr="00BD205D" w:rsidRDefault="00582955" w:rsidP="00727593">
                                  <w:pPr>
                                    <w:widowControl/>
                                    <w:overflowPunct w:val="0"/>
                                    <w:snapToGrid w:val="0"/>
                                    <w:ind w:leftChars="-39" w:left="450" w:hangingChars="302" w:hanging="544"/>
                                    <w:jc w:val="both"/>
                                    <w:rPr>
                                      <w:rFonts w:ascii="標楷體" w:eastAsia="標楷體" w:hAnsi="標楷體"/>
                                      <w:snapToGrid w:val="0"/>
                                      <w:sz w:val="18"/>
                                      <w:szCs w:val="18"/>
                                    </w:rPr>
                                  </w:pPr>
                                  <w:proofErr w:type="gramStart"/>
                                  <w:r w:rsidRPr="00BD205D">
                                    <w:rPr>
                                      <w:rFonts w:ascii="標楷體" w:eastAsia="標楷體" w:hAnsi="標楷體" w:hint="eastAsia"/>
                                      <w:snapToGrid w:val="0"/>
                                      <w:sz w:val="18"/>
                                      <w:szCs w:val="18"/>
                                    </w:rPr>
                                    <w:t>註</w:t>
                                  </w:r>
                                  <w:proofErr w:type="gramEnd"/>
                                  <w:r w:rsidRPr="00BD205D">
                                    <w:rPr>
                                      <w:rFonts w:ascii="標楷體" w:eastAsia="標楷體" w:hAnsi="標楷體" w:hint="eastAsia"/>
                                      <w:snapToGrid w:val="0"/>
                                      <w:sz w:val="18"/>
                                      <w:szCs w:val="18"/>
                                    </w:rPr>
                                    <w:t>：1.本表係假設8號機組於111年6月商轉、7號機組配合提前停機更新為</w:t>
                                  </w:r>
                                  <w:proofErr w:type="gramStart"/>
                                  <w:r w:rsidRPr="00BD205D">
                                    <w:rPr>
                                      <w:rFonts w:ascii="標楷體" w:eastAsia="標楷體" w:hAnsi="標楷體" w:hint="eastAsia"/>
                                      <w:snapToGrid w:val="0"/>
                                      <w:sz w:val="18"/>
                                      <w:szCs w:val="18"/>
                                    </w:rPr>
                                    <w:t>複</w:t>
                                  </w:r>
                                  <w:proofErr w:type="gramEnd"/>
                                  <w:r w:rsidRPr="00BD205D">
                                    <w:rPr>
                                      <w:rFonts w:ascii="標楷體" w:eastAsia="標楷體" w:hAnsi="標楷體" w:hint="eastAsia"/>
                                      <w:snapToGrid w:val="0"/>
                                      <w:sz w:val="18"/>
                                      <w:szCs w:val="18"/>
                                    </w:rPr>
                                    <w:t>循環機組；另9</w:t>
                                  </w:r>
                                  <w:r>
                                    <w:rPr>
                                      <w:rFonts w:ascii="標楷體" w:eastAsia="標楷體" w:hAnsi="標楷體" w:hint="eastAsia"/>
                                      <w:snapToGrid w:val="0"/>
                                      <w:sz w:val="18"/>
                                      <w:szCs w:val="18"/>
                                    </w:rPr>
                                    <w:t>號</w:t>
                                  </w:r>
                                  <w:r w:rsidRPr="00BD205D">
                                    <w:rPr>
                                      <w:rFonts w:ascii="標楷體" w:eastAsia="標楷體" w:hAnsi="標楷體" w:hint="eastAsia"/>
                                      <w:snapToGrid w:val="0"/>
                                      <w:sz w:val="18"/>
                                      <w:szCs w:val="18"/>
                                    </w:rPr>
                                    <w:t>、7號機組分別於112年6月及113年6月商轉，且114年6月預估第三座液化天然氣接收站已完工，可完全供應大潭發電廠9部機組發電所需。</w:t>
                                  </w:r>
                                </w:p>
                                <w:p w14:paraId="0C415F79" w14:textId="77777777" w:rsidR="00582955" w:rsidRPr="00121410" w:rsidRDefault="00582955" w:rsidP="00727593">
                                  <w:pPr>
                                    <w:widowControl/>
                                    <w:ind w:leftChars="-40" w:left="-96" w:firstLineChars="201" w:firstLine="362"/>
                                    <w:rPr>
                                      <w:rFonts w:ascii="標楷體" w:eastAsia="標楷體" w:hAnsi="標楷體"/>
                                      <w:snapToGrid w:val="0"/>
                                    </w:rPr>
                                  </w:pPr>
                                  <w:r w:rsidRPr="00BD205D">
                                    <w:rPr>
                                      <w:rFonts w:ascii="標楷體" w:eastAsia="標楷體" w:hAnsi="標楷體" w:hint="eastAsia"/>
                                      <w:snapToGrid w:val="0"/>
                                      <w:sz w:val="18"/>
                                      <w:szCs w:val="18"/>
                                    </w:rPr>
                                    <w:t>2.資料來源：整理自</w:t>
                                  </w:r>
                                  <w:r>
                                    <w:rPr>
                                      <w:rFonts w:ascii="標楷體" w:eastAsia="標楷體" w:hAnsi="標楷體" w:hint="eastAsia"/>
                                      <w:snapToGrid w:val="0"/>
                                      <w:sz w:val="18"/>
                                      <w:szCs w:val="18"/>
                                    </w:rPr>
                                    <w:t>台灣電力</w:t>
                                  </w:r>
                                  <w:r w:rsidRPr="00BD205D">
                                    <w:rPr>
                                      <w:rFonts w:ascii="標楷體" w:eastAsia="標楷體" w:hAnsi="標楷體" w:hint="eastAsia"/>
                                      <w:snapToGrid w:val="0"/>
                                      <w:sz w:val="18"/>
                                      <w:szCs w:val="18"/>
                                    </w:rPr>
                                    <w:t>公司提供資料。</w:t>
                                  </w:r>
                                </w:p>
                              </w:tc>
                            </w:tr>
                          </w:tbl>
                          <w:p w14:paraId="4EFA8E40" w14:textId="77777777" w:rsidR="00582955" w:rsidRDefault="00582955" w:rsidP="00653B5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8" o:spid="_x0000_s1032" type="#_x0000_t202" style="position:absolute;left:0;text-align:left;margin-left:-1.6pt;margin-top:354.05pt;width:498.85pt;height:255.1pt;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" fillcolor="window" strokecolor="window">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1411"/>
                        <w:gridCol w:w="1359"/>
                        <w:gridCol w:w="1365"/>
                        <w:gridCol w:w="1373"/>
                        <w:gridCol w:w="1351"/>
                        <w:gridCol w:w="1381"/>
                      </w:tblGrid>
                      <w:tr w:rsidR="00582955" w:rsidRPr="00E90E6E" w14:paraId="1812959C" w14:textId="77777777" w:rsidTr="00DF61F0">
                        <w:trPr>
                          <w:trHeight w:val="473"/>
                        </w:trPr>
                        <w:tc>
                          <w:tcPr>
                            <w:tcW w:w="5000" w:type="pct"/>
                            <w:gridSpan w:val="7"/>
                            <w:tcBorders>
                              <w:top w:val="nil"/>
                              <w:left w:val="nil"/>
                              <w:bottom w:val="single" w:sz="4" w:space="0" w:color="auto"/>
                              <w:right w:val="nil"/>
                            </w:tcBorders>
                            <w:shd w:val="clear" w:color="auto" w:fill="auto"/>
                          </w:tcPr>
                          <w:p w14:paraId="2F310EB4" w14:textId="77777777" w:rsidR="00582955" w:rsidRPr="00121410" w:rsidRDefault="00582955" w:rsidP="00E75882">
                            <w:pPr>
                              <w:widowControl/>
                              <w:overflowPunct w:val="0"/>
                              <w:snapToGrid w:val="0"/>
                              <w:spacing w:beforeLines="50" w:before="120"/>
                              <w:jc w:val="center"/>
                              <w:rPr>
                                <w:rFonts w:ascii="標楷體" w:eastAsia="標楷體" w:hAnsi="標楷體"/>
                                <w:b/>
                                <w:snapToGrid w:val="0"/>
                              </w:rPr>
                            </w:pPr>
                            <w:r w:rsidRPr="00B201F9">
                              <w:rPr>
                                <w:rFonts w:ascii="標楷體" w:eastAsia="標楷體" w:hAnsi="標楷體" w:hint="eastAsia"/>
                                <w:b/>
                                <w:snapToGrid w:val="0"/>
                              </w:rPr>
                              <w:t>表</w:t>
                            </w:r>
                            <w:r>
                              <w:rPr>
                                <w:rFonts w:ascii="標楷體" w:eastAsia="標楷體" w:hAnsi="標楷體" w:hint="eastAsia"/>
                                <w:b/>
                                <w:snapToGrid w:val="0"/>
                              </w:rPr>
                              <w:t>4</w:t>
                            </w:r>
                            <w:r w:rsidRPr="00B201F9">
                              <w:rPr>
                                <w:rFonts w:ascii="標楷體" w:eastAsia="標楷體" w:hAnsi="標楷體" w:hint="eastAsia"/>
                                <w:b/>
                                <w:snapToGrid w:val="0"/>
                              </w:rPr>
                              <w:t xml:space="preserve">　大潭電廠新建燃氣機組</w:t>
                            </w:r>
                            <w:proofErr w:type="gramStart"/>
                            <w:r w:rsidRPr="00B201F9">
                              <w:rPr>
                                <w:rFonts w:ascii="標楷體" w:eastAsia="標楷體" w:hAnsi="標楷體" w:hint="eastAsia"/>
                                <w:b/>
                                <w:snapToGrid w:val="0"/>
                              </w:rPr>
                              <w:t>併</w:t>
                            </w:r>
                            <w:proofErr w:type="gramEnd"/>
                            <w:r w:rsidRPr="00B201F9">
                              <w:rPr>
                                <w:rFonts w:ascii="標楷體" w:eastAsia="標楷體" w:hAnsi="標楷體" w:hint="eastAsia"/>
                                <w:b/>
                                <w:snapToGrid w:val="0"/>
                              </w:rPr>
                              <w:t>聯發電後預估天然氣用氣缺口</w:t>
                            </w:r>
                          </w:p>
                          <w:p w14:paraId="080DE4E3" w14:textId="77777777" w:rsidR="00582955" w:rsidRPr="00121410" w:rsidRDefault="00582955" w:rsidP="00653B56">
                            <w:pPr>
                              <w:widowControl/>
                              <w:snapToGrid w:val="0"/>
                              <w:spacing w:beforeLines="50" w:before="120"/>
                              <w:jc w:val="right"/>
                              <w:rPr>
                                <w:rFonts w:ascii="標楷體" w:eastAsia="標楷體" w:hAnsi="標楷體"/>
                                <w:b/>
                                <w:snapToGrid w:val="0"/>
                                <w:sz w:val="20"/>
                                <w:szCs w:val="20"/>
                              </w:rPr>
                            </w:pPr>
                            <w:r w:rsidRPr="00121410">
                              <w:rPr>
                                <w:rFonts w:ascii="標楷體" w:eastAsia="標楷體" w:hAnsi="標楷體" w:hint="eastAsia"/>
                                <w:snapToGrid w:val="0"/>
                                <w:sz w:val="20"/>
                                <w:szCs w:val="20"/>
                              </w:rPr>
                              <w:t>單位：公噸</w:t>
                            </w:r>
                          </w:p>
                        </w:tc>
                      </w:tr>
                      <w:tr w:rsidR="00582955" w:rsidRPr="00E90E6E" w14:paraId="5460EAE9" w14:textId="77777777" w:rsidTr="009D759F">
                        <w:tc>
                          <w:tcPr>
                            <w:tcW w:w="841" w:type="pct"/>
                            <w:vMerge w:val="restart"/>
                            <w:tcBorders>
                              <w:top w:val="single" w:sz="4" w:space="0" w:color="auto"/>
                              <w:tl2br w:val="single" w:sz="4" w:space="0" w:color="auto"/>
                            </w:tcBorders>
                            <w:shd w:val="clear" w:color="auto" w:fill="auto"/>
                          </w:tcPr>
                          <w:p w14:paraId="1C023D8B" w14:textId="77777777" w:rsidR="00582955" w:rsidRPr="00BD205D" w:rsidRDefault="00582955" w:rsidP="00F93F69">
                            <w:pPr>
                              <w:overflowPunct w:val="0"/>
                              <w:snapToGrid w:val="0"/>
                              <w:jc w:val="right"/>
                              <w:rPr>
                                <w:rFonts w:ascii="標楷體" w:eastAsia="標楷體" w:hAnsi="標楷體"/>
                                <w:snapToGrid w:val="0"/>
                                <w:sz w:val="20"/>
                                <w:szCs w:val="20"/>
                              </w:rPr>
                            </w:pPr>
                            <w:r w:rsidRPr="00BD205D">
                              <w:rPr>
                                <w:rFonts w:ascii="標楷體" w:eastAsia="標楷體" w:hAnsi="標楷體" w:hint="eastAsia"/>
                                <w:snapToGrid w:val="0"/>
                                <w:sz w:val="20"/>
                                <w:szCs w:val="20"/>
                              </w:rPr>
                              <w:t xml:space="preserve">      </w:t>
                            </w:r>
                            <w:r>
                              <w:rPr>
                                <w:rFonts w:ascii="標楷體" w:eastAsia="標楷體" w:hAnsi="標楷體" w:hint="eastAsia"/>
                                <w:snapToGrid w:val="0"/>
                                <w:sz w:val="20"/>
                                <w:szCs w:val="20"/>
                              </w:rPr>
                              <w:t>期間</w:t>
                            </w:r>
                          </w:p>
                          <w:p w14:paraId="1CFFB5FF" w14:textId="77777777" w:rsidR="00582955" w:rsidRPr="00BD205D" w:rsidRDefault="00582955" w:rsidP="00E624C6">
                            <w:pPr>
                              <w:overflowPunct w:val="0"/>
                              <w:snapToGrid w:val="0"/>
                              <w:jc w:val="both"/>
                              <w:rPr>
                                <w:rFonts w:ascii="標楷體" w:eastAsia="標楷體" w:hAnsi="標楷體"/>
                                <w:snapToGrid w:val="0"/>
                                <w:sz w:val="20"/>
                                <w:szCs w:val="20"/>
                              </w:rPr>
                            </w:pPr>
                            <w:r w:rsidRPr="00BD205D">
                              <w:rPr>
                                <w:rFonts w:ascii="標楷體" w:eastAsia="標楷體" w:hAnsi="標楷體" w:hint="eastAsia"/>
                                <w:snapToGrid w:val="0"/>
                                <w:sz w:val="20"/>
                                <w:szCs w:val="20"/>
                              </w:rPr>
                              <w:t>機組</w:t>
                            </w:r>
                          </w:p>
                          <w:p w14:paraId="18F5A977" w14:textId="77777777" w:rsidR="00582955" w:rsidRPr="00BD205D" w:rsidRDefault="00582955" w:rsidP="00E624C6">
                            <w:pPr>
                              <w:overflowPunct w:val="0"/>
                              <w:snapToGrid w:val="0"/>
                              <w:jc w:val="both"/>
                              <w:rPr>
                                <w:rFonts w:ascii="標楷體" w:eastAsia="標楷體" w:hAnsi="標楷體"/>
                                <w:snapToGrid w:val="0"/>
                                <w:sz w:val="20"/>
                                <w:szCs w:val="20"/>
                              </w:rPr>
                            </w:pPr>
                            <w:r w:rsidRPr="00BD205D">
                              <w:rPr>
                                <w:rFonts w:ascii="標楷體" w:eastAsia="標楷體" w:hAnsi="標楷體" w:hint="eastAsia"/>
                                <w:snapToGrid w:val="0"/>
                                <w:sz w:val="20"/>
                                <w:szCs w:val="20"/>
                              </w:rPr>
                              <w:t>供電情境</w:t>
                            </w:r>
                          </w:p>
                        </w:tc>
                        <w:tc>
                          <w:tcPr>
                            <w:tcW w:w="712" w:type="pct"/>
                            <w:tcBorders>
                              <w:top w:val="single" w:sz="4" w:space="0" w:color="auto"/>
                            </w:tcBorders>
                            <w:shd w:val="clear" w:color="auto" w:fill="auto"/>
                            <w:vAlign w:val="center"/>
                          </w:tcPr>
                          <w:p w14:paraId="23730C0E"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111</w:t>
                            </w:r>
                            <w:proofErr w:type="gramEnd"/>
                            <w:r w:rsidRPr="00BD205D">
                              <w:rPr>
                                <w:rFonts w:ascii="標楷體" w:eastAsia="標楷體" w:hAnsi="標楷體" w:hint="eastAsia"/>
                                <w:snapToGrid w:val="0"/>
                                <w:sz w:val="20"/>
                                <w:szCs w:val="20"/>
                              </w:rPr>
                              <w:t>年度</w:t>
                            </w:r>
                          </w:p>
                        </w:tc>
                        <w:tc>
                          <w:tcPr>
                            <w:tcW w:w="1374" w:type="pct"/>
                            <w:gridSpan w:val="2"/>
                            <w:tcBorders>
                              <w:top w:val="single" w:sz="4" w:space="0" w:color="auto"/>
                            </w:tcBorders>
                            <w:shd w:val="clear" w:color="auto" w:fill="auto"/>
                            <w:vAlign w:val="center"/>
                          </w:tcPr>
                          <w:p w14:paraId="0FA2360D"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112</w:t>
                            </w:r>
                            <w:proofErr w:type="gramEnd"/>
                            <w:r w:rsidRPr="00BD205D">
                              <w:rPr>
                                <w:rFonts w:ascii="標楷體" w:eastAsia="標楷體" w:hAnsi="標楷體" w:hint="eastAsia"/>
                                <w:snapToGrid w:val="0"/>
                                <w:sz w:val="20"/>
                                <w:szCs w:val="20"/>
                              </w:rPr>
                              <w:t>年度</w:t>
                            </w:r>
                          </w:p>
                        </w:tc>
                        <w:tc>
                          <w:tcPr>
                            <w:tcW w:w="1375" w:type="pct"/>
                            <w:gridSpan w:val="2"/>
                            <w:tcBorders>
                              <w:top w:val="single" w:sz="4" w:space="0" w:color="auto"/>
                            </w:tcBorders>
                            <w:shd w:val="clear" w:color="auto" w:fill="auto"/>
                            <w:vAlign w:val="center"/>
                          </w:tcPr>
                          <w:p w14:paraId="5D0056B4"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113</w:t>
                            </w:r>
                            <w:proofErr w:type="gramEnd"/>
                            <w:r w:rsidRPr="00BD205D">
                              <w:rPr>
                                <w:rFonts w:ascii="標楷體" w:eastAsia="標楷體" w:hAnsi="標楷體" w:hint="eastAsia"/>
                                <w:snapToGrid w:val="0"/>
                                <w:sz w:val="20"/>
                                <w:szCs w:val="20"/>
                              </w:rPr>
                              <w:t>年度</w:t>
                            </w:r>
                          </w:p>
                        </w:tc>
                        <w:tc>
                          <w:tcPr>
                            <w:tcW w:w="698" w:type="pct"/>
                            <w:tcBorders>
                              <w:top w:val="single" w:sz="4" w:space="0" w:color="auto"/>
                            </w:tcBorders>
                            <w:shd w:val="clear" w:color="auto" w:fill="auto"/>
                            <w:vAlign w:val="center"/>
                          </w:tcPr>
                          <w:p w14:paraId="710B2A41" w14:textId="77777777" w:rsidR="00582955" w:rsidRPr="00BD205D" w:rsidRDefault="00582955" w:rsidP="00E624C6">
                            <w:pPr>
                              <w:widowControl/>
                              <w:jc w:val="center"/>
                              <w:rPr>
                                <w:rFonts w:ascii="標楷體" w:eastAsia="標楷體" w:hAnsi="標楷體"/>
                                <w:snapToGrid w:val="0"/>
                                <w:sz w:val="20"/>
                                <w:szCs w:val="20"/>
                              </w:rPr>
                            </w:pPr>
                            <w:proofErr w:type="gramStart"/>
                            <w:r w:rsidRPr="00BD205D">
                              <w:rPr>
                                <w:rFonts w:ascii="標楷體" w:eastAsia="標楷體" w:hAnsi="標楷體" w:hint="eastAsia"/>
                                <w:snapToGrid w:val="0"/>
                                <w:sz w:val="20"/>
                                <w:szCs w:val="20"/>
                              </w:rPr>
                              <w:t>114</w:t>
                            </w:r>
                            <w:proofErr w:type="gramEnd"/>
                            <w:r w:rsidRPr="00BD205D">
                              <w:rPr>
                                <w:rFonts w:ascii="標楷體" w:eastAsia="標楷體" w:hAnsi="標楷體" w:hint="eastAsia"/>
                                <w:snapToGrid w:val="0"/>
                                <w:sz w:val="20"/>
                                <w:szCs w:val="20"/>
                              </w:rPr>
                              <w:t>年度</w:t>
                            </w:r>
                          </w:p>
                        </w:tc>
                      </w:tr>
                      <w:tr w:rsidR="00582955" w:rsidRPr="00E90E6E" w14:paraId="0EEF64CB" w14:textId="77777777" w:rsidTr="009D759F">
                        <w:tc>
                          <w:tcPr>
                            <w:tcW w:w="841" w:type="pct"/>
                            <w:vMerge/>
                            <w:shd w:val="clear" w:color="auto" w:fill="auto"/>
                          </w:tcPr>
                          <w:p w14:paraId="2520CAAE" w14:textId="77777777" w:rsidR="00582955" w:rsidRPr="00BD205D" w:rsidRDefault="00582955" w:rsidP="00E624C6">
                            <w:pPr>
                              <w:widowControl/>
                              <w:overflowPunct w:val="0"/>
                              <w:snapToGrid w:val="0"/>
                              <w:jc w:val="both"/>
                              <w:rPr>
                                <w:rFonts w:ascii="標楷體" w:eastAsia="標楷體" w:hAnsi="標楷體"/>
                                <w:snapToGrid w:val="0"/>
                                <w:sz w:val="20"/>
                                <w:szCs w:val="20"/>
                              </w:rPr>
                            </w:pPr>
                          </w:p>
                        </w:tc>
                        <w:tc>
                          <w:tcPr>
                            <w:tcW w:w="712" w:type="pct"/>
                            <w:shd w:val="clear" w:color="auto" w:fill="auto"/>
                            <w:vAlign w:val="center"/>
                          </w:tcPr>
                          <w:p w14:paraId="760C4D79"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85" w:type="pct"/>
                            <w:shd w:val="clear" w:color="auto" w:fill="auto"/>
                            <w:vAlign w:val="center"/>
                          </w:tcPr>
                          <w:p w14:paraId="51051A1C" w14:textId="77777777" w:rsidR="00582955" w:rsidRPr="00BD205D" w:rsidRDefault="00582955" w:rsidP="00E624C6">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c>
                          <w:tcPr>
                            <w:tcW w:w="689" w:type="pct"/>
                            <w:shd w:val="clear" w:color="auto" w:fill="auto"/>
                            <w:vAlign w:val="center"/>
                          </w:tcPr>
                          <w:p w14:paraId="4BC78774" w14:textId="77777777" w:rsidR="00582955" w:rsidRPr="00BD205D" w:rsidRDefault="00582955" w:rsidP="00E624C6">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93" w:type="pct"/>
                            <w:shd w:val="clear" w:color="auto" w:fill="auto"/>
                            <w:vAlign w:val="center"/>
                          </w:tcPr>
                          <w:p w14:paraId="40A43A78"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c>
                          <w:tcPr>
                            <w:tcW w:w="682" w:type="pct"/>
                            <w:shd w:val="clear" w:color="auto" w:fill="auto"/>
                            <w:vAlign w:val="center"/>
                          </w:tcPr>
                          <w:p w14:paraId="7763D273"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7至12月</w:t>
                            </w:r>
                          </w:p>
                        </w:tc>
                        <w:tc>
                          <w:tcPr>
                            <w:tcW w:w="698" w:type="pct"/>
                            <w:shd w:val="clear" w:color="auto" w:fill="auto"/>
                            <w:vAlign w:val="center"/>
                          </w:tcPr>
                          <w:p w14:paraId="4B8D8335" w14:textId="77777777" w:rsidR="00582955" w:rsidRPr="00BD205D" w:rsidRDefault="00582955" w:rsidP="00E624C6">
                            <w:pPr>
                              <w:widowControl/>
                              <w:jc w:val="center"/>
                              <w:rPr>
                                <w:rFonts w:ascii="標楷體" w:eastAsia="標楷體" w:hAnsi="標楷體"/>
                                <w:snapToGrid w:val="0"/>
                                <w:sz w:val="20"/>
                                <w:szCs w:val="20"/>
                              </w:rPr>
                            </w:pPr>
                            <w:r w:rsidRPr="00BD205D">
                              <w:rPr>
                                <w:rFonts w:ascii="標楷體" w:eastAsia="標楷體" w:hAnsi="標楷體" w:hint="eastAsia"/>
                                <w:snapToGrid w:val="0"/>
                                <w:sz w:val="20"/>
                                <w:szCs w:val="20"/>
                              </w:rPr>
                              <w:t>1至6月</w:t>
                            </w:r>
                          </w:p>
                        </w:tc>
                      </w:tr>
                      <w:tr w:rsidR="00582955" w:rsidRPr="00E90E6E" w14:paraId="064A2227" w14:textId="77777777" w:rsidTr="009D759F">
                        <w:tc>
                          <w:tcPr>
                            <w:tcW w:w="841" w:type="pct"/>
                            <w:shd w:val="clear" w:color="auto" w:fill="auto"/>
                          </w:tcPr>
                          <w:p w14:paraId="10FA7FBD" w14:textId="77777777" w:rsidR="00582955" w:rsidRPr="009D759F" w:rsidRDefault="00582955" w:rsidP="00F93F69">
                            <w:pPr>
                              <w:widowControl/>
                              <w:overflowPunct w:val="0"/>
                              <w:snapToGrid w:val="0"/>
                              <w:jc w:val="center"/>
                              <w:rPr>
                                <w:rFonts w:ascii="標楷體" w:eastAsia="標楷體" w:hAnsi="標楷體"/>
                                <w:b/>
                                <w:snapToGrid w:val="0"/>
                                <w:sz w:val="20"/>
                                <w:szCs w:val="20"/>
                              </w:rPr>
                            </w:pPr>
                            <w:r w:rsidRPr="009D759F">
                              <w:rPr>
                                <w:rFonts w:ascii="標楷體" w:eastAsia="標楷體" w:hAnsi="標楷體" w:hint="eastAsia"/>
                                <w:b/>
                                <w:snapToGrid w:val="0"/>
                                <w:sz w:val="20"/>
                                <w:szCs w:val="20"/>
                              </w:rPr>
                              <w:t xml:space="preserve">合    </w:t>
                            </w:r>
                            <w:r>
                              <w:rPr>
                                <w:rFonts w:ascii="標楷體" w:eastAsia="標楷體" w:hAnsi="標楷體" w:hint="eastAsia"/>
                                <w:b/>
                                <w:snapToGrid w:val="0"/>
                                <w:sz w:val="20"/>
                                <w:szCs w:val="20"/>
                              </w:rPr>
                              <w:t xml:space="preserve"> </w:t>
                            </w:r>
                            <w:r w:rsidRPr="009D759F">
                              <w:rPr>
                                <w:rFonts w:ascii="標楷體" w:eastAsia="標楷體" w:hAnsi="標楷體" w:hint="eastAsia"/>
                                <w:b/>
                                <w:snapToGrid w:val="0"/>
                                <w:sz w:val="20"/>
                                <w:szCs w:val="20"/>
                              </w:rPr>
                              <w:t>計</w:t>
                            </w:r>
                          </w:p>
                        </w:tc>
                        <w:tc>
                          <w:tcPr>
                            <w:tcW w:w="712" w:type="pct"/>
                            <w:shd w:val="clear" w:color="auto" w:fill="auto"/>
                            <w:vAlign w:val="center"/>
                          </w:tcPr>
                          <w:p w14:paraId="75032DC7" w14:textId="77777777" w:rsidR="00582955" w:rsidRPr="009D759F" w:rsidRDefault="00582955" w:rsidP="009D759F">
                            <w:pPr>
                              <w:widowControl/>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88,914</w:t>
                            </w:r>
                          </w:p>
                        </w:tc>
                        <w:tc>
                          <w:tcPr>
                            <w:tcW w:w="1374" w:type="pct"/>
                            <w:gridSpan w:val="2"/>
                            <w:shd w:val="clear" w:color="auto" w:fill="auto"/>
                            <w:vAlign w:val="center"/>
                          </w:tcPr>
                          <w:p w14:paraId="16002D5F" w14:textId="77777777" w:rsidR="00582955" w:rsidRPr="009D759F" w:rsidRDefault="00582955" w:rsidP="009D759F">
                            <w:pPr>
                              <w:widowControl/>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410,844</w:t>
                            </w:r>
                          </w:p>
                        </w:tc>
                        <w:tc>
                          <w:tcPr>
                            <w:tcW w:w="1375" w:type="pct"/>
                            <w:gridSpan w:val="2"/>
                            <w:shd w:val="clear" w:color="auto" w:fill="auto"/>
                          </w:tcPr>
                          <w:p w14:paraId="1FD95594" w14:textId="77777777" w:rsidR="00582955" w:rsidRPr="009D759F" w:rsidRDefault="00582955" w:rsidP="009D759F">
                            <w:pPr>
                              <w:widowControl/>
                              <w:overflowPunct w:val="0"/>
                              <w:snapToGrid w:val="0"/>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1,152,816</w:t>
                            </w:r>
                          </w:p>
                        </w:tc>
                        <w:tc>
                          <w:tcPr>
                            <w:tcW w:w="698" w:type="pct"/>
                            <w:shd w:val="clear" w:color="auto" w:fill="auto"/>
                          </w:tcPr>
                          <w:p w14:paraId="6FB4CDDA" w14:textId="77777777" w:rsidR="00582955" w:rsidRPr="009D759F" w:rsidRDefault="00582955" w:rsidP="009D759F">
                            <w:pPr>
                              <w:widowControl/>
                              <w:overflowPunct w:val="0"/>
                              <w:snapToGrid w:val="0"/>
                              <w:jc w:val="right"/>
                              <w:rPr>
                                <w:rFonts w:ascii="標楷體" w:eastAsia="標楷體" w:hAnsi="標楷體"/>
                                <w:b/>
                                <w:snapToGrid w:val="0"/>
                                <w:sz w:val="20"/>
                                <w:szCs w:val="20"/>
                              </w:rPr>
                            </w:pPr>
                            <w:r w:rsidRPr="009D759F">
                              <w:rPr>
                                <w:rFonts w:ascii="標楷體" w:eastAsia="標楷體" w:hAnsi="標楷體" w:hint="eastAsia"/>
                                <w:b/>
                                <w:snapToGrid w:val="0"/>
                                <w:sz w:val="20"/>
                                <w:szCs w:val="20"/>
                              </w:rPr>
                              <w:t>741,972</w:t>
                            </w:r>
                          </w:p>
                        </w:tc>
                      </w:tr>
                      <w:tr w:rsidR="00582955" w:rsidRPr="00E90E6E" w14:paraId="3D6B9A2B" w14:textId="77777777" w:rsidTr="00D6213F">
                        <w:tc>
                          <w:tcPr>
                            <w:tcW w:w="841" w:type="pct"/>
                            <w:shd w:val="clear" w:color="auto" w:fill="auto"/>
                          </w:tcPr>
                          <w:p w14:paraId="650CF2AE"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7號機停機</w:t>
                            </w:r>
                          </w:p>
                          <w:p w14:paraId="3CC6E61C"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3576A567"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9號機施工</w:t>
                            </w:r>
                          </w:p>
                        </w:tc>
                        <w:tc>
                          <w:tcPr>
                            <w:tcW w:w="712" w:type="pct"/>
                            <w:tcBorders>
                              <w:bottom w:val="single" w:sz="4" w:space="0" w:color="auto"/>
                            </w:tcBorders>
                            <w:shd w:val="clear" w:color="auto" w:fill="auto"/>
                            <w:vAlign w:val="center"/>
                          </w:tcPr>
                          <w:p w14:paraId="23B4231B"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88,914</w:t>
                            </w:r>
                          </w:p>
                        </w:tc>
                        <w:tc>
                          <w:tcPr>
                            <w:tcW w:w="686" w:type="pct"/>
                            <w:tcBorders>
                              <w:bottom w:val="single" w:sz="4" w:space="0" w:color="auto"/>
                              <w:tl2br w:val="nil"/>
                            </w:tcBorders>
                            <w:shd w:val="clear" w:color="auto" w:fill="auto"/>
                            <w:vAlign w:val="center"/>
                          </w:tcPr>
                          <w:p w14:paraId="50B38F9C" w14:textId="77777777" w:rsidR="00582955" w:rsidRPr="00BD205D" w:rsidRDefault="00582955" w:rsidP="009D759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7" w:type="pct"/>
                            <w:tcBorders>
                              <w:tl2br w:val="nil"/>
                            </w:tcBorders>
                            <w:shd w:val="clear" w:color="auto" w:fill="auto"/>
                            <w:vAlign w:val="center"/>
                          </w:tcPr>
                          <w:p w14:paraId="1399347B" w14:textId="77777777" w:rsidR="00582955" w:rsidRPr="00BD205D" w:rsidRDefault="00582955" w:rsidP="009D759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1375" w:type="pct"/>
                            <w:gridSpan w:val="2"/>
                            <w:tcBorders>
                              <w:tl2br w:val="nil"/>
                            </w:tcBorders>
                            <w:shd w:val="clear" w:color="auto" w:fill="auto"/>
                            <w:vAlign w:val="center"/>
                          </w:tcPr>
                          <w:p w14:paraId="777F203B" w14:textId="77777777" w:rsidR="00582955" w:rsidRPr="00BD205D" w:rsidRDefault="00582955" w:rsidP="00D6213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8" w:type="pct"/>
                            <w:tcBorders>
                              <w:tl2br w:val="nil"/>
                            </w:tcBorders>
                            <w:shd w:val="clear" w:color="auto" w:fill="auto"/>
                            <w:vAlign w:val="center"/>
                          </w:tcPr>
                          <w:p w14:paraId="6304778F" w14:textId="77777777" w:rsidR="00582955" w:rsidRPr="00BD205D" w:rsidRDefault="00582955" w:rsidP="00D6213F">
                            <w:pPr>
                              <w:widowControl/>
                              <w:overflowPunct w:val="0"/>
                              <w:snapToGrid w:val="0"/>
                              <w:jc w:val="right"/>
                              <w:rPr>
                                <w:rFonts w:ascii="標楷體" w:eastAsia="標楷體" w:hAnsi="標楷體"/>
                                <w:snapToGrid w:val="0"/>
                                <w:sz w:val="20"/>
                                <w:szCs w:val="20"/>
                              </w:rPr>
                            </w:pPr>
                            <w:r>
                              <w:rPr>
                                <w:rFonts w:ascii="標楷體" w:eastAsia="標楷體" w:hAnsi="標楷體" w:hint="eastAsia"/>
                                <w:snapToGrid w:val="0"/>
                                <w:sz w:val="20"/>
                                <w:szCs w:val="20"/>
                              </w:rPr>
                              <w:t>－</w:t>
                            </w:r>
                          </w:p>
                        </w:tc>
                      </w:tr>
                      <w:tr w:rsidR="00582955" w:rsidRPr="00E90E6E" w14:paraId="6F66279A" w14:textId="77777777" w:rsidTr="00D6213F">
                        <w:tc>
                          <w:tcPr>
                            <w:tcW w:w="841" w:type="pct"/>
                            <w:tcBorders>
                              <w:bottom w:val="single" w:sz="4" w:space="0" w:color="auto"/>
                            </w:tcBorders>
                            <w:shd w:val="clear" w:color="auto" w:fill="auto"/>
                          </w:tcPr>
                          <w:p w14:paraId="640628B4"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7號機停機</w:t>
                            </w:r>
                          </w:p>
                          <w:p w14:paraId="5B546D5C"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50F458CF"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9號機供電</w:t>
                            </w:r>
                          </w:p>
                        </w:tc>
                        <w:tc>
                          <w:tcPr>
                            <w:tcW w:w="712" w:type="pct"/>
                            <w:tcBorders>
                              <w:bottom w:val="single" w:sz="4" w:space="0" w:color="auto"/>
                              <w:tl2br w:val="nil"/>
                            </w:tcBorders>
                            <w:shd w:val="clear" w:color="auto" w:fill="auto"/>
                            <w:vAlign w:val="center"/>
                          </w:tcPr>
                          <w:p w14:paraId="48FFD6BD"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5" w:type="pct"/>
                            <w:tcBorders>
                              <w:bottom w:val="single" w:sz="4" w:space="0" w:color="auto"/>
                              <w:tl2br w:val="nil"/>
                            </w:tcBorders>
                            <w:shd w:val="clear" w:color="auto" w:fill="auto"/>
                            <w:vAlign w:val="center"/>
                          </w:tcPr>
                          <w:p w14:paraId="19DDECD3"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9" w:type="pct"/>
                            <w:tcBorders>
                              <w:bottom w:val="single" w:sz="4" w:space="0" w:color="auto"/>
                            </w:tcBorders>
                            <w:shd w:val="clear" w:color="auto" w:fill="auto"/>
                            <w:vAlign w:val="center"/>
                          </w:tcPr>
                          <w:p w14:paraId="71D31E29"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410,844</w:t>
                            </w:r>
                          </w:p>
                        </w:tc>
                        <w:tc>
                          <w:tcPr>
                            <w:tcW w:w="693" w:type="pct"/>
                            <w:tcBorders>
                              <w:bottom w:val="single" w:sz="4" w:space="0" w:color="auto"/>
                            </w:tcBorders>
                            <w:shd w:val="clear" w:color="auto" w:fill="auto"/>
                            <w:vAlign w:val="center"/>
                          </w:tcPr>
                          <w:p w14:paraId="4B38FDFC"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410,844</w:t>
                            </w:r>
                          </w:p>
                        </w:tc>
                        <w:tc>
                          <w:tcPr>
                            <w:tcW w:w="682" w:type="pct"/>
                            <w:tcBorders>
                              <w:bottom w:val="single" w:sz="4" w:space="0" w:color="auto"/>
                              <w:tl2br w:val="nil"/>
                            </w:tcBorders>
                            <w:shd w:val="clear" w:color="auto" w:fill="auto"/>
                            <w:vAlign w:val="center"/>
                          </w:tcPr>
                          <w:p w14:paraId="64748662"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8" w:type="pct"/>
                            <w:tcBorders>
                              <w:bottom w:val="single" w:sz="4" w:space="0" w:color="auto"/>
                              <w:tl2br w:val="nil"/>
                            </w:tcBorders>
                            <w:shd w:val="clear" w:color="auto" w:fill="auto"/>
                            <w:vAlign w:val="center"/>
                          </w:tcPr>
                          <w:p w14:paraId="655455A2"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r>
                      <w:tr w:rsidR="00582955" w:rsidRPr="00E90E6E" w14:paraId="44BB68A9" w14:textId="77777777" w:rsidTr="00D6213F">
                        <w:tc>
                          <w:tcPr>
                            <w:tcW w:w="841" w:type="pct"/>
                            <w:tcBorders>
                              <w:bottom w:val="single" w:sz="4" w:space="0" w:color="auto"/>
                            </w:tcBorders>
                            <w:shd w:val="clear" w:color="auto" w:fill="auto"/>
                          </w:tcPr>
                          <w:p w14:paraId="3D0A3389"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7號機供電</w:t>
                            </w:r>
                          </w:p>
                          <w:p w14:paraId="4B67DA86"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8號機供電</w:t>
                            </w:r>
                          </w:p>
                          <w:p w14:paraId="6A3712A8" w14:textId="77777777" w:rsidR="00582955" w:rsidRPr="00BD205D" w:rsidRDefault="00582955" w:rsidP="00F93F69">
                            <w:pPr>
                              <w:widowControl/>
                              <w:overflowPunct w:val="0"/>
                              <w:snapToGrid w:val="0"/>
                              <w:jc w:val="center"/>
                              <w:rPr>
                                <w:rFonts w:ascii="標楷體" w:eastAsia="標楷體" w:hAnsi="標楷體"/>
                                <w:snapToGrid w:val="0"/>
                                <w:sz w:val="20"/>
                                <w:szCs w:val="20"/>
                              </w:rPr>
                            </w:pPr>
                            <w:r w:rsidRPr="00BD205D">
                              <w:rPr>
                                <w:rFonts w:ascii="標楷體" w:eastAsia="標楷體" w:hAnsi="標楷體" w:hint="eastAsia"/>
                                <w:snapToGrid w:val="0"/>
                                <w:sz w:val="20"/>
                                <w:szCs w:val="20"/>
                              </w:rPr>
                              <w:t>9號機供電</w:t>
                            </w:r>
                          </w:p>
                        </w:tc>
                        <w:tc>
                          <w:tcPr>
                            <w:tcW w:w="712" w:type="pct"/>
                            <w:tcBorders>
                              <w:bottom w:val="single" w:sz="4" w:space="0" w:color="auto"/>
                              <w:tl2br w:val="nil"/>
                            </w:tcBorders>
                            <w:shd w:val="clear" w:color="auto" w:fill="auto"/>
                            <w:vAlign w:val="center"/>
                          </w:tcPr>
                          <w:p w14:paraId="5DD397E9"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1374" w:type="pct"/>
                            <w:gridSpan w:val="2"/>
                            <w:tcBorders>
                              <w:bottom w:val="single" w:sz="4" w:space="0" w:color="auto"/>
                              <w:tl2br w:val="nil"/>
                            </w:tcBorders>
                            <w:shd w:val="clear" w:color="auto" w:fill="auto"/>
                            <w:vAlign w:val="center"/>
                          </w:tcPr>
                          <w:p w14:paraId="1977C088"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93" w:type="pct"/>
                            <w:tcBorders>
                              <w:bottom w:val="single" w:sz="4" w:space="0" w:color="auto"/>
                              <w:tl2br w:val="nil"/>
                            </w:tcBorders>
                            <w:shd w:val="clear" w:color="auto" w:fill="auto"/>
                            <w:vAlign w:val="center"/>
                          </w:tcPr>
                          <w:p w14:paraId="2221D0B0" w14:textId="77777777" w:rsidR="00582955" w:rsidRPr="00BD205D" w:rsidRDefault="00582955" w:rsidP="00D6213F">
                            <w:pPr>
                              <w:widowControl/>
                              <w:jc w:val="right"/>
                              <w:rPr>
                                <w:rFonts w:ascii="標楷體" w:eastAsia="標楷體" w:hAnsi="標楷體"/>
                                <w:snapToGrid w:val="0"/>
                                <w:sz w:val="20"/>
                                <w:szCs w:val="20"/>
                              </w:rPr>
                            </w:pPr>
                            <w:r>
                              <w:rPr>
                                <w:rFonts w:ascii="標楷體" w:eastAsia="標楷體" w:hAnsi="標楷體" w:hint="eastAsia"/>
                                <w:snapToGrid w:val="0"/>
                                <w:sz w:val="20"/>
                                <w:szCs w:val="20"/>
                              </w:rPr>
                              <w:t>－</w:t>
                            </w:r>
                          </w:p>
                        </w:tc>
                        <w:tc>
                          <w:tcPr>
                            <w:tcW w:w="682" w:type="pct"/>
                            <w:tcBorders>
                              <w:bottom w:val="single" w:sz="4" w:space="0" w:color="auto"/>
                            </w:tcBorders>
                            <w:shd w:val="clear" w:color="auto" w:fill="auto"/>
                            <w:vAlign w:val="center"/>
                          </w:tcPr>
                          <w:p w14:paraId="064FBB05"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741,972</w:t>
                            </w:r>
                          </w:p>
                        </w:tc>
                        <w:tc>
                          <w:tcPr>
                            <w:tcW w:w="698" w:type="pct"/>
                            <w:tcBorders>
                              <w:bottom w:val="single" w:sz="4" w:space="0" w:color="auto"/>
                            </w:tcBorders>
                            <w:shd w:val="clear" w:color="auto" w:fill="auto"/>
                            <w:vAlign w:val="center"/>
                          </w:tcPr>
                          <w:p w14:paraId="3BC66271" w14:textId="77777777" w:rsidR="00582955" w:rsidRPr="00BD205D" w:rsidRDefault="00582955" w:rsidP="009D759F">
                            <w:pPr>
                              <w:widowControl/>
                              <w:jc w:val="right"/>
                              <w:rPr>
                                <w:rFonts w:ascii="標楷體" w:eastAsia="標楷體" w:hAnsi="標楷體"/>
                                <w:snapToGrid w:val="0"/>
                                <w:sz w:val="20"/>
                                <w:szCs w:val="20"/>
                              </w:rPr>
                            </w:pPr>
                            <w:r w:rsidRPr="00BD205D">
                              <w:rPr>
                                <w:rFonts w:ascii="標楷體" w:eastAsia="標楷體" w:hAnsi="標楷體" w:hint="eastAsia"/>
                                <w:snapToGrid w:val="0"/>
                                <w:sz w:val="20"/>
                                <w:szCs w:val="20"/>
                              </w:rPr>
                              <w:t>741,972</w:t>
                            </w:r>
                          </w:p>
                        </w:tc>
                      </w:tr>
                      <w:tr w:rsidR="00582955" w:rsidRPr="00E90E6E" w14:paraId="42F869AB" w14:textId="77777777" w:rsidTr="00DF61F0">
                        <w:tc>
                          <w:tcPr>
                            <w:tcW w:w="5000" w:type="pct"/>
                            <w:gridSpan w:val="7"/>
                            <w:tcBorders>
                              <w:top w:val="single" w:sz="4" w:space="0" w:color="auto"/>
                              <w:left w:val="nil"/>
                              <w:bottom w:val="nil"/>
                              <w:right w:val="nil"/>
                            </w:tcBorders>
                            <w:shd w:val="clear" w:color="auto" w:fill="auto"/>
                          </w:tcPr>
                          <w:p w14:paraId="64AAEC8A" w14:textId="77777777" w:rsidR="00582955" w:rsidRPr="00BD205D" w:rsidRDefault="00582955" w:rsidP="00727593">
                            <w:pPr>
                              <w:widowControl/>
                              <w:overflowPunct w:val="0"/>
                              <w:snapToGrid w:val="0"/>
                              <w:ind w:leftChars="-39" w:left="450" w:hangingChars="302" w:hanging="544"/>
                              <w:jc w:val="both"/>
                              <w:rPr>
                                <w:rFonts w:ascii="標楷體" w:eastAsia="標楷體" w:hAnsi="標楷體"/>
                                <w:snapToGrid w:val="0"/>
                                <w:sz w:val="18"/>
                                <w:szCs w:val="18"/>
                              </w:rPr>
                            </w:pPr>
                            <w:proofErr w:type="gramStart"/>
                            <w:r w:rsidRPr="00BD205D">
                              <w:rPr>
                                <w:rFonts w:ascii="標楷體" w:eastAsia="標楷體" w:hAnsi="標楷體" w:hint="eastAsia"/>
                                <w:snapToGrid w:val="0"/>
                                <w:sz w:val="18"/>
                                <w:szCs w:val="18"/>
                              </w:rPr>
                              <w:t>註</w:t>
                            </w:r>
                            <w:proofErr w:type="gramEnd"/>
                            <w:r w:rsidRPr="00BD205D">
                              <w:rPr>
                                <w:rFonts w:ascii="標楷體" w:eastAsia="標楷體" w:hAnsi="標楷體" w:hint="eastAsia"/>
                                <w:snapToGrid w:val="0"/>
                                <w:sz w:val="18"/>
                                <w:szCs w:val="18"/>
                              </w:rPr>
                              <w:t>：1.本表係假設8號機組於111年6月商轉、7號機組配合提前停機更新為</w:t>
                            </w:r>
                            <w:proofErr w:type="gramStart"/>
                            <w:r w:rsidRPr="00BD205D">
                              <w:rPr>
                                <w:rFonts w:ascii="標楷體" w:eastAsia="標楷體" w:hAnsi="標楷體" w:hint="eastAsia"/>
                                <w:snapToGrid w:val="0"/>
                                <w:sz w:val="18"/>
                                <w:szCs w:val="18"/>
                              </w:rPr>
                              <w:t>複</w:t>
                            </w:r>
                            <w:proofErr w:type="gramEnd"/>
                            <w:r w:rsidRPr="00BD205D">
                              <w:rPr>
                                <w:rFonts w:ascii="標楷體" w:eastAsia="標楷體" w:hAnsi="標楷體" w:hint="eastAsia"/>
                                <w:snapToGrid w:val="0"/>
                                <w:sz w:val="18"/>
                                <w:szCs w:val="18"/>
                              </w:rPr>
                              <w:t>循環機組；另9</w:t>
                            </w:r>
                            <w:r>
                              <w:rPr>
                                <w:rFonts w:ascii="標楷體" w:eastAsia="標楷體" w:hAnsi="標楷體" w:hint="eastAsia"/>
                                <w:snapToGrid w:val="0"/>
                                <w:sz w:val="18"/>
                                <w:szCs w:val="18"/>
                              </w:rPr>
                              <w:t>號</w:t>
                            </w:r>
                            <w:r w:rsidRPr="00BD205D">
                              <w:rPr>
                                <w:rFonts w:ascii="標楷體" w:eastAsia="標楷體" w:hAnsi="標楷體" w:hint="eastAsia"/>
                                <w:snapToGrid w:val="0"/>
                                <w:sz w:val="18"/>
                                <w:szCs w:val="18"/>
                              </w:rPr>
                              <w:t>、7號機組分別於112年6月及113年6月商轉，且114年6月預估第三座液化天然氣接收站已完工，可完全供應大潭發電廠9部機組發電所需。</w:t>
                            </w:r>
                          </w:p>
                          <w:p w14:paraId="0C415F79" w14:textId="77777777" w:rsidR="00582955" w:rsidRPr="00121410" w:rsidRDefault="00582955" w:rsidP="00727593">
                            <w:pPr>
                              <w:widowControl/>
                              <w:ind w:leftChars="-40" w:left="-96" w:firstLineChars="201" w:firstLine="362"/>
                              <w:rPr>
                                <w:rFonts w:ascii="標楷體" w:eastAsia="標楷體" w:hAnsi="標楷體"/>
                                <w:snapToGrid w:val="0"/>
                              </w:rPr>
                            </w:pPr>
                            <w:r w:rsidRPr="00BD205D">
                              <w:rPr>
                                <w:rFonts w:ascii="標楷體" w:eastAsia="標楷體" w:hAnsi="標楷體" w:hint="eastAsia"/>
                                <w:snapToGrid w:val="0"/>
                                <w:sz w:val="18"/>
                                <w:szCs w:val="18"/>
                              </w:rPr>
                              <w:t>2.資料來源：整理自</w:t>
                            </w:r>
                            <w:r>
                              <w:rPr>
                                <w:rFonts w:ascii="標楷體" w:eastAsia="標楷體" w:hAnsi="標楷體" w:hint="eastAsia"/>
                                <w:snapToGrid w:val="0"/>
                                <w:sz w:val="18"/>
                                <w:szCs w:val="18"/>
                              </w:rPr>
                              <w:t>台灣電力</w:t>
                            </w:r>
                            <w:r w:rsidRPr="00BD205D">
                              <w:rPr>
                                <w:rFonts w:ascii="標楷體" w:eastAsia="標楷體" w:hAnsi="標楷體" w:hint="eastAsia"/>
                                <w:snapToGrid w:val="0"/>
                                <w:sz w:val="18"/>
                                <w:szCs w:val="18"/>
                              </w:rPr>
                              <w:t>公司提供資料。</w:t>
                            </w:r>
                          </w:p>
                        </w:tc>
                      </w:tr>
                    </w:tbl>
                    <w:p w14:paraId="4EFA8E40" w14:textId="77777777" w:rsidR="00582955" w:rsidRDefault="00582955" w:rsidP="00653B56"/>
                  </w:txbxContent>
                </v:textbox>
                <w10:wrap type="topAndBottom"/>
              </v:shape>
            </w:pict>
          </mc:Fallback>
        </mc:AlternateContent>
      </w:r>
      <w:r w:rsidR="001E039F" w:rsidRPr="006B71F1">
        <w:rPr>
          <w:rFonts w:ascii="標楷體" w:eastAsia="標楷體" w:hAnsi="標楷體" w:hint="eastAsia"/>
          <w:snapToGrid w:val="0"/>
          <w:kern w:val="0"/>
        </w:rPr>
        <w:t>建天然氣接收站因應，提升自主供氣能力，俾滿足各燃氣機組用氣需求。</w:t>
      </w:r>
    </w:p>
    <w:p w14:paraId="1EA7FB05" w14:textId="7FB462B2" w:rsidR="00E32B9F" w:rsidRPr="006B71F1" w:rsidRDefault="00E32B9F" w:rsidP="00E75882">
      <w:pPr>
        <w:overflowPunct w:val="0"/>
        <w:autoSpaceDE w:val="0"/>
        <w:autoSpaceDN w:val="0"/>
        <w:adjustRightInd w:val="0"/>
        <w:snapToGrid w:val="0"/>
        <w:spacing w:line="520" w:lineRule="exact"/>
        <w:ind w:firstLineChars="550" w:firstLine="1321"/>
        <w:jc w:val="both"/>
        <w:rPr>
          <w:rFonts w:ascii="標楷體" w:eastAsia="標楷體" w:hAnsi="標楷體"/>
          <w:snapToGrid w:val="0"/>
          <w:kern w:val="0"/>
        </w:rPr>
      </w:pPr>
      <w:r w:rsidRPr="006B71F1">
        <w:rPr>
          <w:rFonts w:ascii="標楷體" w:eastAsia="標楷體" w:hAnsi="標楷體" w:hint="eastAsia"/>
          <w:b/>
          <w:snapToGrid w:val="0"/>
          <w:kern w:val="0"/>
        </w:rPr>
        <w:t>（3）</w:t>
      </w:r>
      <w:r w:rsidR="00B450FD" w:rsidRPr="006B71F1">
        <w:rPr>
          <w:rFonts w:ascii="標楷體" w:eastAsia="標楷體" w:hAnsi="標楷體" w:hint="eastAsia"/>
          <w:b/>
          <w:snapToGrid w:val="0"/>
          <w:kern w:val="0"/>
        </w:rPr>
        <w:t xml:space="preserve">　</w:t>
      </w:r>
      <w:r w:rsidRPr="006B71F1">
        <w:rPr>
          <w:rFonts w:ascii="標楷體" w:eastAsia="標楷體" w:hAnsi="標楷體" w:hint="eastAsia"/>
          <w:b/>
          <w:snapToGrid w:val="0"/>
          <w:kern w:val="0"/>
        </w:rPr>
        <w:t>部分複循環機組空污</w:t>
      </w:r>
      <w:r w:rsidR="001E039F" w:rsidRPr="006B71F1">
        <w:rPr>
          <w:rFonts w:ascii="標楷體" w:eastAsia="標楷體" w:hAnsi="標楷體" w:hint="eastAsia"/>
          <w:b/>
          <w:snapToGrid w:val="0"/>
          <w:kern w:val="0"/>
        </w:rPr>
        <w:t>環保設施</w:t>
      </w:r>
      <w:r w:rsidR="00B85E97" w:rsidRPr="006B71F1">
        <w:rPr>
          <w:rFonts w:ascii="標楷體" w:eastAsia="標楷體" w:hAnsi="標楷體" w:hint="eastAsia"/>
          <w:b/>
          <w:snapToGrid w:val="0"/>
          <w:kern w:val="0"/>
        </w:rPr>
        <w:t>均未能依</w:t>
      </w:r>
      <w:r w:rsidR="001E039F" w:rsidRPr="006B71F1">
        <w:rPr>
          <w:rFonts w:ascii="標楷體" w:eastAsia="標楷體" w:hAnsi="標楷體" w:hint="eastAsia"/>
          <w:b/>
          <w:snapToGrid w:val="0"/>
          <w:kern w:val="0"/>
        </w:rPr>
        <w:t>承諾期限</w:t>
      </w:r>
      <w:r w:rsidR="00B85E97" w:rsidRPr="006B71F1">
        <w:rPr>
          <w:rFonts w:ascii="標楷體" w:eastAsia="標楷體" w:hAnsi="標楷體" w:hint="eastAsia"/>
          <w:b/>
          <w:snapToGrid w:val="0"/>
          <w:kern w:val="0"/>
        </w:rPr>
        <w:t>如期</w:t>
      </w:r>
      <w:r w:rsidR="00EC7115" w:rsidRPr="006B71F1">
        <w:rPr>
          <w:rFonts w:ascii="標楷體" w:eastAsia="標楷體" w:hAnsi="標楷體" w:hint="eastAsia"/>
          <w:b/>
          <w:snapToGrid w:val="0"/>
          <w:kern w:val="0"/>
        </w:rPr>
        <w:t>完成</w:t>
      </w:r>
      <w:r w:rsidR="000E14CC" w:rsidRPr="006B71F1">
        <w:rPr>
          <w:rFonts w:ascii="標楷體" w:eastAsia="標楷體" w:hAnsi="標楷體" w:hint="eastAsia"/>
          <w:b/>
          <w:snapToGrid w:val="0"/>
          <w:kern w:val="0"/>
        </w:rPr>
        <w:t>安裝作業</w:t>
      </w:r>
      <w:r w:rsidR="001E039F" w:rsidRPr="006B71F1">
        <w:rPr>
          <w:rFonts w:ascii="標楷體" w:eastAsia="標楷體" w:hAnsi="標楷體" w:hint="eastAsia"/>
          <w:b/>
          <w:snapToGrid w:val="0"/>
          <w:kern w:val="0"/>
        </w:rPr>
        <w:t>，亟待檢討</w:t>
      </w:r>
      <w:r w:rsidR="00C92943" w:rsidRPr="006B71F1">
        <w:rPr>
          <w:rFonts w:ascii="標楷體" w:eastAsia="標楷體" w:hAnsi="標楷體" w:hint="eastAsia"/>
          <w:b/>
          <w:snapToGrid w:val="0"/>
          <w:kern w:val="0"/>
        </w:rPr>
        <w:t>妥處</w:t>
      </w:r>
      <w:r w:rsidR="001E039F" w:rsidRPr="006B71F1">
        <w:rPr>
          <w:rFonts w:ascii="標楷體" w:eastAsia="標楷體" w:hAnsi="標楷體" w:hint="eastAsia"/>
          <w:b/>
          <w:snapToGrid w:val="0"/>
          <w:kern w:val="0"/>
        </w:rPr>
        <w:t>：</w:t>
      </w:r>
      <w:r w:rsidR="008D2573" w:rsidRPr="006B71F1">
        <w:rPr>
          <w:rFonts w:ascii="標楷體" w:eastAsia="標楷體" w:hAnsi="標楷體" w:hint="eastAsia"/>
          <w:snapToGrid w:val="0"/>
          <w:kern w:val="0"/>
        </w:rPr>
        <w:t>台灣電力公司</w:t>
      </w:r>
      <w:r w:rsidRPr="006B71F1">
        <w:rPr>
          <w:rFonts w:ascii="標楷體" w:eastAsia="標楷體" w:hAnsi="標楷體" w:hint="eastAsia"/>
          <w:snapToGrid w:val="0"/>
          <w:kern w:val="0"/>
        </w:rPr>
        <w:t>為因應7號單循</w:t>
      </w:r>
      <w:r w:rsidRPr="006B71F1">
        <w:rPr>
          <w:rFonts w:ascii="標楷體" w:eastAsia="標楷體" w:hAnsi="標楷體"/>
          <w:snapToGrid w:val="0"/>
          <w:kern w:val="0"/>
        </w:rPr>
        <w:t>環</w:t>
      </w:r>
      <w:r w:rsidRPr="006B71F1">
        <w:rPr>
          <w:rFonts w:ascii="標楷體" w:eastAsia="標楷體" w:hAnsi="標楷體" w:hint="eastAsia"/>
          <w:snapToGrid w:val="0"/>
          <w:kern w:val="0"/>
        </w:rPr>
        <w:t>發</w:t>
      </w:r>
      <w:r w:rsidRPr="006B71F1">
        <w:rPr>
          <w:rFonts w:ascii="標楷體" w:eastAsia="標楷體" w:hAnsi="標楷體"/>
          <w:snapToGrid w:val="0"/>
          <w:kern w:val="0"/>
        </w:rPr>
        <w:t>電機組</w:t>
      </w:r>
      <w:r w:rsidRPr="006B71F1">
        <w:rPr>
          <w:rFonts w:ascii="標楷體" w:eastAsia="標楷體" w:hAnsi="標楷體" w:hint="eastAsia"/>
          <w:snapToGrid w:val="0"/>
          <w:kern w:val="0"/>
        </w:rPr>
        <w:t>於</w:t>
      </w:r>
      <w:r w:rsidRPr="006B71F1">
        <w:rPr>
          <w:rFonts w:ascii="標楷體" w:eastAsia="標楷體" w:hAnsi="標楷體"/>
          <w:snapToGrid w:val="0"/>
          <w:kern w:val="0"/>
        </w:rPr>
        <w:t>運轉期間</w:t>
      </w:r>
      <w:r w:rsidRPr="006B71F1">
        <w:rPr>
          <w:rFonts w:ascii="標楷體" w:eastAsia="標楷體" w:hAnsi="標楷體" w:hint="eastAsia"/>
          <w:snapToGrid w:val="0"/>
          <w:kern w:val="0"/>
        </w:rPr>
        <w:t>係以設</w:t>
      </w:r>
      <w:r w:rsidRPr="006B71F1">
        <w:rPr>
          <w:rFonts w:ascii="標楷體" w:eastAsia="標楷體" w:hAnsi="標楷體"/>
          <w:snapToGrid w:val="0"/>
          <w:kern w:val="0"/>
        </w:rPr>
        <w:t>置氣渦</w:t>
      </w:r>
      <w:r w:rsidRPr="006B71F1">
        <w:rPr>
          <w:rFonts w:ascii="標楷體" w:eastAsia="標楷體" w:hAnsi="標楷體" w:hint="eastAsia"/>
          <w:snapToGrid w:val="0"/>
          <w:kern w:val="0"/>
        </w:rPr>
        <w:t>輪</w:t>
      </w:r>
      <w:r w:rsidRPr="006B71F1">
        <w:rPr>
          <w:rFonts w:ascii="標楷體" w:eastAsia="標楷體" w:hAnsi="標楷體"/>
          <w:snapToGrid w:val="0"/>
          <w:kern w:val="0"/>
        </w:rPr>
        <w:t>機方式</w:t>
      </w:r>
      <w:r w:rsidRPr="006B71F1">
        <w:rPr>
          <w:rFonts w:ascii="標楷體" w:eastAsia="標楷體" w:hAnsi="標楷體" w:hint="eastAsia"/>
          <w:snapToGrid w:val="0"/>
          <w:kern w:val="0"/>
        </w:rPr>
        <w:t>先</w:t>
      </w:r>
      <w:r w:rsidRPr="006B71F1">
        <w:rPr>
          <w:rFonts w:ascii="標楷體" w:eastAsia="標楷體" w:hAnsi="標楷體"/>
          <w:snapToGrid w:val="0"/>
          <w:kern w:val="0"/>
        </w:rPr>
        <w:t>行供電，</w:t>
      </w:r>
      <w:r w:rsidRPr="006B71F1">
        <w:rPr>
          <w:rFonts w:ascii="標楷體" w:eastAsia="標楷體" w:hAnsi="標楷體" w:hint="eastAsia"/>
          <w:snapToGrid w:val="0"/>
          <w:kern w:val="0"/>
        </w:rPr>
        <w:t>因無廢熱回收鍋爐</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HRSG</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設備</w:t>
      </w:r>
      <w:r w:rsidRPr="006B71F1">
        <w:rPr>
          <w:rFonts w:ascii="標楷體" w:eastAsia="標楷體" w:hAnsi="標楷體"/>
          <w:snapToGrid w:val="0"/>
          <w:kern w:val="0"/>
        </w:rPr>
        <w:t>，</w:t>
      </w:r>
      <w:r w:rsidRPr="006B71F1">
        <w:rPr>
          <w:rFonts w:ascii="標楷體" w:eastAsia="標楷體" w:hAnsi="標楷體" w:hint="eastAsia"/>
          <w:snapToGrid w:val="0"/>
          <w:kern w:val="0"/>
        </w:rPr>
        <w:t>致溫</w:t>
      </w:r>
      <w:r w:rsidRPr="006B71F1">
        <w:rPr>
          <w:rFonts w:ascii="標楷體" w:eastAsia="標楷體" w:hAnsi="標楷體"/>
          <w:snapToGrid w:val="0"/>
          <w:kern w:val="0"/>
        </w:rPr>
        <w:t>度太高</w:t>
      </w:r>
      <w:r w:rsidRPr="006B71F1">
        <w:rPr>
          <w:rFonts w:ascii="標楷體" w:eastAsia="標楷體" w:hAnsi="標楷體" w:hint="eastAsia"/>
          <w:snapToGrid w:val="0"/>
          <w:kern w:val="0"/>
        </w:rPr>
        <w:t>無</w:t>
      </w:r>
      <w:r w:rsidRPr="006B71F1">
        <w:rPr>
          <w:rFonts w:ascii="標楷體" w:eastAsia="標楷體" w:hAnsi="標楷體"/>
          <w:snapToGrid w:val="0"/>
          <w:kern w:val="0"/>
        </w:rPr>
        <w:t>法裝</w:t>
      </w:r>
      <w:r w:rsidRPr="006B71F1">
        <w:rPr>
          <w:rFonts w:ascii="標楷體" w:eastAsia="標楷體" w:hAnsi="標楷體" w:hint="eastAsia"/>
          <w:snapToGrid w:val="0"/>
          <w:kern w:val="0"/>
        </w:rPr>
        <w:t>設選擇性觸媒還原系統</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SCR</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，估計</w:t>
      </w:r>
      <w:r w:rsidRPr="006B71F1">
        <w:rPr>
          <w:rFonts w:ascii="標楷體" w:eastAsia="標楷體" w:hAnsi="標楷體" w:hint="eastAsia"/>
          <w:snapToGrid w:val="0"/>
          <w:kern w:val="0"/>
        </w:rPr>
        <w:lastRenderedPageBreak/>
        <w:t>氮氧化物</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NO</w:t>
      </w:r>
      <w:r w:rsidRPr="006B71F1">
        <w:rPr>
          <w:rFonts w:ascii="標楷體" w:eastAsia="標楷體" w:hAnsi="標楷體" w:hint="eastAsia"/>
          <w:snapToGrid w:val="0"/>
          <w:kern w:val="0"/>
          <w:vertAlign w:val="subscript"/>
        </w:rPr>
        <w:t>X</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排放濃度將自8ppm</w:t>
      </w:r>
      <w:r w:rsidR="00A1374F" w:rsidRPr="006B71F1">
        <w:rPr>
          <w:rFonts w:ascii="標楷體" w:eastAsia="標楷體" w:hAnsi="標楷體" w:hint="eastAsia"/>
          <w:snapToGrid w:val="0"/>
          <w:kern w:val="0"/>
        </w:rPr>
        <w:t>（濃度單位，百萬分之一，下同）</w:t>
      </w:r>
      <w:r w:rsidRPr="006B71F1">
        <w:rPr>
          <w:rFonts w:ascii="標楷體" w:eastAsia="標楷體" w:hAnsi="標楷體" w:hint="eastAsia"/>
          <w:snapToGrid w:val="0"/>
          <w:kern w:val="0"/>
        </w:rPr>
        <w:t>調升為25ppm，除</w:t>
      </w:r>
      <w:r w:rsidRPr="006B71F1">
        <w:rPr>
          <w:rFonts w:ascii="標楷體" w:eastAsia="標楷體" w:hAnsi="標楷體"/>
          <w:snapToGrid w:val="0"/>
          <w:kern w:val="0"/>
        </w:rPr>
        <w:t>增加</w:t>
      </w:r>
      <w:r w:rsidRPr="006B71F1">
        <w:rPr>
          <w:rFonts w:ascii="標楷體" w:eastAsia="標楷體" w:hAnsi="標楷體" w:hint="eastAsia"/>
          <w:snapToGrid w:val="0"/>
          <w:kern w:val="0"/>
        </w:rPr>
        <w:t>單循環機組運轉</w:t>
      </w:r>
      <w:r w:rsidRPr="006B71F1">
        <w:rPr>
          <w:rFonts w:ascii="標楷體" w:eastAsia="標楷體" w:hAnsi="標楷體"/>
          <w:snapToGrid w:val="0"/>
          <w:kern w:val="0"/>
        </w:rPr>
        <w:t>期</w:t>
      </w:r>
      <w:r w:rsidRPr="006B71F1">
        <w:rPr>
          <w:rFonts w:ascii="標楷體" w:eastAsia="標楷體" w:hAnsi="標楷體" w:hint="eastAsia"/>
          <w:snapToGrid w:val="0"/>
          <w:kern w:val="0"/>
        </w:rPr>
        <w:t>間</w:t>
      </w:r>
      <w:r w:rsidRPr="006B71F1">
        <w:rPr>
          <w:rFonts w:ascii="標楷體" w:eastAsia="標楷體" w:hAnsi="標楷體"/>
          <w:snapToGrid w:val="0"/>
          <w:kern w:val="0"/>
        </w:rPr>
        <w:t>如遇空</w:t>
      </w:r>
      <w:r w:rsidRPr="006B71F1">
        <w:rPr>
          <w:rFonts w:ascii="標楷體" w:eastAsia="標楷體" w:hAnsi="標楷體" w:hint="eastAsia"/>
          <w:snapToGrid w:val="0"/>
          <w:kern w:val="0"/>
        </w:rPr>
        <w:t>氣</w:t>
      </w:r>
      <w:r w:rsidRPr="006B71F1">
        <w:rPr>
          <w:rFonts w:ascii="標楷體" w:eastAsia="標楷體" w:hAnsi="標楷體"/>
          <w:snapToGrid w:val="0"/>
          <w:kern w:val="0"/>
        </w:rPr>
        <w:t>品</w:t>
      </w:r>
      <w:r w:rsidRPr="006B71F1">
        <w:rPr>
          <w:rFonts w:ascii="標楷體" w:eastAsia="標楷體" w:hAnsi="標楷體" w:hint="eastAsia"/>
          <w:snapToGrid w:val="0"/>
          <w:kern w:val="0"/>
        </w:rPr>
        <w:t>質</w:t>
      </w:r>
      <w:r w:rsidRPr="006B71F1">
        <w:rPr>
          <w:rFonts w:ascii="標楷體" w:eastAsia="標楷體" w:hAnsi="標楷體"/>
          <w:snapToGrid w:val="0"/>
          <w:kern w:val="0"/>
        </w:rPr>
        <w:t>不</w:t>
      </w:r>
      <w:r w:rsidRPr="006B71F1">
        <w:rPr>
          <w:rFonts w:ascii="標楷體" w:eastAsia="標楷體" w:hAnsi="標楷體" w:hint="eastAsia"/>
          <w:snapToGrid w:val="0"/>
          <w:kern w:val="0"/>
        </w:rPr>
        <w:t>良</w:t>
      </w:r>
      <w:r w:rsidRPr="006B71F1">
        <w:rPr>
          <w:rFonts w:ascii="標楷體" w:eastAsia="標楷體" w:hAnsi="標楷體"/>
          <w:snapToGrid w:val="0"/>
          <w:kern w:val="0"/>
        </w:rPr>
        <w:t>日</w:t>
      </w:r>
      <w:r w:rsidRPr="006B71F1">
        <w:rPr>
          <w:rFonts w:ascii="標楷體" w:eastAsia="標楷體" w:hAnsi="標楷體" w:hint="eastAsia"/>
          <w:snapToGrid w:val="0"/>
          <w:kern w:val="0"/>
        </w:rPr>
        <w:t>或廠</w:t>
      </w:r>
      <w:r w:rsidRPr="006B71F1">
        <w:rPr>
          <w:rFonts w:ascii="標楷體" w:eastAsia="標楷體" w:hAnsi="標楷體"/>
          <w:snapToGrid w:val="0"/>
          <w:kern w:val="0"/>
        </w:rPr>
        <w:t>區溫度超過</w:t>
      </w:r>
      <w:r w:rsidRPr="006B71F1">
        <w:rPr>
          <w:rFonts w:ascii="標楷體" w:eastAsia="標楷體" w:hAnsi="標楷體" w:hint="eastAsia"/>
          <w:snapToGrid w:val="0"/>
          <w:kern w:val="0"/>
        </w:rPr>
        <w:t>40度</w:t>
      </w:r>
      <w:r w:rsidRPr="006B71F1">
        <w:rPr>
          <w:rFonts w:ascii="標楷體" w:eastAsia="標楷體" w:hAnsi="標楷體"/>
          <w:snapToGrid w:val="0"/>
          <w:kern w:val="0"/>
        </w:rPr>
        <w:t>時，將配</w:t>
      </w:r>
      <w:r w:rsidRPr="006B71F1">
        <w:rPr>
          <w:rFonts w:ascii="標楷體" w:eastAsia="標楷體" w:hAnsi="標楷體" w:hint="eastAsia"/>
          <w:snapToGrid w:val="0"/>
          <w:kern w:val="0"/>
        </w:rPr>
        <w:t>合</w:t>
      </w:r>
      <w:r w:rsidRPr="006B71F1">
        <w:rPr>
          <w:rFonts w:ascii="標楷體" w:eastAsia="標楷體" w:hAnsi="標楷體"/>
          <w:snapToGrid w:val="0"/>
          <w:kern w:val="0"/>
        </w:rPr>
        <w:t>機組</w:t>
      </w:r>
      <w:r w:rsidRPr="006B71F1">
        <w:rPr>
          <w:rFonts w:ascii="標楷體" w:eastAsia="標楷體" w:hAnsi="標楷體" w:hint="eastAsia"/>
          <w:snapToGrid w:val="0"/>
          <w:kern w:val="0"/>
        </w:rPr>
        <w:t>降載</w:t>
      </w:r>
      <w:r w:rsidRPr="006B71F1">
        <w:rPr>
          <w:rFonts w:ascii="標楷體" w:eastAsia="標楷體" w:hAnsi="標楷體"/>
          <w:snapToGrid w:val="0"/>
          <w:kern w:val="0"/>
        </w:rPr>
        <w:t>等</w:t>
      </w:r>
      <w:r w:rsidRPr="006B71F1">
        <w:rPr>
          <w:rFonts w:ascii="標楷體" w:eastAsia="標楷體" w:hAnsi="標楷體" w:hint="eastAsia"/>
          <w:snapToGrid w:val="0"/>
          <w:kern w:val="0"/>
        </w:rPr>
        <w:t>環</w:t>
      </w:r>
      <w:r w:rsidRPr="006B71F1">
        <w:rPr>
          <w:rFonts w:ascii="標楷體" w:eastAsia="標楷體" w:hAnsi="標楷體"/>
          <w:snapToGrid w:val="0"/>
          <w:kern w:val="0"/>
        </w:rPr>
        <w:t>境保</w:t>
      </w:r>
      <w:r w:rsidRPr="006B71F1">
        <w:rPr>
          <w:rFonts w:ascii="標楷體" w:eastAsia="標楷體" w:hAnsi="標楷體" w:hint="eastAsia"/>
          <w:snapToGrid w:val="0"/>
          <w:kern w:val="0"/>
        </w:rPr>
        <w:t>護</w:t>
      </w:r>
      <w:r w:rsidRPr="006B71F1">
        <w:rPr>
          <w:rFonts w:ascii="標楷體" w:eastAsia="標楷體" w:hAnsi="標楷體"/>
          <w:snapToGrid w:val="0"/>
          <w:kern w:val="0"/>
        </w:rPr>
        <w:t>措施</w:t>
      </w:r>
      <w:r w:rsidRPr="006B71F1">
        <w:rPr>
          <w:rFonts w:ascii="標楷體" w:eastAsia="標楷體" w:hAnsi="標楷體" w:hint="eastAsia"/>
          <w:snapToGrid w:val="0"/>
          <w:kern w:val="0"/>
        </w:rPr>
        <w:t>外，另亦承諾</w:t>
      </w:r>
      <w:r w:rsidRPr="006B71F1">
        <w:rPr>
          <w:rFonts w:ascii="標楷體" w:eastAsia="標楷體" w:hAnsi="標楷體"/>
          <w:snapToGrid w:val="0"/>
          <w:kern w:val="0"/>
        </w:rPr>
        <w:t>積極進行既有</w:t>
      </w:r>
      <w:r w:rsidRPr="006B71F1">
        <w:rPr>
          <w:rFonts w:ascii="標楷體" w:eastAsia="標楷體" w:hAnsi="標楷體" w:hint="eastAsia"/>
          <w:snapToGrid w:val="0"/>
          <w:kern w:val="0"/>
        </w:rPr>
        <w:t>1號至6號機組</w:t>
      </w:r>
      <w:r w:rsidRPr="006B71F1">
        <w:rPr>
          <w:rFonts w:ascii="標楷體" w:eastAsia="標楷體" w:hAnsi="標楷體"/>
          <w:snapToGrid w:val="0"/>
          <w:kern w:val="0"/>
        </w:rPr>
        <w:t>空污排放減</w:t>
      </w:r>
      <w:r w:rsidRPr="006B71F1">
        <w:rPr>
          <w:rFonts w:ascii="標楷體" w:eastAsia="標楷體" w:hAnsi="標楷體" w:hint="eastAsia"/>
          <w:snapToGrid w:val="0"/>
          <w:kern w:val="0"/>
        </w:rPr>
        <w:t>量規</w:t>
      </w:r>
      <w:r w:rsidRPr="006B71F1">
        <w:rPr>
          <w:rFonts w:ascii="標楷體" w:eastAsia="標楷體" w:hAnsi="標楷體"/>
          <w:snapToGrid w:val="0"/>
          <w:kern w:val="0"/>
        </w:rPr>
        <w:t>劃，</w:t>
      </w:r>
      <w:r w:rsidRPr="006B71F1">
        <w:rPr>
          <w:rFonts w:ascii="標楷體" w:eastAsia="標楷體" w:hAnsi="標楷體" w:hint="eastAsia"/>
          <w:snapToGrid w:val="0"/>
          <w:kern w:val="0"/>
        </w:rPr>
        <w:t>於104</w:t>
      </w:r>
      <w:r w:rsidRPr="006B71F1">
        <w:rPr>
          <w:rFonts w:ascii="標楷體" w:eastAsia="標楷體" w:hAnsi="標楷體"/>
          <w:snapToGrid w:val="0"/>
          <w:kern w:val="0"/>
        </w:rPr>
        <w:t>至</w:t>
      </w:r>
      <w:r w:rsidRPr="006B71F1">
        <w:rPr>
          <w:rFonts w:ascii="標楷體" w:eastAsia="標楷體" w:hAnsi="標楷體" w:hint="eastAsia"/>
          <w:snapToGrid w:val="0"/>
          <w:kern w:val="0"/>
        </w:rPr>
        <w:t>111年</w:t>
      </w:r>
      <w:r w:rsidR="00A1374F" w:rsidRPr="006B71F1">
        <w:rPr>
          <w:rFonts w:ascii="標楷體" w:eastAsia="標楷體" w:hAnsi="標楷體" w:hint="eastAsia"/>
          <w:snapToGrid w:val="0"/>
          <w:kern w:val="0"/>
        </w:rPr>
        <w:t>度</w:t>
      </w:r>
      <w:r w:rsidRPr="006B71F1">
        <w:rPr>
          <w:rFonts w:ascii="標楷體" w:eastAsia="標楷體" w:hAnsi="標楷體" w:hint="eastAsia"/>
          <w:snapToGrid w:val="0"/>
          <w:kern w:val="0"/>
        </w:rPr>
        <w:t>按</w:t>
      </w:r>
      <w:r w:rsidRPr="006B71F1">
        <w:rPr>
          <w:rFonts w:ascii="標楷體" w:eastAsia="標楷體" w:hAnsi="標楷體"/>
          <w:snapToGrid w:val="0"/>
          <w:kern w:val="0"/>
        </w:rPr>
        <w:t>機組</w:t>
      </w:r>
      <w:r w:rsidRPr="006B71F1">
        <w:rPr>
          <w:rFonts w:ascii="標楷體" w:eastAsia="標楷體" w:hAnsi="標楷體" w:hint="eastAsia"/>
          <w:snapToGrid w:val="0"/>
          <w:kern w:val="0"/>
        </w:rPr>
        <w:t>屬性訂定低氮氧化</w:t>
      </w:r>
      <w:r w:rsidRPr="006B71F1">
        <w:rPr>
          <w:rFonts w:ascii="標楷體" w:eastAsia="標楷體" w:hAnsi="標楷體"/>
          <w:snapToGrid w:val="0"/>
          <w:kern w:val="0"/>
        </w:rPr>
        <w:t>物燃燒器</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LNB</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或SCR改</w:t>
      </w:r>
      <w:r w:rsidRPr="006B71F1">
        <w:rPr>
          <w:rFonts w:ascii="標楷體" w:eastAsia="標楷體" w:hAnsi="標楷體"/>
          <w:snapToGrid w:val="0"/>
          <w:kern w:val="0"/>
        </w:rPr>
        <w:t>善</w:t>
      </w:r>
      <w:r w:rsidRPr="006B71F1">
        <w:rPr>
          <w:rFonts w:ascii="標楷體" w:eastAsia="標楷體" w:hAnsi="標楷體" w:hint="eastAsia"/>
          <w:snapToGrid w:val="0"/>
          <w:kern w:val="0"/>
        </w:rPr>
        <w:t>防污設備完成年度。據各機</w:t>
      </w:r>
      <w:r w:rsidRPr="006B71F1">
        <w:rPr>
          <w:rFonts w:ascii="標楷體" w:eastAsia="標楷體" w:hAnsi="標楷體"/>
          <w:snapToGrid w:val="0"/>
          <w:kern w:val="0"/>
        </w:rPr>
        <w:t>組空污改善設備</w:t>
      </w:r>
      <w:r w:rsidRPr="006B71F1">
        <w:rPr>
          <w:rFonts w:ascii="標楷體" w:eastAsia="標楷體" w:hAnsi="標楷體" w:hint="eastAsia"/>
          <w:snapToGrid w:val="0"/>
          <w:kern w:val="0"/>
        </w:rPr>
        <w:t>完成期程</w:t>
      </w:r>
      <w:r w:rsidRPr="006B71F1">
        <w:rPr>
          <w:rFonts w:ascii="標楷體" w:eastAsia="標楷體" w:hAnsi="標楷體"/>
          <w:snapToGrid w:val="0"/>
          <w:kern w:val="0"/>
        </w:rPr>
        <w:t>資料</w:t>
      </w:r>
      <w:r w:rsidR="007E69DD" w:rsidRPr="006B71F1">
        <w:rPr>
          <w:rFonts w:ascii="標楷體" w:eastAsia="標楷體" w:hAnsi="標楷體" w:hint="eastAsia"/>
          <w:snapToGrid w:val="0"/>
          <w:kern w:val="0"/>
        </w:rPr>
        <w:t>（表5）</w:t>
      </w:r>
      <w:r w:rsidRPr="006B71F1">
        <w:rPr>
          <w:rFonts w:ascii="標楷體" w:eastAsia="標楷體" w:hAnsi="標楷體"/>
          <w:snapToGrid w:val="0"/>
          <w:kern w:val="0"/>
        </w:rPr>
        <w:t>，</w:t>
      </w:r>
      <w:r w:rsidRPr="006B71F1">
        <w:rPr>
          <w:rFonts w:ascii="標楷體" w:eastAsia="標楷體" w:hAnsi="標楷體" w:hint="eastAsia"/>
          <w:snapToGrid w:val="0"/>
          <w:kern w:val="0"/>
        </w:rPr>
        <w:t>大潭電廠1號至6號</w:t>
      </w:r>
      <w:r w:rsidRPr="006B71F1">
        <w:rPr>
          <w:rFonts w:ascii="標楷體" w:eastAsia="標楷體" w:hAnsi="標楷體"/>
          <w:snapToGrid w:val="0"/>
          <w:kern w:val="0"/>
        </w:rPr>
        <w:t>機</w:t>
      </w:r>
      <w:r w:rsidRPr="006B71F1">
        <w:rPr>
          <w:rFonts w:ascii="標楷體" w:eastAsia="標楷體" w:hAnsi="標楷體" w:hint="eastAsia"/>
          <w:snapToGrid w:val="0"/>
          <w:kern w:val="0"/>
        </w:rPr>
        <w:t>組，</w:t>
      </w:r>
      <w:r w:rsidRPr="006B71F1">
        <w:rPr>
          <w:rFonts w:ascii="標楷體" w:eastAsia="標楷體" w:hAnsi="標楷體"/>
          <w:snapToGrid w:val="0"/>
          <w:kern w:val="0"/>
        </w:rPr>
        <w:t>除</w:t>
      </w:r>
      <w:r w:rsidRPr="006B71F1">
        <w:rPr>
          <w:rFonts w:ascii="標楷體" w:eastAsia="標楷體" w:hAnsi="標楷體" w:hint="eastAsia"/>
          <w:snapToGrid w:val="0"/>
          <w:kern w:val="0"/>
        </w:rPr>
        <w:t>1號、2號</w:t>
      </w:r>
      <w:r w:rsidRPr="006B71F1">
        <w:rPr>
          <w:rFonts w:ascii="標楷體" w:eastAsia="標楷體" w:hAnsi="標楷體"/>
          <w:snapToGrid w:val="0"/>
          <w:kern w:val="0"/>
        </w:rPr>
        <w:t>機組</w:t>
      </w:r>
      <w:r w:rsidRPr="006B71F1">
        <w:rPr>
          <w:rFonts w:ascii="標楷體" w:eastAsia="標楷體" w:hAnsi="標楷體" w:hint="eastAsia"/>
          <w:snapToGrid w:val="0"/>
          <w:kern w:val="0"/>
        </w:rPr>
        <w:t>依</w:t>
      </w:r>
      <w:r w:rsidRPr="006B71F1">
        <w:rPr>
          <w:rFonts w:ascii="標楷體" w:eastAsia="標楷體" w:hAnsi="標楷體"/>
          <w:snapToGrid w:val="0"/>
          <w:kern w:val="0"/>
        </w:rPr>
        <w:t>環評承諾僅需完成</w:t>
      </w:r>
      <w:r w:rsidRPr="006B71F1">
        <w:rPr>
          <w:rFonts w:ascii="標楷體" w:eastAsia="標楷體" w:hAnsi="標楷體" w:hint="eastAsia"/>
          <w:snapToGrid w:val="0"/>
          <w:kern w:val="0"/>
        </w:rPr>
        <w:t>LNB外，</w:t>
      </w:r>
      <w:r w:rsidRPr="006B71F1">
        <w:rPr>
          <w:rFonts w:ascii="標楷體" w:eastAsia="標楷體" w:hAnsi="標楷體"/>
          <w:snapToGrid w:val="0"/>
          <w:kern w:val="0"/>
        </w:rPr>
        <w:t>餘</w:t>
      </w:r>
      <w:r w:rsidRPr="006B71F1">
        <w:rPr>
          <w:rFonts w:ascii="標楷體" w:eastAsia="標楷體" w:hAnsi="標楷體" w:hint="eastAsia"/>
          <w:snapToGrid w:val="0"/>
          <w:kern w:val="0"/>
        </w:rPr>
        <w:t>3號至6號</w:t>
      </w:r>
      <w:r w:rsidRPr="006B71F1">
        <w:rPr>
          <w:rFonts w:ascii="標楷體" w:eastAsia="標楷體" w:hAnsi="標楷體"/>
          <w:snapToGrid w:val="0"/>
          <w:kern w:val="0"/>
        </w:rPr>
        <w:t>機</w:t>
      </w:r>
      <w:r w:rsidRPr="006B71F1">
        <w:rPr>
          <w:rFonts w:ascii="標楷體" w:eastAsia="標楷體" w:hAnsi="標楷體" w:hint="eastAsia"/>
          <w:snapToGrid w:val="0"/>
          <w:kern w:val="0"/>
        </w:rPr>
        <w:t>組均</w:t>
      </w:r>
      <w:r w:rsidRPr="006B71F1">
        <w:rPr>
          <w:rFonts w:ascii="標楷體" w:eastAsia="標楷體" w:hAnsi="標楷體"/>
          <w:snapToGrid w:val="0"/>
          <w:kern w:val="0"/>
        </w:rPr>
        <w:t>須完成</w:t>
      </w:r>
      <w:r w:rsidRPr="006B71F1">
        <w:rPr>
          <w:rFonts w:ascii="標楷體" w:eastAsia="標楷體" w:hAnsi="標楷體" w:hint="eastAsia"/>
          <w:snapToGrid w:val="0"/>
          <w:kern w:val="0"/>
        </w:rPr>
        <w:t>LNB及SCR之</w:t>
      </w:r>
      <w:r w:rsidRPr="006B71F1">
        <w:rPr>
          <w:rFonts w:ascii="標楷體" w:eastAsia="標楷體" w:hAnsi="標楷體"/>
          <w:snapToGrid w:val="0"/>
          <w:kern w:val="0"/>
        </w:rPr>
        <w:t>空污設備</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3號</w:t>
      </w:r>
      <w:r w:rsidRPr="006B71F1">
        <w:rPr>
          <w:rFonts w:ascii="標楷體" w:eastAsia="標楷體" w:hAnsi="標楷體"/>
          <w:snapToGrid w:val="0"/>
          <w:kern w:val="0"/>
        </w:rPr>
        <w:t>機之</w:t>
      </w:r>
      <w:r w:rsidRPr="006B71F1">
        <w:rPr>
          <w:rFonts w:ascii="標楷體" w:eastAsia="標楷體" w:hAnsi="標楷體" w:hint="eastAsia"/>
          <w:snapToGrid w:val="0"/>
          <w:kern w:val="0"/>
        </w:rPr>
        <w:t>LNB屬自主改善</w:t>
      </w:r>
      <w:r w:rsidR="00A1374F" w:rsidRPr="006B71F1">
        <w:rPr>
          <w:rFonts w:ascii="標楷體" w:eastAsia="標楷體" w:hAnsi="標楷體" w:hint="eastAsia"/>
          <w:snapToGrid w:val="0"/>
          <w:kern w:val="0"/>
        </w:rPr>
        <w:t>，</w:t>
      </w:r>
      <w:r w:rsidRPr="006B71F1">
        <w:rPr>
          <w:rFonts w:ascii="標楷體" w:eastAsia="標楷體" w:hAnsi="標楷體" w:hint="eastAsia"/>
          <w:snapToGrid w:val="0"/>
          <w:kern w:val="0"/>
        </w:rPr>
        <w:t>業</w:t>
      </w:r>
      <w:r w:rsidRPr="006B71F1">
        <w:rPr>
          <w:rFonts w:ascii="標楷體" w:eastAsia="標楷體" w:hAnsi="標楷體"/>
          <w:snapToGrid w:val="0"/>
          <w:kern w:val="0"/>
        </w:rPr>
        <w:t>於</w:t>
      </w:r>
      <w:r w:rsidRPr="006B71F1">
        <w:rPr>
          <w:rFonts w:ascii="標楷體" w:eastAsia="標楷體" w:hAnsi="標楷體" w:hint="eastAsia"/>
          <w:snapToGrid w:val="0"/>
          <w:kern w:val="0"/>
        </w:rPr>
        <w:t>104年6月</w:t>
      </w:r>
      <w:r w:rsidRPr="006B71F1">
        <w:rPr>
          <w:rFonts w:ascii="標楷體" w:eastAsia="標楷體" w:hAnsi="標楷體"/>
          <w:snapToGrid w:val="0"/>
          <w:kern w:val="0"/>
        </w:rPr>
        <w:t>完成</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，其</w:t>
      </w:r>
      <w:r w:rsidRPr="006B71F1">
        <w:rPr>
          <w:rFonts w:ascii="標楷體" w:eastAsia="標楷體" w:hAnsi="標楷體"/>
          <w:snapToGrid w:val="0"/>
          <w:kern w:val="0"/>
        </w:rPr>
        <w:t>中</w:t>
      </w:r>
      <w:r w:rsidRPr="006B71F1">
        <w:rPr>
          <w:rFonts w:ascii="標楷體" w:eastAsia="標楷體" w:hAnsi="標楷體" w:hint="eastAsia"/>
          <w:snapToGrid w:val="0"/>
          <w:kern w:val="0"/>
        </w:rPr>
        <w:t>1</w:t>
      </w:r>
      <w:r w:rsidR="00A1374F" w:rsidRPr="006B71F1">
        <w:rPr>
          <w:rFonts w:ascii="標楷體" w:eastAsia="標楷體" w:hAnsi="標楷體" w:hint="eastAsia"/>
          <w:snapToGrid w:val="0"/>
          <w:kern w:val="0"/>
        </w:rPr>
        <w:t>號</w:t>
      </w:r>
      <w:r w:rsidRPr="006B71F1">
        <w:rPr>
          <w:rFonts w:ascii="標楷體" w:eastAsia="標楷體" w:hAnsi="標楷體" w:hint="eastAsia"/>
          <w:snapToGrid w:val="0"/>
          <w:kern w:val="0"/>
        </w:rPr>
        <w:t>、2號，</w:t>
      </w:r>
      <w:r w:rsidRPr="006B71F1">
        <w:rPr>
          <w:rFonts w:ascii="標楷體" w:eastAsia="標楷體" w:hAnsi="標楷體"/>
          <w:snapToGrid w:val="0"/>
          <w:kern w:val="0"/>
        </w:rPr>
        <w:t>及</w:t>
      </w:r>
      <w:r w:rsidRPr="006B71F1">
        <w:rPr>
          <w:rFonts w:ascii="標楷體" w:eastAsia="標楷體" w:hAnsi="標楷體" w:hint="eastAsia"/>
          <w:snapToGrid w:val="0"/>
          <w:kern w:val="0"/>
        </w:rPr>
        <w:t>4</w:t>
      </w:r>
      <w:r w:rsidR="00A1374F" w:rsidRPr="006B71F1">
        <w:rPr>
          <w:rFonts w:ascii="標楷體" w:eastAsia="標楷體" w:hAnsi="標楷體" w:hint="eastAsia"/>
          <w:snapToGrid w:val="0"/>
          <w:kern w:val="0"/>
        </w:rPr>
        <w:t>號</w:t>
      </w:r>
      <w:r w:rsidRPr="006B71F1">
        <w:rPr>
          <w:rFonts w:ascii="標楷體" w:eastAsia="標楷體" w:hAnsi="標楷體" w:hint="eastAsia"/>
          <w:snapToGrid w:val="0"/>
          <w:kern w:val="0"/>
        </w:rPr>
        <w:t>至6號</w:t>
      </w:r>
      <w:r w:rsidRPr="006B71F1">
        <w:rPr>
          <w:rFonts w:ascii="標楷體" w:eastAsia="標楷體" w:hAnsi="標楷體"/>
          <w:snapToGrid w:val="0"/>
          <w:kern w:val="0"/>
        </w:rPr>
        <w:t>機組之</w:t>
      </w:r>
      <w:r w:rsidRPr="006B71F1">
        <w:rPr>
          <w:rFonts w:ascii="標楷體" w:eastAsia="標楷體" w:hAnsi="標楷體" w:hint="eastAsia"/>
          <w:snapToGrid w:val="0"/>
          <w:kern w:val="0"/>
        </w:rPr>
        <w:t>LNB完</w:t>
      </w:r>
      <w:r w:rsidRPr="006B71F1">
        <w:rPr>
          <w:rFonts w:ascii="標楷體" w:eastAsia="標楷體" w:hAnsi="標楷體"/>
          <w:snapToGrid w:val="0"/>
          <w:kern w:val="0"/>
        </w:rPr>
        <w:t>成時間</w:t>
      </w:r>
      <w:r w:rsidRPr="006B71F1">
        <w:rPr>
          <w:rFonts w:ascii="標楷體" w:eastAsia="標楷體" w:hAnsi="標楷體" w:hint="eastAsia"/>
          <w:snapToGrid w:val="0"/>
          <w:kern w:val="0"/>
        </w:rPr>
        <w:t>，均</w:t>
      </w:r>
      <w:r w:rsidRPr="006B71F1">
        <w:rPr>
          <w:rFonts w:ascii="標楷體" w:eastAsia="標楷體" w:hAnsi="標楷體"/>
          <w:snapToGrid w:val="0"/>
          <w:kern w:val="0"/>
        </w:rPr>
        <w:t>逾環評</w:t>
      </w:r>
      <w:r w:rsidRPr="006B71F1">
        <w:rPr>
          <w:rFonts w:ascii="標楷體" w:eastAsia="標楷體" w:hAnsi="標楷體" w:hint="eastAsia"/>
          <w:snapToGrid w:val="0"/>
          <w:kern w:val="0"/>
        </w:rPr>
        <w:t>承諾</w:t>
      </w:r>
      <w:r w:rsidRPr="006B71F1">
        <w:rPr>
          <w:rFonts w:ascii="標楷體" w:eastAsia="標楷體" w:hAnsi="標楷體"/>
          <w:snapToGrid w:val="0"/>
          <w:kern w:val="0"/>
        </w:rPr>
        <w:t>期間，</w:t>
      </w:r>
      <w:r w:rsidRPr="006B71F1">
        <w:rPr>
          <w:rFonts w:ascii="標楷體" w:eastAsia="標楷體" w:hAnsi="標楷體" w:hint="eastAsia"/>
          <w:snapToGrid w:val="0"/>
          <w:kern w:val="0"/>
        </w:rPr>
        <w:t>另5</w:t>
      </w:r>
      <w:r w:rsidR="00A1374F" w:rsidRPr="006B71F1">
        <w:rPr>
          <w:rFonts w:ascii="標楷體" w:eastAsia="標楷體" w:hAnsi="標楷體" w:hint="eastAsia"/>
          <w:snapToGrid w:val="0"/>
          <w:kern w:val="0"/>
        </w:rPr>
        <w:t>號</w:t>
      </w:r>
      <w:r w:rsidRPr="006B71F1">
        <w:rPr>
          <w:rFonts w:ascii="標楷體" w:eastAsia="標楷體" w:hAnsi="標楷體" w:hint="eastAsia"/>
          <w:snapToGrid w:val="0"/>
          <w:kern w:val="0"/>
        </w:rPr>
        <w:t>與6號機組之SCR亦有進度落後情形，據</w:t>
      </w:r>
      <w:r w:rsidR="00A1374F" w:rsidRPr="006B71F1">
        <w:rPr>
          <w:rFonts w:ascii="標楷體" w:eastAsia="標楷體" w:hAnsi="標楷體" w:hint="eastAsia"/>
          <w:snapToGrid w:val="0"/>
          <w:kern w:val="0"/>
        </w:rPr>
        <w:t>說明</w:t>
      </w:r>
      <w:r w:rsidRPr="006B71F1">
        <w:rPr>
          <w:rFonts w:ascii="標楷體" w:eastAsia="標楷體" w:hAnsi="標楷體" w:hint="eastAsia"/>
          <w:snapToGrid w:val="0"/>
          <w:kern w:val="0"/>
        </w:rPr>
        <w:t>主要係配合機組大修期程所致</w:t>
      </w:r>
      <w:r w:rsidR="00A1374F" w:rsidRPr="006B71F1">
        <w:rPr>
          <w:rFonts w:ascii="標楷體" w:eastAsia="標楷體" w:hAnsi="標楷體" w:hint="eastAsia"/>
          <w:snapToGrid w:val="0"/>
          <w:kern w:val="0"/>
        </w:rPr>
        <w:t>；</w:t>
      </w:r>
      <w:r w:rsidRPr="006B71F1">
        <w:rPr>
          <w:rFonts w:ascii="標楷體" w:eastAsia="標楷體" w:hAnsi="標楷體"/>
          <w:snapToGrid w:val="0"/>
          <w:kern w:val="0"/>
        </w:rPr>
        <w:t>另</w:t>
      </w:r>
      <w:r w:rsidRPr="006B71F1">
        <w:rPr>
          <w:rFonts w:ascii="標楷體" w:eastAsia="標楷體" w:hAnsi="標楷體" w:hint="eastAsia"/>
          <w:snapToGrid w:val="0"/>
          <w:kern w:val="0"/>
        </w:rPr>
        <w:t>查截</w:t>
      </w:r>
      <w:r w:rsidRPr="006B71F1">
        <w:rPr>
          <w:rFonts w:ascii="標楷體" w:eastAsia="標楷體" w:hAnsi="標楷體"/>
          <w:snapToGrid w:val="0"/>
          <w:kern w:val="0"/>
        </w:rPr>
        <w:t>至</w:t>
      </w:r>
      <w:r w:rsidRPr="006B71F1">
        <w:rPr>
          <w:rFonts w:ascii="標楷體" w:eastAsia="標楷體" w:hAnsi="標楷體" w:hint="eastAsia"/>
          <w:snapToGrid w:val="0"/>
          <w:kern w:val="0"/>
        </w:rPr>
        <w:t>110年底止，4號機組雖於108年2月已完成LNB設備，惟SCR</w:t>
      </w:r>
      <w:r w:rsidRPr="006B71F1">
        <w:rPr>
          <w:rFonts w:ascii="標楷體" w:eastAsia="標楷體" w:hAnsi="標楷體"/>
          <w:snapToGrid w:val="0"/>
          <w:kern w:val="0"/>
        </w:rPr>
        <w:t>仍未完成</w:t>
      </w:r>
      <w:r w:rsidRPr="006B71F1">
        <w:rPr>
          <w:rFonts w:ascii="標楷體" w:eastAsia="標楷體" w:hAnsi="標楷體" w:hint="eastAsia"/>
          <w:snapToGrid w:val="0"/>
          <w:kern w:val="0"/>
        </w:rPr>
        <w:t>安</w:t>
      </w:r>
      <w:r w:rsidRPr="006B71F1">
        <w:rPr>
          <w:rFonts w:ascii="標楷體" w:eastAsia="標楷體" w:hAnsi="標楷體"/>
          <w:snapToGrid w:val="0"/>
          <w:kern w:val="0"/>
        </w:rPr>
        <w:t>裝，</w:t>
      </w:r>
      <w:r w:rsidRPr="006B71F1">
        <w:rPr>
          <w:rFonts w:ascii="標楷體" w:eastAsia="標楷體" w:hAnsi="標楷體" w:hint="eastAsia"/>
          <w:snapToGrid w:val="0"/>
          <w:kern w:val="0"/>
        </w:rPr>
        <w:t>致該機組排放NO</w:t>
      </w:r>
      <w:r w:rsidRPr="006B71F1">
        <w:rPr>
          <w:rFonts w:ascii="標楷體" w:eastAsia="標楷體" w:hAnsi="標楷體" w:hint="eastAsia"/>
          <w:snapToGrid w:val="0"/>
          <w:kern w:val="0"/>
          <w:vertAlign w:val="subscript"/>
        </w:rPr>
        <w:t>X</w:t>
      </w:r>
      <w:r w:rsidRPr="006B71F1">
        <w:rPr>
          <w:rFonts w:ascii="標楷體" w:eastAsia="標楷體" w:hAnsi="標楷體" w:hint="eastAsia"/>
          <w:snapToGrid w:val="0"/>
          <w:kern w:val="0"/>
        </w:rPr>
        <w:t>濃度為</w:t>
      </w:r>
      <w:r w:rsidR="00620C3A" w:rsidRPr="006B71F1">
        <w:rPr>
          <w:rFonts w:ascii="標楷體" w:eastAsia="標楷體" w:hAnsi="標楷體" w:hint="eastAsia"/>
          <w:snapToGrid w:val="0"/>
          <w:kern w:val="0"/>
        </w:rPr>
        <w:t>14.8</w:t>
      </w:r>
      <w:r w:rsidRPr="006B71F1">
        <w:rPr>
          <w:rFonts w:ascii="標楷體" w:eastAsia="標楷體" w:hAnsi="標楷體" w:hint="eastAsia"/>
          <w:snapToGrid w:val="0"/>
          <w:kern w:val="0"/>
        </w:rPr>
        <w:t>1ppm，仍較LNB與SCR均設置完成之3號、5號及6號機組所排放NO</w:t>
      </w:r>
      <w:r w:rsidRPr="006B71F1">
        <w:rPr>
          <w:rFonts w:ascii="標楷體" w:eastAsia="標楷體" w:hAnsi="標楷體" w:hint="eastAsia"/>
          <w:snapToGrid w:val="0"/>
          <w:kern w:val="0"/>
          <w:vertAlign w:val="subscript"/>
        </w:rPr>
        <w:t>X</w:t>
      </w:r>
      <w:r w:rsidRPr="006B71F1">
        <w:rPr>
          <w:rFonts w:ascii="標楷體" w:eastAsia="標楷體" w:hAnsi="標楷體" w:hint="eastAsia"/>
          <w:snapToGrid w:val="0"/>
          <w:kern w:val="0"/>
        </w:rPr>
        <w:t>濃度</w:t>
      </w:r>
      <w:r w:rsidR="00C40F28" w:rsidRPr="006B71F1">
        <w:rPr>
          <w:rFonts w:ascii="標楷體" w:eastAsia="標楷體" w:hAnsi="標楷體" w:hint="eastAsia"/>
          <w:snapToGrid w:val="0"/>
          <w:kern w:val="0"/>
        </w:rPr>
        <w:t>（</w:t>
      </w:r>
      <w:r w:rsidRPr="006B71F1">
        <w:rPr>
          <w:rFonts w:ascii="標楷體" w:eastAsia="標楷體" w:hAnsi="標楷體" w:hint="eastAsia"/>
          <w:snapToGrid w:val="0"/>
          <w:kern w:val="0"/>
        </w:rPr>
        <w:t>約</w:t>
      </w:r>
      <w:r w:rsidR="00620C3A" w:rsidRPr="006B71F1">
        <w:rPr>
          <w:rFonts w:ascii="標楷體" w:eastAsia="標楷體" w:hAnsi="標楷體" w:hint="eastAsia"/>
          <w:snapToGrid w:val="0"/>
          <w:kern w:val="0"/>
        </w:rPr>
        <w:t>6</w:t>
      </w:r>
      <w:r w:rsidRPr="006B71F1">
        <w:rPr>
          <w:rFonts w:ascii="標楷體" w:eastAsia="標楷體" w:hAnsi="標楷體" w:hint="eastAsia"/>
          <w:snapToGrid w:val="0"/>
          <w:kern w:val="0"/>
        </w:rPr>
        <w:t>.</w:t>
      </w:r>
      <w:r w:rsidR="00620C3A" w:rsidRPr="006B71F1">
        <w:rPr>
          <w:rFonts w:ascii="標楷體" w:eastAsia="標楷體" w:hAnsi="標楷體" w:hint="eastAsia"/>
          <w:snapToGrid w:val="0"/>
          <w:kern w:val="0"/>
        </w:rPr>
        <w:t>09</w:t>
      </w:r>
      <w:r w:rsidRPr="006B71F1">
        <w:rPr>
          <w:rFonts w:ascii="標楷體" w:eastAsia="標楷體" w:hAnsi="標楷體" w:hint="eastAsia"/>
          <w:snapToGrid w:val="0"/>
          <w:kern w:val="0"/>
        </w:rPr>
        <w:t>至7.</w:t>
      </w:r>
      <w:r w:rsidR="00620C3A" w:rsidRPr="006B71F1">
        <w:rPr>
          <w:rFonts w:ascii="標楷體" w:eastAsia="標楷體" w:hAnsi="標楷體" w:hint="eastAsia"/>
          <w:snapToGrid w:val="0"/>
          <w:kern w:val="0"/>
        </w:rPr>
        <w:t>63</w:t>
      </w:r>
      <w:r w:rsidRPr="006B71F1">
        <w:rPr>
          <w:rFonts w:ascii="標楷體" w:eastAsia="標楷體" w:hAnsi="標楷體" w:hint="eastAsia"/>
          <w:snapToGrid w:val="0"/>
          <w:kern w:val="0"/>
        </w:rPr>
        <w:t>ppm間</w:t>
      </w:r>
      <w:r w:rsidR="00C40F28" w:rsidRPr="006B71F1">
        <w:rPr>
          <w:rFonts w:ascii="標楷體" w:eastAsia="標楷體" w:hAnsi="標楷體" w:hint="eastAsia"/>
          <w:snapToGrid w:val="0"/>
          <w:kern w:val="0"/>
        </w:rPr>
        <w:t>）</w:t>
      </w:r>
      <w:r w:rsidR="00A1374F" w:rsidRPr="006B71F1">
        <w:rPr>
          <w:rFonts w:ascii="標楷體" w:eastAsia="標楷體" w:hAnsi="標楷體" w:hint="eastAsia"/>
          <w:snapToGrid w:val="0"/>
          <w:kern w:val="0"/>
        </w:rPr>
        <w:t>高出</w:t>
      </w:r>
      <w:r w:rsidRPr="006B71F1">
        <w:rPr>
          <w:rFonts w:ascii="標楷體" w:eastAsia="標楷體" w:hAnsi="標楷體" w:hint="eastAsia"/>
          <w:snapToGrid w:val="0"/>
          <w:kern w:val="0"/>
        </w:rPr>
        <w:t>逾1倍。</w:t>
      </w:r>
      <w:r w:rsidR="000D5020" w:rsidRPr="006B71F1">
        <w:rPr>
          <w:rFonts w:ascii="標楷體" w:eastAsia="標楷體" w:hAnsi="標楷體" w:hint="eastAsia"/>
          <w:snapToGrid w:val="0"/>
          <w:kern w:val="0"/>
        </w:rPr>
        <w:t>次查，依108年11月「</w:t>
      </w:r>
      <w:r w:rsidR="000D5020" w:rsidRPr="006B71F1">
        <w:rPr>
          <w:rFonts w:ascii="標楷體" w:eastAsia="標楷體" w:hAnsi="標楷體"/>
          <w:snapToGrid w:val="0"/>
          <w:kern w:val="0"/>
        </w:rPr>
        <w:t>大潭電廠增建燃氣複循環機組發電計畫環境影響說明書第</w:t>
      </w:r>
      <w:r w:rsidR="000D5020" w:rsidRPr="006B71F1">
        <w:rPr>
          <w:rFonts w:ascii="標楷體" w:eastAsia="標楷體" w:hAnsi="標楷體" w:hint="eastAsia"/>
          <w:snapToGrid w:val="0"/>
          <w:kern w:val="0"/>
        </w:rPr>
        <w:t>三</w:t>
      </w:r>
      <w:r w:rsidR="000D5020" w:rsidRPr="006B71F1">
        <w:rPr>
          <w:rFonts w:ascii="標楷體" w:eastAsia="標楷體" w:hAnsi="標楷體"/>
          <w:snapToGrid w:val="0"/>
          <w:kern w:val="0"/>
        </w:rPr>
        <w:t>次環境影響差異分析報告暨變更審查結論</w:t>
      </w:r>
      <w:r w:rsidR="000D5020" w:rsidRPr="006B71F1">
        <w:rPr>
          <w:rFonts w:ascii="標楷體" w:eastAsia="標楷體" w:hAnsi="標楷體" w:hint="eastAsia"/>
          <w:snapToGrid w:val="0"/>
          <w:kern w:val="0"/>
        </w:rPr>
        <w:t>」載述略以，大潭電廠8號複循環機組於製造階段</w:t>
      </w:r>
      <w:r w:rsidR="00084735" w:rsidRPr="006B71F1">
        <w:rPr>
          <w:rFonts w:ascii="標楷體" w:eastAsia="標楷體" w:hAnsi="標楷體" w:hint="eastAsia"/>
          <w:snapToGrid w:val="0"/>
          <w:kern w:val="0"/>
        </w:rPr>
        <w:t>裝設置最新型LNB</w:t>
      </w:r>
      <w:r w:rsidR="00A40DF7" w:rsidRPr="006B71F1">
        <w:rPr>
          <w:rFonts w:ascii="標楷體" w:eastAsia="標楷體" w:hAnsi="標楷體" w:hint="eastAsia"/>
          <w:snapToGrid w:val="0"/>
          <w:kern w:val="0"/>
        </w:rPr>
        <w:t>設備</w:t>
      </w:r>
      <w:r w:rsidR="00084735" w:rsidRPr="006B71F1">
        <w:rPr>
          <w:rFonts w:ascii="標楷體" w:eastAsia="標楷體" w:hAnsi="標楷體" w:hint="eastAsia"/>
          <w:snapToGrid w:val="0"/>
          <w:kern w:val="0"/>
        </w:rPr>
        <w:t>預定於110年初運抵現場安裝，後續完成複循環機組</w:t>
      </w:r>
      <w:r w:rsidRPr="006B71F1">
        <w:rPr>
          <w:rFonts w:ascii="標楷體" w:eastAsia="標楷體" w:hAnsi="標楷體" w:hint="eastAsia"/>
          <w:snapToGrid w:val="0"/>
          <w:kern w:val="0"/>
        </w:rPr>
        <w:t>後，大潭電廠8號機組之SCR配合試運轉期程，預定裝設完成時程為110</w:t>
      </w:r>
      <w:r w:rsidR="00A40DF7" w:rsidRPr="006B71F1">
        <w:rPr>
          <w:rFonts w:ascii="標楷體" w:eastAsia="標楷體" w:hAnsi="標楷體" w:hint="eastAsia"/>
          <w:snapToGrid w:val="0"/>
          <w:kern w:val="0"/>
        </w:rPr>
        <w:t>年</w:t>
      </w:r>
      <w:r w:rsidRPr="006B71F1">
        <w:rPr>
          <w:rFonts w:ascii="標楷體" w:eastAsia="標楷體" w:hAnsi="標楷體" w:hint="eastAsia"/>
          <w:snapToGrid w:val="0"/>
          <w:kern w:val="0"/>
        </w:rPr>
        <w:t>11月1日，預定完工商轉時程為111</w:t>
      </w:r>
      <w:r w:rsidR="00A40DF7" w:rsidRPr="006B71F1">
        <w:rPr>
          <w:rFonts w:ascii="標楷體" w:eastAsia="標楷體" w:hAnsi="標楷體" w:hint="eastAsia"/>
          <w:snapToGrid w:val="0"/>
          <w:kern w:val="0"/>
        </w:rPr>
        <w:t>年</w:t>
      </w:r>
      <w:r w:rsidRPr="006B71F1">
        <w:rPr>
          <w:rFonts w:ascii="標楷體" w:eastAsia="標楷體" w:hAnsi="標楷體" w:hint="eastAsia"/>
          <w:snapToGrid w:val="0"/>
          <w:kern w:val="0"/>
        </w:rPr>
        <w:t>6月30日，未來NO</w:t>
      </w:r>
      <w:r w:rsidRPr="006B71F1">
        <w:rPr>
          <w:rFonts w:ascii="標楷體" w:eastAsia="標楷體" w:hAnsi="標楷體" w:hint="eastAsia"/>
          <w:snapToGrid w:val="0"/>
          <w:kern w:val="0"/>
          <w:vertAlign w:val="subscript"/>
        </w:rPr>
        <w:t>X</w:t>
      </w:r>
      <w:r w:rsidRPr="006B71F1">
        <w:rPr>
          <w:rFonts w:ascii="標楷體" w:eastAsia="標楷體" w:hAnsi="標楷體" w:hint="eastAsia"/>
          <w:snapToGrid w:val="0"/>
          <w:kern w:val="0"/>
        </w:rPr>
        <w:t>排放濃度將由8ppm下降至5ppm。惟依</w:t>
      </w:r>
      <w:r w:rsidR="00E624C6" w:rsidRPr="006B71F1">
        <w:rPr>
          <w:rFonts w:ascii="標楷體" w:eastAsia="標楷體" w:hAnsi="標楷體" w:hint="eastAsia"/>
          <w:snapToGrid w:val="0"/>
          <w:kern w:val="0"/>
        </w:rPr>
        <w:t>計畫里</w:t>
      </w:r>
      <w:r w:rsidRPr="006B71F1">
        <w:rPr>
          <w:rFonts w:ascii="標楷體" w:eastAsia="標楷體" w:hAnsi="標楷體" w:hint="eastAsia"/>
          <w:snapToGrid w:val="0"/>
          <w:kern w:val="0"/>
        </w:rPr>
        <w:t>程碑執行進度與預警管控資料載述，8號機組因</w:t>
      </w:r>
      <w:r w:rsidR="00A40DF7" w:rsidRPr="006B71F1">
        <w:rPr>
          <w:rFonts w:ascii="標楷體" w:eastAsia="標楷體" w:hAnsi="標楷體" w:hint="eastAsia"/>
          <w:snapToGrid w:val="0"/>
          <w:kern w:val="0"/>
        </w:rPr>
        <w:t>受</w:t>
      </w:r>
      <w:r w:rsidRPr="006B71F1">
        <w:rPr>
          <w:rFonts w:ascii="標楷體" w:eastAsia="標楷體" w:hAnsi="標楷體" w:hint="eastAsia"/>
          <w:snapToGrid w:val="0"/>
          <w:kern w:val="0"/>
        </w:rPr>
        <w:t>營建業缺工及新型冠狀病毒肺炎（COVID－19）疫情影響等，</w:t>
      </w:r>
      <w:r w:rsidR="00672403" w:rsidRPr="006B71F1">
        <w:rPr>
          <w:rFonts w:ascii="標楷體" w:eastAsia="標楷體" w:hAnsi="標楷體" w:hint="eastAsia"/>
          <w:snapToGrid w:val="0"/>
          <w:kern w:val="0"/>
        </w:rPr>
        <w:t>截至111年5月底止，8號機組SCR雖已安裝完成，惟仍須俟機組完工運轉時使用，</w:t>
      </w:r>
      <w:r w:rsidR="00E624C6" w:rsidRPr="006B71F1">
        <w:rPr>
          <w:rFonts w:ascii="標楷體" w:eastAsia="標楷體" w:hAnsi="標楷體" w:hint="eastAsia"/>
          <w:snapToGrid w:val="0"/>
          <w:kern w:val="0"/>
        </w:rPr>
        <w:t>經函請台灣電力公司檢討改善</w:t>
      </w:r>
      <w:r w:rsidRPr="006B71F1">
        <w:rPr>
          <w:rFonts w:ascii="標楷體" w:eastAsia="標楷體" w:hAnsi="標楷體" w:hint="eastAsia"/>
          <w:snapToGrid w:val="0"/>
          <w:kern w:val="0"/>
        </w:rPr>
        <w:t>。</w:t>
      </w:r>
      <w:r w:rsidR="00E624C6" w:rsidRPr="006B71F1">
        <w:rPr>
          <w:rFonts w:ascii="標楷體" w:eastAsia="標楷體" w:hAnsi="標楷體" w:hint="eastAsia"/>
          <w:snapToGrid w:val="0"/>
          <w:kern w:val="0"/>
        </w:rPr>
        <w:t>據復：為穩定供電及降低空氣污染物排放，</w:t>
      </w:r>
      <w:r w:rsidR="004211E9" w:rsidRPr="006B71F1">
        <w:rPr>
          <w:rFonts w:ascii="標楷體" w:eastAsia="標楷體" w:hAnsi="標楷體" w:hint="eastAsia"/>
          <w:noProof/>
          <w:kern w:val="0"/>
        </w:rPr>
        <mc:AlternateContent>
          <mc:Choice Requires="wps">
            <w:drawing>
              <wp:anchor distT="0" distB="0" distL="114300" distR="114300" simplePos="0" relativeHeight="252022784" behindDoc="0" locked="0" layoutInCell="1" allowOverlap="1" wp14:anchorId="0455FC47" wp14:editId="51DCA915">
                <wp:simplePos x="0" y="0"/>
                <wp:positionH relativeFrom="column">
                  <wp:posOffset>36195</wp:posOffset>
                </wp:positionH>
                <wp:positionV relativeFrom="paragraph">
                  <wp:posOffset>6624955</wp:posOffset>
                </wp:positionV>
                <wp:extent cx="6356350" cy="2334260"/>
                <wp:effectExtent l="0" t="0" r="25400" b="27940"/>
                <wp:wrapTopAndBottom/>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0" cy="2334260"/>
                        </a:xfrm>
                        <a:prstGeom prst="rect">
                          <a:avLst/>
                        </a:prstGeom>
                        <a:solidFill>
                          <a:srgbClr val="FFFFFF"/>
                        </a:solidFill>
                        <a:ln w="9525">
                          <a:solidFill>
                            <a:sysClr val="window" lastClr="FFFFFF"/>
                          </a:solid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716"/>
                              <w:gridCol w:w="1109"/>
                              <w:gridCol w:w="1111"/>
                              <w:gridCol w:w="1109"/>
                              <w:gridCol w:w="1113"/>
                              <w:gridCol w:w="3775"/>
                            </w:tblGrid>
                            <w:tr w:rsidR="00582955" w:rsidRPr="00CC3010" w14:paraId="3598BCC1" w14:textId="77777777" w:rsidTr="0074441F">
                              <w:trPr>
                                <w:trHeight w:val="430"/>
                              </w:trPr>
                              <w:tc>
                                <w:tcPr>
                                  <w:tcW w:w="5000" w:type="pct"/>
                                  <w:gridSpan w:val="7"/>
                                  <w:tcBorders>
                                    <w:top w:val="nil"/>
                                    <w:left w:val="nil"/>
                                    <w:bottom w:val="single" w:sz="4" w:space="0" w:color="auto"/>
                                    <w:right w:val="nil"/>
                                  </w:tcBorders>
                                  <w:shd w:val="clear" w:color="auto" w:fill="auto"/>
                                </w:tcPr>
                                <w:p w14:paraId="4301C2BE" w14:textId="04471AC2" w:rsidR="00582955" w:rsidRPr="00CC3010" w:rsidRDefault="00582955" w:rsidP="00B31407">
                                  <w:pPr>
                                    <w:widowControl/>
                                    <w:overflowPunct w:val="0"/>
                                    <w:jc w:val="center"/>
                                    <w:rPr>
                                      <w:rFonts w:ascii="標楷體" w:eastAsia="標楷體" w:hAnsi="標楷體"/>
                                      <w:b/>
                                      <w:snapToGrid w:val="0"/>
                                    </w:rPr>
                                  </w:pPr>
                                  <w:r w:rsidRPr="00CC3010">
                                    <w:rPr>
                                      <w:rFonts w:ascii="標楷體" w:eastAsia="標楷體" w:hAnsi="標楷體" w:hint="eastAsia"/>
                                      <w:b/>
                                      <w:snapToGrid w:val="0"/>
                                    </w:rPr>
                                    <w:t>表</w:t>
                                  </w:r>
                                  <w:r>
                                    <w:rPr>
                                      <w:rFonts w:ascii="標楷體" w:eastAsia="標楷體" w:hAnsi="標楷體" w:hint="eastAsia"/>
                                      <w:b/>
                                      <w:snapToGrid w:val="0"/>
                                    </w:rPr>
                                    <w:t xml:space="preserve">5　</w:t>
                                  </w:r>
                                  <w:r w:rsidRPr="00CC3010">
                                    <w:rPr>
                                      <w:rFonts w:ascii="標楷體" w:eastAsia="標楷體" w:hAnsi="標楷體" w:hint="eastAsia"/>
                                      <w:b/>
                                      <w:snapToGrid w:val="0"/>
                                    </w:rPr>
                                    <w:t>大潭電廠既有機組裝置空氣污染</w:t>
                                  </w:r>
                                  <w:r>
                                    <w:rPr>
                                      <w:rFonts w:ascii="標楷體" w:eastAsia="標楷體" w:hAnsi="標楷體" w:hint="eastAsia"/>
                                      <w:b/>
                                      <w:snapToGrid w:val="0"/>
                                    </w:rPr>
                                    <w:t>防制</w:t>
                                  </w:r>
                                  <w:r w:rsidRPr="00CC3010">
                                    <w:rPr>
                                      <w:rFonts w:ascii="標楷體" w:eastAsia="標楷體" w:hAnsi="標楷體" w:hint="eastAsia"/>
                                      <w:b/>
                                      <w:snapToGrid w:val="0"/>
                                    </w:rPr>
                                    <w:t>設備情形</w:t>
                                  </w:r>
                                </w:p>
                              </w:tc>
                            </w:tr>
                            <w:tr w:rsidR="00582955" w:rsidRPr="00CC3010" w14:paraId="3006F412" w14:textId="77777777" w:rsidTr="0074441F">
                              <w:tc>
                                <w:tcPr>
                                  <w:tcW w:w="506" w:type="pct"/>
                                  <w:vMerge w:val="restart"/>
                                  <w:tcBorders>
                                    <w:top w:val="single" w:sz="4" w:space="0" w:color="auto"/>
                                  </w:tcBorders>
                                  <w:shd w:val="clear" w:color="auto" w:fill="auto"/>
                                  <w:vAlign w:val="center"/>
                                </w:tcPr>
                                <w:p w14:paraId="3F8E07C3" w14:textId="77777777" w:rsidR="00582955" w:rsidRPr="00CC3010" w:rsidRDefault="00582955" w:rsidP="00E624C6">
                                  <w:pPr>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機組別</w:t>
                                  </w:r>
                                </w:p>
                              </w:tc>
                              <w:tc>
                                <w:tcPr>
                                  <w:tcW w:w="360" w:type="pct"/>
                                  <w:vMerge w:val="restart"/>
                                  <w:tcBorders>
                                    <w:top w:val="single" w:sz="4" w:space="0" w:color="auto"/>
                                  </w:tcBorders>
                                  <w:shd w:val="clear" w:color="auto" w:fill="auto"/>
                                  <w:vAlign w:val="center"/>
                                </w:tcPr>
                                <w:p w14:paraId="46CCA0E7" w14:textId="77777777" w:rsidR="00582955" w:rsidRPr="00CC3010" w:rsidRDefault="00582955" w:rsidP="0074441F">
                                  <w:pPr>
                                    <w:widowControl/>
                                    <w:overflowPunct w:val="0"/>
                                    <w:snapToGrid w:val="0"/>
                                    <w:ind w:leftChars="-43" w:left="1" w:rightChars="-41" w:right="-98" w:hangingChars="52" w:hanging="104"/>
                                    <w:jc w:val="center"/>
                                    <w:rPr>
                                      <w:rFonts w:ascii="標楷體" w:eastAsia="標楷體" w:hAnsi="標楷體"/>
                                      <w:snapToGrid w:val="0"/>
                                      <w:sz w:val="20"/>
                                      <w:szCs w:val="20"/>
                                    </w:rPr>
                                  </w:pPr>
                                  <w:r w:rsidRPr="00CC3010">
                                    <w:rPr>
                                      <w:rFonts w:ascii="標楷體" w:eastAsia="標楷體" w:hAnsi="標楷體" w:hint="eastAsia"/>
                                      <w:snapToGrid w:val="0"/>
                                      <w:sz w:val="20"/>
                                      <w:szCs w:val="20"/>
                                    </w:rPr>
                                    <w:t>商轉</w:t>
                                  </w:r>
                                </w:p>
                                <w:p w14:paraId="33458853" w14:textId="77777777" w:rsidR="00582955" w:rsidRPr="00CC3010" w:rsidRDefault="00582955" w:rsidP="0074441F">
                                  <w:pPr>
                                    <w:overflowPunct w:val="0"/>
                                    <w:snapToGrid w:val="0"/>
                                    <w:ind w:leftChars="-43" w:left="1" w:rightChars="-41" w:right="-98" w:hangingChars="52" w:hanging="104"/>
                                    <w:jc w:val="center"/>
                                    <w:rPr>
                                      <w:rFonts w:ascii="標楷體" w:eastAsia="標楷體" w:hAnsi="標楷體"/>
                                      <w:snapToGrid w:val="0"/>
                                      <w:sz w:val="20"/>
                                      <w:szCs w:val="20"/>
                                    </w:rPr>
                                  </w:pPr>
                                  <w:r w:rsidRPr="00CC3010">
                                    <w:rPr>
                                      <w:rFonts w:ascii="標楷體" w:eastAsia="標楷體" w:hAnsi="標楷體" w:hint="eastAsia"/>
                                      <w:snapToGrid w:val="0"/>
                                      <w:sz w:val="20"/>
                                      <w:szCs w:val="20"/>
                                    </w:rPr>
                                    <w:t>日期</w:t>
                                  </w:r>
                                </w:p>
                              </w:tc>
                              <w:tc>
                                <w:tcPr>
                                  <w:tcW w:w="1117" w:type="pct"/>
                                  <w:gridSpan w:val="2"/>
                                  <w:tcBorders>
                                    <w:top w:val="single" w:sz="4" w:space="0" w:color="auto"/>
                                  </w:tcBorders>
                                  <w:shd w:val="clear" w:color="auto" w:fill="auto"/>
                                  <w:vAlign w:val="center"/>
                                </w:tcPr>
                                <w:p w14:paraId="0D8B99CB" w14:textId="77777777" w:rsidR="00582955" w:rsidRPr="00CC3010" w:rsidRDefault="00582955" w:rsidP="00E624C6">
                                  <w:pPr>
                                    <w:widowControl/>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LNB設備</w:t>
                                  </w:r>
                                </w:p>
                              </w:tc>
                              <w:tc>
                                <w:tcPr>
                                  <w:tcW w:w="1118" w:type="pct"/>
                                  <w:gridSpan w:val="2"/>
                                  <w:tcBorders>
                                    <w:top w:val="single" w:sz="4" w:space="0" w:color="auto"/>
                                  </w:tcBorders>
                                  <w:shd w:val="clear" w:color="auto" w:fill="auto"/>
                                  <w:vAlign w:val="center"/>
                                </w:tcPr>
                                <w:p w14:paraId="3F97B8B8" w14:textId="77777777" w:rsidR="00582955" w:rsidRPr="00CC3010" w:rsidRDefault="00582955" w:rsidP="00E624C6">
                                  <w:pPr>
                                    <w:widowControl/>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SCR設備</w:t>
                                  </w:r>
                                </w:p>
                              </w:tc>
                              <w:tc>
                                <w:tcPr>
                                  <w:tcW w:w="1899" w:type="pct"/>
                                  <w:vMerge w:val="restart"/>
                                  <w:tcBorders>
                                    <w:top w:val="single" w:sz="4" w:space="0" w:color="auto"/>
                                  </w:tcBorders>
                                  <w:shd w:val="clear" w:color="auto" w:fill="auto"/>
                                  <w:vAlign w:val="center"/>
                                </w:tcPr>
                                <w:p w14:paraId="3A96389F" w14:textId="77777777" w:rsidR="00582955" w:rsidRPr="00CC3010" w:rsidRDefault="00582955" w:rsidP="00E624C6">
                                  <w:pPr>
                                    <w:widowControl/>
                                    <w:overflowPunct w:val="0"/>
                                    <w:snapToGrid w:val="0"/>
                                    <w:jc w:val="center"/>
                                    <w:rPr>
                                      <w:rFonts w:ascii="標楷體" w:eastAsia="標楷體" w:hAnsi="標楷體"/>
                                      <w:snapToGrid w:val="0"/>
                                      <w:sz w:val="20"/>
                                      <w:szCs w:val="20"/>
                                    </w:rPr>
                                  </w:pPr>
                                  <w:r>
                                    <w:rPr>
                                      <w:rFonts w:ascii="標楷體" w:eastAsia="標楷體" w:hAnsi="標楷體" w:hint="eastAsia"/>
                                      <w:snapToGrid w:val="0"/>
                                      <w:sz w:val="20"/>
                                      <w:szCs w:val="20"/>
                                    </w:rPr>
                                    <w:t>說明</w:t>
                                  </w:r>
                                </w:p>
                              </w:tc>
                            </w:tr>
                            <w:tr w:rsidR="00582955" w:rsidRPr="00CC3010" w14:paraId="38A7A0EF" w14:textId="77777777" w:rsidTr="0074441F">
                              <w:tc>
                                <w:tcPr>
                                  <w:tcW w:w="506" w:type="pct"/>
                                  <w:vMerge/>
                                  <w:shd w:val="clear" w:color="auto" w:fill="auto"/>
                                  <w:vAlign w:val="center"/>
                                </w:tcPr>
                                <w:p w14:paraId="15CE14E2" w14:textId="77777777" w:rsidR="00582955" w:rsidRPr="00CC3010" w:rsidRDefault="00582955" w:rsidP="00E624C6">
                                  <w:pPr>
                                    <w:widowControl/>
                                    <w:overflowPunct w:val="0"/>
                                    <w:jc w:val="center"/>
                                    <w:rPr>
                                      <w:rFonts w:ascii="標楷體" w:eastAsia="標楷體" w:hAnsi="標楷體"/>
                                      <w:snapToGrid w:val="0"/>
                                      <w:sz w:val="20"/>
                                      <w:szCs w:val="20"/>
                                    </w:rPr>
                                  </w:pPr>
                                </w:p>
                              </w:tc>
                              <w:tc>
                                <w:tcPr>
                                  <w:tcW w:w="360" w:type="pct"/>
                                  <w:vMerge/>
                                  <w:shd w:val="clear" w:color="auto" w:fill="auto"/>
                                </w:tcPr>
                                <w:p w14:paraId="1E03DA60" w14:textId="77777777" w:rsidR="00582955" w:rsidRPr="00CC3010" w:rsidRDefault="00582955" w:rsidP="00BD205D">
                                  <w:pPr>
                                    <w:widowControl/>
                                    <w:overflowPunct w:val="0"/>
                                    <w:snapToGrid w:val="0"/>
                                    <w:ind w:firstLineChars="50" w:firstLine="100"/>
                                    <w:jc w:val="both"/>
                                    <w:rPr>
                                      <w:rFonts w:ascii="標楷體" w:eastAsia="標楷體" w:hAnsi="標楷體"/>
                                      <w:snapToGrid w:val="0"/>
                                      <w:sz w:val="20"/>
                                      <w:szCs w:val="20"/>
                                    </w:rPr>
                                  </w:pPr>
                                </w:p>
                              </w:tc>
                              <w:tc>
                                <w:tcPr>
                                  <w:tcW w:w="558" w:type="pct"/>
                                  <w:shd w:val="clear" w:color="auto" w:fill="auto"/>
                                </w:tcPr>
                                <w:p w14:paraId="14DD582A"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環評承諾</w:t>
                                  </w:r>
                                </w:p>
                                <w:p w14:paraId="0A8BFB15"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9" w:type="pct"/>
                                  <w:shd w:val="clear" w:color="auto" w:fill="auto"/>
                                </w:tcPr>
                                <w:p w14:paraId="372C1478"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實際</w:t>
                                  </w:r>
                                </w:p>
                                <w:p w14:paraId="311A1025"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8" w:type="pct"/>
                                  <w:shd w:val="clear" w:color="auto" w:fill="auto"/>
                                </w:tcPr>
                                <w:p w14:paraId="4FEA1908" w14:textId="77777777" w:rsidR="00582955" w:rsidRDefault="00582955" w:rsidP="00661E5F">
                                  <w:pPr>
                                    <w:widowControl/>
                                    <w:overflowPunct w:val="0"/>
                                    <w:snapToGrid w:val="0"/>
                                    <w:ind w:leftChars="-32" w:left="-77" w:rightChars="-32" w:right="-77"/>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環評承諾</w:t>
                                  </w:r>
                                </w:p>
                                <w:p w14:paraId="62CF2D95" w14:textId="77777777" w:rsidR="00582955" w:rsidRPr="00CC3010" w:rsidRDefault="00582955" w:rsidP="00661E5F">
                                  <w:pPr>
                                    <w:widowControl/>
                                    <w:overflowPunct w:val="0"/>
                                    <w:snapToGrid w:val="0"/>
                                    <w:ind w:leftChars="-32" w:left="-77" w:rightChars="-32" w:right="-77"/>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9" w:type="pct"/>
                                  <w:shd w:val="clear" w:color="auto" w:fill="auto"/>
                                </w:tcPr>
                                <w:p w14:paraId="411499A0"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實際</w:t>
                                  </w:r>
                                </w:p>
                                <w:p w14:paraId="4E566990"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1899" w:type="pct"/>
                                  <w:vMerge/>
                                  <w:shd w:val="clear" w:color="auto" w:fill="auto"/>
                                </w:tcPr>
                                <w:p w14:paraId="641C9C5E" w14:textId="77777777" w:rsidR="00582955" w:rsidRPr="00CC3010" w:rsidRDefault="00582955" w:rsidP="00E624C6">
                                  <w:pPr>
                                    <w:widowControl/>
                                    <w:overflowPunct w:val="0"/>
                                    <w:jc w:val="both"/>
                                    <w:rPr>
                                      <w:rFonts w:ascii="標楷體" w:eastAsia="標楷體" w:hAnsi="標楷體"/>
                                      <w:snapToGrid w:val="0"/>
                                      <w:spacing w:val="-12"/>
                                      <w:sz w:val="20"/>
                                      <w:szCs w:val="20"/>
                                    </w:rPr>
                                  </w:pPr>
                                </w:p>
                              </w:tc>
                            </w:tr>
                            <w:tr w:rsidR="00582955" w:rsidRPr="00CC3010" w14:paraId="20F99532" w14:textId="77777777" w:rsidTr="00DE7D32">
                              <w:trPr>
                                <w:trHeight w:val="326"/>
                              </w:trPr>
                              <w:tc>
                                <w:tcPr>
                                  <w:tcW w:w="506" w:type="pct"/>
                                  <w:shd w:val="clear" w:color="auto" w:fill="auto"/>
                                  <w:vAlign w:val="center"/>
                                </w:tcPr>
                                <w:p w14:paraId="11D5C20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1號機</w:t>
                                  </w:r>
                                </w:p>
                              </w:tc>
                              <w:tc>
                                <w:tcPr>
                                  <w:tcW w:w="360" w:type="pct"/>
                                  <w:shd w:val="clear" w:color="auto" w:fill="auto"/>
                                  <w:vAlign w:val="center"/>
                                </w:tcPr>
                                <w:p w14:paraId="50821C4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95.08</w:t>
                                  </w:r>
                                </w:p>
                              </w:tc>
                              <w:tc>
                                <w:tcPr>
                                  <w:tcW w:w="558" w:type="pct"/>
                                  <w:shd w:val="clear" w:color="auto" w:fill="auto"/>
                                  <w:vAlign w:val="center"/>
                                </w:tcPr>
                                <w:p w14:paraId="2A849CE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108.01</w:t>
                                  </w:r>
                                </w:p>
                              </w:tc>
                              <w:tc>
                                <w:tcPr>
                                  <w:tcW w:w="559" w:type="pct"/>
                                  <w:shd w:val="clear" w:color="auto" w:fill="auto"/>
                                  <w:vAlign w:val="center"/>
                                </w:tcPr>
                                <w:p w14:paraId="3C84F99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108.02</w:t>
                                  </w:r>
                                </w:p>
                              </w:tc>
                              <w:tc>
                                <w:tcPr>
                                  <w:tcW w:w="558" w:type="pct"/>
                                  <w:shd w:val="clear" w:color="auto" w:fill="auto"/>
                                  <w:vAlign w:val="center"/>
                                </w:tcPr>
                                <w:p w14:paraId="54686A0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無</w:t>
                                  </w:r>
                                </w:p>
                              </w:tc>
                              <w:tc>
                                <w:tcPr>
                                  <w:tcW w:w="559" w:type="pct"/>
                                  <w:shd w:val="clear" w:color="auto" w:fill="auto"/>
                                  <w:vAlign w:val="center"/>
                                </w:tcPr>
                                <w:p w14:paraId="44B95E26"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w:t>
                                  </w:r>
                                </w:p>
                              </w:tc>
                              <w:tc>
                                <w:tcPr>
                                  <w:tcW w:w="1899" w:type="pct"/>
                                  <w:vMerge w:val="restart"/>
                                  <w:shd w:val="clear" w:color="auto" w:fill="auto"/>
                                  <w:vAlign w:val="center"/>
                                </w:tcPr>
                                <w:p w14:paraId="165DA116" w14:textId="77777777" w:rsidR="00582955" w:rsidRPr="00CC3010" w:rsidRDefault="00582955" w:rsidP="00DE7D32">
                                  <w:pPr>
                                    <w:widowControl/>
                                    <w:overflowPunct w:val="0"/>
                                    <w:snapToGrid w:val="0"/>
                                    <w:jc w:val="both"/>
                                    <w:rPr>
                                      <w:rFonts w:ascii="標楷體" w:eastAsia="標楷體" w:hAnsi="標楷體"/>
                                      <w:snapToGrid w:val="0"/>
                                      <w:spacing w:val="-4"/>
                                      <w:sz w:val="20"/>
                                      <w:szCs w:val="20"/>
                                    </w:rPr>
                                  </w:pPr>
                                  <w:r w:rsidRPr="00CC3010">
                                    <w:rPr>
                                      <w:rFonts w:ascii="標楷體" w:eastAsia="標楷體" w:hAnsi="標楷體" w:hint="eastAsia"/>
                                      <w:snapToGrid w:val="0"/>
                                      <w:spacing w:val="-8"/>
                                      <w:sz w:val="20"/>
                                      <w:szCs w:val="20"/>
                                    </w:rPr>
                                    <w:t>1號、2號機組未有SCR</w:t>
                                  </w:r>
                                  <w:r>
                                    <w:rPr>
                                      <w:rFonts w:ascii="標楷體" w:eastAsia="標楷體" w:hAnsi="標楷體" w:hint="eastAsia"/>
                                      <w:snapToGrid w:val="0"/>
                                      <w:spacing w:val="-8"/>
                                      <w:sz w:val="20"/>
                                      <w:szCs w:val="20"/>
                                    </w:rPr>
                                    <w:t>設備</w:t>
                                  </w:r>
                                  <w:r w:rsidRPr="00CC3010">
                                    <w:rPr>
                                      <w:rFonts w:ascii="標楷體" w:eastAsia="標楷體" w:hAnsi="標楷體" w:hint="eastAsia"/>
                                      <w:snapToGrid w:val="0"/>
                                      <w:spacing w:val="-8"/>
                                      <w:sz w:val="20"/>
                                      <w:szCs w:val="20"/>
                                    </w:rPr>
                                    <w:t>建置環評承諾。</w:t>
                                  </w:r>
                                </w:p>
                              </w:tc>
                            </w:tr>
                            <w:tr w:rsidR="00582955" w:rsidRPr="00CC3010" w14:paraId="616F90AD" w14:textId="77777777" w:rsidTr="00DE7D32">
                              <w:trPr>
                                <w:trHeight w:val="326"/>
                              </w:trPr>
                              <w:tc>
                                <w:tcPr>
                                  <w:tcW w:w="506" w:type="pct"/>
                                  <w:shd w:val="clear" w:color="auto" w:fill="auto"/>
                                  <w:vAlign w:val="center"/>
                                </w:tcPr>
                                <w:p w14:paraId="21DD6E9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2號機</w:t>
                                  </w:r>
                                </w:p>
                              </w:tc>
                              <w:tc>
                                <w:tcPr>
                                  <w:tcW w:w="360" w:type="pct"/>
                                  <w:shd w:val="clear" w:color="auto" w:fill="auto"/>
                                  <w:vAlign w:val="center"/>
                                </w:tcPr>
                                <w:p w14:paraId="46E85F0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95.12</w:t>
                                  </w:r>
                                </w:p>
                              </w:tc>
                              <w:tc>
                                <w:tcPr>
                                  <w:tcW w:w="558" w:type="pct"/>
                                  <w:shd w:val="clear" w:color="auto" w:fill="auto"/>
                                  <w:vAlign w:val="center"/>
                                </w:tcPr>
                                <w:p w14:paraId="5B91CCD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108.05</w:t>
                                  </w:r>
                                </w:p>
                              </w:tc>
                              <w:tc>
                                <w:tcPr>
                                  <w:tcW w:w="559" w:type="pct"/>
                                  <w:shd w:val="clear" w:color="auto" w:fill="auto"/>
                                  <w:vAlign w:val="center"/>
                                </w:tcPr>
                                <w:p w14:paraId="036CD47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108.06</w:t>
                                  </w:r>
                                </w:p>
                              </w:tc>
                              <w:tc>
                                <w:tcPr>
                                  <w:tcW w:w="558" w:type="pct"/>
                                  <w:shd w:val="clear" w:color="auto" w:fill="auto"/>
                                  <w:vAlign w:val="center"/>
                                </w:tcPr>
                                <w:p w14:paraId="011E8F3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無</w:t>
                                  </w:r>
                                </w:p>
                              </w:tc>
                              <w:tc>
                                <w:tcPr>
                                  <w:tcW w:w="559" w:type="pct"/>
                                  <w:shd w:val="clear" w:color="auto" w:fill="auto"/>
                                  <w:vAlign w:val="center"/>
                                </w:tcPr>
                                <w:p w14:paraId="0C6962F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w:t>
                                  </w:r>
                                </w:p>
                              </w:tc>
                              <w:tc>
                                <w:tcPr>
                                  <w:tcW w:w="1899" w:type="pct"/>
                                  <w:vMerge/>
                                  <w:shd w:val="clear" w:color="auto" w:fill="auto"/>
                                  <w:vAlign w:val="center"/>
                                </w:tcPr>
                                <w:p w14:paraId="420553E0" w14:textId="77777777" w:rsidR="00582955" w:rsidRPr="00CC3010" w:rsidRDefault="00582955" w:rsidP="00DE7D32">
                                  <w:pPr>
                                    <w:widowControl/>
                                    <w:overflowPunct w:val="0"/>
                                    <w:snapToGrid w:val="0"/>
                                    <w:jc w:val="both"/>
                                    <w:rPr>
                                      <w:rFonts w:ascii="標楷體" w:eastAsia="標楷體" w:hAnsi="標楷體"/>
                                      <w:snapToGrid w:val="0"/>
                                      <w:sz w:val="20"/>
                                      <w:szCs w:val="20"/>
                                    </w:rPr>
                                  </w:pPr>
                                </w:p>
                              </w:tc>
                            </w:tr>
                            <w:tr w:rsidR="00582955" w:rsidRPr="00CC3010" w14:paraId="48CA909F" w14:textId="77777777" w:rsidTr="00DE7D32">
                              <w:trPr>
                                <w:trHeight w:val="326"/>
                              </w:trPr>
                              <w:tc>
                                <w:tcPr>
                                  <w:tcW w:w="506" w:type="pct"/>
                                  <w:shd w:val="clear" w:color="auto" w:fill="auto"/>
                                  <w:vAlign w:val="center"/>
                                </w:tcPr>
                                <w:p w14:paraId="100E2C58"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3號機</w:t>
                                  </w:r>
                                </w:p>
                              </w:tc>
                              <w:tc>
                                <w:tcPr>
                                  <w:tcW w:w="360" w:type="pct"/>
                                  <w:shd w:val="clear" w:color="auto" w:fill="auto"/>
                                  <w:vAlign w:val="center"/>
                                </w:tcPr>
                                <w:p w14:paraId="0AC7EA3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96.11</w:t>
                                  </w:r>
                                </w:p>
                              </w:tc>
                              <w:tc>
                                <w:tcPr>
                                  <w:tcW w:w="558" w:type="pct"/>
                                  <w:shd w:val="clear" w:color="auto" w:fill="auto"/>
                                  <w:vAlign w:val="center"/>
                                </w:tcPr>
                                <w:p w14:paraId="3271D77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無</w:t>
                                  </w:r>
                                </w:p>
                              </w:tc>
                              <w:tc>
                                <w:tcPr>
                                  <w:tcW w:w="559" w:type="pct"/>
                                  <w:shd w:val="clear" w:color="auto" w:fill="auto"/>
                                  <w:vAlign w:val="center"/>
                                </w:tcPr>
                                <w:p w14:paraId="5463B7A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104.06</w:t>
                                  </w:r>
                                </w:p>
                              </w:tc>
                              <w:tc>
                                <w:tcPr>
                                  <w:tcW w:w="558" w:type="pct"/>
                                  <w:shd w:val="clear" w:color="auto" w:fill="auto"/>
                                  <w:vAlign w:val="center"/>
                                </w:tcPr>
                                <w:p w14:paraId="1088C60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110.05</w:t>
                                  </w:r>
                                </w:p>
                              </w:tc>
                              <w:tc>
                                <w:tcPr>
                                  <w:tcW w:w="559" w:type="pct"/>
                                  <w:shd w:val="clear" w:color="auto" w:fill="auto"/>
                                  <w:vAlign w:val="center"/>
                                </w:tcPr>
                                <w:p w14:paraId="6A21BDE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110.03</w:t>
                                  </w:r>
                                </w:p>
                              </w:tc>
                              <w:tc>
                                <w:tcPr>
                                  <w:tcW w:w="1899" w:type="pct"/>
                                  <w:shd w:val="clear" w:color="auto" w:fill="auto"/>
                                  <w:vAlign w:val="center"/>
                                </w:tcPr>
                                <w:p w14:paraId="2B7F2C13" w14:textId="77777777" w:rsidR="00582955" w:rsidRPr="00CC3010" w:rsidRDefault="00582955" w:rsidP="00DE7D32">
                                  <w:pPr>
                                    <w:widowControl/>
                                    <w:overflowPunct w:val="0"/>
                                    <w:snapToGrid w:val="0"/>
                                    <w:jc w:val="both"/>
                                    <w:rPr>
                                      <w:rFonts w:ascii="標楷體" w:eastAsia="標楷體" w:hAnsi="標楷體"/>
                                      <w:snapToGrid w:val="0"/>
                                      <w:spacing w:val="-8"/>
                                      <w:sz w:val="20"/>
                                      <w:szCs w:val="20"/>
                                    </w:rPr>
                                  </w:pPr>
                                  <w:r w:rsidRPr="00CC3010">
                                    <w:rPr>
                                      <w:rFonts w:ascii="標楷體" w:eastAsia="標楷體" w:hAnsi="標楷體" w:hint="eastAsia"/>
                                      <w:snapToGrid w:val="0"/>
                                      <w:spacing w:val="-8"/>
                                      <w:sz w:val="20"/>
                                      <w:szCs w:val="20"/>
                                    </w:rPr>
                                    <w:t>3號機組LNB</w:t>
                                  </w:r>
                                  <w:r>
                                    <w:rPr>
                                      <w:rFonts w:ascii="標楷體" w:eastAsia="標楷體" w:hAnsi="標楷體" w:hint="eastAsia"/>
                                      <w:snapToGrid w:val="0"/>
                                      <w:spacing w:val="-8"/>
                                      <w:sz w:val="20"/>
                                      <w:szCs w:val="20"/>
                                    </w:rPr>
                                    <w:t>設備</w:t>
                                  </w:r>
                                  <w:r w:rsidRPr="00CC3010">
                                    <w:rPr>
                                      <w:rFonts w:ascii="標楷體" w:eastAsia="標楷體" w:hAnsi="標楷體" w:hint="eastAsia"/>
                                      <w:snapToGrid w:val="0"/>
                                      <w:spacing w:val="-8"/>
                                      <w:sz w:val="20"/>
                                      <w:szCs w:val="20"/>
                                    </w:rPr>
                                    <w:t>設置係屬自主改善。</w:t>
                                  </w:r>
                                </w:p>
                              </w:tc>
                            </w:tr>
                            <w:tr w:rsidR="00582955" w:rsidRPr="00CC3010" w14:paraId="3922FF10" w14:textId="77777777" w:rsidTr="00DE7D32">
                              <w:trPr>
                                <w:trHeight w:val="326"/>
                              </w:trPr>
                              <w:tc>
                                <w:tcPr>
                                  <w:tcW w:w="506" w:type="pct"/>
                                  <w:tcBorders>
                                    <w:bottom w:val="single" w:sz="4" w:space="0" w:color="auto"/>
                                  </w:tcBorders>
                                  <w:shd w:val="clear" w:color="auto" w:fill="auto"/>
                                  <w:vAlign w:val="center"/>
                                </w:tcPr>
                                <w:p w14:paraId="1E1AF4B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4號機</w:t>
                                  </w:r>
                                </w:p>
                              </w:tc>
                              <w:tc>
                                <w:tcPr>
                                  <w:tcW w:w="360" w:type="pct"/>
                                  <w:tcBorders>
                                    <w:bottom w:val="single" w:sz="4" w:space="0" w:color="auto"/>
                                  </w:tcBorders>
                                  <w:shd w:val="clear" w:color="auto" w:fill="auto"/>
                                  <w:vAlign w:val="center"/>
                                </w:tcPr>
                                <w:p w14:paraId="0B29BE0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96.11</w:t>
                                  </w:r>
                                </w:p>
                              </w:tc>
                              <w:tc>
                                <w:tcPr>
                                  <w:tcW w:w="558" w:type="pct"/>
                                  <w:tcBorders>
                                    <w:bottom w:val="single" w:sz="4" w:space="0" w:color="auto"/>
                                  </w:tcBorders>
                                  <w:shd w:val="clear" w:color="auto" w:fill="auto"/>
                                  <w:vAlign w:val="center"/>
                                </w:tcPr>
                                <w:p w14:paraId="5B6B23C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108.01</w:t>
                                  </w:r>
                                </w:p>
                              </w:tc>
                              <w:tc>
                                <w:tcPr>
                                  <w:tcW w:w="559" w:type="pct"/>
                                  <w:tcBorders>
                                    <w:bottom w:val="single" w:sz="4" w:space="0" w:color="auto"/>
                                  </w:tcBorders>
                                  <w:shd w:val="clear" w:color="auto" w:fill="auto"/>
                                  <w:vAlign w:val="center"/>
                                </w:tcPr>
                                <w:p w14:paraId="3849377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108.02</w:t>
                                  </w:r>
                                </w:p>
                              </w:tc>
                              <w:tc>
                                <w:tcPr>
                                  <w:tcW w:w="558" w:type="pct"/>
                                  <w:tcBorders>
                                    <w:bottom w:val="single" w:sz="4" w:space="0" w:color="auto"/>
                                  </w:tcBorders>
                                  <w:shd w:val="clear" w:color="auto" w:fill="auto"/>
                                  <w:vAlign w:val="center"/>
                                </w:tcPr>
                                <w:p w14:paraId="6BE2328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111.02</w:t>
                                  </w:r>
                                </w:p>
                              </w:tc>
                              <w:tc>
                                <w:tcPr>
                                  <w:tcW w:w="559" w:type="pct"/>
                                  <w:tcBorders>
                                    <w:bottom w:val="single" w:sz="4" w:space="0" w:color="auto"/>
                                  </w:tcBorders>
                                  <w:shd w:val="clear" w:color="auto" w:fill="auto"/>
                                  <w:vAlign w:val="center"/>
                                </w:tcPr>
                                <w:p w14:paraId="5FB8BAB5" w14:textId="77777777" w:rsidR="00582955" w:rsidRPr="00CC3010" w:rsidRDefault="00582955" w:rsidP="00A1374F">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111.0</w:t>
                                  </w:r>
                                  <w:r>
                                    <w:rPr>
                                      <w:rFonts w:ascii="標楷體" w:eastAsia="標楷體" w:hAnsi="標楷體" w:hint="eastAsia"/>
                                      <w:color w:val="000000"/>
                                      <w:sz w:val="20"/>
                                      <w:szCs w:val="20"/>
                                    </w:rPr>
                                    <w:t>3</w:t>
                                  </w:r>
                                </w:p>
                              </w:tc>
                              <w:tc>
                                <w:tcPr>
                                  <w:tcW w:w="1899" w:type="pct"/>
                                  <w:tcBorders>
                                    <w:bottom w:val="single" w:sz="4" w:space="0" w:color="auto"/>
                                  </w:tcBorders>
                                  <w:shd w:val="clear" w:color="auto" w:fill="auto"/>
                                  <w:vAlign w:val="center"/>
                                </w:tcPr>
                                <w:p w14:paraId="4CDF99FB" w14:textId="77777777" w:rsidR="00582955" w:rsidRPr="00CC3010" w:rsidRDefault="00582955" w:rsidP="00DE7D32">
                                  <w:pPr>
                                    <w:widowControl/>
                                    <w:overflowPunct w:val="0"/>
                                    <w:snapToGrid w:val="0"/>
                                    <w:jc w:val="both"/>
                                    <w:rPr>
                                      <w:rFonts w:ascii="標楷體" w:eastAsia="標楷體" w:hAnsi="標楷體"/>
                                      <w:snapToGrid w:val="0"/>
                                      <w:sz w:val="20"/>
                                      <w:szCs w:val="20"/>
                                    </w:rPr>
                                  </w:pPr>
                                </w:p>
                              </w:tc>
                            </w:tr>
                            <w:tr w:rsidR="00582955" w:rsidRPr="00CC3010" w14:paraId="4ECF8310" w14:textId="77777777" w:rsidTr="00DE7D32">
                              <w:trPr>
                                <w:trHeight w:val="326"/>
                              </w:trPr>
                              <w:tc>
                                <w:tcPr>
                                  <w:tcW w:w="506" w:type="pct"/>
                                  <w:shd w:val="clear" w:color="auto" w:fill="auto"/>
                                  <w:vAlign w:val="center"/>
                                </w:tcPr>
                                <w:p w14:paraId="0E9FCA3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5號機</w:t>
                                  </w:r>
                                </w:p>
                              </w:tc>
                              <w:tc>
                                <w:tcPr>
                                  <w:tcW w:w="360" w:type="pct"/>
                                  <w:shd w:val="clear" w:color="auto" w:fill="auto"/>
                                  <w:vAlign w:val="center"/>
                                </w:tcPr>
                                <w:p w14:paraId="231DDC81"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97.07</w:t>
                                  </w:r>
                                </w:p>
                              </w:tc>
                              <w:tc>
                                <w:tcPr>
                                  <w:tcW w:w="558" w:type="pct"/>
                                  <w:shd w:val="clear" w:color="auto" w:fill="auto"/>
                                  <w:vAlign w:val="center"/>
                                </w:tcPr>
                                <w:p w14:paraId="4BA0F4A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109.01</w:t>
                                  </w:r>
                                </w:p>
                              </w:tc>
                              <w:tc>
                                <w:tcPr>
                                  <w:tcW w:w="559" w:type="pct"/>
                                  <w:shd w:val="clear" w:color="auto" w:fill="auto"/>
                                  <w:vAlign w:val="center"/>
                                </w:tcPr>
                                <w:p w14:paraId="78D5FEC2"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109.02</w:t>
                                  </w:r>
                                </w:p>
                              </w:tc>
                              <w:tc>
                                <w:tcPr>
                                  <w:tcW w:w="558" w:type="pct"/>
                                  <w:shd w:val="clear" w:color="auto" w:fill="auto"/>
                                  <w:vAlign w:val="center"/>
                                </w:tcPr>
                                <w:p w14:paraId="449B47BF"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109.01</w:t>
                                  </w:r>
                                </w:p>
                              </w:tc>
                              <w:tc>
                                <w:tcPr>
                                  <w:tcW w:w="559" w:type="pct"/>
                                  <w:shd w:val="clear" w:color="auto" w:fill="auto"/>
                                  <w:vAlign w:val="center"/>
                                </w:tcPr>
                                <w:p w14:paraId="141C3A3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109.02</w:t>
                                  </w:r>
                                </w:p>
                              </w:tc>
                              <w:tc>
                                <w:tcPr>
                                  <w:tcW w:w="1899" w:type="pct"/>
                                  <w:shd w:val="clear" w:color="auto" w:fill="auto"/>
                                  <w:vAlign w:val="center"/>
                                </w:tcPr>
                                <w:p w14:paraId="19F10813" w14:textId="77777777" w:rsidR="00582955" w:rsidRPr="00CC3010" w:rsidRDefault="00582955" w:rsidP="00DE7D32">
                                  <w:pPr>
                                    <w:widowControl/>
                                    <w:overflowPunct w:val="0"/>
                                    <w:jc w:val="both"/>
                                    <w:rPr>
                                      <w:rFonts w:ascii="標楷體" w:eastAsia="標楷體" w:hAnsi="標楷體"/>
                                      <w:snapToGrid w:val="0"/>
                                      <w:sz w:val="20"/>
                                      <w:szCs w:val="20"/>
                                    </w:rPr>
                                  </w:pPr>
                                </w:p>
                              </w:tc>
                            </w:tr>
                            <w:tr w:rsidR="00582955" w:rsidRPr="00CC3010" w14:paraId="67DA0E14" w14:textId="77777777" w:rsidTr="00DE7D32">
                              <w:trPr>
                                <w:trHeight w:val="326"/>
                              </w:trPr>
                              <w:tc>
                                <w:tcPr>
                                  <w:tcW w:w="506" w:type="pct"/>
                                  <w:tcBorders>
                                    <w:bottom w:val="single" w:sz="4" w:space="0" w:color="auto"/>
                                  </w:tcBorders>
                                  <w:shd w:val="clear" w:color="auto" w:fill="auto"/>
                                  <w:vAlign w:val="center"/>
                                </w:tcPr>
                                <w:p w14:paraId="09E3E591"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6號機</w:t>
                                  </w:r>
                                </w:p>
                              </w:tc>
                              <w:tc>
                                <w:tcPr>
                                  <w:tcW w:w="360" w:type="pct"/>
                                  <w:tcBorders>
                                    <w:bottom w:val="single" w:sz="4" w:space="0" w:color="auto"/>
                                  </w:tcBorders>
                                  <w:shd w:val="clear" w:color="auto" w:fill="auto"/>
                                  <w:vAlign w:val="center"/>
                                </w:tcPr>
                                <w:p w14:paraId="06EA9C9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98.01</w:t>
                                  </w:r>
                                </w:p>
                              </w:tc>
                              <w:tc>
                                <w:tcPr>
                                  <w:tcW w:w="558" w:type="pct"/>
                                  <w:tcBorders>
                                    <w:bottom w:val="single" w:sz="4" w:space="0" w:color="auto"/>
                                  </w:tcBorders>
                                  <w:shd w:val="clear" w:color="auto" w:fill="auto"/>
                                  <w:vAlign w:val="center"/>
                                </w:tcPr>
                                <w:p w14:paraId="7186B13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109.05</w:t>
                                  </w:r>
                                </w:p>
                              </w:tc>
                              <w:tc>
                                <w:tcPr>
                                  <w:tcW w:w="559" w:type="pct"/>
                                  <w:tcBorders>
                                    <w:bottom w:val="single" w:sz="4" w:space="0" w:color="auto"/>
                                  </w:tcBorders>
                                  <w:shd w:val="clear" w:color="auto" w:fill="auto"/>
                                  <w:vAlign w:val="center"/>
                                </w:tcPr>
                                <w:p w14:paraId="574A3D36"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109.06</w:t>
                                  </w:r>
                                </w:p>
                              </w:tc>
                              <w:tc>
                                <w:tcPr>
                                  <w:tcW w:w="558" w:type="pct"/>
                                  <w:tcBorders>
                                    <w:bottom w:val="single" w:sz="4" w:space="0" w:color="auto"/>
                                  </w:tcBorders>
                                  <w:shd w:val="clear" w:color="auto" w:fill="auto"/>
                                  <w:vAlign w:val="center"/>
                                </w:tcPr>
                                <w:p w14:paraId="561B288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109.05</w:t>
                                  </w:r>
                                </w:p>
                              </w:tc>
                              <w:tc>
                                <w:tcPr>
                                  <w:tcW w:w="559" w:type="pct"/>
                                  <w:tcBorders>
                                    <w:bottom w:val="single" w:sz="4" w:space="0" w:color="auto"/>
                                  </w:tcBorders>
                                  <w:shd w:val="clear" w:color="auto" w:fill="auto"/>
                                  <w:vAlign w:val="center"/>
                                </w:tcPr>
                                <w:p w14:paraId="6AEF33D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109.06</w:t>
                                  </w:r>
                                </w:p>
                              </w:tc>
                              <w:tc>
                                <w:tcPr>
                                  <w:tcW w:w="1899" w:type="pct"/>
                                  <w:tcBorders>
                                    <w:bottom w:val="single" w:sz="4" w:space="0" w:color="auto"/>
                                  </w:tcBorders>
                                  <w:shd w:val="clear" w:color="auto" w:fill="auto"/>
                                  <w:vAlign w:val="center"/>
                                </w:tcPr>
                                <w:p w14:paraId="75A5772E" w14:textId="77777777" w:rsidR="00582955" w:rsidRPr="00CC3010" w:rsidRDefault="00582955" w:rsidP="00DE7D32">
                                  <w:pPr>
                                    <w:widowControl/>
                                    <w:overflowPunct w:val="0"/>
                                    <w:jc w:val="both"/>
                                    <w:rPr>
                                      <w:rFonts w:ascii="標楷體" w:eastAsia="標楷體" w:hAnsi="標楷體"/>
                                      <w:snapToGrid w:val="0"/>
                                      <w:sz w:val="20"/>
                                      <w:szCs w:val="20"/>
                                    </w:rPr>
                                  </w:pPr>
                                </w:p>
                              </w:tc>
                            </w:tr>
                            <w:tr w:rsidR="00582955" w:rsidRPr="00CC3010" w14:paraId="45C9CB7E" w14:textId="77777777" w:rsidTr="0074441F">
                              <w:trPr>
                                <w:trHeight w:val="358"/>
                              </w:trPr>
                              <w:tc>
                                <w:tcPr>
                                  <w:tcW w:w="5000" w:type="pct"/>
                                  <w:gridSpan w:val="7"/>
                                  <w:tcBorders>
                                    <w:top w:val="single" w:sz="4" w:space="0" w:color="auto"/>
                                    <w:left w:val="nil"/>
                                    <w:bottom w:val="nil"/>
                                    <w:right w:val="nil"/>
                                  </w:tcBorders>
                                  <w:shd w:val="clear" w:color="auto" w:fill="auto"/>
                                  <w:vAlign w:val="center"/>
                                </w:tcPr>
                                <w:p w14:paraId="335B0489" w14:textId="77777777" w:rsidR="00582955" w:rsidRPr="00CC3010" w:rsidRDefault="00582955" w:rsidP="00475278">
                                  <w:pPr>
                                    <w:widowControl/>
                                    <w:overflowPunct w:val="0"/>
                                    <w:ind w:leftChars="-35" w:left="-84"/>
                                    <w:jc w:val="both"/>
                                    <w:rPr>
                                      <w:rFonts w:ascii="標楷體" w:eastAsia="標楷體" w:hAnsi="標楷體"/>
                                      <w:snapToGrid w:val="0"/>
                                      <w:sz w:val="18"/>
                                      <w:szCs w:val="18"/>
                                    </w:rPr>
                                  </w:pPr>
                                  <w:r w:rsidRPr="00CC3010">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台灣電力</w:t>
                                  </w:r>
                                  <w:r w:rsidRPr="00CC3010">
                                    <w:rPr>
                                      <w:rFonts w:ascii="標楷體" w:eastAsia="標楷體" w:hAnsi="標楷體" w:hint="eastAsia"/>
                                      <w:color w:val="000000"/>
                                      <w:sz w:val="18"/>
                                      <w:szCs w:val="18"/>
                                    </w:rPr>
                                    <w:t>公司提供資料。</w:t>
                                  </w:r>
                                </w:p>
                              </w:tc>
                            </w:tr>
                          </w:tbl>
                          <w:p w14:paraId="699084CD" w14:textId="77777777" w:rsidR="00582955" w:rsidRPr="009960A5" w:rsidRDefault="00582955" w:rsidP="004211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6" o:spid="_x0000_s1033" type="#_x0000_t202" style="position:absolute;left:0;text-align:left;margin-left:2.85pt;margin-top:521.65pt;width:500.5pt;height:183.8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" strokecolor="window">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716"/>
                        <w:gridCol w:w="1109"/>
                        <w:gridCol w:w="1111"/>
                        <w:gridCol w:w="1109"/>
                        <w:gridCol w:w="1113"/>
                        <w:gridCol w:w="3775"/>
                      </w:tblGrid>
                      <w:tr w:rsidR="00582955" w:rsidRPr="00CC3010" w14:paraId="3598BCC1" w14:textId="77777777" w:rsidTr="0074441F">
                        <w:trPr>
                          <w:trHeight w:val="430"/>
                        </w:trPr>
                        <w:tc>
                          <w:tcPr>
                            <w:tcW w:w="5000" w:type="pct"/>
                            <w:gridSpan w:val="7"/>
                            <w:tcBorders>
                              <w:top w:val="nil"/>
                              <w:left w:val="nil"/>
                              <w:bottom w:val="single" w:sz="4" w:space="0" w:color="auto"/>
                              <w:right w:val="nil"/>
                            </w:tcBorders>
                            <w:shd w:val="clear" w:color="auto" w:fill="auto"/>
                          </w:tcPr>
                          <w:p w14:paraId="4301C2BE" w14:textId="04471AC2" w:rsidR="00582955" w:rsidRPr="00CC3010" w:rsidRDefault="00582955" w:rsidP="00B31407">
                            <w:pPr>
                              <w:widowControl/>
                              <w:overflowPunct w:val="0"/>
                              <w:jc w:val="center"/>
                              <w:rPr>
                                <w:rFonts w:ascii="標楷體" w:eastAsia="標楷體" w:hAnsi="標楷體"/>
                                <w:b/>
                                <w:snapToGrid w:val="0"/>
                              </w:rPr>
                            </w:pPr>
                            <w:r w:rsidRPr="00CC3010">
                              <w:rPr>
                                <w:rFonts w:ascii="標楷體" w:eastAsia="標楷體" w:hAnsi="標楷體" w:hint="eastAsia"/>
                                <w:b/>
                                <w:snapToGrid w:val="0"/>
                              </w:rPr>
                              <w:t>表</w:t>
                            </w:r>
                            <w:r>
                              <w:rPr>
                                <w:rFonts w:ascii="標楷體" w:eastAsia="標楷體" w:hAnsi="標楷體" w:hint="eastAsia"/>
                                <w:b/>
                                <w:snapToGrid w:val="0"/>
                              </w:rPr>
                              <w:t xml:space="preserve">5　</w:t>
                            </w:r>
                            <w:r w:rsidRPr="00CC3010">
                              <w:rPr>
                                <w:rFonts w:ascii="標楷體" w:eastAsia="標楷體" w:hAnsi="標楷體" w:hint="eastAsia"/>
                                <w:b/>
                                <w:snapToGrid w:val="0"/>
                              </w:rPr>
                              <w:t>大潭電廠既有機組裝置空氣污染</w:t>
                            </w:r>
                            <w:r>
                              <w:rPr>
                                <w:rFonts w:ascii="標楷體" w:eastAsia="標楷體" w:hAnsi="標楷體" w:hint="eastAsia"/>
                                <w:b/>
                                <w:snapToGrid w:val="0"/>
                              </w:rPr>
                              <w:t>防制</w:t>
                            </w:r>
                            <w:r w:rsidRPr="00CC3010">
                              <w:rPr>
                                <w:rFonts w:ascii="標楷體" w:eastAsia="標楷體" w:hAnsi="標楷體" w:hint="eastAsia"/>
                                <w:b/>
                                <w:snapToGrid w:val="0"/>
                              </w:rPr>
                              <w:t>設備情形</w:t>
                            </w:r>
                          </w:p>
                        </w:tc>
                      </w:tr>
                      <w:tr w:rsidR="00582955" w:rsidRPr="00CC3010" w14:paraId="3006F412" w14:textId="77777777" w:rsidTr="0074441F">
                        <w:tc>
                          <w:tcPr>
                            <w:tcW w:w="506" w:type="pct"/>
                            <w:vMerge w:val="restart"/>
                            <w:tcBorders>
                              <w:top w:val="single" w:sz="4" w:space="0" w:color="auto"/>
                            </w:tcBorders>
                            <w:shd w:val="clear" w:color="auto" w:fill="auto"/>
                            <w:vAlign w:val="center"/>
                          </w:tcPr>
                          <w:p w14:paraId="3F8E07C3" w14:textId="77777777" w:rsidR="00582955" w:rsidRPr="00CC3010" w:rsidRDefault="00582955" w:rsidP="00E624C6">
                            <w:pPr>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機組別</w:t>
                            </w:r>
                          </w:p>
                        </w:tc>
                        <w:tc>
                          <w:tcPr>
                            <w:tcW w:w="360" w:type="pct"/>
                            <w:vMerge w:val="restart"/>
                            <w:tcBorders>
                              <w:top w:val="single" w:sz="4" w:space="0" w:color="auto"/>
                            </w:tcBorders>
                            <w:shd w:val="clear" w:color="auto" w:fill="auto"/>
                            <w:vAlign w:val="center"/>
                          </w:tcPr>
                          <w:p w14:paraId="46CCA0E7" w14:textId="77777777" w:rsidR="00582955" w:rsidRPr="00CC3010" w:rsidRDefault="00582955" w:rsidP="0074441F">
                            <w:pPr>
                              <w:widowControl/>
                              <w:overflowPunct w:val="0"/>
                              <w:snapToGrid w:val="0"/>
                              <w:ind w:leftChars="-43" w:left="1" w:rightChars="-41" w:right="-98" w:hangingChars="52" w:hanging="104"/>
                              <w:jc w:val="center"/>
                              <w:rPr>
                                <w:rFonts w:ascii="標楷體" w:eastAsia="標楷體" w:hAnsi="標楷體"/>
                                <w:snapToGrid w:val="0"/>
                                <w:sz w:val="20"/>
                                <w:szCs w:val="20"/>
                              </w:rPr>
                            </w:pPr>
                            <w:r w:rsidRPr="00CC3010">
                              <w:rPr>
                                <w:rFonts w:ascii="標楷體" w:eastAsia="標楷體" w:hAnsi="標楷體" w:hint="eastAsia"/>
                                <w:snapToGrid w:val="0"/>
                                <w:sz w:val="20"/>
                                <w:szCs w:val="20"/>
                              </w:rPr>
                              <w:t>商轉</w:t>
                            </w:r>
                          </w:p>
                          <w:p w14:paraId="33458853" w14:textId="77777777" w:rsidR="00582955" w:rsidRPr="00CC3010" w:rsidRDefault="00582955" w:rsidP="0074441F">
                            <w:pPr>
                              <w:overflowPunct w:val="0"/>
                              <w:snapToGrid w:val="0"/>
                              <w:ind w:leftChars="-43" w:left="1" w:rightChars="-41" w:right="-98" w:hangingChars="52" w:hanging="104"/>
                              <w:jc w:val="center"/>
                              <w:rPr>
                                <w:rFonts w:ascii="標楷體" w:eastAsia="標楷體" w:hAnsi="標楷體"/>
                                <w:snapToGrid w:val="0"/>
                                <w:sz w:val="20"/>
                                <w:szCs w:val="20"/>
                              </w:rPr>
                            </w:pPr>
                            <w:r w:rsidRPr="00CC3010">
                              <w:rPr>
                                <w:rFonts w:ascii="標楷體" w:eastAsia="標楷體" w:hAnsi="標楷體" w:hint="eastAsia"/>
                                <w:snapToGrid w:val="0"/>
                                <w:sz w:val="20"/>
                                <w:szCs w:val="20"/>
                              </w:rPr>
                              <w:t>日期</w:t>
                            </w:r>
                          </w:p>
                        </w:tc>
                        <w:tc>
                          <w:tcPr>
                            <w:tcW w:w="1117" w:type="pct"/>
                            <w:gridSpan w:val="2"/>
                            <w:tcBorders>
                              <w:top w:val="single" w:sz="4" w:space="0" w:color="auto"/>
                            </w:tcBorders>
                            <w:shd w:val="clear" w:color="auto" w:fill="auto"/>
                            <w:vAlign w:val="center"/>
                          </w:tcPr>
                          <w:p w14:paraId="0D8B99CB" w14:textId="77777777" w:rsidR="00582955" w:rsidRPr="00CC3010" w:rsidRDefault="00582955" w:rsidP="00E624C6">
                            <w:pPr>
                              <w:widowControl/>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LNB設備</w:t>
                            </w:r>
                          </w:p>
                        </w:tc>
                        <w:tc>
                          <w:tcPr>
                            <w:tcW w:w="1118" w:type="pct"/>
                            <w:gridSpan w:val="2"/>
                            <w:tcBorders>
                              <w:top w:val="single" w:sz="4" w:space="0" w:color="auto"/>
                            </w:tcBorders>
                            <w:shd w:val="clear" w:color="auto" w:fill="auto"/>
                            <w:vAlign w:val="center"/>
                          </w:tcPr>
                          <w:p w14:paraId="3F97B8B8" w14:textId="77777777" w:rsidR="00582955" w:rsidRPr="00CC3010" w:rsidRDefault="00582955" w:rsidP="00E624C6">
                            <w:pPr>
                              <w:widowControl/>
                              <w:overflowPunct w:val="0"/>
                              <w:jc w:val="center"/>
                              <w:rPr>
                                <w:rFonts w:ascii="標楷體" w:eastAsia="標楷體" w:hAnsi="標楷體"/>
                                <w:snapToGrid w:val="0"/>
                                <w:sz w:val="20"/>
                                <w:szCs w:val="20"/>
                              </w:rPr>
                            </w:pPr>
                            <w:r w:rsidRPr="00CC3010">
                              <w:rPr>
                                <w:rFonts w:ascii="標楷體" w:eastAsia="標楷體" w:hAnsi="標楷體" w:hint="eastAsia"/>
                                <w:snapToGrid w:val="0"/>
                                <w:sz w:val="20"/>
                                <w:szCs w:val="20"/>
                              </w:rPr>
                              <w:t>SCR設備</w:t>
                            </w:r>
                          </w:p>
                        </w:tc>
                        <w:tc>
                          <w:tcPr>
                            <w:tcW w:w="1899" w:type="pct"/>
                            <w:vMerge w:val="restart"/>
                            <w:tcBorders>
                              <w:top w:val="single" w:sz="4" w:space="0" w:color="auto"/>
                            </w:tcBorders>
                            <w:shd w:val="clear" w:color="auto" w:fill="auto"/>
                            <w:vAlign w:val="center"/>
                          </w:tcPr>
                          <w:p w14:paraId="3A96389F" w14:textId="77777777" w:rsidR="00582955" w:rsidRPr="00CC3010" w:rsidRDefault="00582955" w:rsidP="00E624C6">
                            <w:pPr>
                              <w:widowControl/>
                              <w:overflowPunct w:val="0"/>
                              <w:snapToGrid w:val="0"/>
                              <w:jc w:val="center"/>
                              <w:rPr>
                                <w:rFonts w:ascii="標楷體" w:eastAsia="標楷體" w:hAnsi="標楷體"/>
                                <w:snapToGrid w:val="0"/>
                                <w:sz w:val="20"/>
                                <w:szCs w:val="20"/>
                              </w:rPr>
                            </w:pPr>
                            <w:r>
                              <w:rPr>
                                <w:rFonts w:ascii="標楷體" w:eastAsia="標楷體" w:hAnsi="標楷體" w:hint="eastAsia"/>
                                <w:snapToGrid w:val="0"/>
                                <w:sz w:val="20"/>
                                <w:szCs w:val="20"/>
                              </w:rPr>
                              <w:t>說明</w:t>
                            </w:r>
                          </w:p>
                        </w:tc>
                      </w:tr>
                      <w:tr w:rsidR="00582955" w:rsidRPr="00CC3010" w14:paraId="38A7A0EF" w14:textId="77777777" w:rsidTr="0074441F">
                        <w:tc>
                          <w:tcPr>
                            <w:tcW w:w="506" w:type="pct"/>
                            <w:vMerge/>
                            <w:shd w:val="clear" w:color="auto" w:fill="auto"/>
                            <w:vAlign w:val="center"/>
                          </w:tcPr>
                          <w:p w14:paraId="15CE14E2" w14:textId="77777777" w:rsidR="00582955" w:rsidRPr="00CC3010" w:rsidRDefault="00582955" w:rsidP="00E624C6">
                            <w:pPr>
                              <w:widowControl/>
                              <w:overflowPunct w:val="0"/>
                              <w:jc w:val="center"/>
                              <w:rPr>
                                <w:rFonts w:ascii="標楷體" w:eastAsia="標楷體" w:hAnsi="標楷體"/>
                                <w:snapToGrid w:val="0"/>
                                <w:sz w:val="20"/>
                                <w:szCs w:val="20"/>
                              </w:rPr>
                            </w:pPr>
                          </w:p>
                        </w:tc>
                        <w:tc>
                          <w:tcPr>
                            <w:tcW w:w="360" w:type="pct"/>
                            <w:vMerge/>
                            <w:shd w:val="clear" w:color="auto" w:fill="auto"/>
                          </w:tcPr>
                          <w:p w14:paraId="1E03DA60" w14:textId="77777777" w:rsidR="00582955" w:rsidRPr="00CC3010" w:rsidRDefault="00582955" w:rsidP="00BD205D">
                            <w:pPr>
                              <w:widowControl/>
                              <w:overflowPunct w:val="0"/>
                              <w:snapToGrid w:val="0"/>
                              <w:ind w:firstLineChars="50" w:firstLine="100"/>
                              <w:jc w:val="both"/>
                              <w:rPr>
                                <w:rFonts w:ascii="標楷體" w:eastAsia="標楷體" w:hAnsi="標楷體"/>
                                <w:snapToGrid w:val="0"/>
                                <w:sz w:val="20"/>
                                <w:szCs w:val="20"/>
                              </w:rPr>
                            </w:pPr>
                          </w:p>
                        </w:tc>
                        <w:tc>
                          <w:tcPr>
                            <w:tcW w:w="558" w:type="pct"/>
                            <w:shd w:val="clear" w:color="auto" w:fill="auto"/>
                          </w:tcPr>
                          <w:p w14:paraId="14DD582A"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環評承諾</w:t>
                            </w:r>
                          </w:p>
                          <w:p w14:paraId="0A8BFB15"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9" w:type="pct"/>
                            <w:shd w:val="clear" w:color="auto" w:fill="auto"/>
                          </w:tcPr>
                          <w:p w14:paraId="372C1478"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實際</w:t>
                            </w:r>
                          </w:p>
                          <w:p w14:paraId="311A1025"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8" w:type="pct"/>
                            <w:shd w:val="clear" w:color="auto" w:fill="auto"/>
                          </w:tcPr>
                          <w:p w14:paraId="4FEA1908" w14:textId="77777777" w:rsidR="00582955" w:rsidRDefault="00582955" w:rsidP="00661E5F">
                            <w:pPr>
                              <w:widowControl/>
                              <w:overflowPunct w:val="0"/>
                              <w:snapToGrid w:val="0"/>
                              <w:ind w:leftChars="-32" w:left="-77" w:rightChars="-32" w:right="-77"/>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環評承諾</w:t>
                            </w:r>
                          </w:p>
                          <w:p w14:paraId="62CF2D95" w14:textId="77777777" w:rsidR="00582955" w:rsidRPr="00CC3010" w:rsidRDefault="00582955" w:rsidP="00661E5F">
                            <w:pPr>
                              <w:widowControl/>
                              <w:overflowPunct w:val="0"/>
                              <w:snapToGrid w:val="0"/>
                              <w:ind w:leftChars="-32" w:left="-77" w:rightChars="-32" w:right="-77"/>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559" w:type="pct"/>
                            <w:shd w:val="clear" w:color="auto" w:fill="auto"/>
                          </w:tcPr>
                          <w:p w14:paraId="411499A0" w14:textId="77777777" w:rsidR="00582955"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實際</w:t>
                            </w:r>
                          </w:p>
                          <w:p w14:paraId="4E566990" w14:textId="77777777" w:rsidR="00582955" w:rsidRPr="00CC3010" w:rsidRDefault="00582955" w:rsidP="00661E5F">
                            <w:pPr>
                              <w:widowControl/>
                              <w:overflowPunct w:val="0"/>
                              <w:snapToGrid w:val="0"/>
                              <w:jc w:val="center"/>
                              <w:rPr>
                                <w:rFonts w:ascii="標楷體" w:eastAsia="標楷體" w:hAnsi="標楷體"/>
                                <w:snapToGrid w:val="0"/>
                                <w:spacing w:val="-12"/>
                                <w:sz w:val="20"/>
                                <w:szCs w:val="20"/>
                              </w:rPr>
                            </w:pPr>
                            <w:r w:rsidRPr="00CC3010">
                              <w:rPr>
                                <w:rFonts w:ascii="標楷體" w:eastAsia="標楷體" w:hAnsi="標楷體" w:hint="eastAsia"/>
                                <w:snapToGrid w:val="0"/>
                                <w:spacing w:val="-12"/>
                                <w:sz w:val="20"/>
                                <w:szCs w:val="20"/>
                              </w:rPr>
                              <w:t>完成日期</w:t>
                            </w:r>
                          </w:p>
                        </w:tc>
                        <w:tc>
                          <w:tcPr>
                            <w:tcW w:w="1899" w:type="pct"/>
                            <w:vMerge/>
                            <w:shd w:val="clear" w:color="auto" w:fill="auto"/>
                          </w:tcPr>
                          <w:p w14:paraId="641C9C5E" w14:textId="77777777" w:rsidR="00582955" w:rsidRPr="00CC3010" w:rsidRDefault="00582955" w:rsidP="00E624C6">
                            <w:pPr>
                              <w:widowControl/>
                              <w:overflowPunct w:val="0"/>
                              <w:jc w:val="both"/>
                              <w:rPr>
                                <w:rFonts w:ascii="標楷體" w:eastAsia="標楷體" w:hAnsi="標楷體"/>
                                <w:snapToGrid w:val="0"/>
                                <w:spacing w:val="-12"/>
                                <w:sz w:val="20"/>
                                <w:szCs w:val="20"/>
                              </w:rPr>
                            </w:pPr>
                          </w:p>
                        </w:tc>
                      </w:tr>
                      <w:tr w:rsidR="00582955" w:rsidRPr="00CC3010" w14:paraId="20F99532" w14:textId="77777777" w:rsidTr="00DE7D32">
                        <w:trPr>
                          <w:trHeight w:val="326"/>
                        </w:trPr>
                        <w:tc>
                          <w:tcPr>
                            <w:tcW w:w="506" w:type="pct"/>
                            <w:shd w:val="clear" w:color="auto" w:fill="auto"/>
                            <w:vAlign w:val="center"/>
                          </w:tcPr>
                          <w:p w14:paraId="11D5C20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1號機</w:t>
                            </w:r>
                          </w:p>
                        </w:tc>
                        <w:tc>
                          <w:tcPr>
                            <w:tcW w:w="360" w:type="pct"/>
                            <w:shd w:val="clear" w:color="auto" w:fill="auto"/>
                            <w:vAlign w:val="center"/>
                          </w:tcPr>
                          <w:p w14:paraId="50821C4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95.08</w:t>
                            </w:r>
                          </w:p>
                        </w:tc>
                        <w:tc>
                          <w:tcPr>
                            <w:tcW w:w="558" w:type="pct"/>
                            <w:shd w:val="clear" w:color="auto" w:fill="auto"/>
                            <w:vAlign w:val="center"/>
                          </w:tcPr>
                          <w:p w14:paraId="2A849CE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108.01</w:t>
                            </w:r>
                          </w:p>
                        </w:tc>
                        <w:tc>
                          <w:tcPr>
                            <w:tcW w:w="559" w:type="pct"/>
                            <w:shd w:val="clear" w:color="auto" w:fill="auto"/>
                            <w:vAlign w:val="center"/>
                          </w:tcPr>
                          <w:p w14:paraId="3C84F99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108.02</w:t>
                            </w:r>
                          </w:p>
                        </w:tc>
                        <w:tc>
                          <w:tcPr>
                            <w:tcW w:w="558" w:type="pct"/>
                            <w:shd w:val="clear" w:color="auto" w:fill="auto"/>
                            <w:vAlign w:val="center"/>
                          </w:tcPr>
                          <w:p w14:paraId="54686A0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無</w:t>
                            </w:r>
                          </w:p>
                        </w:tc>
                        <w:tc>
                          <w:tcPr>
                            <w:tcW w:w="559" w:type="pct"/>
                            <w:shd w:val="clear" w:color="auto" w:fill="auto"/>
                            <w:vAlign w:val="center"/>
                          </w:tcPr>
                          <w:p w14:paraId="44B95E26"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w:t>
                            </w:r>
                          </w:p>
                        </w:tc>
                        <w:tc>
                          <w:tcPr>
                            <w:tcW w:w="1899" w:type="pct"/>
                            <w:vMerge w:val="restart"/>
                            <w:shd w:val="clear" w:color="auto" w:fill="auto"/>
                            <w:vAlign w:val="center"/>
                          </w:tcPr>
                          <w:p w14:paraId="165DA116" w14:textId="77777777" w:rsidR="00582955" w:rsidRPr="00CC3010" w:rsidRDefault="00582955" w:rsidP="00DE7D32">
                            <w:pPr>
                              <w:widowControl/>
                              <w:overflowPunct w:val="0"/>
                              <w:snapToGrid w:val="0"/>
                              <w:jc w:val="both"/>
                              <w:rPr>
                                <w:rFonts w:ascii="標楷體" w:eastAsia="標楷體" w:hAnsi="標楷體"/>
                                <w:snapToGrid w:val="0"/>
                                <w:spacing w:val="-4"/>
                                <w:sz w:val="20"/>
                                <w:szCs w:val="20"/>
                              </w:rPr>
                            </w:pPr>
                            <w:r w:rsidRPr="00CC3010">
                              <w:rPr>
                                <w:rFonts w:ascii="標楷體" w:eastAsia="標楷體" w:hAnsi="標楷體" w:hint="eastAsia"/>
                                <w:snapToGrid w:val="0"/>
                                <w:spacing w:val="-8"/>
                                <w:sz w:val="20"/>
                                <w:szCs w:val="20"/>
                              </w:rPr>
                              <w:t>1號、2號機組未有SCR</w:t>
                            </w:r>
                            <w:r>
                              <w:rPr>
                                <w:rFonts w:ascii="標楷體" w:eastAsia="標楷體" w:hAnsi="標楷體" w:hint="eastAsia"/>
                                <w:snapToGrid w:val="0"/>
                                <w:spacing w:val="-8"/>
                                <w:sz w:val="20"/>
                                <w:szCs w:val="20"/>
                              </w:rPr>
                              <w:t>設備</w:t>
                            </w:r>
                            <w:r w:rsidRPr="00CC3010">
                              <w:rPr>
                                <w:rFonts w:ascii="標楷體" w:eastAsia="標楷體" w:hAnsi="標楷體" w:hint="eastAsia"/>
                                <w:snapToGrid w:val="0"/>
                                <w:spacing w:val="-8"/>
                                <w:sz w:val="20"/>
                                <w:szCs w:val="20"/>
                              </w:rPr>
                              <w:t>建置環評承諾。</w:t>
                            </w:r>
                          </w:p>
                        </w:tc>
                      </w:tr>
                      <w:tr w:rsidR="00582955" w:rsidRPr="00CC3010" w14:paraId="616F90AD" w14:textId="77777777" w:rsidTr="00DE7D32">
                        <w:trPr>
                          <w:trHeight w:val="326"/>
                        </w:trPr>
                        <w:tc>
                          <w:tcPr>
                            <w:tcW w:w="506" w:type="pct"/>
                            <w:shd w:val="clear" w:color="auto" w:fill="auto"/>
                            <w:vAlign w:val="center"/>
                          </w:tcPr>
                          <w:p w14:paraId="21DD6E9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2號機</w:t>
                            </w:r>
                          </w:p>
                        </w:tc>
                        <w:tc>
                          <w:tcPr>
                            <w:tcW w:w="360" w:type="pct"/>
                            <w:shd w:val="clear" w:color="auto" w:fill="auto"/>
                            <w:vAlign w:val="center"/>
                          </w:tcPr>
                          <w:p w14:paraId="46E85F0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95.12</w:t>
                            </w:r>
                          </w:p>
                        </w:tc>
                        <w:tc>
                          <w:tcPr>
                            <w:tcW w:w="558" w:type="pct"/>
                            <w:shd w:val="clear" w:color="auto" w:fill="auto"/>
                            <w:vAlign w:val="center"/>
                          </w:tcPr>
                          <w:p w14:paraId="5B91CCD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108.05</w:t>
                            </w:r>
                          </w:p>
                        </w:tc>
                        <w:tc>
                          <w:tcPr>
                            <w:tcW w:w="559" w:type="pct"/>
                            <w:shd w:val="clear" w:color="auto" w:fill="auto"/>
                            <w:vAlign w:val="center"/>
                          </w:tcPr>
                          <w:p w14:paraId="036CD47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108.06</w:t>
                            </w:r>
                          </w:p>
                        </w:tc>
                        <w:tc>
                          <w:tcPr>
                            <w:tcW w:w="558" w:type="pct"/>
                            <w:shd w:val="clear" w:color="auto" w:fill="auto"/>
                            <w:vAlign w:val="center"/>
                          </w:tcPr>
                          <w:p w14:paraId="011E8F3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無</w:t>
                            </w:r>
                          </w:p>
                        </w:tc>
                        <w:tc>
                          <w:tcPr>
                            <w:tcW w:w="559" w:type="pct"/>
                            <w:shd w:val="clear" w:color="auto" w:fill="auto"/>
                            <w:vAlign w:val="center"/>
                          </w:tcPr>
                          <w:p w14:paraId="0C6962F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w:t>
                            </w:r>
                          </w:p>
                        </w:tc>
                        <w:tc>
                          <w:tcPr>
                            <w:tcW w:w="1899" w:type="pct"/>
                            <w:vMerge/>
                            <w:shd w:val="clear" w:color="auto" w:fill="auto"/>
                            <w:vAlign w:val="center"/>
                          </w:tcPr>
                          <w:p w14:paraId="420553E0" w14:textId="77777777" w:rsidR="00582955" w:rsidRPr="00CC3010" w:rsidRDefault="00582955" w:rsidP="00DE7D32">
                            <w:pPr>
                              <w:widowControl/>
                              <w:overflowPunct w:val="0"/>
                              <w:snapToGrid w:val="0"/>
                              <w:jc w:val="both"/>
                              <w:rPr>
                                <w:rFonts w:ascii="標楷體" w:eastAsia="標楷體" w:hAnsi="標楷體"/>
                                <w:snapToGrid w:val="0"/>
                                <w:sz w:val="20"/>
                                <w:szCs w:val="20"/>
                              </w:rPr>
                            </w:pPr>
                          </w:p>
                        </w:tc>
                      </w:tr>
                      <w:tr w:rsidR="00582955" w:rsidRPr="00CC3010" w14:paraId="48CA909F" w14:textId="77777777" w:rsidTr="00DE7D32">
                        <w:trPr>
                          <w:trHeight w:val="326"/>
                        </w:trPr>
                        <w:tc>
                          <w:tcPr>
                            <w:tcW w:w="506" w:type="pct"/>
                            <w:shd w:val="clear" w:color="auto" w:fill="auto"/>
                            <w:vAlign w:val="center"/>
                          </w:tcPr>
                          <w:p w14:paraId="100E2C58"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3號機</w:t>
                            </w:r>
                          </w:p>
                        </w:tc>
                        <w:tc>
                          <w:tcPr>
                            <w:tcW w:w="360" w:type="pct"/>
                            <w:shd w:val="clear" w:color="auto" w:fill="auto"/>
                            <w:vAlign w:val="center"/>
                          </w:tcPr>
                          <w:p w14:paraId="0AC7EA3D"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96.11</w:t>
                            </w:r>
                          </w:p>
                        </w:tc>
                        <w:tc>
                          <w:tcPr>
                            <w:tcW w:w="558" w:type="pct"/>
                            <w:shd w:val="clear" w:color="auto" w:fill="auto"/>
                            <w:vAlign w:val="center"/>
                          </w:tcPr>
                          <w:p w14:paraId="3271D77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cs="新細明體" w:hint="eastAsia"/>
                                <w:color w:val="000000"/>
                                <w:sz w:val="20"/>
                                <w:szCs w:val="20"/>
                              </w:rPr>
                              <w:t>無</w:t>
                            </w:r>
                          </w:p>
                        </w:tc>
                        <w:tc>
                          <w:tcPr>
                            <w:tcW w:w="559" w:type="pct"/>
                            <w:shd w:val="clear" w:color="auto" w:fill="auto"/>
                            <w:vAlign w:val="center"/>
                          </w:tcPr>
                          <w:p w14:paraId="5463B7A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104.06</w:t>
                            </w:r>
                          </w:p>
                        </w:tc>
                        <w:tc>
                          <w:tcPr>
                            <w:tcW w:w="558" w:type="pct"/>
                            <w:shd w:val="clear" w:color="auto" w:fill="auto"/>
                            <w:vAlign w:val="center"/>
                          </w:tcPr>
                          <w:p w14:paraId="1088C60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110.05</w:t>
                            </w:r>
                          </w:p>
                        </w:tc>
                        <w:tc>
                          <w:tcPr>
                            <w:tcW w:w="559" w:type="pct"/>
                            <w:shd w:val="clear" w:color="auto" w:fill="auto"/>
                            <w:vAlign w:val="center"/>
                          </w:tcPr>
                          <w:p w14:paraId="6A21BDE7"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110.03</w:t>
                            </w:r>
                          </w:p>
                        </w:tc>
                        <w:tc>
                          <w:tcPr>
                            <w:tcW w:w="1899" w:type="pct"/>
                            <w:shd w:val="clear" w:color="auto" w:fill="auto"/>
                            <w:vAlign w:val="center"/>
                          </w:tcPr>
                          <w:p w14:paraId="2B7F2C13" w14:textId="77777777" w:rsidR="00582955" w:rsidRPr="00CC3010" w:rsidRDefault="00582955" w:rsidP="00DE7D32">
                            <w:pPr>
                              <w:widowControl/>
                              <w:overflowPunct w:val="0"/>
                              <w:snapToGrid w:val="0"/>
                              <w:jc w:val="both"/>
                              <w:rPr>
                                <w:rFonts w:ascii="標楷體" w:eastAsia="標楷體" w:hAnsi="標楷體"/>
                                <w:snapToGrid w:val="0"/>
                                <w:spacing w:val="-8"/>
                                <w:sz w:val="20"/>
                                <w:szCs w:val="20"/>
                              </w:rPr>
                            </w:pPr>
                            <w:r w:rsidRPr="00CC3010">
                              <w:rPr>
                                <w:rFonts w:ascii="標楷體" w:eastAsia="標楷體" w:hAnsi="標楷體" w:hint="eastAsia"/>
                                <w:snapToGrid w:val="0"/>
                                <w:spacing w:val="-8"/>
                                <w:sz w:val="20"/>
                                <w:szCs w:val="20"/>
                              </w:rPr>
                              <w:t>3號機組LNB</w:t>
                            </w:r>
                            <w:r>
                              <w:rPr>
                                <w:rFonts w:ascii="標楷體" w:eastAsia="標楷體" w:hAnsi="標楷體" w:hint="eastAsia"/>
                                <w:snapToGrid w:val="0"/>
                                <w:spacing w:val="-8"/>
                                <w:sz w:val="20"/>
                                <w:szCs w:val="20"/>
                              </w:rPr>
                              <w:t>設備</w:t>
                            </w:r>
                            <w:r w:rsidRPr="00CC3010">
                              <w:rPr>
                                <w:rFonts w:ascii="標楷體" w:eastAsia="標楷體" w:hAnsi="標楷體" w:hint="eastAsia"/>
                                <w:snapToGrid w:val="0"/>
                                <w:spacing w:val="-8"/>
                                <w:sz w:val="20"/>
                                <w:szCs w:val="20"/>
                              </w:rPr>
                              <w:t>設置係屬自主改善。</w:t>
                            </w:r>
                          </w:p>
                        </w:tc>
                      </w:tr>
                      <w:tr w:rsidR="00582955" w:rsidRPr="00CC3010" w14:paraId="3922FF10" w14:textId="77777777" w:rsidTr="00DE7D32">
                        <w:trPr>
                          <w:trHeight w:val="326"/>
                        </w:trPr>
                        <w:tc>
                          <w:tcPr>
                            <w:tcW w:w="506" w:type="pct"/>
                            <w:tcBorders>
                              <w:bottom w:val="single" w:sz="4" w:space="0" w:color="auto"/>
                            </w:tcBorders>
                            <w:shd w:val="clear" w:color="auto" w:fill="auto"/>
                            <w:vAlign w:val="center"/>
                          </w:tcPr>
                          <w:p w14:paraId="1E1AF4B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4號機</w:t>
                            </w:r>
                          </w:p>
                        </w:tc>
                        <w:tc>
                          <w:tcPr>
                            <w:tcW w:w="360" w:type="pct"/>
                            <w:tcBorders>
                              <w:bottom w:val="single" w:sz="4" w:space="0" w:color="auto"/>
                            </w:tcBorders>
                            <w:shd w:val="clear" w:color="auto" w:fill="auto"/>
                            <w:vAlign w:val="center"/>
                          </w:tcPr>
                          <w:p w14:paraId="0B29BE0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96.11</w:t>
                            </w:r>
                          </w:p>
                        </w:tc>
                        <w:tc>
                          <w:tcPr>
                            <w:tcW w:w="558" w:type="pct"/>
                            <w:tcBorders>
                              <w:bottom w:val="single" w:sz="4" w:space="0" w:color="auto"/>
                            </w:tcBorders>
                            <w:shd w:val="clear" w:color="auto" w:fill="auto"/>
                            <w:vAlign w:val="center"/>
                          </w:tcPr>
                          <w:p w14:paraId="5B6B23C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108.01</w:t>
                            </w:r>
                          </w:p>
                        </w:tc>
                        <w:tc>
                          <w:tcPr>
                            <w:tcW w:w="559" w:type="pct"/>
                            <w:tcBorders>
                              <w:bottom w:val="single" w:sz="4" w:space="0" w:color="auto"/>
                            </w:tcBorders>
                            <w:shd w:val="clear" w:color="auto" w:fill="auto"/>
                            <w:vAlign w:val="center"/>
                          </w:tcPr>
                          <w:p w14:paraId="3849377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108.02</w:t>
                            </w:r>
                          </w:p>
                        </w:tc>
                        <w:tc>
                          <w:tcPr>
                            <w:tcW w:w="558" w:type="pct"/>
                            <w:tcBorders>
                              <w:bottom w:val="single" w:sz="4" w:space="0" w:color="auto"/>
                            </w:tcBorders>
                            <w:shd w:val="clear" w:color="auto" w:fill="auto"/>
                            <w:vAlign w:val="center"/>
                          </w:tcPr>
                          <w:p w14:paraId="6BE2328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111.02</w:t>
                            </w:r>
                          </w:p>
                        </w:tc>
                        <w:tc>
                          <w:tcPr>
                            <w:tcW w:w="559" w:type="pct"/>
                            <w:tcBorders>
                              <w:bottom w:val="single" w:sz="4" w:space="0" w:color="auto"/>
                            </w:tcBorders>
                            <w:shd w:val="clear" w:color="auto" w:fill="auto"/>
                            <w:vAlign w:val="center"/>
                          </w:tcPr>
                          <w:p w14:paraId="5FB8BAB5" w14:textId="77777777" w:rsidR="00582955" w:rsidRPr="00CC3010" w:rsidRDefault="00582955" w:rsidP="00A1374F">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111.0</w:t>
                            </w:r>
                            <w:r>
                              <w:rPr>
                                <w:rFonts w:ascii="標楷體" w:eastAsia="標楷體" w:hAnsi="標楷體" w:hint="eastAsia"/>
                                <w:color w:val="000000"/>
                                <w:sz w:val="20"/>
                                <w:szCs w:val="20"/>
                              </w:rPr>
                              <w:t>3</w:t>
                            </w:r>
                          </w:p>
                        </w:tc>
                        <w:tc>
                          <w:tcPr>
                            <w:tcW w:w="1899" w:type="pct"/>
                            <w:tcBorders>
                              <w:bottom w:val="single" w:sz="4" w:space="0" w:color="auto"/>
                            </w:tcBorders>
                            <w:shd w:val="clear" w:color="auto" w:fill="auto"/>
                            <w:vAlign w:val="center"/>
                          </w:tcPr>
                          <w:p w14:paraId="4CDF99FB" w14:textId="77777777" w:rsidR="00582955" w:rsidRPr="00CC3010" w:rsidRDefault="00582955" w:rsidP="00DE7D32">
                            <w:pPr>
                              <w:widowControl/>
                              <w:overflowPunct w:val="0"/>
                              <w:snapToGrid w:val="0"/>
                              <w:jc w:val="both"/>
                              <w:rPr>
                                <w:rFonts w:ascii="標楷體" w:eastAsia="標楷體" w:hAnsi="標楷體"/>
                                <w:snapToGrid w:val="0"/>
                                <w:sz w:val="20"/>
                                <w:szCs w:val="20"/>
                              </w:rPr>
                            </w:pPr>
                          </w:p>
                        </w:tc>
                      </w:tr>
                      <w:tr w:rsidR="00582955" w:rsidRPr="00CC3010" w14:paraId="4ECF8310" w14:textId="77777777" w:rsidTr="00DE7D32">
                        <w:trPr>
                          <w:trHeight w:val="326"/>
                        </w:trPr>
                        <w:tc>
                          <w:tcPr>
                            <w:tcW w:w="506" w:type="pct"/>
                            <w:shd w:val="clear" w:color="auto" w:fill="auto"/>
                            <w:vAlign w:val="center"/>
                          </w:tcPr>
                          <w:p w14:paraId="0E9FCA3A"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5號機</w:t>
                            </w:r>
                          </w:p>
                        </w:tc>
                        <w:tc>
                          <w:tcPr>
                            <w:tcW w:w="360" w:type="pct"/>
                            <w:shd w:val="clear" w:color="auto" w:fill="auto"/>
                            <w:vAlign w:val="center"/>
                          </w:tcPr>
                          <w:p w14:paraId="231DDC81"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97.07</w:t>
                            </w:r>
                          </w:p>
                        </w:tc>
                        <w:tc>
                          <w:tcPr>
                            <w:tcW w:w="558" w:type="pct"/>
                            <w:shd w:val="clear" w:color="auto" w:fill="auto"/>
                            <w:vAlign w:val="center"/>
                          </w:tcPr>
                          <w:p w14:paraId="4BA0F4A3"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109.01</w:t>
                            </w:r>
                          </w:p>
                        </w:tc>
                        <w:tc>
                          <w:tcPr>
                            <w:tcW w:w="559" w:type="pct"/>
                            <w:shd w:val="clear" w:color="auto" w:fill="auto"/>
                            <w:vAlign w:val="center"/>
                          </w:tcPr>
                          <w:p w14:paraId="78D5FEC2"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109.02</w:t>
                            </w:r>
                          </w:p>
                        </w:tc>
                        <w:tc>
                          <w:tcPr>
                            <w:tcW w:w="558" w:type="pct"/>
                            <w:shd w:val="clear" w:color="auto" w:fill="auto"/>
                            <w:vAlign w:val="center"/>
                          </w:tcPr>
                          <w:p w14:paraId="449B47BF"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109.01</w:t>
                            </w:r>
                          </w:p>
                        </w:tc>
                        <w:tc>
                          <w:tcPr>
                            <w:tcW w:w="559" w:type="pct"/>
                            <w:shd w:val="clear" w:color="auto" w:fill="auto"/>
                            <w:vAlign w:val="center"/>
                          </w:tcPr>
                          <w:p w14:paraId="141C3A30"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109.02</w:t>
                            </w:r>
                          </w:p>
                        </w:tc>
                        <w:tc>
                          <w:tcPr>
                            <w:tcW w:w="1899" w:type="pct"/>
                            <w:shd w:val="clear" w:color="auto" w:fill="auto"/>
                            <w:vAlign w:val="center"/>
                          </w:tcPr>
                          <w:p w14:paraId="19F10813" w14:textId="77777777" w:rsidR="00582955" w:rsidRPr="00CC3010" w:rsidRDefault="00582955" w:rsidP="00DE7D32">
                            <w:pPr>
                              <w:widowControl/>
                              <w:overflowPunct w:val="0"/>
                              <w:jc w:val="both"/>
                              <w:rPr>
                                <w:rFonts w:ascii="標楷體" w:eastAsia="標楷體" w:hAnsi="標楷體"/>
                                <w:snapToGrid w:val="0"/>
                                <w:sz w:val="20"/>
                                <w:szCs w:val="20"/>
                              </w:rPr>
                            </w:pPr>
                          </w:p>
                        </w:tc>
                      </w:tr>
                      <w:tr w:rsidR="00582955" w:rsidRPr="00CC3010" w14:paraId="67DA0E14" w14:textId="77777777" w:rsidTr="00DE7D32">
                        <w:trPr>
                          <w:trHeight w:val="326"/>
                        </w:trPr>
                        <w:tc>
                          <w:tcPr>
                            <w:tcW w:w="506" w:type="pct"/>
                            <w:tcBorders>
                              <w:bottom w:val="single" w:sz="4" w:space="0" w:color="auto"/>
                            </w:tcBorders>
                            <w:shd w:val="clear" w:color="auto" w:fill="auto"/>
                            <w:vAlign w:val="center"/>
                          </w:tcPr>
                          <w:p w14:paraId="09E3E591"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6號機</w:t>
                            </w:r>
                          </w:p>
                        </w:tc>
                        <w:tc>
                          <w:tcPr>
                            <w:tcW w:w="360" w:type="pct"/>
                            <w:tcBorders>
                              <w:bottom w:val="single" w:sz="4" w:space="0" w:color="auto"/>
                            </w:tcBorders>
                            <w:shd w:val="clear" w:color="auto" w:fill="auto"/>
                            <w:vAlign w:val="center"/>
                          </w:tcPr>
                          <w:p w14:paraId="06EA9C9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98.01</w:t>
                            </w:r>
                          </w:p>
                        </w:tc>
                        <w:tc>
                          <w:tcPr>
                            <w:tcW w:w="558" w:type="pct"/>
                            <w:tcBorders>
                              <w:bottom w:val="single" w:sz="4" w:space="0" w:color="auto"/>
                            </w:tcBorders>
                            <w:shd w:val="clear" w:color="auto" w:fill="auto"/>
                            <w:vAlign w:val="center"/>
                          </w:tcPr>
                          <w:p w14:paraId="7186B13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109.05</w:t>
                            </w:r>
                          </w:p>
                        </w:tc>
                        <w:tc>
                          <w:tcPr>
                            <w:tcW w:w="559" w:type="pct"/>
                            <w:tcBorders>
                              <w:bottom w:val="single" w:sz="4" w:space="0" w:color="auto"/>
                            </w:tcBorders>
                            <w:shd w:val="clear" w:color="auto" w:fill="auto"/>
                            <w:vAlign w:val="center"/>
                          </w:tcPr>
                          <w:p w14:paraId="574A3D36"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109.06</w:t>
                            </w:r>
                          </w:p>
                        </w:tc>
                        <w:tc>
                          <w:tcPr>
                            <w:tcW w:w="558" w:type="pct"/>
                            <w:tcBorders>
                              <w:bottom w:val="single" w:sz="4" w:space="0" w:color="auto"/>
                            </w:tcBorders>
                            <w:shd w:val="clear" w:color="auto" w:fill="auto"/>
                            <w:vAlign w:val="center"/>
                          </w:tcPr>
                          <w:p w14:paraId="561B288B"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109.05</w:t>
                            </w:r>
                          </w:p>
                        </w:tc>
                        <w:tc>
                          <w:tcPr>
                            <w:tcW w:w="559" w:type="pct"/>
                            <w:tcBorders>
                              <w:bottom w:val="single" w:sz="4" w:space="0" w:color="auto"/>
                            </w:tcBorders>
                            <w:shd w:val="clear" w:color="auto" w:fill="auto"/>
                            <w:vAlign w:val="center"/>
                          </w:tcPr>
                          <w:p w14:paraId="6AEF33DC" w14:textId="77777777" w:rsidR="00582955" w:rsidRPr="00CC3010" w:rsidRDefault="00582955" w:rsidP="00E624C6">
                            <w:pPr>
                              <w:jc w:val="center"/>
                              <w:rPr>
                                <w:rFonts w:ascii="標楷體" w:eastAsia="標楷體" w:hAnsi="標楷體" w:cs="新細明體"/>
                                <w:color w:val="000000"/>
                                <w:sz w:val="20"/>
                                <w:szCs w:val="20"/>
                              </w:rPr>
                            </w:pPr>
                            <w:r w:rsidRPr="00CC3010">
                              <w:rPr>
                                <w:rFonts w:ascii="標楷體" w:eastAsia="標楷體" w:hAnsi="標楷體" w:hint="eastAsia"/>
                                <w:color w:val="000000"/>
                                <w:sz w:val="20"/>
                                <w:szCs w:val="20"/>
                              </w:rPr>
                              <w:t>109.06</w:t>
                            </w:r>
                          </w:p>
                        </w:tc>
                        <w:tc>
                          <w:tcPr>
                            <w:tcW w:w="1899" w:type="pct"/>
                            <w:tcBorders>
                              <w:bottom w:val="single" w:sz="4" w:space="0" w:color="auto"/>
                            </w:tcBorders>
                            <w:shd w:val="clear" w:color="auto" w:fill="auto"/>
                            <w:vAlign w:val="center"/>
                          </w:tcPr>
                          <w:p w14:paraId="75A5772E" w14:textId="77777777" w:rsidR="00582955" w:rsidRPr="00CC3010" w:rsidRDefault="00582955" w:rsidP="00DE7D32">
                            <w:pPr>
                              <w:widowControl/>
                              <w:overflowPunct w:val="0"/>
                              <w:jc w:val="both"/>
                              <w:rPr>
                                <w:rFonts w:ascii="標楷體" w:eastAsia="標楷體" w:hAnsi="標楷體"/>
                                <w:snapToGrid w:val="0"/>
                                <w:sz w:val="20"/>
                                <w:szCs w:val="20"/>
                              </w:rPr>
                            </w:pPr>
                          </w:p>
                        </w:tc>
                      </w:tr>
                      <w:tr w:rsidR="00582955" w:rsidRPr="00CC3010" w14:paraId="45C9CB7E" w14:textId="77777777" w:rsidTr="0074441F">
                        <w:trPr>
                          <w:trHeight w:val="358"/>
                        </w:trPr>
                        <w:tc>
                          <w:tcPr>
                            <w:tcW w:w="5000" w:type="pct"/>
                            <w:gridSpan w:val="7"/>
                            <w:tcBorders>
                              <w:top w:val="single" w:sz="4" w:space="0" w:color="auto"/>
                              <w:left w:val="nil"/>
                              <w:bottom w:val="nil"/>
                              <w:right w:val="nil"/>
                            </w:tcBorders>
                            <w:shd w:val="clear" w:color="auto" w:fill="auto"/>
                            <w:vAlign w:val="center"/>
                          </w:tcPr>
                          <w:p w14:paraId="335B0489" w14:textId="77777777" w:rsidR="00582955" w:rsidRPr="00CC3010" w:rsidRDefault="00582955" w:rsidP="00475278">
                            <w:pPr>
                              <w:widowControl/>
                              <w:overflowPunct w:val="0"/>
                              <w:ind w:leftChars="-35" w:left="-84"/>
                              <w:jc w:val="both"/>
                              <w:rPr>
                                <w:rFonts w:ascii="標楷體" w:eastAsia="標楷體" w:hAnsi="標楷體"/>
                                <w:snapToGrid w:val="0"/>
                                <w:sz w:val="18"/>
                                <w:szCs w:val="18"/>
                              </w:rPr>
                            </w:pPr>
                            <w:r w:rsidRPr="00CC3010">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台灣電力</w:t>
                            </w:r>
                            <w:r w:rsidRPr="00CC3010">
                              <w:rPr>
                                <w:rFonts w:ascii="標楷體" w:eastAsia="標楷體" w:hAnsi="標楷體" w:hint="eastAsia"/>
                                <w:color w:val="000000"/>
                                <w:sz w:val="18"/>
                                <w:szCs w:val="18"/>
                              </w:rPr>
                              <w:t>公司提供資料。</w:t>
                            </w:r>
                          </w:p>
                        </w:tc>
                      </w:tr>
                    </w:tbl>
                    <w:p w14:paraId="699084CD" w14:textId="77777777" w:rsidR="00582955" w:rsidRPr="009960A5" w:rsidRDefault="00582955" w:rsidP="004211E9"/>
                  </w:txbxContent>
                </v:textbox>
                <w10:wrap type="topAndBottom"/>
              </v:shape>
            </w:pict>
          </mc:Fallback>
        </mc:AlternateContent>
      </w:r>
      <w:r w:rsidR="00E624C6" w:rsidRPr="006B71F1">
        <w:rPr>
          <w:rFonts w:ascii="標楷體" w:eastAsia="標楷體" w:hAnsi="標楷體" w:hint="eastAsia"/>
          <w:snapToGrid w:val="0"/>
          <w:kern w:val="0"/>
        </w:rPr>
        <w:t>先啟用單循環機組</w:t>
      </w:r>
      <w:r w:rsidR="00C40F28" w:rsidRPr="006B71F1">
        <w:rPr>
          <w:rFonts w:ascii="標楷體" w:eastAsia="標楷體" w:hAnsi="標楷體" w:hint="eastAsia"/>
          <w:snapToGrid w:val="0"/>
          <w:kern w:val="0"/>
        </w:rPr>
        <w:t>（</w:t>
      </w:r>
      <w:r w:rsidR="00E624C6" w:rsidRPr="006B71F1">
        <w:rPr>
          <w:rFonts w:ascii="標楷體" w:eastAsia="標楷體" w:hAnsi="標楷體" w:hint="eastAsia"/>
          <w:snapToGrid w:val="0"/>
          <w:kern w:val="0"/>
        </w:rPr>
        <w:t>7號機</w:t>
      </w:r>
      <w:r w:rsidR="00C40F28" w:rsidRPr="006B71F1">
        <w:rPr>
          <w:rFonts w:ascii="標楷體" w:eastAsia="標楷體" w:hAnsi="標楷體" w:hint="eastAsia"/>
          <w:snapToGrid w:val="0"/>
          <w:kern w:val="0"/>
        </w:rPr>
        <w:t>）</w:t>
      </w:r>
      <w:r w:rsidR="00E624C6" w:rsidRPr="006B71F1">
        <w:rPr>
          <w:rFonts w:ascii="標楷體" w:eastAsia="標楷體" w:hAnsi="標楷體" w:hint="eastAsia"/>
          <w:snapToGrid w:val="0"/>
          <w:kern w:val="0"/>
        </w:rPr>
        <w:t>，並推動既有機組</w:t>
      </w:r>
      <w:r w:rsidR="00C40F28" w:rsidRPr="006B71F1">
        <w:rPr>
          <w:rFonts w:ascii="標楷體" w:eastAsia="標楷體" w:hAnsi="標楷體" w:hint="eastAsia"/>
          <w:snapToGrid w:val="0"/>
          <w:kern w:val="0"/>
        </w:rPr>
        <w:t>（</w:t>
      </w:r>
      <w:r w:rsidR="006E69C2" w:rsidRPr="006B71F1">
        <w:rPr>
          <w:rFonts w:ascii="標楷體" w:eastAsia="標楷體" w:hAnsi="標楷體" w:hint="eastAsia"/>
          <w:snapToGrid w:val="0"/>
          <w:kern w:val="0"/>
        </w:rPr>
        <w:t>1至6號</w:t>
      </w:r>
      <w:r w:rsidR="00C40F28" w:rsidRPr="006B71F1">
        <w:rPr>
          <w:rFonts w:ascii="標楷體" w:eastAsia="標楷體" w:hAnsi="標楷體" w:hint="eastAsia"/>
          <w:snapToGrid w:val="0"/>
          <w:kern w:val="0"/>
        </w:rPr>
        <w:t>）</w:t>
      </w:r>
      <w:r w:rsidR="006E69C2" w:rsidRPr="006B71F1">
        <w:rPr>
          <w:rFonts w:ascii="標楷體" w:eastAsia="標楷體" w:hAnsi="標楷體" w:hint="eastAsia"/>
          <w:snapToGrid w:val="0"/>
          <w:kern w:val="0"/>
        </w:rPr>
        <w:t>空</w:t>
      </w:r>
      <w:r w:rsidR="00D10BAB" w:rsidRPr="006B71F1">
        <w:rPr>
          <w:rFonts w:ascii="標楷體" w:eastAsia="標楷體" w:hAnsi="標楷體" w:hint="eastAsia"/>
          <w:snapToGrid w:val="0"/>
          <w:kern w:val="0"/>
        </w:rPr>
        <w:t>氣</w:t>
      </w:r>
      <w:r w:rsidR="006E69C2" w:rsidRPr="006B71F1">
        <w:rPr>
          <w:rFonts w:ascii="標楷體" w:eastAsia="標楷體" w:hAnsi="標楷體" w:hint="eastAsia"/>
          <w:snapToGrid w:val="0"/>
          <w:kern w:val="0"/>
        </w:rPr>
        <w:t>污</w:t>
      </w:r>
      <w:r w:rsidR="00D10BAB" w:rsidRPr="006B71F1">
        <w:rPr>
          <w:rFonts w:ascii="標楷體" w:eastAsia="標楷體" w:hAnsi="標楷體" w:hint="eastAsia"/>
          <w:snapToGrid w:val="0"/>
          <w:kern w:val="0"/>
        </w:rPr>
        <w:t>染</w:t>
      </w:r>
      <w:r w:rsidR="006E69C2" w:rsidRPr="006B71F1">
        <w:rPr>
          <w:rFonts w:ascii="標楷體" w:eastAsia="標楷體" w:hAnsi="標楷體" w:hint="eastAsia"/>
          <w:snapToGrid w:val="0"/>
          <w:kern w:val="0"/>
        </w:rPr>
        <w:t>改善</w:t>
      </w:r>
      <w:r w:rsidR="00E624C6" w:rsidRPr="006B71F1">
        <w:rPr>
          <w:rFonts w:ascii="標楷體" w:eastAsia="標楷體" w:hAnsi="標楷體" w:hint="eastAsia"/>
          <w:snapToGrid w:val="0"/>
          <w:kern w:val="0"/>
        </w:rPr>
        <w:t>併同歲修期程執行，</w:t>
      </w:r>
      <w:r w:rsidR="006E69C2" w:rsidRPr="006B71F1">
        <w:rPr>
          <w:rFonts w:ascii="標楷體" w:eastAsia="標楷體" w:hAnsi="標楷體" w:hint="eastAsia"/>
          <w:snapToGrid w:val="0"/>
          <w:kern w:val="0"/>
        </w:rPr>
        <w:t>既有</w:t>
      </w:r>
      <w:r w:rsidR="00E624C6" w:rsidRPr="006B71F1">
        <w:rPr>
          <w:rFonts w:ascii="標楷體" w:eastAsia="標楷體" w:hAnsi="標楷體" w:hint="eastAsia"/>
          <w:snapToGrid w:val="0"/>
          <w:kern w:val="0"/>
        </w:rPr>
        <w:t>機組已於111年3月全數完成改善，改善成果符合預期，另</w:t>
      </w:r>
      <w:r w:rsidR="00E624C6" w:rsidRPr="006B71F1">
        <w:rPr>
          <w:rFonts w:ascii="標楷體" w:eastAsia="標楷體" w:hAnsi="標楷體"/>
          <w:snapToGrid w:val="0"/>
          <w:kern w:val="0"/>
        </w:rPr>
        <w:t>8</w:t>
      </w:r>
      <w:r w:rsidR="00E624C6" w:rsidRPr="006B71F1">
        <w:rPr>
          <w:rFonts w:ascii="標楷體" w:eastAsia="標楷體" w:hAnsi="標楷體" w:hint="eastAsia"/>
          <w:snapToGrid w:val="0"/>
          <w:kern w:val="0"/>
        </w:rPr>
        <w:t>號機組因</w:t>
      </w:r>
      <w:r w:rsidR="00A40DF7" w:rsidRPr="006B71F1">
        <w:rPr>
          <w:rFonts w:ascii="標楷體" w:eastAsia="標楷體" w:hAnsi="標楷體" w:hint="eastAsia"/>
          <w:snapToGrid w:val="0"/>
          <w:kern w:val="0"/>
        </w:rPr>
        <w:t>受</w:t>
      </w:r>
      <w:r w:rsidR="00E624C6" w:rsidRPr="006B71F1">
        <w:rPr>
          <w:rFonts w:ascii="標楷體" w:eastAsia="標楷體" w:hAnsi="標楷體" w:hint="eastAsia"/>
          <w:snapToGrid w:val="0"/>
          <w:kern w:val="0"/>
        </w:rPr>
        <w:t>營建業缺工及疫情影響工程進度，已督促廠商趲趕工程進度，</w:t>
      </w:r>
      <w:r w:rsidR="00672403" w:rsidRPr="006B71F1">
        <w:rPr>
          <w:rFonts w:ascii="標楷體" w:eastAsia="標楷體" w:hAnsi="標楷體" w:hint="eastAsia"/>
          <w:snapToGrid w:val="0"/>
          <w:kern w:val="0"/>
        </w:rPr>
        <w:t>屆時機組完工後</w:t>
      </w:r>
      <w:r w:rsidR="00672403" w:rsidRPr="006B71F1">
        <w:rPr>
          <w:rFonts w:ascii="標楷體" w:eastAsia="標楷體" w:hAnsi="標楷體"/>
          <w:snapToGrid w:val="0"/>
          <w:kern w:val="0"/>
        </w:rPr>
        <w:t>SCR</w:t>
      </w:r>
      <w:r w:rsidR="00672403" w:rsidRPr="006B71F1">
        <w:rPr>
          <w:rFonts w:ascii="標楷體" w:eastAsia="標楷體" w:hAnsi="標楷體" w:hint="eastAsia"/>
          <w:snapToGrid w:val="0"/>
          <w:kern w:val="0"/>
        </w:rPr>
        <w:t>將</w:t>
      </w:r>
      <w:r w:rsidR="00651DF3" w:rsidRPr="006B71F1">
        <w:rPr>
          <w:rFonts w:ascii="標楷體" w:eastAsia="標楷體" w:hAnsi="標楷體" w:hint="eastAsia"/>
          <w:snapToGrid w:val="0"/>
          <w:kern w:val="0"/>
        </w:rPr>
        <w:t>併</w:t>
      </w:r>
      <w:r w:rsidR="00672403" w:rsidRPr="006B71F1">
        <w:rPr>
          <w:rFonts w:ascii="標楷體" w:eastAsia="標楷體" w:hAnsi="標楷體" w:hint="eastAsia"/>
          <w:snapToGrid w:val="0"/>
          <w:kern w:val="0"/>
        </w:rPr>
        <w:t>同運作使用，以提升空氣品質</w:t>
      </w:r>
      <w:r w:rsidR="00074964" w:rsidRPr="006B71F1">
        <w:rPr>
          <w:rFonts w:ascii="標楷體" w:eastAsia="標楷體" w:hAnsi="標楷體" w:hint="eastAsia"/>
          <w:snapToGrid w:val="0"/>
          <w:kern w:val="0"/>
        </w:rPr>
        <w:t>。</w:t>
      </w:r>
    </w:p>
    <w:p w14:paraId="2D55AF1B" w14:textId="77777777" w:rsidR="00E32B9F" w:rsidRPr="006B71F1" w:rsidRDefault="00712845" w:rsidP="00425CB7">
      <w:pPr>
        <w:widowControl/>
        <w:overflowPunct w:val="0"/>
        <w:spacing w:line="480" w:lineRule="exact"/>
        <w:ind w:firstLineChars="450" w:firstLine="1261"/>
        <w:jc w:val="both"/>
        <w:rPr>
          <w:rFonts w:ascii="標楷體" w:eastAsia="標楷體" w:hAnsi="標楷體"/>
          <w:b/>
          <w:sz w:val="28"/>
          <w:szCs w:val="28"/>
        </w:rPr>
      </w:pPr>
      <w:r w:rsidRPr="006B71F1">
        <w:rPr>
          <w:rFonts w:ascii="標楷體" w:eastAsia="標楷體" w:hAnsi="標楷體" w:hint="eastAsia"/>
          <w:b/>
          <w:sz w:val="28"/>
          <w:szCs w:val="28"/>
        </w:rPr>
        <w:lastRenderedPageBreak/>
        <w:t>4</w:t>
      </w:r>
      <w:r w:rsidR="00E624C6" w:rsidRPr="006B71F1">
        <w:rPr>
          <w:rFonts w:ascii="標楷體" w:eastAsia="標楷體" w:hAnsi="標楷體" w:hint="eastAsia"/>
          <w:b/>
          <w:sz w:val="28"/>
          <w:szCs w:val="28"/>
        </w:rPr>
        <w:t>.</w:t>
      </w:r>
      <w:r w:rsidR="00B450FD" w:rsidRPr="006B71F1">
        <w:rPr>
          <w:rFonts w:ascii="標楷體" w:eastAsia="標楷體" w:hAnsi="標楷體" w:hint="eastAsia"/>
          <w:b/>
          <w:sz w:val="28"/>
          <w:szCs w:val="28"/>
        </w:rPr>
        <w:t xml:space="preserve">　</w:t>
      </w:r>
      <w:r w:rsidR="00F9596A" w:rsidRPr="006B71F1">
        <w:rPr>
          <w:rFonts w:ascii="標楷體" w:eastAsia="標楷體" w:hAnsi="標楷體" w:hint="eastAsia"/>
          <w:b/>
          <w:sz w:val="28"/>
          <w:szCs w:val="28"/>
        </w:rPr>
        <w:t>配合政府綠能政策，辦理離岸風力發電計畫，惟計畫預算匡列不足致流標多次，或原生產</w:t>
      </w:r>
      <w:r w:rsidR="00EC7115" w:rsidRPr="006B71F1">
        <w:rPr>
          <w:rFonts w:ascii="標楷體" w:eastAsia="標楷體" w:hAnsi="標楷體" w:hint="eastAsia"/>
          <w:b/>
          <w:sz w:val="28"/>
          <w:szCs w:val="28"/>
        </w:rPr>
        <w:t>機組</w:t>
      </w:r>
      <w:r w:rsidR="00F9596A" w:rsidRPr="006B71F1">
        <w:rPr>
          <w:rFonts w:ascii="標楷體" w:eastAsia="標楷體" w:hAnsi="標楷體" w:hint="eastAsia"/>
          <w:b/>
          <w:sz w:val="28"/>
          <w:szCs w:val="28"/>
        </w:rPr>
        <w:t>廠商宣布停產，不利後續維運管理；又分包廠商海事工程船舶出售，影響計畫執行進度及未來履約能力，另部分國產化項目進度未如預期等，亟待研謀善策妥處</w:t>
      </w:r>
      <w:r w:rsidR="00E624C6" w:rsidRPr="006B71F1">
        <w:rPr>
          <w:rFonts w:ascii="標楷體" w:eastAsia="標楷體" w:hAnsi="標楷體" w:hint="eastAsia"/>
          <w:b/>
          <w:sz w:val="28"/>
          <w:szCs w:val="28"/>
        </w:rPr>
        <w:t>。</w:t>
      </w:r>
    </w:p>
    <w:p w14:paraId="4B2B72CE" w14:textId="75ED52D4" w:rsidR="00E32B9F" w:rsidRPr="006B71F1" w:rsidRDefault="00873136" w:rsidP="00D6777C">
      <w:pPr>
        <w:widowControl/>
        <w:overflowPunct w:val="0"/>
        <w:spacing w:line="480" w:lineRule="exact"/>
        <w:ind w:firstLineChars="200" w:firstLine="480"/>
        <w:jc w:val="both"/>
        <w:rPr>
          <w:rFonts w:ascii="標楷體" w:eastAsia="標楷體" w:hAnsi="標楷體"/>
          <w:snapToGrid w:val="0"/>
          <w:kern w:val="0"/>
        </w:rPr>
      </w:pPr>
      <w:r w:rsidRPr="006B71F1">
        <w:rPr>
          <w:rFonts w:ascii="標楷體" w:eastAsia="標楷體" w:hAnsi="標楷體" w:hint="eastAsia"/>
          <w:snapToGrid w:val="0"/>
          <w:kern w:val="0"/>
        </w:rPr>
        <w:t>台灣電力公司配合政府新能源政策，開發離岸風力再生能源，</w:t>
      </w:r>
      <w:r w:rsidR="006F5846" w:rsidRPr="006B71F1">
        <w:rPr>
          <w:rFonts w:ascii="標楷體" w:eastAsia="標楷體" w:hAnsi="標楷體" w:hint="eastAsia"/>
          <w:snapToGrid w:val="0"/>
          <w:kern w:val="0"/>
        </w:rPr>
        <w:t>陸續</w:t>
      </w:r>
      <w:r w:rsidRPr="006B71F1">
        <w:rPr>
          <w:rFonts w:ascii="標楷體" w:eastAsia="標楷體" w:hAnsi="標楷體" w:hint="eastAsia"/>
          <w:snapToGrid w:val="0"/>
          <w:kern w:val="0"/>
        </w:rPr>
        <w:t>辦理「離岸風力發電第一期計畫」（下稱離岸一期計畫）</w:t>
      </w:r>
      <w:r w:rsidR="00084735" w:rsidRPr="006B71F1">
        <w:rPr>
          <w:rFonts w:ascii="標楷體" w:eastAsia="標楷體" w:hAnsi="標楷體" w:hint="eastAsia"/>
          <w:snapToGrid w:val="0"/>
          <w:kern w:val="0"/>
        </w:rPr>
        <w:t>及「離岸風力發電第二期計畫」（下稱離岸二期計畫）</w:t>
      </w:r>
      <w:r w:rsidRPr="006B71F1">
        <w:rPr>
          <w:rFonts w:ascii="標楷體" w:eastAsia="標楷體" w:hAnsi="標楷體" w:hint="eastAsia"/>
          <w:snapToGrid w:val="0"/>
          <w:kern w:val="0"/>
        </w:rPr>
        <w:t>，計畫總經費</w:t>
      </w:r>
      <w:r w:rsidR="006F5846" w:rsidRPr="006B71F1">
        <w:rPr>
          <w:rFonts w:ascii="標楷體" w:eastAsia="標楷體" w:hAnsi="標楷體" w:hint="eastAsia"/>
          <w:snapToGrid w:val="0"/>
          <w:kern w:val="0"/>
        </w:rPr>
        <w:t>分別</w:t>
      </w:r>
      <w:r w:rsidR="00A40DF7" w:rsidRPr="006B71F1">
        <w:rPr>
          <w:rFonts w:ascii="標楷體" w:eastAsia="標楷體" w:hAnsi="標楷體" w:hint="eastAsia"/>
          <w:snapToGrid w:val="0"/>
          <w:kern w:val="0"/>
        </w:rPr>
        <w:t>為</w:t>
      </w:r>
      <w:r w:rsidR="00C42EA4" w:rsidRPr="006B71F1">
        <w:rPr>
          <w:rFonts w:ascii="標楷體" w:eastAsia="標楷體" w:hAnsi="標楷體" w:hint="eastAsia"/>
          <w:snapToGrid w:val="0"/>
          <w:kern w:val="0"/>
        </w:rPr>
        <w:t>259</w:t>
      </w:r>
      <w:r w:rsidRPr="006B71F1">
        <w:rPr>
          <w:rFonts w:ascii="標楷體" w:eastAsia="標楷體" w:hAnsi="標楷體" w:hint="eastAsia"/>
          <w:snapToGrid w:val="0"/>
          <w:kern w:val="0"/>
        </w:rPr>
        <w:t>億</w:t>
      </w:r>
      <w:r w:rsidR="00C42EA4" w:rsidRPr="006B71F1">
        <w:rPr>
          <w:rFonts w:ascii="標楷體" w:eastAsia="標楷體" w:hAnsi="標楷體" w:hint="eastAsia"/>
          <w:snapToGrid w:val="0"/>
          <w:kern w:val="0"/>
        </w:rPr>
        <w:t>5</w:t>
      </w:r>
      <w:r w:rsidRPr="006B71F1">
        <w:rPr>
          <w:rFonts w:ascii="標楷體" w:eastAsia="標楷體" w:hAnsi="標楷體" w:hint="eastAsia"/>
          <w:snapToGrid w:val="0"/>
          <w:kern w:val="0"/>
        </w:rPr>
        <w:t>,1</w:t>
      </w:r>
      <w:r w:rsidR="00C42EA4" w:rsidRPr="006B71F1">
        <w:rPr>
          <w:rFonts w:ascii="標楷體" w:eastAsia="標楷體" w:hAnsi="標楷體" w:hint="eastAsia"/>
          <w:snapToGrid w:val="0"/>
          <w:kern w:val="0"/>
        </w:rPr>
        <w:t>52</w:t>
      </w:r>
      <w:r w:rsidRPr="006B71F1">
        <w:rPr>
          <w:rFonts w:ascii="標楷體" w:eastAsia="標楷體" w:hAnsi="標楷體" w:hint="eastAsia"/>
          <w:snapToGrid w:val="0"/>
          <w:kern w:val="0"/>
        </w:rPr>
        <w:t>萬餘元</w:t>
      </w:r>
      <w:r w:rsidR="0039421F" w:rsidRPr="006B71F1">
        <w:rPr>
          <w:rFonts w:ascii="標楷體" w:eastAsia="標楷體" w:hAnsi="標楷體" w:hint="eastAsia"/>
          <w:snapToGrid w:val="0"/>
          <w:kern w:val="0"/>
        </w:rPr>
        <w:t>及</w:t>
      </w:r>
      <w:r w:rsidR="00C42EA4" w:rsidRPr="006B71F1">
        <w:rPr>
          <w:rFonts w:ascii="標楷體" w:eastAsia="標楷體" w:hAnsi="標楷體" w:hint="eastAsia"/>
          <w:snapToGrid w:val="0"/>
          <w:kern w:val="0"/>
        </w:rPr>
        <w:t>573億2,396萬元</w:t>
      </w:r>
      <w:r w:rsidRPr="006B71F1">
        <w:rPr>
          <w:rFonts w:ascii="標楷體" w:eastAsia="標楷體" w:hAnsi="標楷體" w:hint="eastAsia"/>
          <w:snapToGrid w:val="0"/>
          <w:kern w:val="0"/>
        </w:rPr>
        <w:t>，</w:t>
      </w:r>
      <w:r w:rsidR="00A40DF7" w:rsidRPr="006B71F1">
        <w:rPr>
          <w:rFonts w:ascii="標楷體" w:eastAsia="標楷體" w:hAnsi="標楷體" w:hint="eastAsia"/>
          <w:snapToGrid w:val="0"/>
          <w:kern w:val="0"/>
        </w:rPr>
        <w:t>計畫期程</w:t>
      </w:r>
      <w:r w:rsidR="008062EC" w:rsidRPr="006B71F1">
        <w:rPr>
          <w:rFonts w:ascii="標楷體" w:eastAsia="標楷體" w:hAnsi="標楷體" w:hint="eastAsia"/>
          <w:snapToGrid w:val="0"/>
          <w:kern w:val="0"/>
        </w:rPr>
        <w:t>為104年3月至111年6月及108年4月至114年12月，</w:t>
      </w:r>
      <w:r w:rsidR="00C42EA4" w:rsidRPr="006B71F1">
        <w:rPr>
          <w:rFonts w:ascii="標楷體" w:eastAsia="標楷體" w:hAnsi="標楷體" w:hint="eastAsia"/>
          <w:snapToGrid w:val="0"/>
          <w:kern w:val="0"/>
        </w:rPr>
        <w:t>建置</w:t>
      </w:r>
      <w:r w:rsidR="008062EC" w:rsidRPr="006B71F1">
        <w:rPr>
          <w:rFonts w:ascii="標楷體" w:eastAsia="標楷體" w:hAnsi="標楷體" w:hint="eastAsia"/>
          <w:snapToGrid w:val="0"/>
          <w:kern w:val="0"/>
        </w:rPr>
        <w:t>總</w:t>
      </w:r>
      <w:r w:rsidR="00C42EA4" w:rsidRPr="006B71F1">
        <w:rPr>
          <w:rFonts w:ascii="標楷體" w:eastAsia="標楷體" w:hAnsi="標楷體" w:hint="eastAsia"/>
          <w:snapToGrid w:val="0"/>
          <w:kern w:val="0"/>
        </w:rPr>
        <w:t>裝置容量</w:t>
      </w:r>
      <w:r w:rsidR="006F5846" w:rsidRPr="006B71F1">
        <w:rPr>
          <w:rFonts w:ascii="標楷體" w:eastAsia="標楷體" w:hAnsi="標楷體" w:hint="eastAsia"/>
          <w:snapToGrid w:val="0"/>
          <w:kern w:val="0"/>
        </w:rPr>
        <w:t>分別</w:t>
      </w:r>
      <w:r w:rsidR="00C42EA4" w:rsidRPr="006B71F1">
        <w:rPr>
          <w:rFonts w:ascii="標楷體" w:eastAsia="標楷體" w:hAnsi="標楷體" w:hint="eastAsia"/>
          <w:snapToGrid w:val="0"/>
          <w:kern w:val="0"/>
        </w:rPr>
        <w:t>為</w:t>
      </w:r>
      <w:r w:rsidR="006F5846" w:rsidRPr="006B71F1">
        <w:rPr>
          <w:rFonts w:ascii="標楷體" w:eastAsia="標楷體" w:hAnsi="標楷體" w:hint="eastAsia"/>
          <w:snapToGrid w:val="0"/>
          <w:kern w:val="0"/>
        </w:rPr>
        <w:t>109.2MW及294.5</w:t>
      </w:r>
      <w:r w:rsidR="00C42EA4" w:rsidRPr="006B71F1">
        <w:rPr>
          <w:rFonts w:ascii="標楷體" w:eastAsia="標楷體" w:hAnsi="標楷體" w:hint="eastAsia"/>
          <w:snapToGrid w:val="0"/>
          <w:kern w:val="0"/>
        </w:rPr>
        <w:t>M</w:t>
      </w:r>
      <w:r w:rsidR="006F5846" w:rsidRPr="006B71F1">
        <w:rPr>
          <w:rFonts w:ascii="標楷體" w:eastAsia="標楷體" w:hAnsi="標楷體" w:hint="eastAsia"/>
          <w:snapToGrid w:val="0"/>
          <w:kern w:val="0"/>
        </w:rPr>
        <w:t>W</w:t>
      </w:r>
      <w:r w:rsidRPr="006B71F1">
        <w:rPr>
          <w:rFonts w:ascii="標楷體" w:eastAsia="標楷體" w:hAnsi="標楷體" w:hint="eastAsia"/>
          <w:snapToGrid w:val="0"/>
          <w:kern w:val="0"/>
        </w:rPr>
        <w:t>，</w:t>
      </w:r>
      <w:r w:rsidR="008062EC" w:rsidRPr="006B71F1">
        <w:rPr>
          <w:rFonts w:ascii="標楷體" w:eastAsia="標楷體" w:hAnsi="標楷體" w:hint="eastAsia"/>
          <w:snapToGrid w:val="0"/>
          <w:kern w:val="0"/>
        </w:rPr>
        <w:t>各該計畫以</w:t>
      </w:r>
      <w:r w:rsidR="00EC7115" w:rsidRPr="006B71F1">
        <w:rPr>
          <w:rFonts w:ascii="標楷體" w:eastAsia="標楷體" w:hAnsi="標楷體" w:hint="eastAsia"/>
          <w:snapToGrid w:val="0"/>
          <w:kern w:val="0"/>
        </w:rPr>
        <w:t>舖</w:t>
      </w:r>
      <w:r w:rsidRPr="006B71F1">
        <w:rPr>
          <w:rFonts w:ascii="標楷體" w:eastAsia="標楷體" w:hAnsi="標楷體" w:hint="eastAsia"/>
          <w:snapToGrid w:val="0"/>
          <w:kern w:val="0"/>
        </w:rPr>
        <w:t>設海底電纜及增設相關變電設備等，</w:t>
      </w:r>
      <w:r w:rsidR="00C42EA4" w:rsidRPr="006B71F1">
        <w:rPr>
          <w:rFonts w:ascii="標楷體" w:eastAsia="標楷體" w:hAnsi="標楷體" w:hint="eastAsia"/>
          <w:snapToGrid w:val="0"/>
          <w:kern w:val="0"/>
        </w:rPr>
        <w:t>以</w:t>
      </w:r>
      <w:r w:rsidRPr="006B71F1">
        <w:rPr>
          <w:rFonts w:ascii="標楷體" w:eastAsia="標楷體" w:hAnsi="標楷體" w:hint="eastAsia"/>
          <w:snapToGrid w:val="0"/>
          <w:kern w:val="0"/>
        </w:rPr>
        <w:t>減少空氣</w:t>
      </w:r>
      <w:r w:rsidR="006F5846" w:rsidRPr="006B71F1">
        <w:rPr>
          <w:rFonts w:ascii="標楷體" w:eastAsia="標楷體" w:hAnsi="標楷體" w:hint="eastAsia"/>
          <w:snapToGrid w:val="0"/>
          <w:kern w:val="0"/>
        </w:rPr>
        <w:t>污</w:t>
      </w:r>
      <w:r w:rsidRPr="006B71F1">
        <w:rPr>
          <w:rFonts w:ascii="標楷體" w:eastAsia="標楷體" w:hAnsi="標楷體" w:hint="eastAsia"/>
          <w:snapToGrid w:val="0"/>
          <w:kern w:val="0"/>
        </w:rPr>
        <w:t>染及二氧化碳排放</w:t>
      </w:r>
      <w:r w:rsidR="00A40DF7" w:rsidRPr="006B71F1">
        <w:rPr>
          <w:rFonts w:ascii="標楷體" w:eastAsia="標楷體" w:hAnsi="標楷體" w:hint="eastAsia"/>
          <w:snapToGrid w:val="0"/>
          <w:kern w:val="0"/>
        </w:rPr>
        <w:t>。經查執行</w:t>
      </w:r>
      <w:r w:rsidR="00093186" w:rsidRPr="006B71F1">
        <w:rPr>
          <w:rFonts w:ascii="標楷體" w:eastAsia="標楷體" w:hAnsi="標楷體" w:hint="eastAsia"/>
          <w:snapToGrid w:val="0"/>
          <w:kern w:val="0"/>
        </w:rPr>
        <w:t>情形</w:t>
      </w:r>
      <w:r w:rsidRPr="006B71F1">
        <w:rPr>
          <w:rFonts w:ascii="標楷體" w:eastAsia="標楷體" w:hAnsi="標楷體" w:hint="eastAsia"/>
          <w:snapToGrid w:val="0"/>
          <w:kern w:val="0"/>
        </w:rPr>
        <w:t>，核有下列事項</w:t>
      </w:r>
      <w:r w:rsidR="00C42EA4" w:rsidRPr="006B71F1">
        <w:rPr>
          <w:rFonts w:ascii="標楷體" w:eastAsia="標楷體" w:hAnsi="標楷體" w:hint="eastAsia"/>
          <w:snapToGrid w:val="0"/>
          <w:kern w:val="0"/>
        </w:rPr>
        <w:t>：</w:t>
      </w:r>
    </w:p>
    <w:p w14:paraId="5CE01410" w14:textId="186F7036" w:rsidR="000701D6" w:rsidRPr="006B71F1" w:rsidRDefault="006F5846" w:rsidP="00425CB7">
      <w:pPr>
        <w:overflowPunct w:val="0"/>
        <w:autoSpaceDE w:val="0"/>
        <w:autoSpaceDN w:val="0"/>
        <w:adjustRightInd w:val="0"/>
        <w:snapToGrid w:val="0"/>
        <w:spacing w:line="480" w:lineRule="exact"/>
        <w:ind w:firstLineChars="550" w:firstLine="1321"/>
        <w:jc w:val="both"/>
        <w:rPr>
          <w:rFonts w:ascii="標楷體" w:eastAsia="標楷體" w:hAnsi="標楷體" w:cs="HiddenHorzOCR"/>
          <w:b/>
          <w:kern w:val="0"/>
        </w:rPr>
      </w:pPr>
      <w:r w:rsidRPr="006B71F1">
        <w:rPr>
          <w:rFonts w:ascii="標楷體" w:eastAsia="標楷體" w:hAnsi="標楷體" w:cs="HiddenHorzOCR" w:hint="eastAsia"/>
          <w:b/>
          <w:bCs/>
          <w:kern w:val="0"/>
        </w:rPr>
        <w:t>（1）</w:t>
      </w:r>
      <w:r w:rsidR="00B450FD" w:rsidRPr="006B71F1">
        <w:rPr>
          <w:rFonts w:ascii="標楷體" w:eastAsia="標楷體" w:hAnsi="標楷體" w:cs="HiddenHorzOCR" w:hint="eastAsia"/>
          <w:b/>
          <w:bCs/>
          <w:kern w:val="0"/>
        </w:rPr>
        <w:t xml:space="preserve">　</w:t>
      </w:r>
      <w:r w:rsidR="003D5D13" w:rsidRPr="006B71F1">
        <w:rPr>
          <w:rFonts w:ascii="標楷體" w:eastAsia="標楷體" w:hAnsi="標楷體" w:cs="HiddenHorzOCR" w:hint="eastAsia"/>
          <w:b/>
          <w:bCs/>
          <w:kern w:val="0"/>
        </w:rPr>
        <w:t>離岸一期</w:t>
      </w:r>
      <w:r w:rsidRPr="006B71F1">
        <w:rPr>
          <w:rFonts w:ascii="標楷體" w:eastAsia="標楷體" w:hAnsi="標楷體" w:cs="HiddenHorzOCR" w:hint="eastAsia"/>
          <w:b/>
          <w:bCs/>
          <w:kern w:val="0"/>
        </w:rPr>
        <w:t>計畫前置招標作業未能順遂，復受新型冠狀病毒肺炎（COVID－19）疫情及海象氣候影響，致計畫</w:t>
      </w:r>
      <w:r w:rsidR="00093186" w:rsidRPr="006B71F1">
        <w:rPr>
          <w:rFonts w:ascii="標楷體" w:eastAsia="標楷體" w:hAnsi="標楷體" w:cs="HiddenHorzOCR" w:hint="eastAsia"/>
          <w:b/>
          <w:bCs/>
          <w:kern w:val="0"/>
        </w:rPr>
        <w:t>2次</w:t>
      </w:r>
      <w:r w:rsidRPr="006B71F1">
        <w:rPr>
          <w:rFonts w:ascii="標楷體" w:eastAsia="標楷體" w:hAnsi="標楷體" w:cs="HiddenHorzOCR" w:hint="eastAsia"/>
          <w:b/>
          <w:bCs/>
          <w:kern w:val="0"/>
        </w:rPr>
        <w:t>申請展延，亟待加速趕辦，俾利政府綠能政策達成</w:t>
      </w:r>
      <w:r w:rsidRPr="006B71F1">
        <w:rPr>
          <w:rFonts w:ascii="標楷體" w:eastAsia="標楷體" w:hAnsi="標楷體" w:hint="eastAsia"/>
          <w:snapToGrid w:val="0"/>
          <w:kern w:val="0"/>
        </w:rPr>
        <w:t>：依經濟部所屬事業固定資產投資專案計畫編審要點第4點規定，專案計畫應對投資環境</w:t>
      </w:r>
      <w:r w:rsidR="00093186" w:rsidRPr="006B71F1">
        <w:rPr>
          <w:rFonts w:ascii="標楷體" w:eastAsia="標楷體" w:hAnsi="標楷體" w:hint="eastAsia"/>
          <w:snapToGrid w:val="0"/>
          <w:kern w:val="0"/>
        </w:rPr>
        <w:t>等</w:t>
      </w:r>
      <w:r w:rsidRPr="006B71F1">
        <w:rPr>
          <w:rFonts w:ascii="標楷體" w:eastAsia="標楷體" w:hAnsi="標楷體" w:hint="eastAsia"/>
          <w:snapToGrid w:val="0"/>
          <w:kern w:val="0"/>
        </w:rPr>
        <w:t>各階段潛在風險因子，作周延審慎之考量；對成本效益應作精密之評估，包括風險及不定性分析。按</w:t>
      </w:r>
      <w:r w:rsidR="004C060B" w:rsidRPr="006B71F1">
        <w:rPr>
          <w:rFonts w:ascii="標楷體" w:eastAsia="標楷體" w:hAnsi="標楷體" w:hint="eastAsia"/>
          <w:snapToGrid w:val="0"/>
          <w:kern w:val="0"/>
        </w:rPr>
        <w:t>行政院</w:t>
      </w:r>
      <w:r w:rsidRPr="006B71F1">
        <w:rPr>
          <w:rFonts w:ascii="標楷體" w:eastAsia="標楷體" w:hAnsi="標楷體" w:hint="eastAsia"/>
          <w:snapToGrid w:val="0"/>
          <w:kern w:val="0"/>
        </w:rPr>
        <w:t>104年3月31日核定之離岸一期計畫重要里程碑載述，風場工程決標為106年3月、基樁打設與水下基礎安裝為107年4月、塔架與風機安裝</w:t>
      </w:r>
      <w:r w:rsidR="00093186" w:rsidRPr="006B71F1">
        <w:rPr>
          <w:rFonts w:ascii="標楷體" w:eastAsia="標楷體" w:hAnsi="標楷體" w:hint="eastAsia"/>
          <w:snapToGrid w:val="0"/>
          <w:kern w:val="0"/>
        </w:rPr>
        <w:t>為</w:t>
      </w:r>
      <w:r w:rsidRPr="006B71F1">
        <w:rPr>
          <w:rFonts w:ascii="標楷體" w:eastAsia="標楷體" w:hAnsi="標楷體" w:hint="eastAsia"/>
          <w:snapToGrid w:val="0"/>
          <w:kern w:val="0"/>
        </w:rPr>
        <w:t>108年4月、全部機組接受安全調度為108年12月、計畫完工日為109年6月。經查離岸一期計畫係屬示範風場新建工程，於106年4</w:t>
      </w:r>
      <w:r w:rsidR="004C060B" w:rsidRPr="006B71F1">
        <w:rPr>
          <w:rFonts w:ascii="標楷體" w:eastAsia="標楷體" w:hAnsi="標楷體" w:hint="eastAsia"/>
          <w:snapToGrid w:val="0"/>
          <w:kern w:val="0"/>
        </w:rPr>
        <w:t>月辦理相關招標作業，期間廠商已多次反映</w:t>
      </w:r>
      <w:r w:rsidRPr="006B71F1">
        <w:rPr>
          <w:rFonts w:ascii="標楷體" w:eastAsia="標楷體" w:hAnsi="標楷體" w:hint="eastAsia"/>
          <w:snapToGrid w:val="0"/>
          <w:kern w:val="0"/>
        </w:rPr>
        <w:t>工程金額不足及工期過於緊縮，至106年9月底止，已歷經3次流、廢標，仍無法順利決標，</w:t>
      </w:r>
      <w:r w:rsidR="00093186" w:rsidRPr="006B71F1">
        <w:rPr>
          <w:rFonts w:ascii="標楷體" w:eastAsia="標楷體" w:hAnsi="標楷體" w:hint="eastAsia"/>
          <w:snapToGrid w:val="0"/>
          <w:kern w:val="0"/>
        </w:rPr>
        <w:t>招標金額</w:t>
      </w:r>
      <w:r w:rsidR="00B20BF1" w:rsidRPr="006B71F1">
        <w:rPr>
          <w:rFonts w:ascii="標楷體" w:eastAsia="標楷體" w:hAnsi="標楷體" w:hint="eastAsia"/>
          <w:snapToGrid w:val="0"/>
          <w:kern w:val="0"/>
        </w:rPr>
        <w:t>爰自</w:t>
      </w:r>
      <w:r w:rsidRPr="006B71F1">
        <w:rPr>
          <w:rFonts w:ascii="標楷體" w:eastAsia="標楷體" w:hAnsi="標楷體" w:hint="eastAsia"/>
          <w:snapToGrid w:val="0"/>
          <w:kern w:val="0"/>
        </w:rPr>
        <w:t>178億8,500萬元修正為250億元，並於106年12月重新辦理招標，惟投標廠商仍未達3家，再次流標，迄至107年2月13日</w:t>
      </w:r>
      <w:r w:rsidR="00093186" w:rsidRPr="006B71F1">
        <w:rPr>
          <w:rFonts w:ascii="標楷體" w:eastAsia="標楷體" w:hAnsi="標楷體" w:hint="eastAsia"/>
          <w:snapToGrid w:val="0"/>
          <w:kern w:val="0"/>
        </w:rPr>
        <w:t>方</w:t>
      </w:r>
      <w:r w:rsidRPr="006B71F1">
        <w:rPr>
          <w:rFonts w:ascii="標楷體" w:eastAsia="標楷體" w:hAnsi="標楷體" w:hint="eastAsia"/>
          <w:snapToGrid w:val="0"/>
          <w:kern w:val="0"/>
        </w:rPr>
        <w:t>由比利時廠商楊德諾有限公司及日商日立製作所股份</w:t>
      </w:r>
      <w:r w:rsidR="006330C3">
        <w:rPr>
          <w:rFonts w:ascii="標楷體" w:eastAsia="標楷體" w:hAnsi="標楷體" w:hint="eastAsia"/>
          <w:snapToGrid w:val="0"/>
          <w:kern w:val="0"/>
        </w:rPr>
        <w:t>有限公司</w:t>
      </w:r>
      <w:r w:rsidRPr="006B71F1">
        <w:rPr>
          <w:rFonts w:ascii="標楷體" w:eastAsia="標楷體" w:hAnsi="標楷體" w:hint="eastAsia"/>
          <w:snapToGrid w:val="0"/>
          <w:kern w:val="0"/>
        </w:rPr>
        <w:t>再生能源系統台灣分公司（下稱日立公司）共同承攬得標，</w:t>
      </w:r>
      <w:r w:rsidR="00093186" w:rsidRPr="006B71F1">
        <w:rPr>
          <w:rFonts w:ascii="標楷體" w:eastAsia="標楷體" w:hAnsi="標楷體" w:hint="eastAsia"/>
          <w:snapToGrid w:val="0"/>
          <w:kern w:val="0"/>
        </w:rPr>
        <w:t>已</w:t>
      </w:r>
      <w:r w:rsidRPr="006B71F1">
        <w:rPr>
          <w:rFonts w:ascii="標楷體" w:eastAsia="標楷體" w:hAnsi="標楷體" w:hint="eastAsia"/>
          <w:snapToGrid w:val="0"/>
          <w:kern w:val="0"/>
        </w:rPr>
        <w:t>較原預計</w:t>
      </w:r>
      <w:r w:rsidRPr="006330C3">
        <w:rPr>
          <w:rFonts w:ascii="標楷體" w:eastAsia="標楷體" w:hAnsi="標楷體" w:hint="eastAsia"/>
          <w:snapToGrid w:val="0"/>
          <w:spacing w:val="-2"/>
          <w:kern w:val="0"/>
        </w:rPr>
        <w:t>106年3月完成決標時程落後近1</w:t>
      </w:r>
      <w:r w:rsidR="00B70BDF" w:rsidRPr="006330C3">
        <w:rPr>
          <w:rFonts w:ascii="標楷體" w:eastAsia="標楷體" w:hAnsi="標楷體" w:hint="eastAsia"/>
          <w:snapToGrid w:val="0"/>
          <w:spacing w:val="-2"/>
          <w:kern w:val="0"/>
        </w:rPr>
        <w:t>年。台灣電力</w:t>
      </w:r>
      <w:r w:rsidRPr="006330C3">
        <w:rPr>
          <w:rFonts w:ascii="標楷體" w:eastAsia="標楷體" w:hAnsi="標楷體" w:hint="eastAsia"/>
          <w:snapToGrid w:val="0"/>
          <w:spacing w:val="-2"/>
          <w:kern w:val="0"/>
        </w:rPr>
        <w:t>公司因前項招標作業未如預期，爰於106年11月提報第1次修正計畫，並考量國內尚無離岸風機下部結構（基礎）之製造廠、大型海事工程船隻及國內重件及施工碼頭不足等，</w:t>
      </w:r>
      <w:r w:rsidR="003B6F94" w:rsidRPr="006330C3">
        <w:rPr>
          <w:rFonts w:ascii="標楷體" w:eastAsia="標楷體" w:hAnsi="標楷體" w:hint="eastAsia"/>
          <w:snapToGrid w:val="0"/>
          <w:spacing w:val="-2"/>
          <w:kern w:val="0"/>
        </w:rPr>
        <w:t>原核定</w:t>
      </w:r>
      <w:r w:rsidRPr="006330C3">
        <w:rPr>
          <w:rFonts w:ascii="標楷體" w:eastAsia="標楷體" w:hAnsi="標楷體" w:hint="eastAsia"/>
          <w:snapToGrid w:val="0"/>
          <w:spacing w:val="-2"/>
          <w:kern w:val="0"/>
        </w:rPr>
        <w:t>計畫經費</w:t>
      </w:r>
      <w:r w:rsidR="003B6F94" w:rsidRPr="006330C3">
        <w:rPr>
          <w:rFonts w:ascii="標楷體" w:eastAsia="標楷體" w:hAnsi="標楷體" w:hint="eastAsia"/>
          <w:snapToGrid w:val="0"/>
          <w:spacing w:val="-2"/>
          <w:kern w:val="0"/>
        </w:rPr>
        <w:t>由195億3,618萬餘元提高</w:t>
      </w:r>
      <w:r w:rsidRPr="006330C3">
        <w:rPr>
          <w:rFonts w:ascii="標楷體" w:eastAsia="標楷體" w:hAnsi="標楷體" w:hint="eastAsia"/>
          <w:snapToGrid w:val="0"/>
          <w:spacing w:val="-2"/>
          <w:kern w:val="0"/>
        </w:rPr>
        <w:t>至251億8,039萬餘元，增加56億4,421萬餘元，約28.89％，同時計畫完工期限亦由109年6月展延至110年12月，顯示離岸風力發電相關成本及工期估算未盡覈實，致前置招標作業未能順遂，連帶影響計畫其他主要里程碑11個月至23.5個月不等（表</w:t>
      </w:r>
      <w:r w:rsidR="007E69DD" w:rsidRPr="006330C3">
        <w:rPr>
          <w:rFonts w:ascii="標楷體" w:eastAsia="標楷體" w:hAnsi="標楷體" w:hint="eastAsia"/>
          <w:snapToGrid w:val="0"/>
          <w:spacing w:val="-2"/>
          <w:kern w:val="0"/>
        </w:rPr>
        <w:t>6</w:t>
      </w:r>
      <w:r w:rsidRPr="006330C3">
        <w:rPr>
          <w:rFonts w:ascii="標楷體" w:eastAsia="標楷體" w:hAnsi="標楷體" w:hint="eastAsia"/>
          <w:snapToGrid w:val="0"/>
          <w:spacing w:val="-2"/>
          <w:kern w:val="0"/>
        </w:rPr>
        <w:t>）。</w:t>
      </w:r>
      <w:r w:rsidR="00E455C9" w:rsidRPr="006330C3">
        <w:rPr>
          <w:rFonts w:ascii="標楷體" w:eastAsia="標楷體" w:hAnsi="標楷體" w:hint="eastAsia"/>
          <w:snapToGrid w:val="0"/>
          <w:spacing w:val="-2"/>
          <w:kern w:val="0"/>
        </w:rPr>
        <w:t>次查，行政院於107年2月核定離岸一期修正計畫，惟計</w:t>
      </w:r>
      <w:r w:rsidR="00E455C9" w:rsidRPr="006B71F1">
        <w:rPr>
          <w:rFonts w:ascii="標楷體" w:eastAsia="標楷體" w:hAnsi="標楷體" w:hint="eastAsia"/>
          <w:snapToGrid w:val="0"/>
          <w:kern w:val="0"/>
        </w:rPr>
        <w:t>畫於施工過程除因前述招標作業未如預期外，並因109年度起受新型冠狀病毒肺炎（COVID－19）疫情影響，導致工程設備之製造運輸期程、風機安裝船延後抵臺，及受缺工與東北季風海上施工條件欠佳</w:t>
      </w:r>
      <w:r w:rsidR="00E455C9" w:rsidRPr="006B71F1">
        <w:rPr>
          <w:rFonts w:ascii="標楷體" w:eastAsia="標楷體" w:hAnsi="標楷體" w:hint="eastAsia"/>
          <w:snapToGrid w:val="0"/>
          <w:kern w:val="0"/>
        </w:rPr>
        <w:lastRenderedPageBreak/>
        <w:t>等因素，遲至110年3月始進行風機安裝，影響下部結構安裝、海纜</w:t>
      </w:r>
      <w:r w:rsidR="00D6777C">
        <w:rPr>
          <w:rFonts w:ascii="標楷體" w:eastAsia="標楷體" w:hAnsi="標楷體" w:hint="eastAsia"/>
          <w:snapToGrid w:val="0"/>
          <w:kern w:val="0"/>
        </w:rPr>
        <w:t>舖</w:t>
      </w:r>
      <w:r w:rsidR="00E455C9" w:rsidRPr="006B71F1">
        <w:rPr>
          <w:rFonts w:ascii="標楷體" w:eastAsia="標楷體" w:hAnsi="標楷體" w:hint="eastAsia"/>
          <w:snapToGrid w:val="0"/>
          <w:kern w:val="0"/>
        </w:rPr>
        <w:t>設及風機併聯發電等，</w:t>
      </w:r>
      <w:r w:rsidR="008B47E9" w:rsidRPr="006B71F1">
        <w:rPr>
          <w:rFonts w:ascii="標楷體" w:eastAsia="標楷體" w:hAnsi="標楷體" w:hint="eastAsia"/>
          <w:snapToGrid w:val="0"/>
          <w:kern w:val="0"/>
        </w:rPr>
        <w:t>復</w:t>
      </w:r>
      <w:r w:rsidR="00E455C9" w:rsidRPr="006B71F1">
        <w:rPr>
          <w:rFonts w:ascii="標楷體" w:eastAsia="標楷體" w:hAnsi="標楷體" w:hint="eastAsia"/>
          <w:snapToGrid w:val="0"/>
          <w:kern w:val="0"/>
        </w:rPr>
        <w:t>於110年6月再次申請修正計畫，並依契約相關規定，須再補償廠商風機下部結構及增設靜態虛功率補償設備等，將計畫金額修正調高為259億5,152萬餘元，期程由110年12月調整為111年6月，並於110年9月獲得行政院同意，截至110年底止，計畫修正後預計進度為92.60％，實際進度為92.59％，仍有落後現象</w:t>
      </w:r>
      <w:r w:rsidR="008B47E9" w:rsidRPr="006B71F1">
        <w:rPr>
          <w:rFonts w:ascii="標楷體" w:eastAsia="標楷體" w:hAnsi="標楷體" w:hint="eastAsia"/>
          <w:snapToGrid w:val="0"/>
          <w:kern w:val="0"/>
        </w:rPr>
        <w:t>，經函請台灣電力公司督促廠商積極趕辦。據復：因</w:t>
      </w:r>
      <w:r w:rsidR="00706F05" w:rsidRPr="006B71F1">
        <w:rPr>
          <w:rFonts w:ascii="標楷體" w:eastAsia="標楷體" w:hAnsi="標楷體" w:hint="eastAsia"/>
          <w:snapToGrid w:val="0"/>
          <w:kern w:val="0"/>
        </w:rPr>
        <w:t>疫情</w:t>
      </w:r>
      <w:r w:rsidR="008B47E9" w:rsidRPr="006B71F1">
        <w:rPr>
          <w:rFonts w:ascii="標楷體" w:eastAsia="標楷體" w:hAnsi="標楷體" w:hint="eastAsia"/>
          <w:snapToGrid w:val="0"/>
          <w:kern w:val="0"/>
        </w:rPr>
        <w:t>及海象氣候影響計畫</w:t>
      </w:r>
      <w:r w:rsidR="004A5C86" w:rsidRPr="006B71F1">
        <w:rPr>
          <w:rFonts w:ascii="標楷體" w:eastAsia="標楷體" w:hAnsi="標楷體" w:hint="eastAsia"/>
          <w:snapToGrid w:val="0"/>
          <w:kern w:val="0"/>
        </w:rPr>
        <w:t>進度</w:t>
      </w:r>
      <w:r w:rsidR="008B47E9" w:rsidRPr="006B71F1">
        <w:rPr>
          <w:rFonts w:ascii="標楷體" w:eastAsia="標楷體" w:hAnsi="標楷體" w:hint="eastAsia"/>
          <w:snapToGrid w:val="0"/>
          <w:kern w:val="0"/>
        </w:rPr>
        <w:t>，</w:t>
      </w:r>
      <w:r w:rsidR="0017631B" w:rsidRPr="006B71F1">
        <w:rPr>
          <w:rFonts w:ascii="標楷體" w:eastAsia="標楷體" w:hAnsi="標楷體" w:hint="eastAsia"/>
          <w:snapToGrid w:val="0"/>
          <w:kern w:val="0"/>
        </w:rPr>
        <w:t>已</w:t>
      </w:r>
      <w:r w:rsidR="00CA3F89" w:rsidRPr="006B71F1">
        <w:rPr>
          <w:rFonts w:ascii="標楷體" w:eastAsia="標楷體" w:hAnsi="標楷體" w:hint="eastAsia"/>
          <w:snapToGrid w:val="0"/>
          <w:kern w:val="0"/>
        </w:rPr>
        <w:t>辦理</w:t>
      </w:r>
      <w:r w:rsidR="0017631B" w:rsidRPr="006B71F1">
        <w:rPr>
          <w:rFonts w:ascii="標楷體" w:eastAsia="標楷體" w:hAnsi="標楷體" w:hint="eastAsia"/>
          <w:snapToGrid w:val="0"/>
          <w:kern w:val="0"/>
        </w:rPr>
        <w:t>外藉工作人員出、入境專案申請，並</w:t>
      </w:r>
      <w:r w:rsidR="00706F05" w:rsidRPr="006B71F1">
        <w:rPr>
          <w:rFonts w:ascii="標楷體" w:eastAsia="標楷體" w:hAnsi="標楷體" w:hint="eastAsia"/>
          <w:snapToGrid w:val="0"/>
          <w:kern w:val="0"/>
        </w:rPr>
        <w:t>督促廠商加速趕辦，相關機組已</w:t>
      </w:r>
      <w:r w:rsidR="00425CB7" w:rsidRPr="006B71F1">
        <w:rPr>
          <w:rFonts w:ascii="標楷體" w:eastAsia="標楷體" w:hAnsi="標楷體" w:hint="eastAsia"/>
          <w:noProof/>
          <w:snapToGrid w:val="0"/>
          <w:kern w:val="0"/>
        </w:rPr>
        <mc:AlternateContent>
          <mc:Choice Requires="wps">
            <w:drawing>
              <wp:anchor distT="0" distB="0" distL="114300" distR="114300" simplePos="0" relativeHeight="251952128" behindDoc="1" locked="0" layoutInCell="1" allowOverlap="1" wp14:anchorId="04CA25CD" wp14:editId="7DE1F4C3">
                <wp:simplePos x="0" y="0"/>
                <wp:positionH relativeFrom="column">
                  <wp:posOffset>-53975</wp:posOffset>
                </wp:positionH>
                <wp:positionV relativeFrom="paragraph">
                  <wp:posOffset>2157095</wp:posOffset>
                </wp:positionV>
                <wp:extent cx="6393180" cy="2466340"/>
                <wp:effectExtent l="0" t="0" r="26670" b="1016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2466340"/>
                        </a:xfrm>
                        <a:prstGeom prst="rect">
                          <a:avLst/>
                        </a:prstGeom>
                        <a:solidFill>
                          <a:srgbClr val="FFFFFF"/>
                        </a:solidFill>
                        <a:ln w="9525">
                          <a:solidFill>
                            <a:sysClr val="window" lastClr="FFFFFF"/>
                          </a:solidFill>
                          <a:miter lim="800000"/>
                          <a:headEnd/>
                          <a:tailEnd/>
                        </a:ln>
                      </wps:spPr>
                      <wps:txbx>
                        <w:txbxContent>
                          <w:tbl>
                            <w:tblPr>
                              <w:tblW w:w="5000" w:type="pct"/>
                              <w:jc w:val="center"/>
                              <w:tblLook w:val="04A0" w:firstRow="1" w:lastRow="0" w:firstColumn="1" w:lastColumn="0" w:noHBand="0" w:noVBand="1"/>
                            </w:tblPr>
                            <w:tblGrid>
                              <w:gridCol w:w="2205"/>
                              <w:gridCol w:w="1605"/>
                              <w:gridCol w:w="1949"/>
                              <w:gridCol w:w="4298"/>
                            </w:tblGrid>
                            <w:tr w:rsidR="00582955" w:rsidRPr="0064556F" w14:paraId="7A574BB7" w14:textId="77777777" w:rsidTr="00425CB7">
                              <w:trPr>
                                <w:jc w:val="center"/>
                              </w:trPr>
                              <w:tc>
                                <w:tcPr>
                                  <w:tcW w:w="5000" w:type="pct"/>
                                  <w:gridSpan w:val="4"/>
                                  <w:tcBorders>
                                    <w:bottom w:val="single" w:sz="4" w:space="0" w:color="auto"/>
                                  </w:tcBorders>
                                  <w:shd w:val="clear" w:color="auto" w:fill="auto"/>
                                  <w:vAlign w:val="center"/>
                                </w:tcPr>
                                <w:p w14:paraId="11656819" w14:textId="240A78D8" w:rsidR="00582955" w:rsidRPr="00121410" w:rsidRDefault="00582955" w:rsidP="003D5D13">
                                  <w:pPr>
                                    <w:overflowPunct w:val="0"/>
                                    <w:autoSpaceDE w:val="0"/>
                                    <w:autoSpaceDN w:val="0"/>
                                    <w:adjustRightInd w:val="0"/>
                                    <w:snapToGrid w:val="0"/>
                                    <w:spacing w:line="300" w:lineRule="exact"/>
                                    <w:jc w:val="center"/>
                                    <w:rPr>
                                      <w:rFonts w:ascii="標楷體" w:eastAsia="標楷體" w:hAnsi="標楷體"/>
                                      <w:b/>
                                      <w:snapToGrid w:val="0"/>
                                    </w:rPr>
                                  </w:pPr>
                                  <w:r w:rsidRPr="00121410">
                                    <w:rPr>
                                      <w:rFonts w:ascii="標楷體" w:eastAsia="標楷體" w:hAnsi="標楷體" w:hint="eastAsia"/>
                                      <w:b/>
                                      <w:color w:val="000000"/>
                                    </w:rPr>
                                    <w:t>表</w:t>
                                  </w:r>
                                  <w:r>
                                    <w:rPr>
                                      <w:rFonts w:ascii="標楷體" w:eastAsia="標楷體" w:hAnsi="標楷體" w:hint="eastAsia"/>
                                      <w:b/>
                                      <w:color w:val="000000"/>
                                    </w:rPr>
                                    <w:t xml:space="preserve">6　</w:t>
                                  </w:r>
                                  <w:r w:rsidRPr="00121410">
                                    <w:rPr>
                                      <w:rFonts w:ascii="標楷體" w:eastAsia="標楷體" w:hAnsi="標楷體" w:hint="eastAsia"/>
                                      <w:b/>
                                      <w:color w:val="000000"/>
                                    </w:rPr>
                                    <w:t>離岸</w:t>
                                  </w:r>
                                  <w:r w:rsidRPr="00121410">
                                    <w:rPr>
                                      <w:rFonts w:ascii="標楷體" w:eastAsia="標楷體" w:hAnsi="標楷體"/>
                                      <w:b/>
                                      <w:color w:val="000000"/>
                                    </w:rPr>
                                    <w:t>一期計畫</w:t>
                                  </w:r>
                                  <w:r w:rsidRPr="00121410">
                                    <w:rPr>
                                      <w:rFonts w:ascii="標楷體" w:eastAsia="標楷體" w:hAnsi="標楷體" w:hint="eastAsia"/>
                                      <w:b/>
                                      <w:color w:val="000000"/>
                                    </w:rPr>
                                    <w:t>修</w:t>
                                  </w:r>
                                  <w:r w:rsidRPr="00121410">
                                    <w:rPr>
                                      <w:rFonts w:ascii="標楷體" w:eastAsia="標楷體" w:hAnsi="標楷體"/>
                                      <w:b/>
                                      <w:color w:val="000000"/>
                                    </w:rPr>
                                    <w:t>正情</w:t>
                                  </w:r>
                                  <w:r w:rsidRPr="00121410">
                                    <w:rPr>
                                      <w:rFonts w:ascii="標楷體" w:eastAsia="標楷體" w:hAnsi="標楷體" w:hint="eastAsia"/>
                                      <w:b/>
                                      <w:color w:val="000000"/>
                                    </w:rPr>
                                    <w:t>形</w:t>
                                  </w:r>
                                </w:p>
                              </w:tc>
                            </w:tr>
                            <w:tr w:rsidR="00582955" w:rsidRPr="0064556F" w14:paraId="61E68CE2" w14:textId="77777777" w:rsidTr="00425CB7">
                              <w:trPr>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02009402" w14:textId="34D471E5" w:rsidR="00582955" w:rsidRPr="00093186" w:rsidRDefault="00582955" w:rsidP="00425CB7">
                                  <w:pPr>
                                    <w:widowControl/>
                                    <w:spacing w:line="240" w:lineRule="exact"/>
                                    <w:ind w:leftChars="-43" w:left="-103" w:rightChars="-32" w:right="-77"/>
                                    <w:jc w:val="center"/>
                                    <w:rPr>
                                      <w:rFonts w:ascii="標楷體" w:eastAsia="標楷體" w:hAnsi="標楷體"/>
                                      <w:color w:val="000000"/>
                                      <w:sz w:val="20"/>
                                      <w:szCs w:val="20"/>
                                    </w:rPr>
                                  </w:pPr>
                                  <w:r w:rsidRPr="00093186">
                                    <w:rPr>
                                      <w:rFonts w:ascii="標楷體" w:eastAsia="標楷體" w:hAnsi="標楷體" w:hint="eastAsia"/>
                                      <w:color w:val="000000"/>
                                      <w:sz w:val="20"/>
                                      <w:szCs w:val="20"/>
                                    </w:rPr>
                                    <w:t>主要項目</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6B3AD330" w14:textId="77777777" w:rsidR="00582955" w:rsidRDefault="00582955" w:rsidP="00425CB7">
                                  <w:pPr>
                                    <w:spacing w:line="240" w:lineRule="exact"/>
                                    <w:ind w:leftChars="-45" w:left="-108" w:rightChars="-46" w:right="-11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原計畫</w:t>
                                  </w:r>
                                </w:p>
                                <w:p w14:paraId="4AC4B6B3" w14:textId="77777777" w:rsidR="00582955" w:rsidRPr="0082465D" w:rsidRDefault="00582955" w:rsidP="00425CB7">
                                  <w:pPr>
                                    <w:spacing w:line="240" w:lineRule="exact"/>
                                    <w:ind w:leftChars="-45" w:left="-108" w:rightChars="-46" w:right="-11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完成日期</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7A1CEE9" w14:textId="77777777" w:rsidR="00582955" w:rsidRPr="00D6777C" w:rsidRDefault="00582955" w:rsidP="00425CB7">
                                  <w:pPr>
                                    <w:spacing w:line="240" w:lineRule="exact"/>
                                    <w:ind w:leftChars="-37" w:left="-89" w:rightChars="-45" w:right="-108"/>
                                    <w:jc w:val="center"/>
                                    <w:rPr>
                                      <w:rFonts w:ascii="標楷體" w:eastAsia="標楷體" w:hAnsi="標楷體"/>
                                      <w:color w:val="000000"/>
                                      <w:sz w:val="20"/>
                                      <w:szCs w:val="20"/>
                                    </w:rPr>
                                  </w:pPr>
                                  <w:r w:rsidRPr="00D6777C">
                                    <w:rPr>
                                      <w:rFonts w:ascii="標楷體" w:eastAsia="標楷體" w:hAnsi="標楷體" w:hint="eastAsia"/>
                                      <w:color w:val="000000"/>
                                      <w:sz w:val="20"/>
                                      <w:szCs w:val="20"/>
                                    </w:rPr>
                                    <w:t>第1次修正計畫</w:t>
                                  </w:r>
                                </w:p>
                                <w:p w14:paraId="158BB157" w14:textId="77777777" w:rsidR="00582955" w:rsidRPr="0082465D" w:rsidRDefault="00582955" w:rsidP="00425CB7">
                                  <w:pPr>
                                    <w:spacing w:line="240" w:lineRule="exact"/>
                                    <w:ind w:leftChars="-37" w:left="-89" w:rightChars="-45" w:right="-108"/>
                                    <w:jc w:val="center"/>
                                    <w:rPr>
                                      <w:rFonts w:ascii="標楷體" w:eastAsia="標楷體" w:hAnsi="標楷體"/>
                                      <w:color w:val="000000"/>
                                      <w:spacing w:val="-16"/>
                                      <w:sz w:val="20"/>
                                      <w:szCs w:val="20"/>
                                    </w:rPr>
                                  </w:pPr>
                                  <w:r w:rsidRPr="00D6777C">
                                    <w:rPr>
                                      <w:rFonts w:ascii="標楷體" w:eastAsia="標楷體" w:hAnsi="標楷體" w:hint="eastAsia"/>
                                      <w:color w:val="000000"/>
                                      <w:sz w:val="20"/>
                                      <w:szCs w:val="20"/>
                                    </w:rPr>
                                    <w:t>完成日期</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B1F1147" w14:textId="77777777" w:rsidR="00582955" w:rsidRPr="0082465D" w:rsidRDefault="00582955" w:rsidP="00425CB7">
                                  <w:pPr>
                                    <w:overflowPunct w:val="0"/>
                                    <w:autoSpaceDE w:val="0"/>
                                    <w:autoSpaceDN w:val="0"/>
                                    <w:adjustRightInd w:val="0"/>
                                    <w:snapToGrid w:val="0"/>
                                    <w:spacing w:line="240" w:lineRule="exact"/>
                                    <w:jc w:val="center"/>
                                    <w:rPr>
                                      <w:rFonts w:ascii="標楷體" w:eastAsia="標楷體" w:hAnsi="標楷體"/>
                                      <w:snapToGrid w:val="0"/>
                                      <w:sz w:val="20"/>
                                      <w:szCs w:val="20"/>
                                    </w:rPr>
                                  </w:pPr>
                                  <w:r>
                                    <w:rPr>
                                      <w:rFonts w:ascii="標楷體" w:eastAsia="標楷體" w:hAnsi="標楷體" w:hint="eastAsia"/>
                                      <w:snapToGrid w:val="0"/>
                                      <w:sz w:val="20"/>
                                      <w:szCs w:val="20"/>
                                    </w:rPr>
                                    <w:t>說明</w:t>
                                  </w:r>
                                </w:p>
                              </w:tc>
                            </w:tr>
                            <w:tr w:rsidR="00582955" w:rsidRPr="0064556F" w14:paraId="3AC002FF"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64B7ADDD" w14:textId="77777777" w:rsidR="00582955" w:rsidRPr="0082465D" w:rsidRDefault="00582955" w:rsidP="00D6777C">
                                  <w:pPr>
                                    <w:widowControl/>
                                    <w:overflowPunct w:val="0"/>
                                    <w:adjustRightInd w:val="0"/>
                                    <w:snapToGrid w:val="0"/>
                                    <w:jc w:val="both"/>
                                    <w:rPr>
                                      <w:rFonts w:ascii="標楷體" w:eastAsia="標楷體" w:hAnsi="標楷體"/>
                                      <w:color w:val="000000"/>
                                      <w:sz w:val="20"/>
                                      <w:szCs w:val="20"/>
                                    </w:rPr>
                                  </w:pPr>
                                  <w:r w:rsidRPr="0082465D">
                                    <w:rPr>
                                      <w:rFonts w:ascii="標楷體" w:eastAsia="標楷體" w:hAnsi="標楷體" w:hint="eastAsia"/>
                                      <w:color w:val="000000"/>
                                      <w:sz w:val="20"/>
                                      <w:szCs w:val="20"/>
                                    </w:rPr>
                                    <w:t>風場工程標決標</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7595E979" w14:textId="77777777" w:rsidR="00582955" w:rsidRPr="0082465D" w:rsidRDefault="00582955" w:rsidP="00D6777C">
                                  <w:pPr>
                                    <w:widowControl/>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106年3月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32AC045"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107年1月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6A1ECD89"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107年2月13日決</w:t>
                                  </w:r>
                                  <w:r w:rsidRPr="00E455C9">
                                    <w:rPr>
                                      <w:rFonts w:ascii="標楷體" w:eastAsia="標楷體" w:hAnsi="標楷體"/>
                                      <w:color w:val="000000"/>
                                      <w:sz w:val="20"/>
                                      <w:szCs w:val="20"/>
                                    </w:rPr>
                                    <w:t>標，</w:t>
                                  </w:r>
                                  <w:r w:rsidRPr="00E455C9">
                                    <w:rPr>
                                      <w:rFonts w:ascii="標楷體" w:eastAsia="標楷體" w:hAnsi="標楷體" w:hint="eastAsia"/>
                                      <w:color w:val="000000"/>
                                      <w:sz w:val="20"/>
                                      <w:szCs w:val="20"/>
                                    </w:rPr>
                                    <w:t>較</w:t>
                                  </w:r>
                                  <w:r w:rsidRPr="00E455C9">
                                    <w:rPr>
                                      <w:rFonts w:ascii="標楷體" w:eastAsia="標楷體" w:hAnsi="標楷體"/>
                                      <w:color w:val="000000"/>
                                      <w:sz w:val="20"/>
                                      <w:szCs w:val="20"/>
                                    </w:rPr>
                                    <w:t>原計畫</w:t>
                                  </w:r>
                                  <w:r w:rsidRPr="00E455C9">
                                    <w:rPr>
                                      <w:rFonts w:ascii="標楷體" w:eastAsia="標楷體" w:hAnsi="標楷體" w:hint="eastAsia"/>
                                      <w:color w:val="000000"/>
                                      <w:sz w:val="20"/>
                                      <w:szCs w:val="20"/>
                                    </w:rPr>
                                    <w:t>落</w:t>
                                  </w:r>
                                  <w:r w:rsidRPr="00E455C9">
                                    <w:rPr>
                                      <w:rFonts w:ascii="標楷體" w:eastAsia="標楷體" w:hAnsi="標楷體"/>
                                      <w:color w:val="000000"/>
                                      <w:sz w:val="20"/>
                                      <w:szCs w:val="20"/>
                                    </w:rPr>
                                    <w:t>後近</w:t>
                                  </w:r>
                                  <w:r w:rsidRPr="00E455C9">
                                    <w:rPr>
                                      <w:rFonts w:ascii="標楷體" w:eastAsia="標楷體" w:hAnsi="標楷體" w:hint="eastAsia"/>
                                      <w:color w:val="000000"/>
                                      <w:sz w:val="20"/>
                                      <w:szCs w:val="20"/>
                                    </w:rPr>
                                    <w:t>11個</w:t>
                                  </w:r>
                                  <w:r w:rsidRPr="00E455C9">
                                    <w:rPr>
                                      <w:rFonts w:ascii="標楷體" w:eastAsia="標楷體" w:hAnsi="標楷體"/>
                                      <w:color w:val="000000"/>
                                      <w:sz w:val="20"/>
                                      <w:szCs w:val="20"/>
                                    </w:rPr>
                                    <w:t>月</w:t>
                                  </w:r>
                                  <w:r w:rsidRPr="00E455C9">
                                    <w:rPr>
                                      <w:rFonts w:ascii="標楷體" w:eastAsia="標楷體" w:hAnsi="標楷體" w:hint="eastAsia"/>
                                      <w:color w:val="000000"/>
                                      <w:sz w:val="20"/>
                                      <w:szCs w:val="20"/>
                                    </w:rPr>
                                    <w:t>。</w:t>
                                  </w:r>
                                </w:p>
                              </w:tc>
                            </w:tr>
                            <w:tr w:rsidR="00582955" w:rsidRPr="0064556F" w14:paraId="46DDA5DE"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733FBEA2" w14:textId="77777777" w:rsidR="00582955" w:rsidRPr="0082465D" w:rsidRDefault="00582955" w:rsidP="00D6777C">
                                  <w:pPr>
                                    <w:overflowPunct w:val="0"/>
                                    <w:adjustRightInd w:val="0"/>
                                    <w:snapToGrid w:val="0"/>
                                    <w:jc w:val="both"/>
                                    <w:rPr>
                                      <w:rFonts w:ascii="標楷體" w:eastAsia="標楷體" w:hAnsi="標楷體"/>
                                      <w:color w:val="000000"/>
                                      <w:sz w:val="20"/>
                                      <w:szCs w:val="20"/>
                                    </w:rPr>
                                  </w:pPr>
                                  <w:r w:rsidRPr="0082465D">
                                    <w:rPr>
                                      <w:rFonts w:ascii="標楷體" w:eastAsia="標楷體" w:hAnsi="標楷體" w:hint="eastAsia"/>
                                      <w:color w:val="000000"/>
                                      <w:sz w:val="20"/>
                                      <w:szCs w:val="20"/>
                                    </w:rPr>
                                    <w:t>基樁打設、基礎安裝</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6F81506C"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107年9月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EF73DF0"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109年6月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E100004"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109年9月18日完</w:t>
                                  </w:r>
                                  <w:r w:rsidRPr="00E455C9">
                                    <w:rPr>
                                      <w:rFonts w:ascii="標楷體" w:eastAsia="標楷體" w:hAnsi="標楷體"/>
                                      <w:color w:val="000000"/>
                                      <w:sz w:val="20"/>
                                      <w:szCs w:val="20"/>
                                    </w:rPr>
                                    <w:t>成，較原計</w:t>
                                  </w:r>
                                  <w:r w:rsidRPr="00E455C9">
                                    <w:rPr>
                                      <w:rFonts w:ascii="標楷體" w:eastAsia="標楷體" w:hAnsi="標楷體" w:hint="eastAsia"/>
                                      <w:color w:val="000000"/>
                                      <w:sz w:val="20"/>
                                      <w:szCs w:val="20"/>
                                    </w:rPr>
                                    <w:t>畫</w:t>
                                  </w:r>
                                  <w:r w:rsidRPr="00E455C9">
                                    <w:rPr>
                                      <w:rFonts w:ascii="標楷體" w:eastAsia="標楷體" w:hAnsi="標楷體"/>
                                      <w:color w:val="000000"/>
                                      <w:sz w:val="20"/>
                                      <w:szCs w:val="20"/>
                                    </w:rPr>
                                    <w:t>落後</w:t>
                                  </w:r>
                                  <w:r w:rsidRPr="00E455C9">
                                    <w:rPr>
                                      <w:rFonts w:ascii="標楷體" w:eastAsia="標楷體" w:hAnsi="標楷體" w:hint="eastAsia"/>
                                      <w:color w:val="000000"/>
                                      <w:sz w:val="20"/>
                                      <w:szCs w:val="20"/>
                                    </w:rPr>
                                    <w:t>2</w:t>
                                  </w:r>
                                  <w:r w:rsidRPr="00E455C9">
                                    <w:rPr>
                                      <w:rFonts w:ascii="標楷體" w:eastAsia="標楷體" w:hAnsi="標楷體"/>
                                      <w:color w:val="000000"/>
                                      <w:sz w:val="20"/>
                                      <w:szCs w:val="20"/>
                                    </w:rPr>
                                    <w:t>3.5</w:t>
                                  </w:r>
                                  <w:r w:rsidRPr="00E455C9">
                                    <w:rPr>
                                      <w:rFonts w:ascii="標楷體" w:eastAsia="標楷體" w:hAnsi="標楷體" w:hint="eastAsia"/>
                                      <w:color w:val="000000"/>
                                      <w:sz w:val="20"/>
                                      <w:szCs w:val="20"/>
                                    </w:rPr>
                                    <w:t>個月。</w:t>
                                  </w:r>
                                </w:p>
                              </w:tc>
                            </w:tr>
                            <w:tr w:rsidR="00582955" w:rsidRPr="0064556F" w14:paraId="73E8DE05"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40311EC6" w14:textId="77777777" w:rsidR="00582955" w:rsidRPr="0082465D" w:rsidRDefault="00582955" w:rsidP="00D6777C">
                                  <w:pPr>
                                    <w:overflowPunct w:val="0"/>
                                    <w:adjustRightInd w:val="0"/>
                                    <w:snapToGrid w:val="0"/>
                                    <w:jc w:val="both"/>
                                    <w:rPr>
                                      <w:rFonts w:ascii="標楷體" w:eastAsia="標楷體" w:hAnsi="標楷體"/>
                                      <w:color w:val="000000"/>
                                      <w:sz w:val="20"/>
                                      <w:szCs w:val="20"/>
                                    </w:rPr>
                                  </w:pPr>
                                  <w:proofErr w:type="gramStart"/>
                                  <w:r w:rsidRPr="0082465D">
                                    <w:rPr>
                                      <w:rFonts w:ascii="標楷體" w:eastAsia="標楷體" w:hAnsi="標楷體" w:hint="eastAsia"/>
                                      <w:color w:val="000000"/>
                                      <w:sz w:val="20"/>
                                      <w:szCs w:val="20"/>
                                    </w:rPr>
                                    <w:t>塔架及</w:t>
                                  </w:r>
                                  <w:proofErr w:type="gramEnd"/>
                                  <w:r w:rsidRPr="0082465D">
                                    <w:rPr>
                                      <w:rFonts w:ascii="標楷體" w:eastAsia="標楷體" w:hAnsi="標楷體" w:hint="eastAsia"/>
                                      <w:color w:val="000000"/>
                                      <w:sz w:val="20"/>
                                      <w:szCs w:val="20"/>
                                    </w:rPr>
                                    <w:t>風機安裝</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377665B3"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108年9月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2860B6"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109年9月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C131A68"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110年6月12日</w:t>
                                  </w:r>
                                  <w:r w:rsidRPr="00E455C9">
                                    <w:rPr>
                                      <w:rFonts w:ascii="標楷體" w:eastAsia="標楷體" w:hAnsi="標楷體"/>
                                      <w:color w:val="000000"/>
                                      <w:sz w:val="20"/>
                                      <w:szCs w:val="20"/>
                                    </w:rPr>
                                    <w:t>完成</w:t>
                                  </w:r>
                                  <w:r w:rsidRPr="00E455C9">
                                    <w:rPr>
                                      <w:rFonts w:ascii="標楷體" w:eastAsia="標楷體" w:hAnsi="標楷體" w:hint="eastAsia"/>
                                      <w:color w:val="000000"/>
                                      <w:sz w:val="20"/>
                                      <w:szCs w:val="20"/>
                                    </w:rPr>
                                    <w:t>，</w:t>
                                  </w:r>
                                  <w:r w:rsidRPr="00E455C9">
                                    <w:rPr>
                                      <w:rFonts w:ascii="標楷體" w:eastAsia="標楷體" w:hAnsi="標楷體"/>
                                      <w:color w:val="000000"/>
                                      <w:sz w:val="20"/>
                                      <w:szCs w:val="20"/>
                                    </w:rPr>
                                    <w:t>較</w:t>
                                  </w:r>
                                  <w:r w:rsidRPr="00E455C9">
                                    <w:rPr>
                                      <w:rFonts w:ascii="標楷體" w:eastAsia="標楷體" w:hAnsi="標楷體" w:hint="eastAsia"/>
                                      <w:color w:val="000000"/>
                                      <w:sz w:val="20"/>
                                      <w:szCs w:val="20"/>
                                    </w:rPr>
                                    <w:t>原</w:t>
                                  </w:r>
                                  <w:r w:rsidRPr="00E455C9">
                                    <w:rPr>
                                      <w:rFonts w:ascii="標楷體" w:eastAsia="標楷體" w:hAnsi="標楷體"/>
                                      <w:color w:val="000000"/>
                                      <w:sz w:val="20"/>
                                      <w:szCs w:val="20"/>
                                    </w:rPr>
                                    <w:t>計畫落後</w:t>
                                  </w:r>
                                  <w:r w:rsidRPr="00E455C9">
                                    <w:rPr>
                                      <w:rFonts w:ascii="標楷體" w:eastAsia="標楷體" w:hAnsi="標楷體" w:hint="eastAsia"/>
                                      <w:color w:val="000000"/>
                                      <w:sz w:val="20"/>
                                      <w:szCs w:val="20"/>
                                    </w:rPr>
                                    <w:t>2</w:t>
                                  </w:r>
                                  <w:r w:rsidRPr="00E455C9">
                                    <w:rPr>
                                      <w:rFonts w:ascii="標楷體" w:eastAsia="標楷體" w:hAnsi="標楷體"/>
                                      <w:color w:val="000000"/>
                                      <w:sz w:val="20"/>
                                      <w:szCs w:val="20"/>
                                    </w:rPr>
                                    <w:t>0.5</w:t>
                                  </w:r>
                                  <w:r w:rsidRPr="00E455C9">
                                    <w:rPr>
                                      <w:rFonts w:ascii="標楷體" w:eastAsia="標楷體" w:hAnsi="標楷體" w:hint="eastAsia"/>
                                      <w:color w:val="000000"/>
                                      <w:sz w:val="20"/>
                                      <w:szCs w:val="20"/>
                                    </w:rPr>
                                    <w:t>個</w:t>
                                  </w:r>
                                  <w:r w:rsidRPr="00E455C9">
                                    <w:rPr>
                                      <w:rFonts w:ascii="標楷體" w:eastAsia="標楷體" w:hAnsi="標楷體"/>
                                      <w:color w:val="000000"/>
                                      <w:sz w:val="20"/>
                                      <w:szCs w:val="20"/>
                                    </w:rPr>
                                    <w:t>月。</w:t>
                                  </w:r>
                                </w:p>
                              </w:tc>
                            </w:tr>
                            <w:tr w:rsidR="00582955" w:rsidRPr="0064556F" w14:paraId="5E23AE19"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479A68A4" w14:textId="77777777" w:rsidR="00582955" w:rsidRPr="00E455C9" w:rsidRDefault="00582955" w:rsidP="00D6777C">
                                  <w:pPr>
                                    <w:overflowPunct w:val="0"/>
                                    <w:adjustRightInd w:val="0"/>
                                    <w:snapToGrid w:val="0"/>
                                    <w:jc w:val="both"/>
                                    <w:rPr>
                                      <w:rFonts w:ascii="標楷體" w:eastAsia="標楷體" w:hAnsi="標楷體"/>
                                      <w:color w:val="000000"/>
                                      <w:spacing w:val="-8"/>
                                      <w:sz w:val="20"/>
                                      <w:szCs w:val="20"/>
                                    </w:rPr>
                                  </w:pPr>
                                  <w:r w:rsidRPr="00E455C9">
                                    <w:rPr>
                                      <w:rFonts w:ascii="標楷體" w:eastAsia="標楷體" w:hAnsi="標楷體" w:hint="eastAsia"/>
                                      <w:color w:val="000000"/>
                                      <w:spacing w:val="-8"/>
                                      <w:sz w:val="20"/>
                                      <w:szCs w:val="20"/>
                                    </w:rPr>
                                    <w:t>全部機組接受安全調度</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09AD3B1E"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108年12月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5C191B7"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109年12月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DFFEC93"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Pr>
                                      <w:rFonts w:ascii="標楷體" w:eastAsia="標楷體" w:hAnsi="標楷體" w:hint="eastAsia"/>
                                      <w:snapToGrid w:val="0"/>
                                      <w:sz w:val="20"/>
                                      <w:szCs w:val="20"/>
                                    </w:rPr>
                                    <w:t>第</w:t>
                                  </w:r>
                                  <w:r w:rsidRPr="00E455C9">
                                    <w:rPr>
                                      <w:rFonts w:ascii="標楷體" w:eastAsia="標楷體" w:hAnsi="標楷體" w:hint="eastAsia"/>
                                      <w:snapToGrid w:val="0"/>
                                      <w:sz w:val="20"/>
                                      <w:szCs w:val="20"/>
                                    </w:rPr>
                                    <w:t>2次</w:t>
                                  </w:r>
                                  <w:r w:rsidRPr="00E455C9">
                                    <w:rPr>
                                      <w:rFonts w:ascii="標楷體" w:eastAsia="標楷體" w:hAnsi="標楷體"/>
                                      <w:snapToGrid w:val="0"/>
                                      <w:sz w:val="20"/>
                                      <w:szCs w:val="20"/>
                                    </w:rPr>
                                    <w:t>修正計畫</w:t>
                                  </w:r>
                                  <w:r w:rsidRPr="00E455C9">
                                    <w:rPr>
                                      <w:rFonts w:ascii="標楷體" w:eastAsia="標楷體" w:hAnsi="標楷體" w:hint="eastAsia"/>
                                      <w:snapToGrid w:val="0"/>
                                      <w:sz w:val="20"/>
                                      <w:szCs w:val="20"/>
                                    </w:rPr>
                                    <w:t>展</w:t>
                                  </w:r>
                                  <w:r w:rsidRPr="00E455C9">
                                    <w:rPr>
                                      <w:rFonts w:ascii="標楷體" w:eastAsia="標楷體" w:hAnsi="標楷體"/>
                                      <w:snapToGrid w:val="0"/>
                                      <w:sz w:val="20"/>
                                      <w:szCs w:val="20"/>
                                    </w:rPr>
                                    <w:t>延</w:t>
                                  </w:r>
                                  <w:r w:rsidRPr="00E455C9">
                                    <w:rPr>
                                      <w:rFonts w:ascii="標楷體" w:eastAsia="標楷體" w:hAnsi="標楷體" w:hint="eastAsia"/>
                                      <w:snapToGrid w:val="0"/>
                                      <w:sz w:val="20"/>
                                      <w:szCs w:val="20"/>
                                    </w:rPr>
                                    <w:t>至110年8月</w:t>
                                  </w:r>
                                  <w:r w:rsidRPr="00E455C9">
                                    <w:rPr>
                                      <w:rFonts w:ascii="標楷體" w:eastAsia="標楷體" w:hAnsi="標楷體"/>
                                      <w:snapToGrid w:val="0"/>
                                      <w:sz w:val="20"/>
                                      <w:szCs w:val="20"/>
                                    </w:rPr>
                                    <w:t>。</w:t>
                                  </w:r>
                                </w:p>
                              </w:tc>
                            </w:tr>
                            <w:tr w:rsidR="00582955" w:rsidRPr="0064556F" w14:paraId="01C90FF3" w14:textId="77777777" w:rsidTr="00D6777C">
                              <w:trPr>
                                <w:trHeight w:val="567"/>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19DAE81A" w14:textId="77777777" w:rsidR="00582955" w:rsidRPr="00E455C9" w:rsidRDefault="00582955" w:rsidP="00D6777C">
                                  <w:pPr>
                                    <w:overflowPunct w:val="0"/>
                                    <w:adjustRightInd w:val="0"/>
                                    <w:snapToGrid w:val="0"/>
                                    <w:jc w:val="both"/>
                                    <w:rPr>
                                      <w:rFonts w:ascii="標楷體" w:eastAsia="標楷體" w:hAnsi="標楷體"/>
                                      <w:color w:val="000000"/>
                                      <w:spacing w:val="-4"/>
                                      <w:sz w:val="20"/>
                                      <w:szCs w:val="20"/>
                                    </w:rPr>
                                  </w:pPr>
                                  <w:r w:rsidRPr="00E455C9">
                                    <w:rPr>
                                      <w:rFonts w:ascii="標楷體" w:eastAsia="標楷體" w:hAnsi="標楷體" w:hint="eastAsia"/>
                                      <w:color w:val="000000"/>
                                      <w:spacing w:val="-4"/>
                                      <w:sz w:val="20"/>
                                      <w:szCs w:val="20"/>
                                    </w:rPr>
                                    <w:t>竣工、結算驗收及移交</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7E06D9F3"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109年6月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7E43B6E"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110年12月</w:t>
                                  </w:r>
                                </w:p>
                              </w:tc>
                              <w:tc>
                                <w:tcPr>
                                  <w:tcW w:w="2137" w:type="pct"/>
                                  <w:tcBorders>
                                    <w:top w:val="single" w:sz="4" w:space="0" w:color="auto"/>
                                    <w:left w:val="single" w:sz="4" w:space="0" w:color="auto"/>
                                    <w:bottom w:val="single" w:sz="4" w:space="0" w:color="auto"/>
                                    <w:right w:val="single" w:sz="4" w:space="0" w:color="auto"/>
                                  </w:tcBorders>
                                  <w:shd w:val="clear" w:color="auto" w:fill="auto"/>
                                </w:tcPr>
                                <w:p w14:paraId="39C8EA6A"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sidRPr="00E455C9">
                                    <w:rPr>
                                      <w:rFonts w:ascii="標楷體" w:eastAsia="標楷體" w:hAnsi="標楷體" w:hint="eastAsia"/>
                                      <w:snapToGrid w:val="0"/>
                                      <w:sz w:val="20"/>
                                      <w:szCs w:val="20"/>
                                    </w:rPr>
                                    <w:t>1.第1次修正</w:t>
                                  </w:r>
                                  <w:r w:rsidRPr="00E455C9">
                                    <w:rPr>
                                      <w:rFonts w:ascii="標楷體" w:eastAsia="標楷體" w:hAnsi="標楷體"/>
                                      <w:snapToGrid w:val="0"/>
                                      <w:sz w:val="20"/>
                                      <w:szCs w:val="20"/>
                                    </w:rPr>
                                    <w:t>計畫</w:t>
                                  </w:r>
                                  <w:r w:rsidRPr="00E455C9">
                                    <w:rPr>
                                      <w:rFonts w:ascii="標楷體" w:eastAsia="標楷體" w:hAnsi="標楷體" w:hint="eastAsia"/>
                                      <w:snapToGrid w:val="0"/>
                                      <w:sz w:val="20"/>
                                      <w:szCs w:val="20"/>
                                    </w:rPr>
                                    <w:t>展延18個</w:t>
                                  </w:r>
                                  <w:r w:rsidRPr="00E455C9">
                                    <w:rPr>
                                      <w:rFonts w:ascii="標楷體" w:eastAsia="標楷體" w:hAnsi="標楷體"/>
                                      <w:snapToGrid w:val="0"/>
                                      <w:sz w:val="20"/>
                                      <w:szCs w:val="20"/>
                                    </w:rPr>
                                    <w:t>月</w:t>
                                  </w:r>
                                  <w:r w:rsidRPr="00E455C9">
                                    <w:rPr>
                                      <w:rFonts w:ascii="標楷體" w:eastAsia="標楷體" w:hAnsi="標楷體" w:hint="eastAsia"/>
                                      <w:snapToGrid w:val="0"/>
                                      <w:sz w:val="20"/>
                                      <w:szCs w:val="20"/>
                                    </w:rPr>
                                    <w:t>。</w:t>
                                  </w:r>
                                </w:p>
                                <w:p w14:paraId="6BD5BD38"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sidRPr="00E455C9">
                                    <w:rPr>
                                      <w:rFonts w:ascii="標楷體" w:eastAsia="標楷體" w:hAnsi="標楷體" w:hint="eastAsia"/>
                                      <w:snapToGrid w:val="0"/>
                                      <w:sz w:val="20"/>
                                      <w:szCs w:val="20"/>
                                    </w:rPr>
                                    <w:t>2.第2次</w:t>
                                  </w:r>
                                  <w:r w:rsidRPr="00E455C9">
                                    <w:rPr>
                                      <w:rFonts w:ascii="標楷體" w:eastAsia="標楷體" w:hAnsi="標楷體"/>
                                      <w:snapToGrid w:val="0"/>
                                      <w:sz w:val="20"/>
                                      <w:szCs w:val="20"/>
                                    </w:rPr>
                                    <w:t>修</w:t>
                                  </w:r>
                                  <w:r w:rsidRPr="00E455C9">
                                    <w:rPr>
                                      <w:rFonts w:ascii="標楷體" w:eastAsia="標楷體" w:hAnsi="標楷體" w:hint="eastAsia"/>
                                      <w:snapToGrid w:val="0"/>
                                      <w:sz w:val="20"/>
                                      <w:szCs w:val="20"/>
                                    </w:rPr>
                                    <w:t>正</w:t>
                                  </w:r>
                                  <w:r w:rsidRPr="00E455C9">
                                    <w:rPr>
                                      <w:rFonts w:ascii="標楷體" w:eastAsia="標楷體" w:hAnsi="標楷體"/>
                                      <w:snapToGrid w:val="0"/>
                                      <w:sz w:val="20"/>
                                      <w:szCs w:val="20"/>
                                    </w:rPr>
                                    <w:t>計畫展</w:t>
                                  </w:r>
                                  <w:r w:rsidRPr="00E455C9">
                                    <w:rPr>
                                      <w:rFonts w:ascii="標楷體" w:eastAsia="標楷體" w:hAnsi="標楷體" w:hint="eastAsia"/>
                                      <w:snapToGrid w:val="0"/>
                                      <w:sz w:val="20"/>
                                      <w:szCs w:val="20"/>
                                    </w:rPr>
                                    <w:t>延</w:t>
                                  </w:r>
                                  <w:r w:rsidRPr="00E455C9">
                                    <w:rPr>
                                      <w:rFonts w:ascii="標楷體" w:eastAsia="標楷體" w:hAnsi="標楷體"/>
                                      <w:snapToGrid w:val="0"/>
                                      <w:sz w:val="20"/>
                                      <w:szCs w:val="20"/>
                                    </w:rPr>
                                    <w:t>至</w:t>
                                  </w:r>
                                  <w:r w:rsidRPr="00E455C9">
                                    <w:rPr>
                                      <w:rFonts w:ascii="標楷體" w:eastAsia="標楷體" w:hAnsi="標楷體" w:hint="eastAsia"/>
                                      <w:snapToGrid w:val="0"/>
                                      <w:sz w:val="20"/>
                                      <w:szCs w:val="20"/>
                                    </w:rPr>
                                    <w:t>111年6月。</w:t>
                                  </w:r>
                                </w:p>
                              </w:tc>
                            </w:tr>
                            <w:tr w:rsidR="00582955" w:rsidRPr="0064556F" w14:paraId="03E466B8" w14:textId="77777777" w:rsidTr="00425CB7">
                              <w:trPr>
                                <w:jc w:val="center"/>
                              </w:trPr>
                              <w:tc>
                                <w:tcPr>
                                  <w:tcW w:w="5000" w:type="pct"/>
                                  <w:gridSpan w:val="4"/>
                                  <w:tcBorders>
                                    <w:top w:val="single" w:sz="4" w:space="0" w:color="auto"/>
                                  </w:tcBorders>
                                  <w:shd w:val="clear" w:color="auto" w:fill="auto"/>
                                  <w:vAlign w:val="center"/>
                                </w:tcPr>
                                <w:p w14:paraId="19758178" w14:textId="77777777" w:rsidR="00582955" w:rsidRPr="0082465D" w:rsidRDefault="00582955" w:rsidP="00475278">
                                  <w:pPr>
                                    <w:overflowPunct w:val="0"/>
                                    <w:autoSpaceDE w:val="0"/>
                                    <w:autoSpaceDN w:val="0"/>
                                    <w:adjustRightInd w:val="0"/>
                                    <w:snapToGrid w:val="0"/>
                                    <w:ind w:leftChars="-42" w:left="443" w:hangingChars="302" w:hanging="544"/>
                                    <w:jc w:val="both"/>
                                    <w:rPr>
                                      <w:rFonts w:ascii="標楷體" w:eastAsia="標楷體" w:hAnsi="標楷體"/>
                                      <w:color w:val="000000"/>
                                      <w:sz w:val="18"/>
                                      <w:szCs w:val="18"/>
                                    </w:rPr>
                                  </w:pPr>
                                  <w:proofErr w:type="gramStart"/>
                                  <w:r w:rsidRPr="0082465D">
                                    <w:rPr>
                                      <w:rFonts w:ascii="標楷體" w:eastAsia="標楷體" w:hAnsi="標楷體" w:hint="eastAsia"/>
                                      <w:color w:val="000000"/>
                                      <w:sz w:val="18"/>
                                      <w:szCs w:val="18"/>
                                    </w:rPr>
                                    <w:t>註</w:t>
                                  </w:r>
                                  <w:proofErr w:type="gramEnd"/>
                                  <w:r w:rsidRPr="0082465D">
                                    <w:rPr>
                                      <w:rFonts w:ascii="標楷體" w:eastAsia="標楷體" w:hAnsi="標楷體"/>
                                      <w:color w:val="000000"/>
                                      <w:sz w:val="18"/>
                                      <w:szCs w:val="18"/>
                                    </w:rPr>
                                    <w:t>：</w:t>
                                  </w:r>
                                  <w:r w:rsidRPr="0082465D">
                                    <w:rPr>
                                      <w:rFonts w:ascii="標楷體" w:eastAsia="標楷體" w:hAnsi="標楷體" w:hint="eastAsia"/>
                                      <w:color w:val="000000"/>
                                      <w:sz w:val="18"/>
                                      <w:szCs w:val="18"/>
                                    </w:rPr>
                                    <w:t>1.</w:t>
                                  </w:r>
                                  <w:r w:rsidRPr="00B201F9">
                                    <w:rPr>
                                      <w:rFonts w:ascii="標楷體" w:eastAsia="標楷體" w:hAnsi="標楷體" w:hint="eastAsia"/>
                                      <w:color w:val="000000"/>
                                      <w:sz w:val="18"/>
                                      <w:szCs w:val="18"/>
                                    </w:rPr>
                                    <w:t>台</w:t>
                                  </w:r>
                                  <w:r w:rsidRPr="00B201F9">
                                    <w:rPr>
                                      <w:rFonts w:ascii="標楷體" w:eastAsia="標楷體" w:hAnsi="標楷體" w:hint="eastAsia"/>
                                      <w:sz w:val="18"/>
                                      <w:szCs w:val="18"/>
                                    </w:rPr>
                                    <w:t>灣</w:t>
                                  </w:r>
                                  <w:r w:rsidRPr="00B201F9">
                                    <w:rPr>
                                      <w:rFonts w:ascii="標楷體" w:eastAsia="標楷體" w:hAnsi="標楷體" w:hint="eastAsia"/>
                                      <w:color w:val="000000"/>
                                      <w:sz w:val="18"/>
                                      <w:szCs w:val="18"/>
                                    </w:rPr>
                                    <w:t>電力公司離岸</w:t>
                                  </w:r>
                                  <w:r w:rsidRPr="00B201F9">
                                    <w:rPr>
                                      <w:rFonts w:ascii="標楷體" w:eastAsia="標楷體" w:hAnsi="標楷體"/>
                                      <w:color w:val="000000"/>
                                      <w:sz w:val="18"/>
                                      <w:szCs w:val="18"/>
                                    </w:rPr>
                                    <w:t>一期計畫</w:t>
                                  </w:r>
                                  <w:r w:rsidRPr="00B201F9">
                                    <w:rPr>
                                      <w:rFonts w:ascii="標楷體" w:eastAsia="標楷體" w:hAnsi="標楷體" w:hint="eastAsia"/>
                                      <w:color w:val="000000"/>
                                      <w:sz w:val="18"/>
                                      <w:szCs w:val="18"/>
                                    </w:rPr>
                                    <w:t>共提</w:t>
                                  </w:r>
                                  <w:r w:rsidRPr="00B201F9">
                                    <w:rPr>
                                      <w:rFonts w:ascii="標楷體" w:eastAsia="標楷體" w:hAnsi="標楷體"/>
                                      <w:color w:val="000000"/>
                                      <w:sz w:val="18"/>
                                      <w:szCs w:val="18"/>
                                    </w:rPr>
                                    <w:t>出</w:t>
                                  </w:r>
                                  <w:r w:rsidRPr="00B201F9">
                                    <w:rPr>
                                      <w:rFonts w:ascii="標楷體" w:eastAsia="標楷體" w:hAnsi="標楷體" w:hint="eastAsia"/>
                                      <w:color w:val="000000"/>
                                      <w:sz w:val="18"/>
                                      <w:szCs w:val="18"/>
                                    </w:rPr>
                                    <w:t>2次</w:t>
                                  </w:r>
                                  <w:r w:rsidRPr="00B201F9">
                                    <w:rPr>
                                      <w:rFonts w:ascii="標楷體" w:eastAsia="標楷體" w:hAnsi="標楷體"/>
                                      <w:color w:val="000000"/>
                                      <w:sz w:val="18"/>
                                      <w:szCs w:val="18"/>
                                    </w:rPr>
                                    <w:t>修正，</w:t>
                                  </w:r>
                                  <w:r w:rsidRPr="00B201F9">
                                    <w:rPr>
                                      <w:rFonts w:ascii="標楷體" w:eastAsia="標楷體" w:hAnsi="標楷體" w:hint="eastAsia"/>
                                      <w:color w:val="000000"/>
                                      <w:sz w:val="18"/>
                                      <w:szCs w:val="18"/>
                                    </w:rPr>
                                    <w:t>第1次</w:t>
                                  </w:r>
                                  <w:r w:rsidRPr="00B201F9">
                                    <w:rPr>
                                      <w:rFonts w:ascii="標楷體" w:eastAsia="標楷體" w:hAnsi="標楷體"/>
                                      <w:color w:val="000000"/>
                                      <w:sz w:val="18"/>
                                      <w:szCs w:val="18"/>
                                    </w:rPr>
                                    <w:t>修正計畫於</w:t>
                                  </w:r>
                                  <w:r w:rsidRPr="00B201F9">
                                    <w:rPr>
                                      <w:rFonts w:ascii="標楷體" w:eastAsia="標楷體" w:hAnsi="標楷體" w:hint="eastAsia"/>
                                      <w:color w:val="000000"/>
                                      <w:sz w:val="18"/>
                                      <w:szCs w:val="18"/>
                                    </w:rPr>
                                    <w:t>106年11月</w:t>
                                  </w:r>
                                  <w:r w:rsidRPr="00B201F9">
                                    <w:rPr>
                                      <w:rFonts w:ascii="標楷體" w:eastAsia="標楷體" w:hAnsi="標楷體"/>
                                      <w:color w:val="000000"/>
                                      <w:sz w:val="18"/>
                                      <w:szCs w:val="18"/>
                                    </w:rPr>
                                    <w:t>提出申請，</w:t>
                                  </w:r>
                                  <w:r w:rsidRPr="00B201F9">
                                    <w:rPr>
                                      <w:rFonts w:ascii="標楷體" w:eastAsia="標楷體" w:hAnsi="標楷體" w:hint="eastAsia"/>
                                      <w:color w:val="000000"/>
                                      <w:sz w:val="18"/>
                                      <w:szCs w:val="18"/>
                                    </w:rPr>
                                    <w:t>由109年6月</w:t>
                                  </w:r>
                                  <w:r w:rsidRPr="00B201F9">
                                    <w:rPr>
                                      <w:rFonts w:ascii="標楷體" w:eastAsia="標楷體" w:hAnsi="標楷體"/>
                                      <w:color w:val="000000"/>
                                      <w:sz w:val="18"/>
                                      <w:szCs w:val="18"/>
                                    </w:rPr>
                                    <w:t>展延</w:t>
                                  </w:r>
                                  <w:r w:rsidRPr="00B201F9">
                                    <w:rPr>
                                      <w:rFonts w:ascii="標楷體" w:eastAsia="標楷體" w:hAnsi="標楷體" w:hint="eastAsia"/>
                                      <w:color w:val="000000"/>
                                      <w:sz w:val="18"/>
                                      <w:szCs w:val="18"/>
                                    </w:rPr>
                                    <w:t>110年12月</w:t>
                                  </w:r>
                                  <w:r w:rsidRPr="00B201F9">
                                    <w:rPr>
                                      <w:rFonts w:ascii="標楷體" w:eastAsia="標楷體" w:hAnsi="標楷體"/>
                                      <w:color w:val="000000"/>
                                      <w:sz w:val="18"/>
                                      <w:szCs w:val="18"/>
                                    </w:rPr>
                                    <w:t>；第</w:t>
                                  </w:r>
                                  <w:r w:rsidRPr="00B201F9">
                                    <w:rPr>
                                      <w:rFonts w:ascii="標楷體" w:eastAsia="標楷體" w:hAnsi="標楷體" w:hint="eastAsia"/>
                                      <w:color w:val="000000"/>
                                      <w:sz w:val="18"/>
                                      <w:szCs w:val="18"/>
                                    </w:rPr>
                                    <w:t>2次於110年6月提</w:t>
                                  </w:r>
                                  <w:r w:rsidRPr="00B201F9">
                                    <w:rPr>
                                      <w:rFonts w:ascii="標楷體" w:eastAsia="標楷體" w:hAnsi="標楷體"/>
                                      <w:color w:val="000000"/>
                                      <w:sz w:val="18"/>
                                      <w:szCs w:val="18"/>
                                    </w:rPr>
                                    <w:t>出申請</w:t>
                                  </w:r>
                                  <w:r w:rsidRPr="00B201F9">
                                    <w:rPr>
                                      <w:rFonts w:ascii="標楷體" w:eastAsia="標楷體" w:hAnsi="標楷體" w:hint="eastAsia"/>
                                      <w:color w:val="000000"/>
                                      <w:sz w:val="18"/>
                                      <w:szCs w:val="18"/>
                                    </w:rPr>
                                    <w:t>，由110年12月再展</w:t>
                                  </w:r>
                                  <w:r w:rsidRPr="00B201F9">
                                    <w:rPr>
                                      <w:rFonts w:ascii="標楷體" w:eastAsia="標楷體" w:hAnsi="標楷體"/>
                                      <w:color w:val="000000"/>
                                      <w:sz w:val="18"/>
                                      <w:szCs w:val="18"/>
                                    </w:rPr>
                                    <w:t>延至</w:t>
                                  </w:r>
                                  <w:r w:rsidRPr="0082465D">
                                    <w:rPr>
                                      <w:rFonts w:ascii="標楷體" w:eastAsia="標楷體" w:hAnsi="標楷體" w:hint="eastAsia"/>
                                      <w:color w:val="000000"/>
                                      <w:sz w:val="18"/>
                                      <w:szCs w:val="18"/>
                                    </w:rPr>
                                    <w:t>111年6月</w:t>
                                  </w:r>
                                  <w:r w:rsidRPr="0082465D">
                                    <w:rPr>
                                      <w:rFonts w:ascii="標楷體" w:eastAsia="標楷體" w:hAnsi="標楷體"/>
                                      <w:color w:val="000000"/>
                                      <w:sz w:val="18"/>
                                      <w:szCs w:val="18"/>
                                    </w:rPr>
                                    <w:t>。</w:t>
                                  </w:r>
                                </w:p>
                                <w:p w14:paraId="4BF4A82B" w14:textId="77777777" w:rsidR="00582955" w:rsidRPr="00121410" w:rsidRDefault="00582955" w:rsidP="00727593">
                                  <w:pPr>
                                    <w:overflowPunct w:val="0"/>
                                    <w:autoSpaceDE w:val="0"/>
                                    <w:autoSpaceDN w:val="0"/>
                                    <w:adjustRightInd w:val="0"/>
                                    <w:snapToGrid w:val="0"/>
                                    <w:ind w:leftChars="-42" w:left="-101" w:firstLineChars="185" w:firstLine="333"/>
                                    <w:jc w:val="both"/>
                                    <w:rPr>
                                      <w:rFonts w:ascii="標楷體" w:eastAsia="標楷體" w:hAnsi="標楷體"/>
                                      <w:snapToGrid w:val="0"/>
                                    </w:rPr>
                                  </w:pPr>
                                  <w:r w:rsidRPr="0082465D">
                                    <w:rPr>
                                      <w:rFonts w:ascii="標楷體" w:eastAsia="標楷體" w:hAnsi="標楷體"/>
                                      <w:color w:val="000000"/>
                                      <w:sz w:val="18"/>
                                      <w:szCs w:val="18"/>
                                    </w:rPr>
                                    <w:t>2.</w:t>
                                  </w:r>
                                  <w:r w:rsidRPr="0082465D">
                                    <w:rPr>
                                      <w:rFonts w:ascii="標楷體" w:eastAsia="標楷體" w:hAnsi="標楷體" w:hint="eastAsia"/>
                                      <w:color w:val="000000"/>
                                      <w:sz w:val="18"/>
                                      <w:szCs w:val="18"/>
                                    </w:rPr>
                                    <w:t>資</w:t>
                                  </w:r>
                                  <w:r w:rsidRPr="0082465D">
                                    <w:rPr>
                                      <w:rFonts w:ascii="標楷體" w:eastAsia="標楷體" w:hAnsi="標楷體"/>
                                      <w:color w:val="000000"/>
                                      <w:sz w:val="18"/>
                                      <w:szCs w:val="18"/>
                                    </w:rPr>
                                    <w:t>料來源：</w:t>
                                  </w:r>
                                  <w:r w:rsidRPr="0082465D">
                                    <w:rPr>
                                      <w:rFonts w:ascii="標楷體" w:eastAsia="標楷體" w:hAnsi="標楷體" w:hint="eastAsia"/>
                                      <w:color w:val="000000"/>
                                      <w:sz w:val="18"/>
                                      <w:szCs w:val="18"/>
                                    </w:rPr>
                                    <w:t>整</w:t>
                                  </w:r>
                                  <w:r>
                                    <w:rPr>
                                      <w:rFonts w:ascii="標楷體" w:eastAsia="標楷體" w:hAnsi="標楷體"/>
                                      <w:color w:val="000000"/>
                                      <w:sz w:val="18"/>
                                      <w:szCs w:val="18"/>
                                    </w:rPr>
                                    <w:t>理自</w:t>
                                  </w:r>
                                  <w:r>
                                    <w:rPr>
                                      <w:rFonts w:ascii="標楷體" w:eastAsia="標楷體" w:hAnsi="標楷體" w:hint="eastAsia"/>
                                      <w:color w:val="000000"/>
                                      <w:sz w:val="18"/>
                                      <w:szCs w:val="18"/>
                                    </w:rPr>
                                    <w:t>台灣電力</w:t>
                                  </w:r>
                                  <w:r w:rsidRPr="0082465D">
                                    <w:rPr>
                                      <w:rFonts w:ascii="標楷體" w:eastAsia="標楷體" w:hAnsi="標楷體"/>
                                      <w:color w:val="000000"/>
                                      <w:sz w:val="18"/>
                                      <w:szCs w:val="18"/>
                                    </w:rPr>
                                    <w:t>公司提供資料。</w:t>
                                  </w:r>
                                </w:p>
                              </w:tc>
                            </w:tr>
                          </w:tbl>
                          <w:p w14:paraId="6C45664D" w14:textId="77777777" w:rsidR="00582955" w:rsidRPr="006E32C3" w:rsidRDefault="00582955" w:rsidP="00F93F69"/>
                        </w:txbxContent>
                      </wps:txbx>
                      <wps:bodyPr rot="0" vert="horz" wrap="square" lIns="72000" tIns="45720" rIns="72000" bIns="45720" anchor="t" anchorCtr="0">
                        <a:noAutofit/>
                      </wps:bodyPr>
                    </wps:wsp>
                  </a:graphicData>
                </a:graphic>
                <wp14:sizeRelH relativeFrom="page">
                  <wp14:pctWidth>0</wp14:pctWidth>
                </wp14:sizeRelH>
                <wp14:sizeRelV relativeFrom="page">
                  <wp14:pctHeight>0</wp14:pctHeight>
                </wp14:sizeRelV>
              </wp:anchor>
            </w:drawing>
          </mc:Choice>
          <mc:Fallback>
            <w:pict>
              <v:shape id="文字方塊 52" o:spid="_x0000_s1034" type="#_x0000_t202" style="position:absolute;left:0;text-align:left;margin-left:-4.25pt;margin-top:169.85pt;width:503.4pt;height:194.2pt;z-index:-2513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" strokecolor="window">
                <v:textbox inset="2mm,,2mm">
                  <w:txbxContent>
                    <w:tbl>
                      <w:tblPr>
                        <w:tblW w:w="5000" w:type="pct"/>
                        <w:jc w:val="center"/>
                        <w:tblLook w:val="04A0" w:firstRow="1" w:lastRow="0" w:firstColumn="1" w:lastColumn="0" w:noHBand="0" w:noVBand="1"/>
                      </w:tblPr>
                      <w:tblGrid>
                        <w:gridCol w:w="2205"/>
                        <w:gridCol w:w="1605"/>
                        <w:gridCol w:w="1949"/>
                        <w:gridCol w:w="4298"/>
                      </w:tblGrid>
                      <w:tr w:rsidR="00582955" w:rsidRPr="0064556F" w14:paraId="7A574BB7" w14:textId="77777777" w:rsidTr="00425CB7">
                        <w:trPr>
                          <w:jc w:val="center"/>
                        </w:trPr>
                        <w:tc>
                          <w:tcPr>
                            <w:tcW w:w="5000" w:type="pct"/>
                            <w:gridSpan w:val="4"/>
                            <w:tcBorders>
                              <w:bottom w:val="single" w:sz="4" w:space="0" w:color="auto"/>
                            </w:tcBorders>
                            <w:shd w:val="clear" w:color="auto" w:fill="auto"/>
                            <w:vAlign w:val="center"/>
                          </w:tcPr>
                          <w:p w14:paraId="11656819" w14:textId="240A78D8" w:rsidR="00582955" w:rsidRPr="00121410" w:rsidRDefault="00582955" w:rsidP="003D5D13">
                            <w:pPr>
                              <w:overflowPunct w:val="0"/>
                              <w:autoSpaceDE w:val="0"/>
                              <w:autoSpaceDN w:val="0"/>
                              <w:adjustRightInd w:val="0"/>
                              <w:snapToGrid w:val="0"/>
                              <w:spacing w:line="300" w:lineRule="exact"/>
                              <w:jc w:val="center"/>
                              <w:rPr>
                                <w:rFonts w:ascii="標楷體" w:eastAsia="標楷體" w:hAnsi="標楷體"/>
                                <w:b/>
                                <w:snapToGrid w:val="0"/>
                              </w:rPr>
                            </w:pPr>
                            <w:r w:rsidRPr="00121410">
                              <w:rPr>
                                <w:rFonts w:ascii="標楷體" w:eastAsia="標楷體" w:hAnsi="標楷體" w:hint="eastAsia"/>
                                <w:b/>
                                <w:color w:val="000000"/>
                              </w:rPr>
                              <w:t>表</w:t>
                            </w:r>
                            <w:r>
                              <w:rPr>
                                <w:rFonts w:ascii="標楷體" w:eastAsia="標楷體" w:hAnsi="標楷體" w:hint="eastAsia"/>
                                <w:b/>
                                <w:color w:val="000000"/>
                              </w:rPr>
                              <w:t xml:space="preserve">6　</w:t>
                            </w:r>
                            <w:r w:rsidRPr="00121410">
                              <w:rPr>
                                <w:rFonts w:ascii="標楷體" w:eastAsia="標楷體" w:hAnsi="標楷體" w:hint="eastAsia"/>
                                <w:b/>
                                <w:color w:val="000000"/>
                              </w:rPr>
                              <w:t>離岸</w:t>
                            </w:r>
                            <w:r w:rsidRPr="00121410">
                              <w:rPr>
                                <w:rFonts w:ascii="標楷體" w:eastAsia="標楷體" w:hAnsi="標楷體"/>
                                <w:b/>
                                <w:color w:val="000000"/>
                              </w:rPr>
                              <w:t>一期計畫</w:t>
                            </w:r>
                            <w:r w:rsidRPr="00121410">
                              <w:rPr>
                                <w:rFonts w:ascii="標楷體" w:eastAsia="標楷體" w:hAnsi="標楷體" w:hint="eastAsia"/>
                                <w:b/>
                                <w:color w:val="000000"/>
                              </w:rPr>
                              <w:t>修</w:t>
                            </w:r>
                            <w:r w:rsidRPr="00121410">
                              <w:rPr>
                                <w:rFonts w:ascii="標楷體" w:eastAsia="標楷體" w:hAnsi="標楷體"/>
                                <w:b/>
                                <w:color w:val="000000"/>
                              </w:rPr>
                              <w:t>正情</w:t>
                            </w:r>
                            <w:r w:rsidRPr="00121410">
                              <w:rPr>
                                <w:rFonts w:ascii="標楷體" w:eastAsia="標楷體" w:hAnsi="標楷體" w:hint="eastAsia"/>
                                <w:b/>
                                <w:color w:val="000000"/>
                              </w:rPr>
                              <w:t>形</w:t>
                            </w:r>
                          </w:p>
                        </w:tc>
                      </w:tr>
                      <w:tr w:rsidR="00582955" w:rsidRPr="0064556F" w14:paraId="61E68CE2" w14:textId="77777777" w:rsidTr="00425CB7">
                        <w:trPr>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02009402" w14:textId="34D471E5" w:rsidR="00582955" w:rsidRPr="00093186" w:rsidRDefault="00582955" w:rsidP="00425CB7">
                            <w:pPr>
                              <w:widowControl/>
                              <w:spacing w:line="240" w:lineRule="exact"/>
                              <w:ind w:leftChars="-43" w:left="-103" w:rightChars="-32" w:right="-77"/>
                              <w:jc w:val="center"/>
                              <w:rPr>
                                <w:rFonts w:ascii="標楷體" w:eastAsia="標楷體" w:hAnsi="標楷體"/>
                                <w:color w:val="000000"/>
                                <w:sz w:val="20"/>
                                <w:szCs w:val="20"/>
                              </w:rPr>
                            </w:pPr>
                            <w:r w:rsidRPr="00093186">
                              <w:rPr>
                                <w:rFonts w:ascii="標楷體" w:eastAsia="標楷體" w:hAnsi="標楷體" w:hint="eastAsia"/>
                                <w:color w:val="000000"/>
                                <w:sz w:val="20"/>
                                <w:szCs w:val="20"/>
                              </w:rPr>
                              <w:t>主要項目</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6B3AD330" w14:textId="77777777" w:rsidR="00582955" w:rsidRDefault="00582955" w:rsidP="00425CB7">
                            <w:pPr>
                              <w:spacing w:line="240" w:lineRule="exact"/>
                              <w:ind w:leftChars="-45" w:left="-108" w:rightChars="-46" w:right="-11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原計畫</w:t>
                            </w:r>
                          </w:p>
                          <w:p w14:paraId="4AC4B6B3" w14:textId="77777777" w:rsidR="00582955" w:rsidRPr="0082465D" w:rsidRDefault="00582955" w:rsidP="00425CB7">
                            <w:pPr>
                              <w:spacing w:line="240" w:lineRule="exact"/>
                              <w:ind w:leftChars="-45" w:left="-108" w:rightChars="-46" w:right="-11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完成日期</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7A1CEE9" w14:textId="77777777" w:rsidR="00582955" w:rsidRPr="00D6777C" w:rsidRDefault="00582955" w:rsidP="00425CB7">
                            <w:pPr>
                              <w:spacing w:line="240" w:lineRule="exact"/>
                              <w:ind w:leftChars="-37" w:left="-89" w:rightChars="-45" w:right="-108"/>
                              <w:jc w:val="center"/>
                              <w:rPr>
                                <w:rFonts w:ascii="標楷體" w:eastAsia="標楷體" w:hAnsi="標楷體"/>
                                <w:color w:val="000000"/>
                                <w:sz w:val="20"/>
                                <w:szCs w:val="20"/>
                              </w:rPr>
                            </w:pPr>
                            <w:r w:rsidRPr="00D6777C">
                              <w:rPr>
                                <w:rFonts w:ascii="標楷體" w:eastAsia="標楷體" w:hAnsi="標楷體" w:hint="eastAsia"/>
                                <w:color w:val="000000"/>
                                <w:sz w:val="20"/>
                                <w:szCs w:val="20"/>
                              </w:rPr>
                              <w:t>第1次修正計畫</w:t>
                            </w:r>
                          </w:p>
                          <w:p w14:paraId="158BB157" w14:textId="77777777" w:rsidR="00582955" w:rsidRPr="0082465D" w:rsidRDefault="00582955" w:rsidP="00425CB7">
                            <w:pPr>
                              <w:spacing w:line="240" w:lineRule="exact"/>
                              <w:ind w:leftChars="-37" w:left="-89" w:rightChars="-45" w:right="-108"/>
                              <w:jc w:val="center"/>
                              <w:rPr>
                                <w:rFonts w:ascii="標楷體" w:eastAsia="標楷體" w:hAnsi="標楷體"/>
                                <w:color w:val="000000"/>
                                <w:spacing w:val="-16"/>
                                <w:sz w:val="20"/>
                                <w:szCs w:val="20"/>
                              </w:rPr>
                            </w:pPr>
                            <w:r w:rsidRPr="00D6777C">
                              <w:rPr>
                                <w:rFonts w:ascii="標楷體" w:eastAsia="標楷體" w:hAnsi="標楷體" w:hint="eastAsia"/>
                                <w:color w:val="000000"/>
                                <w:sz w:val="20"/>
                                <w:szCs w:val="20"/>
                              </w:rPr>
                              <w:t>完成日期</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B1F1147" w14:textId="77777777" w:rsidR="00582955" w:rsidRPr="0082465D" w:rsidRDefault="00582955" w:rsidP="00425CB7">
                            <w:pPr>
                              <w:overflowPunct w:val="0"/>
                              <w:autoSpaceDE w:val="0"/>
                              <w:autoSpaceDN w:val="0"/>
                              <w:adjustRightInd w:val="0"/>
                              <w:snapToGrid w:val="0"/>
                              <w:spacing w:line="240" w:lineRule="exact"/>
                              <w:jc w:val="center"/>
                              <w:rPr>
                                <w:rFonts w:ascii="標楷體" w:eastAsia="標楷體" w:hAnsi="標楷體"/>
                                <w:snapToGrid w:val="0"/>
                                <w:sz w:val="20"/>
                                <w:szCs w:val="20"/>
                              </w:rPr>
                            </w:pPr>
                            <w:r>
                              <w:rPr>
                                <w:rFonts w:ascii="標楷體" w:eastAsia="標楷體" w:hAnsi="標楷體" w:hint="eastAsia"/>
                                <w:snapToGrid w:val="0"/>
                                <w:sz w:val="20"/>
                                <w:szCs w:val="20"/>
                              </w:rPr>
                              <w:t>說明</w:t>
                            </w:r>
                          </w:p>
                        </w:tc>
                      </w:tr>
                      <w:tr w:rsidR="00582955" w:rsidRPr="0064556F" w14:paraId="3AC002FF"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64B7ADDD" w14:textId="77777777" w:rsidR="00582955" w:rsidRPr="0082465D" w:rsidRDefault="00582955" w:rsidP="00D6777C">
                            <w:pPr>
                              <w:widowControl/>
                              <w:overflowPunct w:val="0"/>
                              <w:adjustRightInd w:val="0"/>
                              <w:snapToGrid w:val="0"/>
                              <w:jc w:val="both"/>
                              <w:rPr>
                                <w:rFonts w:ascii="標楷體" w:eastAsia="標楷體" w:hAnsi="標楷體"/>
                                <w:color w:val="000000"/>
                                <w:sz w:val="20"/>
                                <w:szCs w:val="20"/>
                              </w:rPr>
                            </w:pPr>
                            <w:r w:rsidRPr="0082465D">
                              <w:rPr>
                                <w:rFonts w:ascii="標楷體" w:eastAsia="標楷體" w:hAnsi="標楷體" w:hint="eastAsia"/>
                                <w:color w:val="000000"/>
                                <w:sz w:val="20"/>
                                <w:szCs w:val="20"/>
                              </w:rPr>
                              <w:t>風場工程標決標</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7595E979" w14:textId="77777777" w:rsidR="00582955" w:rsidRPr="0082465D" w:rsidRDefault="00582955" w:rsidP="00D6777C">
                            <w:pPr>
                              <w:widowControl/>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106年3月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32AC045"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107年1月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6A1ECD89"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107年2月13日決</w:t>
                            </w:r>
                            <w:r w:rsidRPr="00E455C9">
                              <w:rPr>
                                <w:rFonts w:ascii="標楷體" w:eastAsia="標楷體" w:hAnsi="標楷體"/>
                                <w:color w:val="000000"/>
                                <w:sz w:val="20"/>
                                <w:szCs w:val="20"/>
                              </w:rPr>
                              <w:t>標，</w:t>
                            </w:r>
                            <w:r w:rsidRPr="00E455C9">
                              <w:rPr>
                                <w:rFonts w:ascii="標楷體" w:eastAsia="標楷體" w:hAnsi="標楷體" w:hint="eastAsia"/>
                                <w:color w:val="000000"/>
                                <w:sz w:val="20"/>
                                <w:szCs w:val="20"/>
                              </w:rPr>
                              <w:t>較</w:t>
                            </w:r>
                            <w:r w:rsidRPr="00E455C9">
                              <w:rPr>
                                <w:rFonts w:ascii="標楷體" w:eastAsia="標楷體" w:hAnsi="標楷體"/>
                                <w:color w:val="000000"/>
                                <w:sz w:val="20"/>
                                <w:szCs w:val="20"/>
                              </w:rPr>
                              <w:t>原計畫</w:t>
                            </w:r>
                            <w:r w:rsidRPr="00E455C9">
                              <w:rPr>
                                <w:rFonts w:ascii="標楷體" w:eastAsia="標楷體" w:hAnsi="標楷體" w:hint="eastAsia"/>
                                <w:color w:val="000000"/>
                                <w:sz w:val="20"/>
                                <w:szCs w:val="20"/>
                              </w:rPr>
                              <w:t>落</w:t>
                            </w:r>
                            <w:r w:rsidRPr="00E455C9">
                              <w:rPr>
                                <w:rFonts w:ascii="標楷體" w:eastAsia="標楷體" w:hAnsi="標楷體"/>
                                <w:color w:val="000000"/>
                                <w:sz w:val="20"/>
                                <w:szCs w:val="20"/>
                              </w:rPr>
                              <w:t>後近</w:t>
                            </w:r>
                            <w:r w:rsidRPr="00E455C9">
                              <w:rPr>
                                <w:rFonts w:ascii="標楷體" w:eastAsia="標楷體" w:hAnsi="標楷體" w:hint="eastAsia"/>
                                <w:color w:val="000000"/>
                                <w:sz w:val="20"/>
                                <w:szCs w:val="20"/>
                              </w:rPr>
                              <w:t>11個</w:t>
                            </w:r>
                            <w:r w:rsidRPr="00E455C9">
                              <w:rPr>
                                <w:rFonts w:ascii="標楷體" w:eastAsia="標楷體" w:hAnsi="標楷體"/>
                                <w:color w:val="000000"/>
                                <w:sz w:val="20"/>
                                <w:szCs w:val="20"/>
                              </w:rPr>
                              <w:t>月</w:t>
                            </w:r>
                            <w:r w:rsidRPr="00E455C9">
                              <w:rPr>
                                <w:rFonts w:ascii="標楷體" w:eastAsia="標楷體" w:hAnsi="標楷體" w:hint="eastAsia"/>
                                <w:color w:val="000000"/>
                                <w:sz w:val="20"/>
                                <w:szCs w:val="20"/>
                              </w:rPr>
                              <w:t>。</w:t>
                            </w:r>
                          </w:p>
                        </w:tc>
                      </w:tr>
                      <w:tr w:rsidR="00582955" w:rsidRPr="0064556F" w14:paraId="46DDA5DE"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733FBEA2" w14:textId="77777777" w:rsidR="00582955" w:rsidRPr="0082465D" w:rsidRDefault="00582955" w:rsidP="00D6777C">
                            <w:pPr>
                              <w:overflowPunct w:val="0"/>
                              <w:adjustRightInd w:val="0"/>
                              <w:snapToGrid w:val="0"/>
                              <w:jc w:val="both"/>
                              <w:rPr>
                                <w:rFonts w:ascii="標楷體" w:eastAsia="標楷體" w:hAnsi="標楷體"/>
                                <w:color w:val="000000"/>
                                <w:sz w:val="20"/>
                                <w:szCs w:val="20"/>
                              </w:rPr>
                            </w:pPr>
                            <w:r w:rsidRPr="0082465D">
                              <w:rPr>
                                <w:rFonts w:ascii="標楷體" w:eastAsia="標楷體" w:hAnsi="標楷體" w:hint="eastAsia"/>
                                <w:color w:val="000000"/>
                                <w:sz w:val="20"/>
                                <w:szCs w:val="20"/>
                              </w:rPr>
                              <w:t>基樁打設、基礎安裝</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6F81506C"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107年9月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EF73DF0"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109年6月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E100004"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109年9月18日完</w:t>
                            </w:r>
                            <w:r w:rsidRPr="00E455C9">
                              <w:rPr>
                                <w:rFonts w:ascii="標楷體" w:eastAsia="標楷體" w:hAnsi="標楷體"/>
                                <w:color w:val="000000"/>
                                <w:sz w:val="20"/>
                                <w:szCs w:val="20"/>
                              </w:rPr>
                              <w:t>成，較原計</w:t>
                            </w:r>
                            <w:r w:rsidRPr="00E455C9">
                              <w:rPr>
                                <w:rFonts w:ascii="標楷體" w:eastAsia="標楷體" w:hAnsi="標楷體" w:hint="eastAsia"/>
                                <w:color w:val="000000"/>
                                <w:sz w:val="20"/>
                                <w:szCs w:val="20"/>
                              </w:rPr>
                              <w:t>畫</w:t>
                            </w:r>
                            <w:r w:rsidRPr="00E455C9">
                              <w:rPr>
                                <w:rFonts w:ascii="標楷體" w:eastAsia="標楷體" w:hAnsi="標楷體"/>
                                <w:color w:val="000000"/>
                                <w:sz w:val="20"/>
                                <w:szCs w:val="20"/>
                              </w:rPr>
                              <w:t>落後</w:t>
                            </w:r>
                            <w:r w:rsidRPr="00E455C9">
                              <w:rPr>
                                <w:rFonts w:ascii="標楷體" w:eastAsia="標楷體" w:hAnsi="標楷體" w:hint="eastAsia"/>
                                <w:color w:val="000000"/>
                                <w:sz w:val="20"/>
                                <w:szCs w:val="20"/>
                              </w:rPr>
                              <w:t>2</w:t>
                            </w:r>
                            <w:r w:rsidRPr="00E455C9">
                              <w:rPr>
                                <w:rFonts w:ascii="標楷體" w:eastAsia="標楷體" w:hAnsi="標楷體"/>
                                <w:color w:val="000000"/>
                                <w:sz w:val="20"/>
                                <w:szCs w:val="20"/>
                              </w:rPr>
                              <w:t>3.5</w:t>
                            </w:r>
                            <w:r w:rsidRPr="00E455C9">
                              <w:rPr>
                                <w:rFonts w:ascii="標楷體" w:eastAsia="標楷體" w:hAnsi="標楷體" w:hint="eastAsia"/>
                                <w:color w:val="000000"/>
                                <w:sz w:val="20"/>
                                <w:szCs w:val="20"/>
                              </w:rPr>
                              <w:t>個月。</w:t>
                            </w:r>
                          </w:p>
                        </w:tc>
                      </w:tr>
                      <w:tr w:rsidR="00582955" w:rsidRPr="0064556F" w14:paraId="73E8DE05"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40311EC6" w14:textId="77777777" w:rsidR="00582955" w:rsidRPr="0082465D" w:rsidRDefault="00582955" w:rsidP="00D6777C">
                            <w:pPr>
                              <w:overflowPunct w:val="0"/>
                              <w:adjustRightInd w:val="0"/>
                              <w:snapToGrid w:val="0"/>
                              <w:jc w:val="both"/>
                              <w:rPr>
                                <w:rFonts w:ascii="標楷體" w:eastAsia="標楷體" w:hAnsi="標楷體"/>
                                <w:color w:val="000000"/>
                                <w:sz w:val="20"/>
                                <w:szCs w:val="20"/>
                              </w:rPr>
                            </w:pPr>
                            <w:proofErr w:type="gramStart"/>
                            <w:r w:rsidRPr="0082465D">
                              <w:rPr>
                                <w:rFonts w:ascii="標楷體" w:eastAsia="標楷體" w:hAnsi="標楷體" w:hint="eastAsia"/>
                                <w:color w:val="000000"/>
                                <w:sz w:val="20"/>
                                <w:szCs w:val="20"/>
                              </w:rPr>
                              <w:t>塔架及</w:t>
                            </w:r>
                            <w:proofErr w:type="gramEnd"/>
                            <w:r w:rsidRPr="0082465D">
                              <w:rPr>
                                <w:rFonts w:ascii="標楷體" w:eastAsia="標楷體" w:hAnsi="標楷體" w:hint="eastAsia"/>
                                <w:color w:val="000000"/>
                                <w:sz w:val="20"/>
                                <w:szCs w:val="20"/>
                              </w:rPr>
                              <w:t>風機安裝</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377665B3"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108年9月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2860B6"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109年9月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2C131A68" w14:textId="77777777" w:rsidR="00582955" w:rsidRPr="00E455C9" w:rsidRDefault="00582955" w:rsidP="00D6777C">
                            <w:pPr>
                              <w:overflowPunct w:val="0"/>
                              <w:autoSpaceDE w:val="0"/>
                              <w:autoSpaceDN w:val="0"/>
                              <w:adjustRightInd w:val="0"/>
                              <w:snapToGrid w:val="0"/>
                              <w:jc w:val="both"/>
                              <w:rPr>
                                <w:rFonts w:ascii="標楷體" w:eastAsia="標楷體" w:hAnsi="標楷體"/>
                                <w:snapToGrid w:val="0"/>
                                <w:sz w:val="20"/>
                                <w:szCs w:val="20"/>
                              </w:rPr>
                            </w:pPr>
                            <w:r w:rsidRPr="00E455C9">
                              <w:rPr>
                                <w:rFonts w:ascii="標楷體" w:eastAsia="標楷體" w:hAnsi="標楷體" w:hint="eastAsia"/>
                                <w:color w:val="000000"/>
                                <w:sz w:val="20"/>
                                <w:szCs w:val="20"/>
                              </w:rPr>
                              <w:t>110年6月12日</w:t>
                            </w:r>
                            <w:r w:rsidRPr="00E455C9">
                              <w:rPr>
                                <w:rFonts w:ascii="標楷體" w:eastAsia="標楷體" w:hAnsi="標楷體"/>
                                <w:color w:val="000000"/>
                                <w:sz w:val="20"/>
                                <w:szCs w:val="20"/>
                              </w:rPr>
                              <w:t>完成</w:t>
                            </w:r>
                            <w:r w:rsidRPr="00E455C9">
                              <w:rPr>
                                <w:rFonts w:ascii="標楷體" w:eastAsia="標楷體" w:hAnsi="標楷體" w:hint="eastAsia"/>
                                <w:color w:val="000000"/>
                                <w:sz w:val="20"/>
                                <w:szCs w:val="20"/>
                              </w:rPr>
                              <w:t>，</w:t>
                            </w:r>
                            <w:r w:rsidRPr="00E455C9">
                              <w:rPr>
                                <w:rFonts w:ascii="標楷體" w:eastAsia="標楷體" w:hAnsi="標楷體"/>
                                <w:color w:val="000000"/>
                                <w:sz w:val="20"/>
                                <w:szCs w:val="20"/>
                              </w:rPr>
                              <w:t>較</w:t>
                            </w:r>
                            <w:r w:rsidRPr="00E455C9">
                              <w:rPr>
                                <w:rFonts w:ascii="標楷體" w:eastAsia="標楷體" w:hAnsi="標楷體" w:hint="eastAsia"/>
                                <w:color w:val="000000"/>
                                <w:sz w:val="20"/>
                                <w:szCs w:val="20"/>
                              </w:rPr>
                              <w:t>原</w:t>
                            </w:r>
                            <w:r w:rsidRPr="00E455C9">
                              <w:rPr>
                                <w:rFonts w:ascii="標楷體" w:eastAsia="標楷體" w:hAnsi="標楷體"/>
                                <w:color w:val="000000"/>
                                <w:sz w:val="20"/>
                                <w:szCs w:val="20"/>
                              </w:rPr>
                              <w:t>計畫落後</w:t>
                            </w:r>
                            <w:r w:rsidRPr="00E455C9">
                              <w:rPr>
                                <w:rFonts w:ascii="標楷體" w:eastAsia="標楷體" w:hAnsi="標楷體" w:hint="eastAsia"/>
                                <w:color w:val="000000"/>
                                <w:sz w:val="20"/>
                                <w:szCs w:val="20"/>
                              </w:rPr>
                              <w:t>2</w:t>
                            </w:r>
                            <w:r w:rsidRPr="00E455C9">
                              <w:rPr>
                                <w:rFonts w:ascii="標楷體" w:eastAsia="標楷體" w:hAnsi="標楷體"/>
                                <w:color w:val="000000"/>
                                <w:sz w:val="20"/>
                                <w:szCs w:val="20"/>
                              </w:rPr>
                              <w:t>0.5</w:t>
                            </w:r>
                            <w:r w:rsidRPr="00E455C9">
                              <w:rPr>
                                <w:rFonts w:ascii="標楷體" w:eastAsia="標楷體" w:hAnsi="標楷體" w:hint="eastAsia"/>
                                <w:color w:val="000000"/>
                                <w:sz w:val="20"/>
                                <w:szCs w:val="20"/>
                              </w:rPr>
                              <w:t>個</w:t>
                            </w:r>
                            <w:r w:rsidRPr="00E455C9">
                              <w:rPr>
                                <w:rFonts w:ascii="標楷體" w:eastAsia="標楷體" w:hAnsi="標楷體"/>
                                <w:color w:val="000000"/>
                                <w:sz w:val="20"/>
                                <w:szCs w:val="20"/>
                              </w:rPr>
                              <w:t>月。</w:t>
                            </w:r>
                          </w:p>
                        </w:tc>
                      </w:tr>
                      <w:tr w:rsidR="00582955" w:rsidRPr="0064556F" w14:paraId="5E23AE19" w14:textId="77777777" w:rsidTr="00D6777C">
                        <w:trPr>
                          <w:trHeight w:val="392"/>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479A68A4" w14:textId="77777777" w:rsidR="00582955" w:rsidRPr="00E455C9" w:rsidRDefault="00582955" w:rsidP="00D6777C">
                            <w:pPr>
                              <w:overflowPunct w:val="0"/>
                              <w:adjustRightInd w:val="0"/>
                              <w:snapToGrid w:val="0"/>
                              <w:jc w:val="both"/>
                              <w:rPr>
                                <w:rFonts w:ascii="標楷體" w:eastAsia="標楷體" w:hAnsi="標楷體"/>
                                <w:color w:val="000000"/>
                                <w:spacing w:val="-8"/>
                                <w:sz w:val="20"/>
                                <w:szCs w:val="20"/>
                              </w:rPr>
                            </w:pPr>
                            <w:r w:rsidRPr="00E455C9">
                              <w:rPr>
                                <w:rFonts w:ascii="標楷體" w:eastAsia="標楷體" w:hAnsi="標楷體" w:hint="eastAsia"/>
                                <w:color w:val="000000"/>
                                <w:spacing w:val="-8"/>
                                <w:sz w:val="20"/>
                                <w:szCs w:val="20"/>
                              </w:rPr>
                              <w:t>全部機組接受安全調度</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09AD3B1E"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108年12月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5C191B7"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109年12月</w:t>
                            </w:r>
                          </w:p>
                        </w:tc>
                        <w:tc>
                          <w:tcPr>
                            <w:tcW w:w="2137" w:type="pct"/>
                            <w:tcBorders>
                              <w:top w:val="single" w:sz="4" w:space="0" w:color="auto"/>
                              <w:left w:val="single" w:sz="4" w:space="0" w:color="auto"/>
                              <w:bottom w:val="single" w:sz="4" w:space="0" w:color="auto"/>
                              <w:right w:val="single" w:sz="4" w:space="0" w:color="auto"/>
                            </w:tcBorders>
                            <w:shd w:val="clear" w:color="auto" w:fill="auto"/>
                            <w:vAlign w:val="center"/>
                          </w:tcPr>
                          <w:p w14:paraId="7DFFEC93"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Pr>
                                <w:rFonts w:ascii="標楷體" w:eastAsia="標楷體" w:hAnsi="標楷體" w:hint="eastAsia"/>
                                <w:snapToGrid w:val="0"/>
                                <w:sz w:val="20"/>
                                <w:szCs w:val="20"/>
                              </w:rPr>
                              <w:t>第</w:t>
                            </w:r>
                            <w:r w:rsidRPr="00E455C9">
                              <w:rPr>
                                <w:rFonts w:ascii="標楷體" w:eastAsia="標楷體" w:hAnsi="標楷體" w:hint="eastAsia"/>
                                <w:snapToGrid w:val="0"/>
                                <w:sz w:val="20"/>
                                <w:szCs w:val="20"/>
                              </w:rPr>
                              <w:t>2次</w:t>
                            </w:r>
                            <w:r w:rsidRPr="00E455C9">
                              <w:rPr>
                                <w:rFonts w:ascii="標楷體" w:eastAsia="標楷體" w:hAnsi="標楷體"/>
                                <w:snapToGrid w:val="0"/>
                                <w:sz w:val="20"/>
                                <w:szCs w:val="20"/>
                              </w:rPr>
                              <w:t>修正計畫</w:t>
                            </w:r>
                            <w:r w:rsidRPr="00E455C9">
                              <w:rPr>
                                <w:rFonts w:ascii="標楷體" w:eastAsia="標楷體" w:hAnsi="標楷體" w:hint="eastAsia"/>
                                <w:snapToGrid w:val="0"/>
                                <w:sz w:val="20"/>
                                <w:szCs w:val="20"/>
                              </w:rPr>
                              <w:t>展</w:t>
                            </w:r>
                            <w:r w:rsidRPr="00E455C9">
                              <w:rPr>
                                <w:rFonts w:ascii="標楷體" w:eastAsia="標楷體" w:hAnsi="標楷體"/>
                                <w:snapToGrid w:val="0"/>
                                <w:sz w:val="20"/>
                                <w:szCs w:val="20"/>
                              </w:rPr>
                              <w:t>延</w:t>
                            </w:r>
                            <w:r w:rsidRPr="00E455C9">
                              <w:rPr>
                                <w:rFonts w:ascii="標楷體" w:eastAsia="標楷體" w:hAnsi="標楷體" w:hint="eastAsia"/>
                                <w:snapToGrid w:val="0"/>
                                <w:sz w:val="20"/>
                                <w:szCs w:val="20"/>
                              </w:rPr>
                              <w:t>至110年8月</w:t>
                            </w:r>
                            <w:r w:rsidRPr="00E455C9">
                              <w:rPr>
                                <w:rFonts w:ascii="標楷體" w:eastAsia="標楷體" w:hAnsi="標楷體"/>
                                <w:snapToGrid w:val="0"/>
                                <w:sz w:val="20"/>
                                <w:szCs w:val="20"/>
                              </w:rPr>
                              <w:t>。</w:t>
                            </w:r>
                          </w:p>
                        </w:tc>
                      </w:tr>
                      <w:tr w:rsidR="00582955" w:rsidRPr="0064556F" w14:paraId="01C90FF3" w14:textId="77777777" w:rsidTr="00D6777C">
                        <w:trPr>
                          <w:trHeight w:val="567"/>
                          <w:jc w:val="center"/>
                        </w:trPr>
                        <w:tc>
                          <w:tcPr>
                            <w:tcW w:w="1096" w:type="pct"/>
                            <w:tcBorders>
                              <w:top w:val="single" w:sz="4" w:space="0" w:color="auto"/>
                              <w:left w:val="single" w:sz="4" w:space="0" w:color="auto"/>
                              <w:bottom w:val="single" w:sz="4" w:space="0" w:color="auto"/>
                              <w:right w:val="single" w:sz="4" w:space="0" w:color="auto"/>
                            </w:tcBorders>
                            <w:shd w:val="clear" w:color="auto" w:fill="auto"/>
                            <w:vAlign w:val="center"/>
                          </w:tcPr>
                          <w:p w14:paraId="19DAE81A" w14:textId="77777777" w:rsidR="00582955" w:rsidRPr="00E455C9" w:rsidRDefault="00582955" w:rsidP="00D6777C">
                            <w:pPr>
                              <w:overflowPunct w:val="0"/>
                              <w:adjustRightInd w:val="0"/>
                              <w:snapToGrid w:val="0"/>
                              <w:jc w:val="both"/>
                              <w:rPr>
                                <w:rFonts w:ascii="標楷體" w:eastAsia="標楷體" w:hAnsi="標楷體"/>
                                <w:color w:val="000000"/>
                                <w:spacing w:val="-4"/>
                                <w:sz w:val="20"/>
                                <w:szCs w:val="20"/>
                              </w:rPr>
                            </w:pPr>
                            <w:r w:rsidRPr="00E455C9">
                              <w:rPr>
                                <w:rFonts w:ascii="標楷體" w:eastAsia="標楷體" w:hAnsi="標楷體" w:hint="eastAsia"/>
                                <w:color w:val="000000"/>
                                <w:spacing w:val="-4"/>
                                <w:sz w:val="20"/>
                                <w:szCs w:val="20"/>
                              </w:rPr>
                              <w:t>竣工、結算驗收及移交</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14:paraId="7E06D9F3"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109年6月</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7E43B6E" w14:textId="77777777" w:rsidR="00582955" w:rsidRPr="0082465D" w:rsidRDefault="00582955" w:rsidP="00D6777C">
                            <w:pPr>
                              <w:overflowPunct w:val="0"/>
                              <w:adjustRightInd w:val="0"/>
                              <w:snapToGrid w:val="0"/>
                              <w:jc w:val="center"/>
                              <w:rPr>
                                <w:rFonts w:ascii="標楷體" w:eastAsia="標楷體" w:hAnsi="標楷體"/>
                                <w:color w:val="000000"/>
                                <w:sz w:val="20"/>
                                <w:szCs w:val="20"/>
                              </w:rPr>
                            </w:pPr>
                            <w:r w:rsidRPr="0082465D">
                              <w:rPr>
                                <w:rFonts w:ascii="標楷體" w:eastAsia="標楷體" w:hAnsi="標楷體" w:hint="eastAsia"/>
                                <w:color w:val="000000"/>
                                <w:sz w:val="20"/>
                                <w:szCs w:val="20"/>
                              </w:rPr>
                              <w:t>110年12月</w:t>
                            </w:r>
                          </w:p>
                        </w:tc>
                        <w:tc>
                          <w:tcPr>
                            <w:tcW w:w="2137" w:type="pct"/>
                            <w:tcBorders>
                              <w:top w:val="single" w:sz="4" w:space="0" w:color="auto"/>
                              <w:left w:val="single" w:sz="4" w:space="0" w:color="auto"/>
                              <w:bottom w:val="single" w:sz="4" w:space="0" w:color="auto"/>
                              <w:right w:val="single" w:sz="4" w:space="0" w:color="auto"/>
                            </w:tcBorders>
                            <w:shd w:val="clear" w:color="auto" w:fill="auto"/>
                          </w:tcPr>
                          <w:p w14:paraId="39C8EA6A"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sidRPr="00E455C9">
                              <w:rPr>
                                <w:rFonts w:ascii="標楷體" w:eastAsia="標楷體" w:hAnsi="標楷體" w:hint="eastAsia"/>
                                <w:snapToGrid w:val="0"/>
                                <w:sz w:val="20"/>
                                <w:szCs w:val="20"/>
                              </w:rPr>
                              <w:t>1.第1次修正</w:t>
                            </w:r>
                            <w:r w:rsidRPr="00E455C9">
                              <w:rPr>
                                <w:rFonts w:ascii="標楷體" w:eastAsia="標楷體" w:hAnsi="標楷體"/>
                                <w:snapToGrid w:val="0"/>
                                <w:sz w:val="20"/>
                                <w:szCs w:val="20"/>
                              </w:rPr>
                              <w:t>計畫</w:t>
                            </w:r>
                            <w:r w:rsidRPr="00E455C9">
                              <w:rPr>
                                <w:rFonts w:ascii="標楷體" w:eastAsia="標楷體" w:hAnsi="標楷體" w:hint="eastAsia"/>
                                <w:snapToGrid w:val="0"/>
                                <w:sz w:val="20"/>
                                <w:szCs w:val="20"/>
                              </w:rPr>
                              <w:t>展延18個</w:t>
                            </w:r>
                            <w:r w:rsidRPr="00E455C9">
                              <w:rPr>
                                <w:rFonts w:ascii="標楷體" w:eastAsia="標楷體" w:hAnsi="標楷體"/>
                                <w:snapToGrid w:val="0"/>
                                <w:sz w:val="20"/>
                                <w:szCs w:val="20"/>
                              </w:rPr>
                              <w:t>月</w:t>
                            </w:r>
                            <w:r w:rsidRPr="00E455C9">
                              <w:rPr>
                                <w:rFonts w:ascii="標楷體" w:eastAsia="標楷體" w:hAnsi="標楷體" w:hint="eastAsia"/>
                                <w:snapToGrid w:val="0"/>
                                <w:sz w:val="20"/>
                                <w:szCs w:val="20"/>
                              </w:rPr>
                              <w:t>。</w:t>
                            </w:r>
                          </w:p>
                          <w:p w14:paraId="6BD5BD38" w14:textId="77777777" w:rsidR="00582955" w:rsidRPr="00E455C9" w:rsidRDefault="00582955" w:rsidP="00D6777C">
                            <w:pPr>
                              <w:overflowPunct w:val="0"/>
                              <w:autoSpaceDE w:val="0"/>
                              <w:autoSpaceDN w:val="0"/>
                              <w:adjustRightInd w:val="0"/>
                              <w:snapToGrid w:val="0"/>
                              <w:ind w:left="200" w:hangingChars="100" w:hanging="200"/>
                              <w:jc w:val="both"/>
                              <w:rPr>
                                <w:rFonts w:ascii="標楷體" w:eastAsia="標楷體" w:hAnsi="標楷體"/>
                                <w:snapToGrid w:val="0"/>
                                <w:sz w:val="20"/>
                                <w:szCs w:val="20"/>
                              </w:rPr>
                            </w:pPr>
                            <w:r w:rsidRPr="00E455C9">
                              <w:rPr>
                                <w:rFonts w:ascii="標楷體" w:eastAsia="標楷體" w:hAnsi="標楷體" w:hint="eastAsia"/>
                                <w:snapToGrid w:val="0"/>
                                <w:sz w:val="20"/>
                                <w:szCs w:val="20"/>
                              </w:rPr>
                              <w:t>2.第2次</w:t>
                            </w:r>
                            <w:r w:rsidRPr="00E455C9">
                              <w:rPr>
                                <w:rFonts w:ascii="標楷體" w:eastAsia="標楷體" w:hAnsi="標楷體"/>
                                <w:snapToGrid w:val="0"/>
                                <w:sz w:val="20"/>
                                <w:szCs w:val="20"/>
                              </w:rPr>
                              <w:t>修</w:t>
                            </w:r>
                            <w:r w:rsidRPr="00E455C9">
                              <w:rPr>
                                <w:rFonts w:ascii="標楷體" w:eastAsia="標楷體" w:hAnsi="標楷體" w:hint="eastAsia"/>
                                <w:snapToGrid w:val="0"/>
                                <w:sz w:val="20"/>
                                <w:szCs w:val="20"/>
                              </w:rPr>
                              <w:t>正</w:t>
                            </w:r>
                            <w:r w:rsidRPr="00E455C9">
                              <w:rPr>
                                <w:rFonts w:ascii="標楷體" w:eastAsia="標楷體" w:hAnsi="標楷體"/>
                                <w:snapToGrid w:val="0"/>
                                <w:sz w:val="20"/>
                                <w:szCs w:val="20"/>
                              </w:rPr>
                              <w:t>計畫展</w:t>
                            </w:r>
                            <w:r w:rsidRPr="00E455C9">
                              <w:rPr>
                                <w:rFonts w:ascii="標楷體" w:eastAsia="標楷體" w:hAnsi="標楷體" w:hint="eastAsia"/>
                                <w:snapToGrid w:val="0"/>
                                <w:sz w:val="20"/>
                                <w:szCs w:val="20"/>
                              </w:rPr>
                              <w:t>延</w:t>
                            </w:r>
                            <w:r w:rsidRPr="00E455C9">
                              <w:rPr>
                                <w:rFonts w:ascii="標楷體" w:eastAsia="標楷體" w:hAnsi="標楷體"/>
                                <w:snapToGrid w:val="0"/>
                                <w:sz w:val="20"/>
                                <w:szCs w:val="20"/>
                              </w:rPr>
                              <w:t>至</w:t>
                            </w:r>
                            <w:r w:rsidRPr="00E455C9">
                              <w:rPr>
                                <w:rFonts w:ascii="標楷體" w:eastAsia="標楷體" w:hAnsi="標楷體" w:hint="eastAsia"/>
                                <w:snapToGrid w:val="0"/>
                                <w:sz w:val="20"/>
                                <w:szCs w:val="20"/>
                              </w:rPr>
                              <w:t>111年6月。</w:t>
                            </w:r>
                          </w:p>
                        </w:tc>
                      </w:tr>
                      <w:tr w:rsidR="00582955" w:rsidRPr="0064556F" w14:paraId="03E466B8" w14:textId="77777777" w:rsidTr="00425CB7">
                        <w:trPr>
                          <w:jc w:val="center"/>
                        </w:trPr>
                        <w:tc>
                          <w:tcPr>
                            <w:tcW w:w="5000" w:type="pct"/>
                            <w:gridSpan w:val="4"/>
                            <w:tcBorders>
                              <w:top w:val="single" w:sz="4" w:space="0" w:color="auto"/>
                            </w:tcBorders>
                            <w:shd w:val="clear" w:color="auto" w:fill="auto"/>
                            <w:vAlign w:val="center"/>
                          </w:tcPr>
                          <w:p w14:paraId="19758178" w14:textId="77777777" w:rsidR="00582955" w:rsidRPr="0082465D" w:rsidRDefault="00582955" w:rsidP="00475278">
                            <w:pPr>
                              <w:overflowPunct w:val="0"/>
                              <w:autoSpaceDE w:val="0"/>
                              <w:autoSpaceDN w:val="0"/>
                              <w:adjustRightInd w:val="0"/>
                              <w:snapToGrid w:val="0"/>
                              <w:ind w:leftChars="-42" w:left="443" w:hangingChars="302" w:hanging="544"/>
                              <w:jc w:val="both"/>
                              <w:rPr>
                                <w:rFonts w:ascii="標楷體" w:eastAsia="標楷體" w:hAnsi="標楷體"/>
                                <w:color w:val="000000"/>
                                <w:sz w:val="18"/>
                                <w:szCs w:val="18"/>
                              </w:rPr>
                            </w:pPr>
                            <w:proofErr w:type="gramStart"/>
                            <w:r w:rsidRPr="0082465D">
                              <w:rPr>
                                <w:rFonts w:ascii="標楷體" w:eastAsia="標楷體" w:hAnsi="標楷體" w:hint="eastAsia"/>
                                <w:color w:val="000000"/>
                                <w:sz w:val="18"/>
                                <w:szCs w:val="18"/>
                              </w:rPr>
                              <w:t>註</w:t>
                            </w:r>
                            <w:proofErr w:type="gramEnd"/>
                            <w:r w:rsidRPr="0082465D">
                              <w:rPr>
                                <w:rFonts w:ascii="標楷體" w:eastAsia="標楷體" w:hAnsi="標楷體"/>
                                <w:color w:val="000000"/>
                                <w:sz w:val="18"/>
                                <w:szCs w:val="18"/>
                              </w:rPr>
                              <w:t>：</w:t>
                            </w:r>
                            <w:r w:rsidRPr="0082465D">
                              <w:rPr>
                                <w:rFonts w:ascii="標楷體" w:eastAsia="標楷體" w:hAnsi="標楷體" w:hint="eastAsia"/>
                                <w:color w:val="000000"/>
                                <w:sz w:val="18"/>
                                <w:szCs w:val="18"/>
                              </w:rPr>
                              <w:t>1.</w:t>
                            </w:r>
                            <w:r w:rsidRPr="00B201F9">
                              <w:rPr>
                                <w:rFonts w:ascii="標楷體" w:eastAsia="標楷體" w:hAnsi="標楷體" w:hint="eastAsia"/>
                                <w:color w:val="000000"/>
                                <w:sz w:val="18"/>
                                <w:szCs w:val="18"/>
                              </w:rPr>
                              <w:t>台</w:t>
                            </w:r>
                            <w:r w:rsidRPr="00B201F9">
                              <w:rPr>
                                <w:rFonts w:ascii="標楷體" w:eastAsia="標楷體" w:hAnsi="標楷體" w:hint="eastAsia"/>
                                <w:sz w:val="18"/>
                                <w:szCs w:val="18"/>
                              </w:rPr>
                              <w:t>灣</w:t>
                            </w:r>
                            <w:r w:rsidRPr="00B201F9">
                              <w:rPr>
                                <w:rFonts w:ascii="標楷體" w:eastAsia="標楷體" w:hAnsi="標楷體" w:hint="eastAsia"/>
                                <w:color w:val="000000"/>
                                <w:sz w:val="18"/>
                                <w:szCs w:val="18"/>
                              </w:rPr>
                              <w:t>電力公司離岸</w:t>
                            </w:r>
                            <w:r w:rsidRPr="00B201F9">
                              <w:rPr>
                                <w:rFonts w:ascii="標楷體" w:eastAsia="標楷體" w:hAnsi="標楷體"/>
                                <w:color w:val="000000"/>
                                <w:sz w:val="18"/>
                                <w:szCs w:val="18"/>
                              </w:rPr>
                              <w:t>一期計畫</w:t>
                            </w:r>
                            <w:r w:rsidRPr="00B201F9">
                              <w:rPr>
                                <w:rFonts w:ascii="標楷體" w:eastAsia="標楷體" w:hAnsi="標楷體" w:hint="eastAsia"/>
                                <w:color w:val="000000"/>
                                <w:sz w:val="18"/>
                                <w:szCs w:val="18"/>
                              </w:rPr>
                              <w:t>共提</w:t>
                            </w:r>
                            <w:r w:rsidRPr="00B201F9">
                              <w:rPr>
                                <w:rFonts w:ascii="標楷體" w:eastAsia="標楷體" w:hAnsi="標楷體"/>
                                <w:color w:val="000000"/>
                                <w:sz w:val="18"/>
                                <w:szCs w:val="18"/>
                              </w:rPr>
                              <w:t>出</w:t>
                            </w:r>
                            <w:r w:rsidRPr="00B201F9">
                              <w:rPr>
                                <w:rFonts w:ascii="標楷體" w:eastAsia="標楷體" w:hAnsi="標楷體" w:hint="eastAsia"/>
                                <w:color w:val="000000"/>
                                <w:sz w:val="18"/>
                                <w:szCs w:val="18"/>
                              </w:rPr>
                              <w:t>2次</w:t>
                            </w:r>
                            <w:r w:rsidRPr="00B201F9">
                              <w:rPr>
                                <w:rFonts w:ascii="標楷體" w:eastAsia="標楷體" w:hAnsi="標楷體"/>
                                <w:color w:val="000000"/>
                                <w:sz w:val="18"/>
                                <w:szCs w:val="18"/>
                              </w:rPr>
                              <w:t>修正，</w:t>
                            </w:r>
                            <w:r w:rsidRPr="00B201F9">
                              <w:rPr>
                                <w:rFonts w:ascii="標楷體" w:eastAsia="標楷體" w:hAnsi="標楷體" w:hint="eastAsia"/>
                                <w:color w:val="000000"/>
                                <w:sz w:val="18"/>
                                <w:szCs w:val="18"/>
                              </w:rPr>
                              <w:t>第1次</w:t>
                            </w:r>
                            <w:r w:rsidRPr="00B201F9">
                              <w:rPr>
                                <w:rFonts w:ascii="標楷體" w:eastAsia="標楷體" w:hAnsi="標楷體"/>
                                <w:color w:val="000000"/>
                                <w:sz w:val="18"/>
                                <w:szCs w:val="18"/>
                              </w:rPr>
                              <w:t>修正計畫於</w:t>
                            </w:r>
                            <w:r w:rsidRPr="00B201F9">
                              <w:rPr>
                                <w:rFonts w:ascii="標楷體" w:eastAsia="標楷體" w:hAnsi="標楷體" w:hint="eastAsia"/>
                                <w:color w:val="000000"/>
                                <w:sz w:val="18"/>
                                <w:szCs w:val="18"/>
                              </w:rPr>
                              <w:t>106年11月</w:t>
                            </w:r>
                            <w:r w:rsidRPr="00B201F9">
                              <w:rPr>
                                <w:rFonts w:ascii="標楷體" w:eastAsia="標楷體" w:hAnsi="標楷體"/>
                                <w:color w:val="000000"/>
                                <w:sz w:val="18"/>
                                <w:szCs w:val="18"/>
                              </w:rPr>
                              <w:t>提出申請，</w:t>
                            </w:r>
                            <w:r w:rsidRPr="00B201F9">
                              <w:rPr>
                                <w:rFonts w:ascii="標楷體" w:eastAsia="標楷體" w:hAnsi="標楷體" w:hint="eastAsia"/>
                                <w:color w:val="000000"/>
                                <w:sz w:val="18"/>
                                <w:szCs w:val="18"/>
                              </w:rPr>
                              <w:t>由109年6月</w:t>
                            </w:r>
                            <w:r w:rsidRPr="00B201F9">
                              <w:rPr>
                                <w:rFonts w:ascii="標楷體" w:eastAsia="標楷體" w:hAnsi="標楷體"/>
                                <w:color w:val="000000"/>
                                <w:sz w:val="18"/>
                                <w:szCs w:val="18"/>
                              </w:rPr>
                              <w:t>展延</w:t>
                            </w:r>
                            <w:r w:rsidRPr="00B201F9">
                              <w:rPr>
                                <w:rFonts w:ascii="標楷體" w:eastAsia="標楷體" w:hAnsi="標楷體" w:hint="eastAsia"/>
                                <w:color w:val="000000"/>
                                <w:sz w:val="18"/>
                                <w:szCs w:val="18"/>
                              </w:rPr>
                              <w:t>110年12月</w:t>
                            </w:r>
                            <w:r w:rsidRPr="00B201F9">
                              <w:rPr>
                                <w:rFonts w:ascii="標楷體" w:eastAsia="標楷體" w:hAnsi="標楷體"/>
                                <w:color w:val="000000"/>
                                <w:sz w:val="18"/>
                                <w:szCs w:val="18"/>
                              </w:rPr>
                              <w:t>；第</w:t>
                            </w:r>
                            <w:r w:rsidRPr="00B201F9">
                              <w:rPr>
                                <w:rFonts w:ascii="標楷體" w:eastAsia="標楷體" w:hAnsi="標楷體" w:hint="eastAsia"/>
                                <w:color w:val="000000"/>
                                <w:sz w:val="18"/>
                                <w:szCs w:val="18"/>
                              </w:rPr>
                              <w:t>2次於110年6月提</w:t>
                            </w:r>
                            <w:r w:rsidRPr="00B201F9">
                              <w:rPr>
                                <w:rFonts w:ascii="標楷體" w:eastAsia="標楷體" w:hAnsi="標楷體"/>
                                <w:color w:val="000000"/>
                                <w:sz w:val="18"/>
                                <w:szCs w:val="18"/>
                              </w:rPr>
                              <w:t>出申請</w:t>
                            </w:r>
                            <w:r w:rsidRPr="00B201F9">
                              <w:rPr>
                                <w:rFonts w:ascii="標楷體" w:eastAsia="標楷體" w:hAnsi="標楷體" w:hint="eastAsia"/>
                                <w:color w:val="000000"/>
                                <w:sz w:val="18"/>
                                <w:szCs w:val="18"/>
                              </w:rPr>
                              <w:t>，由110年12月再展</w:t>
                            </w:r>
                            <w:r w:rsidRPr="00B201F9">
                              <w:rPr>
                                <w:rFonts w:ascii="標楷體" w:eastAsia="標楷體" w:hAnsi="標楷體"/>
                                <w:color w:val="000000"/>
                                <w:sz w:val="18"/>
                                <w:szCs w:val="18"/>
                              </w:rPr>
                              <w:t>延至</w:t>
                            </w:r>
                            <w:r w:rsidRPr="0082465D">
                              <w:rPr>
                                <w:rFonts w:ascii="標楷體" w:eastAsia="標楷體" w:hAnsi="標楷體" w:hint="eastAsia"/>
                                <w:color w:val="000000"/>
                                <w:sz w:val="18"/>
                                <w:szCs w:val="18"/>
                              </w:rPr>
                              <w:t>111年6月</w:t>
                            </w:r>
                            <w:r w:rsidRPr="0082465D">
                              <w:rPr>
                                <w:rFonts w:ascii="標楷體" w:eastAsia="標楷體" w:hAnsi="標楷體"/>
                                <w:color w:val="000000"/>
                                <w:sz w:val="18"/>
                                <w:szCs w:val="18"/>
                              </w:rPr>
                              <w:t>。</w:t>
                            </w:r>
                          </w:p>
                          <w:p w14:paraId="4BF4A82B" w14:textId="77777777" w:rsidR="00582955" w:rsidRPr="00121410" w:rsidRDefault="00582955" w:rsidP="00727593">
                            <w:pPr>
                              <w:overflowPunct w:val="0"/>
                              <w:autoSpaceDE w:val="0"/>
                              <w:autoSpaceDN w:val="0"/>
                              <w:adjustRightInd w:val="0"/>
                              <w:snapToGrid w:val="0"/>
                              <w:ind w:leftChars="-42" w:left="-101" w:firstLineChars="185" w:firstLine="333"/>
                              <w:jc w:val="both"/>
                              <w:rPr>
                                <w:rFonts w:ascii="標楷體" w:eastAsia="標楷體" w:hAnsi="標楷體"/>
                                <w:snapToGrid w:val="0"/>
                              </w:rPr>
                            </w:pPr>
                            <w:r w:rsidRPr="0082465D">
                              <w:rPr>
                                <w:rFonts w:ascii="標楷體" w:eastAsia="標楷體" w:hAnsi="標楷體"/>
                                <w:color w:val="000000"/>
                                <w:sz w:val="18"/>
                                <w:szCs w:val="18"/>
                              </w:rPr>
                              <w:t>2.</w:t>
                            </w:r>
                            <w:r w:rsidRPr="0082465D">
                              <w:rPr>
                                <w:rFonts w:ascii="標楷體" w:eastAsia="標楷體" w:hAnsi="標楷體" w:hint="eastAsia"/>
                                <w:color w:val="000000"/>
                                <w:sz w:val="18"/>
                                <w:szCs w:val="18"/>
                              </w:rPr>
                              <w:t>資</w:t>
                            </w:r>
                            <w:r w:rsidRPr="0082465D">
                              <w:rPr>
                                <w:rFonts w:ascii="標楷體" w:eastAsia="標楷體" w:hAnsi="標楷體"/>
                                <w:color w:val="000000"/>
                                <w:sz w:val="18"/>
                                <w:szCs w:val="18"/>
                              </w:rPr>
                              <w:t>料來源：</w:t>
                            </w:r>
                            <w:r w:rsidRPr="0082465D">
                              <w:rPr>
                                <w:rFonts w:ascii="標楷體" w:eastAsia="標楷體" w:hAnsi="標楷體" w:hint="eastAsia"/>
                                <w:color w:val="000000"/>
                                <w:sz w:val="18"/>
                                <w:szCs w:val="18"/>
                              </w:rPr>
                              <w:t>整</w:t>
                            </w:r>
                            <w:r>
                              <w:rPr>
                                <w:rFonts w:ascii="標楷體" w:eastAsia="標楷體" w:hAnsi="標楷體"/>
                                <w:color w:val="000000"/>
                                <w:sz w:val="18"/>
                                <w:szCs w:val="18"/>
                              </w:rPr>
                              <w:t>理自</w:t>
                            </w:r>
                            <w:r>
                              <w:rPr>
                                <w:rFonts w:ascii="標楷體" w:eastAsia="標楷體" w:hAnsi="標楷體" w:hint="eastAsia"/>
                                <w:color w:val="000000"/>
                                <w:sz w:val="18"/>
                                <w:szCs w:val="18"/>
                              </w:rPr>
                              <w:t>台灣電力</w:t>
                            </w:r>
                            <w:r w:rsidRPr="0082465D">
                              <w:rPr>
                                <w:rFonts w:ascii="標楷體" w:eastAsia="標楷體" w:hAnsi="標楷體"/>
                                <w:color w:val="000000"/>
                                <w:sz w:val="18"/>
                                <w:szCs w:val="18"/>
                              </w:rPr>
                              <w:t>公司提供資料。</w:t>
                            </w:r>
                          </w:p>
                        </w:tc>
                      </w:tr>
                    </w:tbl>
                    <w:p w14:paraId="6C45664D" w14:textId="77777777" w:rsidR="00582955" w:rsidRPr="006E32C3" w:rsidRDefault="00582955" w:rsidP="00F93F69"/>
                  </w:txbxContent>
                </v:textbox>
                <w10:wrap type="square"/>
              </v:shape>
            </w:pict>
          </mc:Fallback>
        </mc:AlternateContent>
      </w:r>
      <w:r w:rsidR="008B47E9" w:rsidRPr="006B71F1">
        <w:rPr>
          <w:rFonts w:ascii="標楷體" w:eastAsia="標楷體" w:hAnsi="標楷體" w:hint="eastAsia"/>
          <w:snapToGrid w:val="0"/>
          <w:kern w:val="0"/>
        </w:rPr>
        <w:t>於110年12月完成96小時連續試運轉測試，並於同年12月30日換發電業執照開始商</w:t>
      </w:r>
      <w:r w:rsidR="00B70BDF" w:rsidRPr="006B71F1">
        <w:rPr>
          <w:rFonts w:ascii="標楷體" w:eastAsia="標楷體" w:hAnsi="標楷體" w:hint="eastAsia"/>
          <w:snapToGrid w:val="0"/>
          <w:kern w:val="0"/>
        </w:rPr>
        <w:t>業運</w:t>
      </w:r>
      <w:r w:rsidR="008B47E9" w:rsidRPr="006B71F1">
        <w:rPr>
          <w:rFonts w:ascii="標楷體" w:eastAsia="標楷體" w:hAnsi="標楷體" w:hint="eastAsia"/>
          <w:snapToGrid w:val="0"/>
          <w:kern w:val="0"/>
        </w:rPr>
        <w:t>轉</w:t>
      </w:r>
      <w:r w:rsidR="00706F05" w:rsidRPr="006B71F1">
        <w:rPr>
          <w:rFonts w:ascii="標楷體" w:eastAsia="標楷體" w:hAnsi="標楷體" w:hint="eastAsia"/>
          <w:snapToGrid w:val="0"/>
          <w:kern w:val="0"/>
        </w:rPr>
        <w:t>。</w:t>
      </w:r>
    </w:p>
    <w:p w14:paraId="1B6E91BE" w14:textId="6A35E5B7" w:rsidR="008E01D7" w:rsidRPr="006B71F1" w:rsidRDefault="00425CB7" w:rsidP="00425CB7">
      <w:pPr>
        <w:overflowPunct w:val="0"/>
        <w:autoSpaceDE w:val="0"/>
        <w:autoSpaceDN w:val="0"/>
        <w:adjustRightInd w:val="0"/>
        <w:snapToGrid w:val="0"/>
        <w:spacing w:line="500" w:lineRule="exact"/>
        <w:ind w:firstLineChars="550" w:firstLine="1320"/>
        <w:jc w:val="both"/>
        <w:rPr>
          <w:rFonts w:ascii="標楷體" w:eastAsia="標楷體" w:hAnsi="標楷體" w:cs="HiddenHorzOCR"/>
          <w:kern w:val="0"/>
        </w:rPr>
      </w:pPr>
      <w:r w:rsidRPr="006B71F1">
        <w:rPr>
          <w:noProof/>
        </w:rPr>
        <mc:AlternateContent>
          <mc:Choice Requires="wps">
            <w:drawing>
              <wp:anchor distT="0" distB="0" distL="114300" distR="114300" simplePos="0" relativeHeight="252024832" behindDoc="1" locked="0" layoutInCell="1" allowOverlap="1" wp14:anchorId="776B23E5" wp14:editId="3B00545B">
                <wp:simplePos x="0" y="0"/>
                <wp:positionH relativeFrom="column">
                  <wp:posOffset>3141345</wp:posOffset>
                </wp:positionH>
                <wp:positionV relativeFrom="paragraph">
                  <wp:posOffset>3533775</wp:posOffset>
                </wp:positionV>
                <wp:extent cx="3203575" cy="3117850"/>
                <wp:effectExtent l="0" t="0" r="15875" b="25400"/>
                <wp:wrapTight wrapText="bothSides">
                  <wp:wrapPolygon edited="0">
                    <wp:start x="0" y="0"/>
                    <wp:lineTo x="0" y="21644"/>
                    <wp:lineTo x="21579" y="21644"/>
                    <wp:lineTo x="21579" y="0"/>
                    <wp:lineTo x="0" y="0"/>
                  </wp:wrapPolygon>
                </wp:wrapTight>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3117850"/>
                        </a:xfrm>
                        <a:prstGeom prst="rect">
                          <a:avLst/>
                        </a:prstGeom>
                        <a:solidFill>
                          <a:srgbClr val="FFFFFF"/>
                        </a:solidFill>
                        <a:ln w="9525">
                          <a:solidFill>
                            <a:schemeClr val="bg1"/>
                          </a:solidFill>
                          <a:miter lim="800000"/>
                          <a:headEnd/>
                          <a:tailEnd/>
                        </a:ln>
                      </wps:spPr>
                      <wps:txbx>
                        <w:txbxContent>
                          <w:p w14:paraId="234E1D67" w14:textId="77777777" w:rsidR="00582955" w:rsidRPr="003A29A9" w:rsidRDefault="00582955" w:rsidP="005A7D7F">
                            <w:pPr>
                              <w:ind w:leftChars="-50" w:left="-120" w:rightChars="-50" w:right="-120" w:firstLineChars="35" w:firstLine="83"/>
                              <w:jc w:val="center"/>
                              <w:rPr>
                                <w:rFonts w:ascii="標楷體" w:eastAsia="標楷體" w:hAnsi="標楷體"/>
                                <w:b/>
                                <w:spacing w:val="-2"/>
                              </w:rPr>
                            </w:pPr>
                            <w:r w:rsidRPr="003A29A9">
                              <w:rPr>
                                <w:rFonts w:ascii="標楷體" w:eastAsia="標楷體" w:hAnsi="標楷體" w:hint="eastAsia"/>
                                <w:b/>
                                <w:spacing w:val="-2"/>
                              </w:rPr>
                              <w:t>圖</w:t>
                            </w:r>
                            <w:r>
                              <w:rPr>
                                <w:rFonts w:ascii="標楷體" w:eastAsia="標楷體" w:hAnsi="標楷體" w:hint="eastAsia"/>
                                <w:b/>
                                <w:spacing w:val="-2"/>
                              </w:rPr>
                              <w:t>4</w:t>
                            </w:r>
                            <w:r w:rsidRPr="003A29A9">
                              <w:rPr>
                                <w:rFonts w:ascii="標楷體" w:eastAsia="標楷體" w:hAnsi="標楷體" w:hint="eastAsia"/>
                                <w:b/>
                                <w:spacing w:val="-2"/>
                              </w:rPr>
                              <w:t xml:space="preserve">　日商日立公司生產之離岸風力發電機組</w:t>
                            </w:r>
                          </w:p>
                          <w:p w14:paraId="06CAB351" w14:textId="77777777" w:rsidR="00582955" w:rsidRDefault="00582955" w:rsidP="005A7D7F">
                            <w:r>
                              <w:rPr>
                                <w:noProof/>
                              </w:rPr>
                              <w:drawing>
                                <wp:inline distT="0" distB="0" distL="0" distR="0" wp14:anchorId="29F387DA" wp14:editId="7EAF8325">
                                  <wp:extent cx="3094942" cy="2664000"/>
                                  <wp:effectExtent l="0" t="0" r="0" b="317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人員與機艙合照(HITACHI logo).JPG"/>
                                          <pic:cNvPicPr/>
                                        </pic:nvPicPr>
                                        <pic:blipFill>
                                          <a:blip r:embed="rId16">
                                            <a:extLst>
                                              <a:ext uri="{28A0092B-C50C-407E-A947-70E740481C1C}">
                                                <a14:useLocalDpi xmlns:a14="http://schemas.microsoft.com/office/drawing/2010/main" val="0"/>
                                              </a:ext>
                                            </a:extLst>
                                          </a:blip>
                                          <a:stretch>
                                            <a:fillRect/>
                                          </a:stretch>
                                        </pic:blipFill>
                                        <pic:spPr>
                                          <a:xfrm>
                                            <a:off x="0" y="0"/>
                                            <a:ext cx="3094942" cy="2664000"/>
                                          </a:xfrm>
                                          <a:prstGeom prst="rect">
                                            <a:avLst/>
                                          </a:prstGeom>
                                        </pic:spPr>
                                      </pic:pic>
                                    </a:graphicData>
                                  </a:graphic>
                                </wp:inline>
                              </w:drawing>
                            </w:r>
                          </w:p>
                          <w:p w14:paraId="294DD510" w14:textId="77777777" w:rsidR="00582955" w:rsidRDefault="00582955" w:rsidP="005A7D7F">
                            <w:pPr>
                              <w:snapToGrid w:val="0"/>
                              <w:spacing w:line="180" w:lineRule="exact"/>
                              <w:ind w:leftChars="-50" w:left="-120" w:firstLineChars="50" w:firstLine="90"/>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47.35pt;margin-top:278.25pt;width:252.25pt;height:245.5pt;z-index:-2512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" strokecolor="white [3212]">
                <v:textbox>
                  <w:txbxContent>
                    <w:p w14:paraId="234E1D67" w14:textId="77777777" w:rsidR="00582955" w:rsidRPr="003A29A9" w:rsidRDefault="00582955" w:rsidP="005A7D7F">
                      <w:pPr>
                        <w:ind w:leftChars="-50" w:left="-120" w:rightChars="-50" w:right="-120" w:firstLineChars="35" w:firstLine="83"/>
                        <w:jc w:val="center"/>
                        <w:rPr>
                          <w:rFonts w:ascii="標楷體" w:eastAsia="標楷體" w:hAnsi="標楷體"/>
                          <w:b/>
                          <w:spacing w:val="-2"/>
                        </w:rPr>
                      </w:pPr>
                      <w:r w:rsidRPr="003A29A9">
                        <w:rPr>
                          <w:rFonts w:ascii="標楷體" w:eastAsia="標楷體" w:hAnsi="標楷體" w:hint="eastAsia"/>
                          <w:b/>
                          <w:spacing w:val="-2"/>
                        </w:rPr>
                        <w:t>圖</w:t>
                      </w:r>
                      <w:r>
                        <w:rPr>
                          <w:rFonts w:ascii="標楷體" w:eastAsia="標楷體" w:hAnsi="標楷體" w:hint="eastAsia"/>
                          <w:b/>
                          <w:spacing w:val="-2"/>
                        </w:rPr>
                        <w:t>4</w:t>
                      </w:r>
                      <w:r w:rsidRPr="003A29A9">
                        <w:rPr>
                          <w:rFonts w:ascii="標楷體" w:eastAsia="標楷體" w:hAnsi="標楷體" w:hint="eastAsia"/>
                          <w:b/>
                          <w:spacing w:val="-2"/>
                        </w:rPr>
                        <w:t xml:space="preserve">　日商日立公司生產之離岸風力發電機組</w:t>
                      </w:r>
                    </w:p>
                    <w:p w14:paraId="06CAB351" w14:textId="77777777" w:rsidR="00582955" w:rsidRDefault="00582955" w:rsidP="005A7D7F">
                      <w:r>
                        <w:rPr>
                          <w:noProof/>
                        </w:rPr>
                        <w:drawing>
                          <wp:inline distT="0" distB="0" distL="0" distR="0" wp14:anchorId="29F387DA" wp14:editId="7EAF8325">
                            <wp:extent cx="3094942" cy="2664000"/>
                            <wp:effectExtent l="0" t="0" r="0" b="317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人員與機艙合照(HITACHI logo).JPG"/>
                                    <pic:cNvPicPr/>
                                  </pic:nvPicPr>
                                  <pic:blipFill>
                                    <a:blip r:embed="rId17">
                                      <a:extLst>
                                        <a:ext uri="{28A0092B-C50C-407E-A947-70E740481C1C}">
                                          <a14:useLocalDpi xmlns:a14="http://schemas.microsoft.com/office/drawing/2010/main" val="0"/>
                                        </a:ext>
                                      </a:extLst>
                                    </a:blip>
                                    <a:stretch>
                                      <a:fillRect/>
                                    </a:stretch>
                                  </pic:blipFill>
                                  <pic:spPr>
                                    <a:xfrm>
                                      <a:off x="0" y="0"/>
                                      <a:ext cx="3094942" cy="2664000"/>
                                    </a:xfrm>
                                    <a:prstGeom prst="rect">
                                      <a:avLst/>
                                    </a:prstGeom>
                                  </pic:spPr>
                                </pic:pic>
                              </a:graphicData>
                            </a:graphic>
                          </wp:inline>
                        </w:drawing>
                      </w:r>
                    </w:p>
                    <w:p w14:paraId="294DD510" w14:textId="77777777" w:rsidR="00582955" w:rsidRDefault="00582955" w:rsidP="005A7D7F">
                      <w:pPr>
                        <w:snapToGrid w:val="0"/>
                        <w:spacing w:line="180" w:lineRule="exact"/>
                        <w:ind w:leftChars="-50" w:left="-120" w:firstLineChars="50" w:firstLine="90"/>
                        <w:jc w:val="both"/>
                        <w:rPr>
                          <w:rFonts w:ascii="標楷體" w:eastAsia="標楷體" w:hAnsi="標楷體"/>
                          <w:sz w:val="18"/>
                          <w:szCs w:val="18"/>
                        </w:rPr>
                      </w:pPr>
                      <w:r w:rsidRPr="00D63A58">
                        <w:rPr>
                          <w:rFonts w:ascii="標楷體" w:eastAsia="標楷體" w:hAnsi="標楷體"/>
                          <w:sz w:val="18"/>
                          <w:szCs w:val="18"/>
                        </w:rPr>
                        <w:t>資料來源：</w:t>
                      </w:r>
                      <w:r w:rsidRPr="00CD1AED">
                        <w:rPr>
                          <w:rFonts w:ascii="標楷體" w:eastAsia="標楷體" w:hAnsi="標楷體" w:hint="eastAsia"/>
                          <w:sz w:val="18"/>
                          <w:szCs w:val="18"/>
                        </w:rPr>
                        <w:t>台灣電力公司</w:t>
                      </w:r>
                      <w:r>
                        <w:rPr>
                          <w:rFonts w:ascii="標楷體" w:eastAsia="標楷體" w:hAnsi="標楷體" w:hint="eastAsia"/>
                          <w:sz w:val="18"/>
                          <w:szCs w:val="18"/>
                        </w:rPr>
                        <w:t>提供。</w:t>
                      </w:r>
                    </w:p>
                  </w:txbxContent>
                </v:textbox>
                <w10:wrap type="tight"/>
              </v:shape>
            </w:pict>
          </mc:Fallback>
        </mc:AlternateContent>
      </w:r>
      <w:r w:rsidR="009418AF" w:rsidRPr="006B71F1">
        <w:rPr>
          <w:rFonts w:ascii="標楷體" w:eastAsia="標楷體" w:hAnsi="標楷體" w:cs="HiddenHorzOCR" w:hint="eastAsia"/>
          <w:b/>
          <w:kern w:val="0"/>
        </w:rPr>
        <w:t>（</w:t>
      </w:r>
      <w:r w:rsidR="00F9596A" w:rsidRPr="006B71F1">
        <w:rPr>
          <w:rFonts w:ascii="標楷體" w:eastAsia="標楷體" w:hAnsi="標楷體" w:cs="HiddenHorzOCR" w:hint="eastAsia"/>
          <w:b/>
          <w:kern w:val="0"/>
        </w:rPr>
        <w:t>2</w:t>
      </w:r>
      <w:r w:rsidR="009418AF" w:rsidRPr="006B71F1">
        <w:rPr>
          <w:rFonts w:ascii="標楷體" w:eastAsia="標楷體" w:hAnsi="標楷體" w:cs="HiddenHorzOCR" w:hint="eastAsia"/>
          <w:b/>
          <w:kern w:val="0"/>
        </w:rPr>
        <w:t>）</w:t>
      </w:r>
      <w:r w:rsidR="00B450FD" w:rsidRPr="006B71F1">
        <w:rPr>
          <w:rFonts w:ascii="標楷體" w:eastAsia="標楷體" w:hAnsi="標楷體" w:cs="HiddenHorzOCR" w:hint="eastAsia"/>
          <w:b/>
          <w:kern w:val="0"/>
        </w:rPr>
        <w:t xml:space="preserve">　</w:t>
      </w:r>
      <w:r w:rsidR="00C83C41" w:rsidRPr="006B71F1">
        <w:rPr>
          <w:rFonts w:ascii="標楷體" w:eastAsia="標楷體" w:hAnsi="標楷體" w:cs="HiddenHorzOCR" w:hint="eastAsia"/>
          <w:b/>
          <w:bCs/>
          <w:kern w:val="0"/>
        </w:rPr>
        <w:t>離岸一期計畫採</w:t>
      </w:r>
      <w:r w:rsidR="00C83C41" w:rsidRPr="006B71F1">
        <w:rPr>
          <w:rFonts w:ascii="標楷體" w:eastAsia="標楷體" w:hAnsi="標楷體" w:cs="HiddenHorzOCR" w:hint="eastAsia"/>
          <w:b/>
          <w:kern w:val="0"/>
        </w:rPr>
        <w:t>用之風力發電機組，原</w:t>
      </w:r>
      <w:r w:rsidR="00E86A97" w:rsidRPr="006B71F1">
        <w:rPr>
          <w:rFonts w:ascii="標楷體" w:eastAsia="標楷體" w:hAnsi="標楷體" w:cs="HiddenHorzOCR" w:hint="eastAsia"/>
          <w:b/>
          <w:kern w:val="0"/>
        </w:rPr>
        <w:t>日本</w:t>
      </w:r>
      <w:r w:rsidR="00C83C41" w:rsidRPr="006B71F1">
        <w:rPr>
          <w:rFonts w:ascii="標楷體" w:eastAsia="標楷體" w:hAnsi="標楷體" w:cs="HiddenHorzOCR" w:hint="eastAsia"/>
          <w:b/>
          <w:kern w:val="0"/>
        </w:rPr>
        <w:t>生產廠商</w:t>
      </w:r>
      <w:r w:rsidR="00E86A97" w:rsidRPr="006B71F1">
        <w:rPr>
          <w:rFonts w:ascii="標楷體" w:eastAsia="標楷體" w:hAnsi="標楷體" w:cs="HiddenHorzOCR" w:hint="eastAsia"/>
          <w:b/>
          <w:kern w:val="0"/>
        </w:rPr>
        <w:t>日立公司已</w:t>
      </w:r>
      <w:r w:rsidR="00C83C41" w:rsidRPr="006B71F1">
        <w:rPr>
          <w:rFonts w:ascii="標楷體" w:eastAsia="標楷體" w:hAnsi="標楷體" w:cs="HiddenHorzOCR" w:hint="eastAsia"/>
          <w:b/>
          <w:kern w:val="0"/>
        </w:rPr>
        <w:t>停產，</w:t>
      </w:r>
      <w:r w:rsidR="00E86A97" w:rsidRPr="006B71F1">
        <w:rPr>
          <w:rFonts w:ascii="標楷體" w:eastAsia="標楷體" w:hAnsi="標楷體" w:cs="HiddenHorzOCR" w:hint="eastAsia"/>
          <w:b/>
          <w:kern w:val="0"/>
        </w:rPr>
        <w:t>後續</w:t>
      </w:r>
      <w:r w:rsidR="00C83C41" w:rsidRPr="006B71F1">
        <w:rPr>
          <w:rFonts w:ascii="標楷體" w:eastAsia="標楷體" w:hAnsi="標楷體" w:cs="HiddenHorzOCR" w:hint="eastAsia"/>
          <w:b/>
          <w:kern w:val="0"/>
        </w:rPr>
        <w:t>備品</w:t>
      </w:r>
      <w:r w:rsidR="00E86A97" w:rsidRPr="006B71F1">
        <w:rPr>
          <w:rFonts w:ascii="標楷體" w:eastAsia="標楷體" w:hAnsi="標楷體" w:cs="HiddenHorzOCR" w:hint="eastAsia"/>
          <w:b/>
          <w:kern w:val="0"/>
        </w:rPr>
        <w:t>之</w:t>
      </w:r>
      <w:r w:rsidR="00C83C41" w:rsidRPr="006B71F1">
        <w:rPr>
          <w:rFonts w:ascii="標楷體" w:eastAsia="標楷體" w:hAnsi="標楷體" w:cs="HiddenHorzOCR" w:hint="eastAsia"/>
          <w:b/>
          <w:kern w:val="0"/>
        </w:rPr>
        <w:t>取得</w:t>
      </w:r>
      <w:r w:rsidR="00E86A97" w:rsidRPr="006B71F1">
        <w:rPr>
          <w:rFonts w:ascii="標楷體" w:eastAsia="標楷體" w:hAnsi="標楷體" w:cs="HiddenHorzOCR" w:hint="eastAsia"/>
          <w:b/>
          <w:kern w:val="0"/>
        </w:rPr>
        <w:t>及</w:t>
      </w:r>
      <w:r w:rsidR="00C83C41" w:rsidRPr="006B71F1">
        <w:rPr>
          <w:rFonts w:ascii="標楷體" w:eastAsia="標楷體" w:hAnsi="標楷體" w:cs="HiddenHorzOCR" w:hint="eastAsia"/>
          <w:b/>
          <w:kern w:val="0"/>
        </w:rPr>
        <w:t>維修</w:t>
      </w:r>
      <w:r w:rsidR="00E86A97" w:rsidRPr="006B71F1">
        <w:rPr>
          <w:rFonts w:ascii="標楷體" w:eastAsia="標楷體" w:hAnsi="標楷體" w:cs="HiddenHorzOCR" w:hint="eastAsia"/>
          <w:b/>
          <w:kern w:val="0"/>
        </w:rPr>
        <w:t>之</w:t>
      </w:r>
      <w:r w:rsidR="00C83C41" w:rsidRPr="006B71F1">
        <w:rPr>
          <w:rFonts w:ascii="標楷體" w:eastAsia="標楷體" w:hAnsi="標楷體" w:cs="HiddenHorzOCR" w:hint="eastAsia"/>
          <w:b/>
          <w:kern w:val="0"/>
        </w:rPr>
        <w:t>難</w:t>
      </w:r>
      <w:r w:rsidR="00E86A97" w:rsidRPr="006B71F1">
        <w:rPr>
          <w:rFonts w:ascii="標楷體" w:eastAsia="標楷體" w:hAnsi="標楷體" w:cs="HiddenHorzOCR" w:hint="eastAsia"/>
          <w:b/>
          <w:kern w:val="0"/>
        </w:rPr>
        <w:t>度將增加</w:t>
      </w:r>
      <w:r w:rsidR="00C83C41" w:rsidRPr="006B71F1">
        <w:rPr>
          <w:rFonts w:ascii="標楷體" w:eastAsia="標楷體" w:hAnsi="標楷體" w:cs="HiddenHorzOCR" w:hint="eastAsia"/>
          <w:b/>
          <w:kern w:val="0"/>
        </w:rPr>
        <w:t>，亟待及早預謀因應，以維機組運轉妥善率：</w:t>
      </w:r>
      <w:r w:rsidR="00C83C41" w:rsidRPr="006B71F1">
        <w:rPr>
          <w:rFonts w:ascii="標楷體" w:eastAsia="標楷體" w:hAnsi="標楷體" w:cs="HiddenHorzOCR" w:hint="eastAsia"/>
          <w:kern w:val="0"/>
        </w:rPr>
        <w:t>離岸一期計畫風力機組總裝置容量為109.2MW，由日商日立公司負責設計並製造風力機組共計21部（每部裝置容量5.2MW</w:t>
      </w:r>
      <w:r w:rsidR="00FB4686" w:rsidRPr="006B71F1">
        <w:rPr>
          <w:rFonts w:ascii="標楷體" w:eastAsia="標楷體" w:hAnsi="標楷體" w:cs="HiddenHorzOCR" w:hint="eastAsia"/>
          <w:kern w:val="0"/>
        </w:rPr>
        <w:t>，圖</w:t>
      </w:r>
      <w:r w:rsidR="00BC3238" w:rsidRPr="006B71F1">
        <w:rPr>
          <w:rFonts w:ascii="標楷體" w:eastAsia="標楷體" w:hAnsi="標楷體" w:cs="HiddenHorzOCR" w:hint="eastAsia"/>
          <w:kern w:val="0"/>
        </w:rPr>
        <w:t>4</w:t>
      </w:r>
      <w:r w:rsidR="00FB4686" w:rsidRPr="006B71F1">
        <w:rPr>
          <w:rFonts w:ascii="標楷體" w:eastAsia="標楷體" w:hAnsi="標楷體" w:cs="HiddenHorzOCR" w:hint="eastAsia"/>
          <w:kern w:val="0"/>
        </w:rPr>
        <w:t>）</w:t>
      </w:r>
      <w:r w:rsidR="00C83C41" w:rsidRPr="006B71F1">
        <w:rPr>
          <w:rFonts w:ascii="標楷體" w:eastAsia="標楷體" w:hAnsi="標楷體" w:cs="HiddenHorzOCR" w:hint="eastAsia"/>
          <w:kern w:val="0"/>
        </w:rPr>
        <w:t>，預估每年可發電量為3.62億度，相關機組於106年度已通過經濟部標準檢驗局提高之風力機組抗颱等級Class T之標準。經查統包工程於107年2月13日決標，並於同年3月正式開工，其中日商日立公司得標金額為87億8,398萬餘元，負責提供台灣電力公司21部裝置容量為5.2MW風機及建置後5年之運轉維護作業，惟日商日立公司於108年1月25日發布之新聞稿指出，</w:t>
      </w:r>
      <w:r w:rsidR="00A65CB3" w:rsidRPr="006B71F1">
        <w:rPr>
          <w:rFonts w:ascii="標楷體" w:eastAsia="標楷體" w:hAnsi="標楷體" w:cs="HiddenHorzOCR" w:hint="eastAsia"/>
          <w:kern w:val="0"/>
        </w:rPr>
        <w:t>該</w:t>
      </w:r>
      <w:r w:rsidR="00C83C41" w:rsidRPr="006B71F1">
        <w:rPr>
          <w:rFonts w:ascii="標楷體" w:eastAsia="標楷體" w:hAnsi="標楷體" w:cs="HiddenHorzOCR" w:hint="eastAsia"/>
          <w:kern w:val="0"/>
        </w:rPr>
        <w:t>公司已不再接受新風力發電機組生產訂單，先前接單產品陸續交貨</w:t>
      </w:r>
      <w:r w:rsidR="00C83C41" w:rsidRPr="006B71F1">
        <w:rPr>
          <w:rFonts w:ascii="標楷體" w:eastAsia="標楷體" w:hAnsi="標楷體" w:cs="HiddenHorzOCR" w:hint="eastAsia"/>
          <w:kern w:val="0"/>
        </w:rPr>
        <w:lastRenderedPageBreak/>
        <w:t>後，即停止日本工廠生產，在追求更高收益之前題下，未來將擴大與德國ENERCON公司（為全球性風力發電機大廠之一）合作，整合雙方之風力發電機資源，由ENERCON公司生產風力發電機組，日商日立公司提供數位技術服務，以擴大風力發電事業規模。</w:t>
      </w:r>
      <w:r w:rsidR="00A65CB3" w:rsidRPr="006B71F1">
        <w:rPr>
          <w:rFonts w:ascii="標楷體" w:eastAsia="標楷體" w:hAnsi="標楷體" w:cs="HiddenHorzOCR" w:hint="eastAsia"/>
          <w:kern w:val="0"/>
        </w:rPr>
        <w:t>鑑</w:t>
      </w:r>
      <w:r w:rsidR="00262093" w:rsidRPr="006B71F1">
        <w:rPr>
          <w:rFonts w:ascii="標楷體" w:eastAsia="標楷體" w:hAnsi="標楷體" w:cs="HiddenHorzOCR" w:hint="eastAsia"/>
          <w:kern w:val="0"/>
        </w:rPr>
        <w:t>於</w:t>
      </w:r>
      <w:r w:rsidR="00C83C41" w:rsidRPr="006B71F1">
        <w:rPr>
          <w:rFonts w:ascii="標楷體" w:eastAsia="標楷體" w:hAnsi="標楷體" w:cs="HiddenHorzOCR" w:hint="eastAsia"/>
          <w:kern w:val="0"/>
        </w:rPr>
        <w:t>台</w:t>
      </w:r>
      <w:r w:rsidR="00B201F9" w:rsidRPr="006B71F1">
        <w:rPr>
          <w:rFonts w:ascii="標楷體" w:eastAsia="標楷體" w:hAnsi="標楷體" w:cs="HiddenHorzOCR" w:hint="eastAsia"/>
          <w:kern w:val="0"/>
        </w:rPr>
        <w:t>灣</w:t>
      </w:r>
      <w:r w:rsidR="00C83C41" w:rsidRPr="006B71F1">
        <w:rPr>
          <w:rFonts w:ascii="標楷體" w:eastAsia="標楷體" w:hAnsi="標楷體" w:cs="HiddenHorzOCR" w:hint="eastAsia"/>
          <w:kern w:val="0"/>
        </w:rPr>
        <w:t>電力公司風力機組（包括離岸及陸域）一部壽齡為20年，截至110年底止，已商轉陸域風機，囿於機組使用已近經濟使用年限，或因部分機組廠商經營不善倒閉、或部分廠商機組屬早期機型已不再生產，相關重要零組件產製或購置取得不易等，致部分機組維護期間長達數千小時以上，如中港風場11號機組於96年4月商轉，因原廠ZEPHYROS公司倒閉，風機葉片</w:t>
      </w:r>
      <w:r w:rsidR="00481850" w:rsidRPr="006B71F1">
        <w:rPr>
          <w:rFonts w:ascii="標楷體" w:eastAsia="標楷體" w:hAnsi="標楷體" w:cs="HiddenHorzOCR" w:hint="eastAsia"/>
          <w:kern w:val="0"/>
        </w:rPr>
        <w:t>自108年12月6日</w:t>
      </w:r>
      <w:r w:rsidR="00C83C41" w:rsidRPr="006B71F1">
        <w:rPr>
          <w:rFonts w:ascii="標楷體" w:eastAsia="標楷體" w:hAnsi="標楷體" w:cs="HiddenHorzOCR" w:hint="eastAsia"/>
          <w:kern w:val="0"/>
        </w:rPr>
        <w:t>遭強風吹斷至109年12月31日止始</w:t>
      </w:r>
      <w:r w:rsidR="00481850" w:rsidRPr="006B71F1">
        <w:rPr>
          <w:rFonts w:ascii="標楷體" w:eastAsia="標楷體" w:hAnsi="標楷體" w:cs="HiddenHorzOCR" w:hint="eastAsia"/>
          <w:kern w:val="0"/>
        </w:rPr>
        <w:t>完成</w:t>
      </w:r>
      <w:r w:rsidR="00C83C41" w:rsidRPr="006B71F1">
        <w:rPr>
          <w:rFonts w:ascii="標楷體" w:eastAsia="標楷體" w:hAnsi="標楷體" w:cs="HiddenHorzOCR" w:hint="eastAsia"/>
          <w:kern w:val="0"/>
        </w:rPr>
        <w:t>修復，共計停機9,398小時，石門風場1號機組於94年1月商轉，因風機轉向系統</w:t>
      </w:r>
      <w:r w:rsidR="00481850" w:rsidRPr="006B71F1">
        <w:rPr>
          <w:rFonts w:ascii="標楷體" w:eastAsia="標楷體" w:hAnsi="標楷體" w:cs="HiddenHorzOCR" w:hint="eastAsia"/>
          <w:kern w:val="0"/>
        </w:rPr>
        <w:t>自110年2月9日</w:t>
      </w:r>
      <w:r w:rsidR="00C83C41" w:rsidRPr="006B71F1">
        <w:rPr>
          <w:rFonts w:ascii="標楷體" w:eastAsia="標楷體" w:hAnsi="標楷體" w:cs="HiddenHorzOCR" w:hint="eastAsia"/>
          <w:kern w:val="0"/>
        </w:rPr>
        <w:t>損壞至同年6月26日始</w:t>
      </w:r>
      <w:r w:rsidR="00481850" w:rsidRPr="006B71F1">
        <w:rPr>
          <w:rFonts w:ascii="標楷體" w:eastAsia="標楷體" w:hAnsi="標楷體" w:cs="HiddenHorzOCR" w:hint="eastAsia"/>
          <w:kern w:val="0"/>
        </w:rPr>
        <w:t>完成</w:t>
      </w:r>
      <w:r w:rsidR="00C83C41" w:rsidRPr="006B71F1">
        <w:rPr>
          <w:rFonts w:ascii="標楷體" w:eastAsia="標楷體" w:hAnsi="標楷體" w:cs="HiddenHorzOCR" w:hint="eastAsia"/>
          <w:kern w:val="0"/>
        </w:rPr>
        <w:t>修復，共計停機3,280小時</w:t>
      </w:r>
      <w:r w:rsidR="00405A36" w:rsidRPr="006B71F1">
        <w:rPr>
          <w:rFonts w:ascii="標楷體" w:eastAsia="標楷體" w:hAnsi="標楷體" w:cs="HiddenHorzOCR" w:hint="eastAsia"/>
          <w:kern w:val="0"/>
        </w:rPr>
        <w:t>，嚴重影響風機運轉效能</w:t>
      </w:r>
      <w:r w:rsidR="00C83C41" w:rsidRPr="006B71F1">
        <w:rPr>
          <w:rFonts w:ascii="標楷體" w:eastAsia="標楷體" w:hAnsi="標楷體" w:cs="HiddenHorzOCR" w:hint="eastAsia"/>
          <w:kern w:val="0"/>
        </w:rPr>
        <w:t>。</w:t>
      </w:r>
      <w:r w:rsidR="00405A36" w:rsidRPr="006B71F1">
        <w:rPr>
          <w:rFonts w:ascii="標楷體" w:eastAsia="標楷體" w:hAnsi="標楷體" w:cs="HiddenHorzOCR" w:hint="eastAsia"/>
          <w:kern w:val="0"/>
        </w:rPr>
        <w:t>另</w:t>
      </w:r>
      <w:r w:rsidR="00C83C41" w:rsidRPr="006B71F1">
        <w:rPr>
          <w:rFonts w:ascii="標楷體" w:eastAsia="標楷體" w:hAnsi="標楷體" w:cs="HiddenHorzOCR" w:hint="eastAsia"/>
          <w:kern w:val="0"/>
        </w:rPr>
        <w:t>按離岸一期計畫可行性報告載述，經彙整中央氣象局梧棲氣象站</w:t>
      </w:r>
      <w:r w:rsidR="00381A47" w:rsidRPr="006B71F1">
        <w:rPr>
          <w:rFonts w:ascii="標楷體" w:eastAsia="標楷體" w:hAnsi="標楷體" w:cs="HiddenHorzOCR" w:hint="eastAsia"/>
          <w:kern w:val="0"/>
        </w:rPr>
        <w:t>記</w:t>
      </w:r>
      <w:r w:rsidR="00C83C41" w:rsidRPr="006B71F1">
        <w:rPr>
          <w:rFonts w:ascii="標楷體" w:eastAsia="標楷體" w:hAnsi="標楷體" w:cs="HiddenHorzOCR" w:hint="eastAsia"/>
          <w:kern w:val="0"/>
        </w:rPr>
        <w:t>錄本區年平均風速約5.2公尺/秒，顯示離岸風機維修過程及程序遠較陸域風機困難與專業。離岸一期計畫原風機生產廠商退出離岸風力機組生產，未來機組將面臨主要備品料件取得不易或維修困難等，</w:t>
      </w:r>
      <w:r w:rsidR="009418AF" w:rsidRPr="006B71F1">
        <w:rPr>
          <w:rFonts w:ascii="標楷體" w:eastAsia="標楷體" w:hAnsi="標楷體" w:cs="HiddenHorzOCR" w:hint="eastAsia"/>
          <w:kern w:val="0"/>
        </w:rPr>
        <w:t>經函請台灣電力公司妥</w:t>
      </w:r>
      <w:r w:rsidR="00C83C41" w:rsidRPr="006B71F1">
        <w:rPr>
          <w:rFonts w:ascii="標楷體" w:eastAsia="標楷體" w:hAnsi="標楷體" w:cs="HiddenHorzOCR" w:hint="eastAsia"/>
          <w:kern w:val="0"/>
        </w:rPr>
        <w:t>謀因應，俾提高機組運轉妥善率</w:t>
      </w:r>
      <w:r w:rsidR="009418AF" w:rsidRPr="006B71F1">
        <w:rPr>
          <w:rFonts w:ascii="標楷體" w:eastAsia="標楷體" w:hAnsi="標楷體" w:cs="HiddenHorzOCR" w:hint="eastAsia"/>
          <w:kern w:val="0"/>
        </w:rPr>
        <w:t>。據復：機組生產廠商已簽署「運轉及維護長期配件供應協議承諾書」，承諾提供保固期後所需備品、配件及勞務服務</w:t>
      </w:r>
      <w:r w:rsidR="00405A36" w:rsidRPr="006B71F1">
        <w:rPr>
          <w:rFonts w:ascii="標楷體" w:eastAsia="標楷體" w:hAnsi="標楷體" w:cs="HiddenHorzOCR" w:hint="eastAsia"/>
          <w:kern w:val="0"/>
        </w:rPr>
        <w:t>，</w:t>
      </w:r>
      <w:r w:rsidR="009418AF" w:rsidRPr="006B71F1">
        <w:rPr>
          <w:rFonts w:ascii="標楷體" w:eastAsia="標楷體" w:hAnsi="標楷體" w:cs="HiddenHorzOCR" w:hint="eastAsia"/>
          <w:kern w:val="0"/>
        </w:rPr>
        <w:t>降低營運風險</w:t>
      </w:r>
      <w:r w:rsidR="00405A36" w:rsidRPr="006B71F1">
        <w:rPr>
          <w:rFonts w:ascii="標楷體" w:eastAsia="標楷體" w:hAnsi="標楷體" w:cs="HiddenHorzOCR" w:hint="eastAsia"/>
          <w:kern w:val="0"/>
        </w:rPr>
        <w:t>，俾提升發電績效與安全性</w:t>
      </w:r>
      <w:r w:rsidR="009418AF" w:rsidRPr="006B71F1">
        <w:rPr>
          <w:rFonts w:ascii="標楷體" w:eastAsia="標楷體" w:hAnsi="標楷體" w:cs="HiddenHorzOCR" w:hint="eastAsia"/>
          <w:kern w:val="0"/>
        </w:rPr>
        <w:t>。</w:t>
      </w:r>
    </w:p>
    <w:p w14:paraId="7BD9D706" w14:textId="4A3D5A9A" w:rsidR="009418AF" w:rsidRPr="006B71F1" w:rsidRDefault="009418AF" w:rsidP="00425CB7">
      <w:pPr>
        <w:overflowPunct w:val="0"/>
        <w:autoSpaceDE w:val="0"/>
        <w:autoSpaceDN w:val="0"/>
        <w:adjustRightInd w:val="0"/>
        <w:snapToGrid w:val="0"/>
        <w:spacing w:line="520" w:lineRule="exact"/>
        <w:ind w:firstLineChars="550" w:firstLine="1321"/>
        <w:jc w:val="both"/>
        <w:rPr>
          <w:rFonts w:ascii="標楷體" w:eastAsia="標楷體" w:hAnsi="標楷體" w:cs="HiddenHorzOCR"/>
          <w:kern w:val="0"/>
        </w:rPr>
      </w:pPr>
      <w:r w:rsidRPr="006B71F1">
        <w:rPr>
          <w:rFonts w:ascii="標楷體" w:eastAsia="標楷體" w:hAnsi="標楷體" w:cs="HiddenHorzOCR" w:hint="eastAsia"/>
          <w:b/>
          <w:kern w:val="0"/>
        </w:rPr>
        <w:t>（</w:t>
      </w:r>
      <w:r w:rsidR="00D138EC" w:rsidRPr="006B71F1">
        <w:rPr>
          <w:rFonts w:ascii="標楷體" w:eastAsia="標楷體" w:hAnsi="標楷體" w:cs="HiddenHorzOCR" w:hint="eastAsia"/>
          <w:b/>
          <w:kern w:val="0"/>
        </w:rPr>
        <w:t>3</w:t>
      </w:r>
      <w:r w:rsidRPr="006B71F1">
        <w:rPr>
          <w:rFonts w:ascii="標楷體" w:eastAsia="標楷體" w:hAnsi="標楷體" w:cs="HiddenHorzOCR" w:hint="eastAsia"/>
          <w:b/>
          <w:kern w:val="0"/>
        </w:rPr>
        <w:t>）</w:t>
      </w:r>
      <w:r w:rsidR="00B450FD" w:rsidRPr="006B71F1">
        <w:rPr>
          <w:rFonts w:ascii="標楷體" w:eastAsia="標楷體" w:hAnsi="標楷體" w:cs="HiddenHorzOCR" w:hint="eastAsia"/>
          <w:b/>
          <w:kern w:val="0"/>
        </w:rPr>
        <w:t xml:space="preserve">　</w:t>
      </w:r>
      <w:r w:rsidR="00A00045" w:rsidRPr="006B71F1">
        <w:rPr>
          <w:rFonts w:ascii="標楷體" w:eastAsia="標楷體" w:hAnsi="標楷體" w:cs="HiddenHorzOCR" w:hint="eastAsia"/>
          <w:b/>
          <w:kern w:val="0"/>
        </w:rPr>
        <w:t>離岸二期計畫</w:t>
      </w:r>
      <w:r w:rsidR="00CA5E56" w:rsidRPr="006B71F1">
        <w:rPr>
          <w:rFonts w:ascii="標楷體" w:eastAsia="標楷體" w:hAnsi="標楷體" w:cs="HiddenHorzOCR" w:hint="eastAsia"/>
          <w:b/>
          <w:kern w:val="0"/>
        </w:rPr>
        <w:t>規劃採統包方式辦理</w:t>
      </w:r>
      <w:r w:rsidR="00A00045" w:rsidRPr="006B71F1">
        <w:rPr>
          <w:rFonts w:ascii="標楷體" w:eastAsia="標楷體" w:hAnsi="標楷體" w:cs="HiddenHorzOCR" w:hint="eastAsia"/>
          <w:b/>
          <w:kern w:val="0"/>
        </w:rPr>
        <w:t>，</w:t>
      </w:r>
      <w:r w:rsidR="00CA5E56" w:rsidRPr="006B71F1">
        <w:rPr>
          <w:rFonts w:ascii="標楷體" w:eastAsia="標楷體" w:hAnsi="標楷體" w:cs="HiddenHorzOCR" w:hint="eastAsia"/>
          <w:b/>
          <w:kern w:val="0"/>
        </w:rPr>
        <w:t>惟因歷經9次</w:t>
      </w:r>
      <w:r w:rsidR="00A00045" w:rsidRPr="006B71F1">
        <w:rPr>
          <w:rFonts w:ascii="標楷體" w:eastAsia="標楷體" w:hAnsi="標楷體" w:cs="HiddenHorzOCR" w:hint="eastAsia"/>
          <w:b/>
          <w:kern w:val="0"/>
        </w:rPr>
        <w:t>流標，延宕後續地質鑽探期程近1年，另分包廠商海事工程船舶出售，將影響未來履約能力</w:t>
      </w:r>
      <w:r w:rsidR="00405A36" w:rsidRPr="006B71F1">
        <w:rPr>
          <w:rFonts w:ascii="標楷體" w:eastAsia="標楷體" w:hAnsi="標楷體" w:cs="HiddenHorzOCR" w:hint="eastAsia"/>
          <w:b/>
          <w:kern w:val="0"/>
        </w:rPr>
        <w:t>，亟待研謀妥處</w:t>
      </w:r>
      <w:r w:rsidRPr="006B71F1">
        <w:rPr>
          <w:rFonts w:ascii="標楷體" w:eastAsia="標楷體" w:hAnsi="標楷體" w:cs="HiddenHorzOCR" w:hint="eastAsia"/>
          <w:b/>
          <w:kern w:val="0"/>
        </w:rPr>
        <w:t>：</w:t>
      </w:r>
      <w:r w:rsidR="005B43B4" w:rsidRPr="006B71F1">
        <w:rPr>
          <w:rFonts w:ascii="標楷體" w:eastAsia="標楷體" w:hAnsi="標楷體" w:cs="HiddenHorzOCR" w:hint="eastAsia"/>
          <w:kern w:val="0"/>
        </w:rPr>
        <w:t>台灣電力</w:t>
      </w:r>
      <w:r w:rsidRPr="006B71F1">
        <w:rPr>
          <w:rFonts w:ascii="標楷體" w:eastAsia="標楷體" w:hAnsi="標楷體" w:cs="HiddenHorzOCR" w:hint="eastAsia"/>
          <w:kern w:val="0"/>
        </w:rPr>
        <w:t>公司於107年4月及6月參與經濟部能源局</w:t>
      </w:r>
      <w:r w:rsidR="00C40F28" w:rsidRPr="006B71F1">
        <w:rPr>
          <w:rFonts w:ascii="標楷體" w:eastAsia="標楷體" w:hAnsi="標楷體" w:cs="HiddenHorzOCR" w:hint="eastAsia"/>
          <w:kern w:val="0"/>
        </w:rPr>
        <w:t>（</w:t>
      </w:r>
      <w:r w:rsidR="006E3AF3" w:rsidRPr="006B71F1">
        <w:rPr>
          <w:rFonts w:ascii="標楷體" w:eastAsia="標楷體" w:hAnsi="標楷體" w:cs="HiddenHorzOCR" w:hint="eastAsia"/>
          <w:kern w:val="0"/>
        </w:rPr>
        <w:t>下稱能源局</w:t>
      </w:r>
      <w:r w:rsidR="00C40F28" w:rsidRPr="006B71F1">
        <w:rPr>
          <w:rFonts w:ascii="標楷體" w:eastAsia="標楷體" w:hAnsi="標楷體" w:cs="HiddenHorzOCR" w:hint="eastAsia"/>
          <w:kern w:val="0"/>
        </w:rPr>
        <w:t>）</w:t>
      </w:r>
      <w:r w:rsidRPr="006B71F1">
        <w:rPr>
          <w:rFonts w:ascii="標楷體" w:eastAsia="標楷體" w:hAnsi="標楷體" w:cs="HiddenHorzOCR" w:hint="eastAsia"/>
          <w:kern w:val="0"/>
        </w:rPr>
        <w:t>之遴選及競價作業後，獲得遴選</w:t>
      </w:r>
      <w:r w:rsidR="00405A36" w:rsidRPr="006B71F1">
        <w:rPr>
          <w:rFonts w:ascii="標楷體" w:eastAsia="標楷體" w:hAnsi="標楷體" w:cs="HiddenHorzOCR" w:hint="eastAsia"/>
          <w:kern w:val="0"/>
        </w:rPr>
        <w:t>辦理離岸二期計畫，</w:t>
      </w:r>
      <w:r w:rsidRPr="006B71F1">
        <w:rPr>
          <w:rFonts w:ascii="標楷體" w:eastAsia="標楷體" w:hAnsi="標楷體" w:cs="HiddenHorzOCR" w:hint="eastAsia"/>
          <w:kern w:val="0"/>
        </w:rPr>
        <w:t>核配總裝置容量300MW。</w:t>
      </w:r>
      <w:r w:rsidR="005B43B4" w:rsidRPr="006B71F1">
        <w:rPr>
          <w:rFonts w:ascii="標楷體" w:eastAsia="標楷體" w:hAnsi="標楷體" w:cs="HiddenHorzOCR" w:hint="eastAsia"/>
          <w:kern w:val="0"/>
        </w:rPr>
        <w:t>經</w:t>
      </w:r>
      <w:r w:rsidRPr="006B71F1">
        <w:rPr>
          <w:rFonts w:ascii="標楷體" w:eastAsia="標楷體" w:hAnsi="標楷體" w:cs="HiddenHorzOCR" w:hint="eastAsia"/>
          <w:kern w:val="0"/>
        </w:rPr>
        <w:t>考量離岸二期計畫各分項標案介面整合困難，爰以統包方式進行招標，並以財物採購帶安裝案合併採購，分約執行辦理（分為設備採購與安裝合約</w:t>
      </w:r>
      <w:r w:rsidR="00405A36" w:rsidRPr="006B71F1">
        <w:rPr>
          <w:rFonts w:ascii="標楷體" w:eastAsia="標楷體" w:hAnsi="標楷體" w:cs="HiddenHorzOCR" w:hint="eastAsia"/>
          <w:kern w:val="0"/>
        </w:rPr>
        <w:t>、</w:t>
      </w:r>
      <w:r w:rsidRPr="006B71F1">
        <w:rPr>
          <w:rFonts w:ascii="標楷體" w:eastAsia="標楷體" w:hAnsi="標楷體" w:cs="HiddenHorzOCR" w:hint="eastAsia"/>
          <w:kern w:val="0"/>
        </w:rPr>
        <w:t>5年運轉維護</w:t>
      </w:r>
      <w:r w:rsidR="00405A36" w:rsidRPr="006B71F1">
        <w:rPr>
          <w:rFonts w:ascii="標楷體" w:eastAsia="標楷體" w:hAnsi="標楷體" w:cs="HiddenHorzOCR" w:hint="eastAsia"/>
          <w:kern w:val="0"/>
        </w:rPr>
        <w:t>合約</w:t>
      </w:r>
      <w:r w:rsidRPr="006B71F1">
        <w:rPr>
          <w:rFonts w:ascii="標楷體" w:eastAsia="標楷體" w:hAnsi="標楷體" w:cs="HiddenHorzOCR" w:hint="eastAsia"/>
          <w:kern w:val="0"/>
        </w:rPr>
        <w:t>），並自108年4月8日公開閱覽，共歷經9次公告，</w:t>
      </w:r>
      <w:r w:rsidR="005B43B4" w:rsidRPr="006B71F1">
        <w:rPr>
          <w:rFonts w:ascii="標楷體" w:eastAsia="標楷體" w:hAnsi="標楷體" w:cs="HiddenHorzOCR" w:hint="eastAsia"/>
          <w:kern w:val="0"/>
        </w:rPr>
        <w:t>期間</w:t>
      </w:r>
      <w:r w:rsidRPr="006B71F1">
        <w:rPr>
          <w:rFonts w:ascii="標楷體" w:eastAsia="標楷體" w:hAnsi="標楷體" w:cs="HiddenHorzOCR" w:hint="eastAsia"/>
          <w:kern w:val="0"/>
        </w:rPr>
        <w:t>針對標案預算不足、地質條件、天候影響、廠商資格等提出釋疑，致相關招標作業經</w:t>
      </w:r>
      <w:r w:rsidR="00405A36" w:rsidRPr="006B71F1">
        <w:rPr>
          <w:rFonts w:ascii="標楷體" w:eastAsia="標楷體" w:hAnsi="標楷體" w:cs="HiddenHorzOCR" w:hint="eastAsia"/>
          <w:kern w:val="0"/>
        </w:rPr>
        <w:t>多次</w:t>
      </w:r>
      <w:r w:rsidRPr="006B71F1">
        <w:rPr>
          <w:rFonts w:ascii="標楷體" w:eastAsia="標楷體" w:hAnsi="標楷體" w:cs="HiddenHorzOCR" w:hint="eastAsia"/>
          <w:kern w:val="0"/>
        </w:rPr>
        <w:t>調整預算、釐清技術規範等，遲至109年6月始完成決標（金額為628.88億元），較原預計目標108年8月完成決標落後10個月。另依離岸二期計畫可行性研究報告計畫要項作業預定時程表執行期程載述，地質鑽探與海域相關調查預計於109年底完成，惟因招標作業未如預期，相關鑽探作業遲至110年3月始進行，復因工作船設備故障及天候不佳等因素，地質取樣工作落後，至110年底始能完成地質調查結果，下部結構細部設計須仰賴地質調查結果方能確定，勢必影響下部結構後續製程。次查，據110年7</w:t>
      </w:r>
      <w:r w:rsidRPr="006B71F1">
        <w:rPr>
          <w:rFonts w:ascii="標楷體" w:eastAsia="標楷體" w:hAnsi="標楷體" w:cs="HiddenHorzOCR" w:hint="eastAsia"/>
          <w:kern w:val="0"/>
        </w:rPr>
        <w:lastRenderedPageBreak/>
        <w:t>月份離岸風電雜誌（</w:t>
      </w:r>
      <w:proofErr w:type="spellStart"/>
      <w:r w:rsidRPr="006B71F1">
        <w:rPr>
          <w:rFonts w:ascii="標楷體" w:eastAsia="標楷體" w:hAnsi="標楷體" w:cs="HiddenHorzOCR" w:hint="eastAsia"/>
          <w:kern w:val="0"/>
        </w:rPr>
        <w:t>WindTAIWAN</w:t>
      </w:r>
      <w:proofErr w:type="spellEnd"/>
      <w:r w:rsidRPr="006B71F1">
        <w:rPr>
          <w:rFonts w:ascii="標楷體" w:eastAsia="標楷體" w:hAnsi="標楷體" w:cs="HiddenHorzOCR" w:hint="eastAsia"/>
          <w:kern w:val="0"/>
        </w:rPr>
        <w:t>）報導，離岸二期計畫由富崴公司於109年6月以628.88億元決標，並委託具海事工程實績證明（擁有可執行離岸風電工程之自升式平臺船舶）之新加坡廠商</w:t>
      </w:r>
      <w:r w:rsidR="00405A36" w:rsidRPr="006B71F1">
        <w:rPr>
          <w:rFonts w:ascii="標楷體" w:eastAsia="標楷體" w:hAnsi="標楷體" w:cs="HiddenHorzOCR" w:hint="eastAsia"/>
          <w:kern w:val="0"/>
        </w:rPr>
        <w:t xml:space="preserve"> </w:t>
      </w:r>
      <w:proofErr w:type="spellStart"/>
      <w:r w:rsidRPr="006B71F1">
        <w:rPr>
          <w:rFonts w:ascii="標楷體" w:eastAsia="標楷體" w:hAnsi="標楷體" w:cs="HiddenHorzOCR" w:hint="eastAsia"/>
          <w:kern w:val="0"/>
        </w:rPr>
        <w:t>Teras</w:t>
      </w:r>
      <w:proofErr w:type="spellEnd"/>
      <w:r w:rsidRPr="006B71F1">
        <w:rPr>
          <w:rFonts w:ascii="標楷體" w:eastAsia="標楷體" w:hAnsi="標楷體" w:cs="HiddenHorzOCR" w:hint="eastAsia"/>
          <w:kern w:val="0"/>
        </w:rPr>
        <w:t xml:space="preserve"> Offshore公司擔任其分包商，以補足海事工程實績不足，惟</w:t>
      </w:r>
      <w:r w:rsidR="00405A36" w:rsidRPr="006B71F1">
        <w:rPr>
          <w:rFonts w:ascii="標楷體" w:eastAsia="標楷體" w:hAnsi="標楷體" w:cs="HiddenHorzOCR" w:hint="eastAsia"/>
          <w:kern w:val="0"/>
        </w:rPr>
        <w:t xml:space="preserve">查 </w:t>
      </w:r>
      <w:proofErr w:type="spellStart"/>
      <w:r w:rsidRPr="006B71F1">
        <w:rPr>
          <w:rFonts w:ascii="標楷體" w:eastAsia="標楷體" w:hAnsi="標楷體" w:cs="HiddenHorzOCR" w:hint="eastAsia"/>
          <w:kern w:val="0"/>
        </w:rPr>
        <w:t>Teras</w:t>
      </w:r>
      <w:proofErr w:type="spellEnd"/>
      <w:r w:rsidRPr="006B71F1">
        <w:rPr>
          <w:rFonts w:ascii="標楷體" w:eastAsia="標楷體" w:hAnsi="標楷體" w:cs="HiddenHorzOCR" w:hint="eastAsia"/>
          <w:kern w:val="0"/>
        </w:rPr>
        <w:t xml:space="preserve"> Offshore公司基於財務考量於110年7月已將旗下可承攬離岸風電工程之相關船舶出售予港資公司，等同富崴公司已喪失具從事海事工程能力。另據「離岸風力發電規劃場址遴選契約書」規定，</w:t>
      </w:r>
      <w:r w:rsidR="005B43B4" w:rsidRPr="006B71F1">
        <w:rPr>
          <w:rFonts w:ascii="標楷體" w:eastAsia="標楷體" w:hAnsi="標楷體" w:cs="HiddenHorzOCR" w:hint="eastAsia"/>
          <w:kern w:val="0"/>
        </w:rPr>
        <w:t>台灣電力</w:t>
      </w:r>
      <w:r w:rsidRPr="006B71F1">
        <w:rPr>
          <w:rFonts w:ascii="標楷體" w:eastAsia="標楷體" w:hAnsi="標楷體" w:cs="HiddenHorzOCR" w:hint="eastAsia"/>
          <w:kern w:val="0"/>
        </w:rPr>
        <w:t>公司主要義務須於113年</w:t>
      </w:r>
      <w:r w:rsidR="005B43B4" w:rsidRPr="006B71F1">
        <w:rPr>
          <w:rFonts w:ascii="標楷體" w:eastAsia="標楷體" w:hAnsi="標楷體" w:cs="HiddenHorzOCR" w:hint="eastAsia"/>
          <w:kern w:val="0"/>
        </w:rPr>
        <w:t>底</w:t>
      </w:r>
      <w:r w:rsidRPr="006B71F1">
        <w:rPr>
          <w:rFonts w:ascii="標楷體" w:eastAsia="標楷體" w:hAnsi="標楷體" w:cs="HiddenHorzOCR" w:hint="eastAsia"/>
          <w:kern w:val="0"/>
        </w:rPr>
        <w:t>前完成「全部遴選獲配容量50％完工併聯（150MW）」或「所有風力機組水下基礎設置」，若無法於期限內完成，經濟部得按逾期月數，每月計收履約保證金總額（6億元）5</w:t>
      </w:r>
      <w:r w:rsidR="00507CAB" w:rsidRPr="006B71F1">
        <w:rPr>
          <w:rFonts w:ascii="標楷體" w:eastAsia="標楷體" w:hAnsi="標楷體" w:cs="HiddenHorzOCR" w:hint="eastAsia"/>
          <w:kern w:val="0"/>
        </w:rPr>
        <w:t>％違約金，並自履約保證金加以扣減或執行，</w:t>
      </w:r>
      <w:r w:rsidR="005B43B4" w:rsidRPr="006B71F1">
        <w:rPr>
          <w:rFonts w:ascii="標楷體" w:eastAsia="標楷體" w:hAnsi="標楷體" w:cs="HiddenHorzOCR" w:hint="eastAsia"/>
          <w:kern w:val="0"/>
        </w:rPr>
        <w:t>經函請台灣電力公司</w:t>
      </w:r>
      <w:r w:rsidRPr="006B71F1">
        <w:rPr>
          <w:rFonts w:ascii="標楷體" w:eastAsia="標楷體" w:hAnsi="標楷體" w:cs="HiddenHorzOCR" w:hint="eastAsia"/>
          <w:kern w:val="0"/>
        </w:rPr>
        <w:t>加速趕辦，並督促廠商研謀妥處</w:t>
      </w:r>
      <w:r w:rsidR="005B43B4" w:rsidRPr="006B71F1">
        <w:rPr>
          <w:rFonts w:ascii="標楷體" w:eastAsia="標楷體" w:hAnsi="標楷體" w:cs="HiddenHorzOCR" w:hint="eastAsia"/>
          <w:kern w:val="0"/>
        </w:rPr>
        <w:t>。據復：</w:t>
      </w:r>
      <w:r w:rsidR="00A00045" w:rsidRPr="006B71F1">
        <w:rPr>
          <w:rFonts w:ascii="標楷體" w:eastAsia="標楷體" w:hAnsi="標楷體" w:cs="HiddenHorzOCR" w:hint="eastAsia"/>
          <w:kern w:val="0"/>
        </w:rPr>
        <w:t>經滾動檢討，並與承攬商重新訂定相關作業策略，可按行政契約重要里程碑進度逐步完成，另為補足海事之工程能力，承攬商已同步與多家具備海事工程實績之國際廠商洽談，將持續督促承攬商，確保不影響工作期程，俾達成離岸風電發展政策目標</w:t>
      </w:r>
      <w:r w:rsidR="00793D14" w:rsidRPr="006B71F1">
        <w:rPr>
          <w:rFonts w:ascii="標楷體" w:eastAsia="標楷體" w:hAnsi="標楷體" w:cs="HiddenHorzOCR" w:hint="eastAsia"/>
          <w:kern w:val="0"/>
        </w:rPr>
        <w:t>。</w:t>
      </w:r>
    </w:p>
    <w:p w14:paraId="78E02C0E" w14:textId="58FDD475" w:rsidR="00E47B9C" w:rsidRPr="006B71F1" w:rsidRDefault="009418AF" w:rsidP="004F0802">
      <w:pPr>
        <w:overflowPunct w:val="0"/>
        <w:autoSpaceDE w:val="0"/>
        <w:autoSpaceDN w:val="0"/>
        <w:adjustRightInd w:val="0"/>
        <w:snapToGrid w:val="0"/>
        <w:spacing w:line="500" w:lineRule="exact"/>
        <w:ind w:firstLineChars="550" w:firstLine="1321"/>
        <w:jc w:val="both"/>
        <w:rPr>
          <w:rFonts w:ascii="標楷體" w:eastAsia="標楷體" w:hAnsi="標楷體" w:cs="HiddenHorzOCR"/>
          <w:spacing w:val="-2"/>
          <w:kern w:val="0"/>
        </w:rPr>
      </w:pPr>
      <w:r w:rsidRPr="006B71F1">
        <w:rPr>
          <w:rFonts w:ascii="標楷體" w:eastAsia="標楷體" w:hAnsi="標楷體" w:cs="HiddenHorzOCR" w:hint="eastAsia"/>
          <w:b/>
          <w:kern w:val="0"/>
        </w:rPr>
        <w:t>（</w:t>
      </w:r>
      <w:r w:rsidR="00D138EC" w:rsidRPr="006B71F1">
        <w:rPr>
          <w:rFonts w:ascii="標楷體" w:eastAsia="標楷體" w:hAnsi="標楷體" w:cs="HiddenHorzOCR" w:hint="eastAsia"/>
          <w:b/>
          <w:kern w:val="0"/>
        </w:rPr>
        <w:t>4</w:t>
      </w:r>
      <w:r w:rsidRPr="006B71F1">
        <w:rPr>
          <w:rFonts w:ascii="標楷體" w:eastAsia="標楷體" w:hAnsi="標楷體" w:cs="HiddenHorzOCR" w:hint="eastAsia"/>
          <w:b/>
          <w:kern w:val="0"/>
        </w:rPr>
        <w:t>）</w:t>
      </w:r>
      <w:r w:rsidR="00B450FD" w:rsidRPr="006B71F1">
        <w:rPr>
          <w:rFonts w:ascii="標楷體" w:eastAsia="標楷體" w:hAnsi="標楷體" w:cs="HiddenHorzOCR" w:hint="eastAsia"/>
          <w:b/>
          <w:kern w:val="0"/>
        </w:rPr>
        <w:t xml:space="preserve">　</w:t>
      </w:r>
      <w:r w:rsidR="00A00045" w:rsidRPr="006B71F1">
        <w:rPr>
          <w:rFonts w:ascii="標楷體" w:eastAsia="標楷體" w:hAnsi="標楷體" w:cs="HiddenHorzOCR" w:hint="eastAsia"/>
          <w:b/>
          <w:kern w:val="0"/>
        </w:rPr>
        <w:t>部分</w:t>
      </w:r>
      <w:r w:rsidR="00820782" w:rsidRPr="006B71F1">
        <w:rPr>
          <w:rFonts w:ascii="標楷體" w:eastAsia="標楷體" w:hAnsi="標楷體" w:cs="HiddenHorzOCR" w:hint="eastAsia"/>
          <w:b/>
          <w:kern w:val="0"/>
        </w:rPr>
        <w:t>風力發電開發商</w:t>
      </w:r>
      <w:r w:rsidR="00A00045" w:rsidRPr="006B71F1">
        <w:rPr>
          <w:rFonts w:ascii="標楷體" w:eastAsia="標楷體" w:hAnsi="標楷體" w:cs="HiddenHorzOCR" w:hint="eastAsia"/>
          <w:b/>
          <w:kern w:val="0"/>
        </w:rPr>
        <w:t>承諾國產化項目，已屆承諾日期，仍</w:t>
      </w:r>
      <w:r w:rsidR="00A26FF5" w:rsidRPr="006B71F1">
        <w:rPr>
          <w:rFonts w:ascii="標楷體" w:eastAsia="標楷體" w:hAnsi="標楷體" w:cs="HiddenHorzOCR" w:hint="eastAsia"/>
          <w:b/>
          <w:kern w:val="0"/>
        </w:rPr>
        <w:t>尚</w:t>
      </w:r>
      <w:r w:rsidR="00A00045" w:rsidRPr="006B71F1">
        <w:rPr>
          <w:rFonts w:ascii="標楷體" w:eastAsia="標楷體" w:hAnsi="標楷體" w:cs="HiddenHorzOCR" w:hint="eastAsia"/>
          <w:b/>
          <w:kern w:val="0"/>
        </w:rPr>
        <w:t>未完成訂約並送主管機關備查，影響國內風力發電產業國產化推動期程</w:t>
      </w:r>
      <w:r w:rsidR="00A26FF5" w:rsidRPr="006B71F1">
        <w:rPr>
          <w:rFonts w:ascii="標楷體" w:eastAsia="標楷體" w:hAnsi="標楷體" w:cs="HiddenHorzOCR" w:hint="eastAsia"/>
          <w:b/>
          <w:kern w:val="0"/>
        </w:rPr>
        <w:t>；又</w:t>
      </w:r>
      <w:r w:rsidR="00A00045" w:rsidRPr="006B71F1">
        <w:rPr>
          <w:rFonts w:ascii="標楷體" w:eastAsia="標楷體" w:hAnsi="標楷體" w:cs="HiddenHorzOCR" w:hint="eastAsia"/>
          <w:b/>
          <w:kern w:val="0"/>
        </w:rPr>
        <w:t>部分屬技術落地困難項目，無法配合機組併網期程達到國產化之目標</w:t>
      </w:r>
      <w:r w:rsidR="008226E3" w:rsidRPr="006B71F1">
        <w:rPr>
          <w:rFonts w:ascii="標楷體" w:eastAsia="標楷體" w:hAnsi="標楷體" w:cs="HiddenHorzOCR" w:hint="eastAsia"/>
          <w:b/>
          <w:kern w:val="0"/>
        </w:rPr>
        <w:t>，亟待研謀妥處</w:t>
      </w:r>
      <w:r w:rsidRPr="006B71F1">
        <w:rPr>
          <w:rFonts w:ascii="標楷體" w:eastAsia="標楷體" w:hAnsi="標楷體" w:cs="HiddenHorzOCR" w:hint="eastAsia"/>
          <w:b/>
          <w:kern w:val="0"/>
        </w:rPr>
        <w:t>：</w:t>
      </w:r>
      <w:r w:rsidR="00E47B9C" w:rsidRPr="006B71F1">
        <w:rPr>
          <w:rFonts w:ascii="標楷體" w:eastAsia="標楷體" w:hAnsi="標楷體" w:cs="HiddenHorzOCR" w:hint="eastAsia"/>
          <w:kern w:val="0"/>
        </w:rPr>
        <w:t>經濟部採「先淺海、後深海」開發模式，以「先示範、次潛力、後區塊」3階段策略推動離岸風電，其中第2階段「次潛力」部分，主要係</w:t>
      </w:r>
      <w:r w:rsidR="00C60539" w:rsidRPr="006B71F1">
        <w:rPr>
          <w:rFonts w:ascii="標楷體" w:eastAsia="標楷體" w:hAnsi="標楷體" w:cs="HiddenHorzOCR" w:hint="eastAsia"/>
          <w:kern w:val="0"/>
        </w:rPr>
        <w:t>透</w:t>
      </w:r>
      <w:r w:rsidR="00E47B9C" w:rsidRPr="006B71F1">
        <w:rPr>
          <w:rFonts w:ascii="標楷體" w:eastAsia="標楷體" w:hAnsi="標楷體" w:cs="HiddenHorzOCR" w:hint="eastAsia"/>
          <w:kern w:val="0"/>
        </w:rPr>
        <w:t>過評選項目審查風力發電開發商申請案並完成離岸風電之遴選作業，獲得遴選之各風力發電開發商，須按核配併網容量及時程，規劃相關併網作業，另為建構國內離岸風力發電產業供應鏈，各開發商須依離岸風力發電產業關聯執行方案（下稱產業關聯執行方案）相關規定辦理離岸風力發電產業項目之國產化。產業關聯執行方案配合離岸風力發電潛力場址併網期間分為「前置期」、「第一階段」及「第二階段」等3個導入期程，各風力開發廠商須依併網時程達成不同程度產業關聯項目。另按離岸風力發電規劃場址容量分配作業要點第9點規定，申請人規劃於110至114年完成併聯者，應於107年</w:t>
      </w:r>
      <w:r w:rsidR="00A23F5E" w:rsidRPr="006B71F1">
        <w:rPr>
          <w:rFonts w:ascii="標楷體" w:eastAsia="標楷體" w:hAnsi="標楷體" w:cs="HiddenHorzOCR" w:hint="eastAsia"/>
          <w:kern w:val="0"/>
        </w:rPr>
        <w:t>底前</w:t>
      </w:r>
      <w:r w:rsidR="00E47B9C" w:rsidRPr="006B71F1">
        <w:rPr>
          <w:rFonts w:ascii="標楷體" w:eastAsia="標楷體" w:hAnsi="標楷體" w:cs="HiddenHorzOCR" w:hint="eastAsia"/>
          <w:kern w:val="0"/>
        </w:rPr>
        <w:t>（110</w:t>
      </w:r>
      <w:r w:rsidR="00262093" w:rsidRPr="006B71F1">
        <w:rPr>
          <w:rFonts w:ascii="標楷體" w:eastAsia="標楷體" w:hAnsi="標楷體" w:cs="HiddenHorzOCR" w:hint="eastAsia"/>
          <w:kern w:val="0"/>
        </w:rPr>
        <w:t>及</w:t>
      </w:r>
      <w:r w:rsidR="00E47B9C" w:rsidRPr="006B71F1">
        <w:rPr>
          <w:rFonts w:ascii="標楷體" w:eastAsia="標楷體" w:hAnsi="標楷體" w:cs="HiddenHorzOCR" w:hint="eastAsia"/>
          <w:kern w:val="0"/>
        </w:rPr>
        <w:t>111年完工併聯者適用）或108</w:t>
      </w:r>
      <w:r w:rsidR="00A23F5E" w:rsidRPr="006B71F1">
        <w:rPr>
          <w:rFonts w:ascii="標楷體" w:eastAsia="標楷體" w:hAnsi="標楷體" w:cs="HiddenHorzOCR" w:hint="eastAsia"/>
          <w:kern w:val="0"/>
        </w:rPr>
        <w:t>年底前</w:t>
      </w:r>
      <w:r w:rsidR="00E47B9C" w:rsidRPr="006B71F1">
        <w:rPr>
          <w:rFonts w:ascii="標楷體" w:eastAsia="標楷體" w:hAnsi="標楷體" w:cs="HiddenHorzOCR" w:hint="eastAsia"/>
          <w:kern w:val="0"/>
        </w:rPr>
        <w:t>（112至114年完工併聯者適用）提出具體產業關聯執行方案、佐證資料及經濟部工業局（下稱工業局）意見函。又為落實離岸風力發電產業項目國產化目標，相關開發商須</w:t>
      </w:r>
      <w:r w:rsidR="008226E3" w:rsidRPr="006B71F1">
        <w:rPr>
          <w:rFonts w:ascii="標楷體" w:eastAsia="標楷體" w:hAnsi="標楷體" w:cs="HiddenHorzOCR" w:hint="eastAsia"/>
          <w:kern w:val="0"/>
        </w:rPr>
        <w:t>由工業局</w:t>
      </w:r>
      <w:r w:rsidR="00E47B9C" w:rsidRPr="006B71F1">
        <w:rPr>
          <w:rFonts w:ascii="標楷體" w:eastAsia="標楷體" w:hAnsi="標楷體" w:cs="HiddenHorzOCR" w:hint="eastAsia"/>
          <w:kern w:val="0"/>
        </w:rPr>
        <w:t>依工業局離岸風力發電產業關聯執行方案審查作業要點所</w:t>
      </w:r>
      <w:r w:rsidR="00820782" w:rsidRPr="006B71F1">
        <w:rPr>
          <w:rFonts w:ascii="標楷體" w:eastAsia="標楷體" w:hAnsi="標楷體" w:cs="HiddenHorzOCR" w:hint="eastAsia"/>
          <w:kern w:val="0"/>
        </w:rPr>
        <w:t>訂</w:t>
      </w:r>
      <w:r w:rsidR="00E47B9C" w:rsidRPr="006B71F1">
        <w:rPr>
          <w:rFonts w:ascii="標楷體" w:eastAsia="標楷體" w:hAnsi="標楷體" w:cs="HiddenHorzOCR" w:hint="eastAsia"/>
          <w:kern w:val="0"/>
        </w:rPr>
        <w:t>定之項目與範圍進行審查。經查經濟部於109年12月召開之「離岸風電產業關聯執行方案審查會」會議結論載述，</w:t>
      </w:r>
      <w:r w:rsidR="00C60539" w:rsidRPr="006B71F1">
        <w:rPr>
          <w:rFonts w:ascii="標楷體" w:eastAsia="標楷體" w:hAnsi="標楷體" w:cs="HiddenHorzOCR" w:hint="eastAsia"/>
          <w:kern w:val="0"/>
        </w:rPr>
        <w:t>台灣電力</w:t>
      </w:r>
      <w:r w:rsidR="00E47B9C" w:rsidRPr="006B71F1">
        <w:rPr>
          <w:rFonts w:ascii="標楷體" w:eastAsia="標楷體" w:hAnsi="標楷體" w:cs="HiddenHorzOCR" w:hint="eastAsia"/>
          <w:kern w:val="0"/>
        </w:rPr>
        <w:t>公司須於110年</w:t>
      </w:r>
      <w:r w:rsidR="00C60539" w:rsidRPr="006B71F1">
        <w:rPr>
          <w:rFonts w:ascii="標楷體" w:eastAsia="標楷體" w:hAnsi="標楷體" w:cs="HiddenHorzOCR" w:hint="eastAsia"/>
          <w:kern w:val="0"/>
        </w:rPr>
        <w:t>底</w:t>
      </w:r>
      <w:r w:rsidR="00E47B9C" w:rsidRPr="006B71F1">
        <w:rPr>
          <w:rFonts w:ascii="標楷體" w:eastAsia="標楷體" w:hAnsi="標楷體" w:cs="HiddenHorzOCR" w:hint="eastAsia"/>
          <w:kern w:val="0"/>
        </w:rPr>
        <w:t>前補充所有國產化項目（27項</w:t>
      </w:r>
      <w:r w:rsidR="003C2BF8" w:rsidRPr="006B71F1">
        <w:rPr>
          <w:rFonts w:ascii="標楷體" w:eastAsia="標楷體" w:hAnsi="標楷體" w:cs="HiddenHorzOCR" w:hint="eastAsia"/>
          <w:kern w:val="0"/>
        </w:rPr>
        <w:t>，表</w:t>
      </w:r>
      <w:r w:rsidR="007E69DD" w:rsidRPr="006B71F1">
        <w:rPr>
          <w:rFonts w:ascii="標楷體" w:eastAsia="標楷體" w:hAnsi="標楷體" w:cs="HiddenHorzOCR" w:hint="eastAsia"/>
          <w:kern w:val="0"/>
        </w:rPr>
        <w:t>7</w:t>
      </w:r>
      <w:r w:rsidR="00E47B9C" w:rsidRPr="006B71F1">
        <w:rPr>
          <w:rFonts w:ascii="標楷體" w:eastAsia="標楷體" w:hAnsi="標楷體" w:cs="HiddenHorzOCR" w:hint="eastAsia"/>
          <w:kern w:val="0"/>
        </w:rPr>
        <w:t>）之正式合約予工業局備查，惟截至110年底止，</w:t>
      </w:r>
      <w:r w:rsidR="00282575" w:rsidRPr="006B71F1">
        <w:rPr>
          <w:rFonts w:ascii="標楷體" w:eastAsia="標楷體" w:hAnsi="標楷體" w:cs="HiddenHorzOCR" w:hint="eastAsia"/>
          <w:kern w:val="0"/>
        </w:rPr>
        <w:t>台灣電力</w:t>
      </w:r>
      <w:r w:rsidR="00E47B9C" w:rsidRPr="006B71F1">
        <w:rPr>
          <w:rFonts w:ascii="標楷體" w:eastAsia="標楷體" w:hAnsi="標楷體" w:cs="HiddenHorzOCR" w:hint="eastAsia"/>
          <w:kern w:val="0"/>
        </w:rPr>
        <w:t>公司除</w:t>
      </w:r>
      <w:r w:rsidR="00E47B9C" w:rsidRPr="006B71F1">
        <w:rPr>
          <w:rFonts w:ascii="標楷體" w:eastAsia="標楷體" w:hAnsi="標楷體" w:cs="HiddenHorzOCR" w:hint="eastAsia"/>
          <w:kern w:val="0"/>
        </w:rPr>
        <w:lastRenderedPageBreak/>
        <w:t>海纜、風機發電機組零組件之齒輪箱</w:t>
      </w:r>
      <w:r w:rsidR="00F4202E" w:rsidRPr="006B71F1">
        <w:rPr>
          <w:rFonts w:ascii="標楷體" w:eastAsia="標楷體" w:hAnsi="標楷體" w:cs="HiddenHorzOCR" w:hint="eastAsia"/>
          <w:kern w:val="0"/>
        </w:rPr>
        <w:t>、變壓器</w:t>
      </w:r>
      <w:r w:rsidR="00282575" w:rsidRPr="006B71F1">
        <w:rPr>
          <w:rFonts w:ascii="標楷體" w:eastAsia="標楷體" w:hAnsi="標楷體" w:cs="HiddenHorzOCR" w:hint="eastAsia"/>
          <w:kern w:val="0"/>
        </w:rPr>
        <w:t>等5項，因國內廠商尚無產製能力或</w:t>
      </w:r>
      <w:r w:rsidR="00F4202E" w:rsidRPr="006B71F1">
        <w:rPr>
          <w:rFonts w:ascii="標楷體" w:eastAsia="標楷體" w:hAnsi="標楷體" w:cs="HiddenHorzOCR" w:hint="eastAsia"/>
          <w:kern w:val="0"/>
        </w:rPr>
        <w:t>規劃海上變電站無</w:t>
      </w:r>
      <w:r w:rsidR="00282575" w:rsidRPr="006B71F1">
        <w:rPr>
          <w:rFonts w:ascii="標楷體" w:eastAsia="標楷體" w:hAnsi="標楷體" w:cs="HiddenHorzOCR" w:hint="eastAsia"/>
          <w:kern w:val="0"/>
        </w:rPr>
        <w:t>建置需求無須配合國產化外</w:t>
      </w:r>
      <w:r w:rsidR="00E47B9C" w:rsidRPr="006B71F1">
        <w:rPr>
          <w:rFonts w:ascii="標楷體" w:eastAsia="標楷體" w:hAnsi="標楷體" w:cs="HiddenHorzOCR" w:hint="eastAsia"/>
          <w:kern w:val="0"/>
        </w:rPr>
        <w:t>，其餘須國產化2</w:t>
      </w:r>
      <w:r w:rsidR="00282575" w:rsidRPr="006B71F1">
        <w:rPr>
          <w:rFonts w:ascii="標楷體" w:eastAsia="標楷體" w:hAnsi="標楷體" w:cs="HiddenHorzOCR" w:hint="eastAsia"/>
          <w:kern w:val="0"/>
        </w:rPr>
        <w:t>2</w:t>
      </w:r>
      <w:r w:rsidR="00E47B9C" w:rsidRPr="006B71F1">
        <w:rPr>
          <w:rFonts w:ascii="標楷體" w:eastAsia="標楷體" w:hAnsi="標楷體" w:cs="HiddenHorzOCR" w:hint="eastAsia"/>
          <w:kern w:val="0"/>
        </w:rPr>
        <w:t>項，</w:t>
      </w:r>
      <w:r w:rsidR="00282575" w:rsidRPr="006B71F1">
        <w:rPr>
          <w:rFonts w:ascii="標楷體" w:eastAsia="標楷體" w:hAnsi="標楷體" w:cs="HiddenHorzOCR" w:hint="eastAsia"/>
          <w:kern w:val="0"/>
        </w:rPr>
        <w:t>仍有</w:t>
      </w:r>
      <w:r w:rsidR="00E47B9C" w:rsidRPr="006B71F1">
        <w:rPr>
          <w:rFonts w:ascii="標楷體" w:eastAsia="標楷體" w:hAnsi="標楷體" w:cs="HiddenHorzOCR" w:hint="eastAsia"/>
          <w:kern w:val="0"/>
        </w:rPr>
        <w:t>海事工程2項</w:t>
      </w:r>
      <w:r w:rsidR="00C40F28" w:rsidRPr="006B71F1">
        <w:rPr>
          <w:rFonts w:ascii="標楷體" w:eastAsia="標楷體" w:hAnsi="標楷體" w:cs="HiddenHorzOCR" w:hint="eastAsia"/>
          <w:kern w:val="0"/>
        </w:rPr>
        <w:t>（</w:t>
      </w:r>
      <w:r w:rsidR="00F4202E" w:rsidRPr="006B71F1">
        <w:rPr>
          <w:rFonts w:ascii="標楷體" w:eastAsia="標楷體" w:hAnsi="標楷體" w:cs="HiddenHorzOCR" w:hint="eastAsia"/>
          <w:kern w:val="0"/>
        </w:rPr>
        <w:t>水下基礎</w:t>
      </w:r>
      <w:r w:rsidR="004C31A2" w:rsidRPr="006B71F1">
        <w:rPr>
          <w:rFonts w:ascii="標楷體" w:eastAsia="標楷體" w:hAnsi="標楷體" w:cs="HiddenHorzOCR" w:hint="eastAsia"/>
          <w:kern w:val="0"/>
        </w:rPr>
        <w:t>安裝</w:t>
      </w:r>
      <w:r w:rsidR="00F4202E" w:rsidRPr="006B71F1">
        <w:rPr>
          <w:rFonts w:ascii="標楷體" w:eastAsia="標楷體" w:hAnsi="標楷體" w:cs="HiddenHorzOCR" w:hint="eastAsia"/>
          <w:kern w:val="0"/>
        </w:rPr>
        <w:t>及海纜舖設</w:t>
      </w:r>
      <w:r w:rsidR="00C40F28" w:rsidRPr="006B71F1">
        <w:rPr>
          <w:rFonts w:ascii="標楷體" w:eastAsia="標楷體" w:hAnsi="標楷體" w:cs="HiddenHorzOCR" w:hint="eastAsia"/>
          <w:kern w:val="0"/>
        </w:rPr>
        <w:t>）</w:t>
      </w:r>
      <w:r w:rsidR="00E47B9C" w:rsidRPr="006B71F1">
        <w:rPr>
          <w:rFonts w:ascii="標楷體" w:eastAsia="標楷體" w:hAnsi="標楷體" w:cs="HiddenHorzOCR" w:hint="eastAsia"/>
          <w:kern w:val="0"/>
        </w:rPr>
        <w:t>，</w:t>
      </w:r>
      <w:r w:rsidR="00282575" w:rsidRPr="006B71F1">
        <w:rPr>
          <w:rFonts w:ascii="標楷體" w:eastAsia="標楷體" w:hAnsi="標楷體" w:cs="HiddenHorzOCR" w:hint="eastAsia"/>
          <w:kern w:val="0"/>
        </w:rPr>
        <w:t>尚未</w:t>
      </w:r>
      <w:r w:rsidR="00E47B9C" w:rsidRPr="006B71F1">
        <w:rPr>
          <w:rFonts w:ascii="標楷體" w:eastAsia="標楷體" w:hAnsi="標楷體" w:cs="HiddenHorzOCR" w:hint="eastAsia"/>
          <w:kern w:val="0"/>
        </w:rPr>
        <w:t>與廠商正式</w:t>
      </w:r>
      <w:r w:rsidR="009428BA" w:rsidRPr="006B71F1">
        <w:rPr>
          <w:rFonts w:ascii="標楷體" w:eastAsia="標楷體" w:hAnsi="標楷體" w:cs="HiddenHorzOCR" w:hint="eastAsia"/>
          <w:kern w:val="0"/>
        </w:rPr>
        <w:t>簽訂</w:t>
      </w:r>
      <w:r w:rsidR="00E47B9C" w:rsidRPr="006B71F1">
        <w:rPr>
          <w:rFonts w:ascii="標楷體" w:eastAsia="標楷體" w:hAnsi="標楷體" w:cs="HiddenHorzOCR" w:hint="eastAsia"/>
          <w:kern w:val="0"/>
        </w:rPr>
        <w:t>合</w:t>
      </w:r>
      <w:r w:rsidR="00282575" w:rsidRPr="006B71F1">
        <w:rPr>
          <w:rFonts w:ascii="標楷體" w:eastAsia="標楷體" w:hAnsi="標楷體" w:cs="HiddenHorzOCR" w:hint="eastAsia"/>
          <w:kern w:val="0"/>
        </w:rPr>
        <w:t>約</w:t>
      </w:r>
      <w:r w:rsidR="00AE2347" w:rsidRPr="006B71F1">
        <w:rPr>
          <w:rFonts w:ascii="標楷體" w:eastAsia="標楷體" w:hAnsi="標楷體" w:cs="HiddenHorzOCR" w:hint="eastAsia"/>
          <w:kern w:val="0"/>
        </w:rPr>
        <w:t>，亟</w:t>
      </w:r>
      <w:r w:rsidR="00E47B9C" w:rsidRPr="006B71F1">
        <w:rPr>
          <w:rFonts w:ascii="標楷體" w:eastAsia="標楷體" w:hAnsi="標楷體" w:cs="HiddenHorzOCR" w:hint="eastAsia"/>
          <w:kern w:val="0"/>
        </w:rPr>
        <w:t>待加速辦理。</w:t>
      </w:r>
      <w:r w:rsidR="00D55F13" w:rsidRPr="006B71F1">
        <w:rPr>
          <w:rFonts w:ascii="標楷體" w:eastAsia="標楷體" w:hAnsi="標楷體" w:cs="HiddenHorzOCR" w:hint="eastAsia"/>
          <w:kern w:val="0"/>
        </w:rPr>
        <w:t>又</w:t>
      </w:r>
      <w:r w:rsidR="00E47B9C" w:rsidRPr="006B71F1">
        <w:rPr>
          <w:rFonts w:ascii="標楷體" w:eastAsia="標楷體" w:hAnsi="標楷體" w:cs="HiddenHorzOCR" w:hint="eastAsia"/>
          <w:kern w:val="0"/>
        </w:rPr>
        <w:t>風</w:t>
      </w:r>
      <w:r w:rsidR="008226E3" w:rsidRPr="006B71F1">
        <w:rPr>
          <w:rFonts w:ascii="標楷體" w:eastAsia="標楷體" w:hAnsi="標楷體" w:cs="HiddenHorzOCR" w:hint="eastAsia"/>
          <w:kern w:val="0"/>
        </w:rPr>
        <w:t>機</w:t>
      </w:r>
      <w:r w:rsidR="00E47B9C" w:rsidRPr="006B71F1">
        <w:rPr>
          <w:rFonts w:ascii="標楷體" w:eastAsia="標楷體" w:hAnsi="標楷體" w:cs="HiddenHorzOCR" w:hint="eastAsia"/>
          <w:kern w:val="0"/>
        </w:rPr>
        <w:t>發電機組零組件項下，計有15項重要零組件須國產化，其中發電機及功率轉換系統等2項，因國內廠商暫無產製技術能力，經產業評估為技術落地困難項目，較難於114年度達到國產化之項目，</w:t>
      </w:r>
      <w:r w:rsidR="00F4202E" w:rsidRPr="006B71F1">
        <w:rPr>
          <w:rFonts w:ascii="標楷體" w:eastAsia="標楷體" w:hAnsi="標楷體" w:cs="HiddenHorzOCR" w:hint="eastAsia"/>
          <w:kern w:val="0"/>
        </w:rPr>
        <w:t>經函請台灣電力公司</w:t>
      </w:r>
      <w:r w:rsidR="008226E3" w:rsidRPr="006B71F1">
        <w:rPr>
          <w:rFonts w:ascii="標楷體" w:eastAsia="標楷體" w:hAnsi="標楷體" w:cs="HiddenHorzOCR" w:hint="eastAsia"/>
          <w:kern w:val="0"/>
        </w:rPr>
        <w:t>研謀妥處</w:t>
      </w:r>
      <w:r w:rsidR="00F4202E" w:rsidRPr="006B71F1">
        <w:rPr>
          <w:rFonts w:ascii="標楷體" w:eastAsia="標楷體" w:hAnsi="標楷體" w:cs="HiddenHorzOCR" w:hint="eastAsia"/>
          <w:kern w:val="0"/>
        </w:rPr>
        <w:t>，</w:t>
      </w:r>
      <w:r w:rsidR="00AE2347" w:rsidRPr="006B71F1">
        <w:rPr>
          <w:rFonts w:ascii="標楷體" w:eastAsia="標楷體" w:hAnsi="標楷體" w:cs="HiddenHorzOCR" w:hint="eastAsia"/>
          <w:kern w:val="0"/>
        </w:rPr>
        <w:t>以達離岸風電國產化目標。</w:t>
      </w:r>
      <w:r w:rsidR="00F4202E" w:rsidRPr="006B71F1">
        <w:rPr>
          <w:rFonts w:ascii="標楷體" w:eastAsia="標楷體" w:hAnsi="標楷體" w:cs="HiddenHorzOCR" w:hint="eastAsia"/>
          <w:kern w:val="0"/>
        </w:rPr>
        <w:t>據復：</w:t>
      </w:r>
      <w:r w:rsidR="00A00045" w:rsidRPr="006B71F1">
        <w:rPr>
          <w:rFonts w:ascii="標楷體" w:eastAsia="標楷體" w:hAnsi="標楷體" w:cs="HiddenHorzOCR" w:hint="eastAsia"/>
          <w:kern w:val="0"/>
        </w:rPr>
        <w:t>已趕辦相關產業關聯項目之合約商議工作，並督促承攬商儘速完成簽約事宜，至國產化困難項目，業完成發電機硬體設備製造採購訂單簽署，預計112</w:t>
      </w:r>
      <w:r w:rsidR="00A00045" w:rsidRPr="006B71F1">
        <w:rPr>
          <w:rFonts w:ascii="標楷體" w:eastAsia="標楷體" w:hAnsi="標楷體" w:cs="HiddenHorzOCR" w:hint="eastAsia"/>
          <w:spacing w:val="-2"/>
          <w:kern w:val="0"/>
        </w:rPr>
        <w:t>年8</w:t>
      </w:r>
      <w:r w:rsidR="004F0802" w:rsidRPr="006B71F1">
        <w:rPr>
          <w:rFonts w:ascii="標楷體" w:eastAsia="標楷體" w:hAnsi="標楷體"/>
          <w:b/>
          <w:noProof/>
          <w:snapToGrid w:val="0"/>
          <w:kern w:val="0"/>
        </w:rPr>
        <mc:AlternateContent>
          <mc:Choice Requires="wps">
            <w:drawing>
              <wp:anchor distT="0" distB="0" distL="114300" distR="114300" simplePos="0" relativeHeight="252026880" behindDoc="1" locked="0" layoutInCell="1" allowOverlap="1" wp14:anchorId="5AECACF0" wp14:editId="54274648">
                <wp:simplePos x="0" y="0"/>
                <wp:positionH relativeFrom="column">
                  <wp:posOffset>7620</wp:posOffset>
                </wp:positionH>
                <wp:positionV relativeFrom="paragraph">
                  <wp:posOffset>2573020</wp:posOffset>
                </wp:positionV>
                <wp:extent cx="6329680" cy="1822450"/>
                <wp:effectExtent l="0" t="0" r="13970" b="25400"/>
                <wp:wrapTopAndBottom/>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822450"/>
                        </a:xfrm>
                        <a:prstGeom prst="rect">
                          <a:avLst/>
                        </a:prstGeom>
                        <a:solidFill>
                          <a:srgbClr val="FFFFFF"/>
                        </a:solidFill>
                        <a:ln w="9525">
                          <a:solidFill>
                            <a:schemeClr val="bg1"/>
                          </a:solidFill>
                          <a:miter lim="800000"/>
                          <a:headEnd/>
                          <a:tailEnd/>
                        </a:ln>
                      </wps:spPr>
                      <wps:txbx>
                        <w:txbxContent>
                          <w:tbl>
                            <w:tblPr>
                              <w:tblStyle w:val="afa"/>
                              <w:tblW w:w="0" w:type="auto"/>
                              <w:tblInd w:w="108" w:type="dxa"/>
                              <w:tblLook w:val="04A0" w:firstRow="1" w:lastRow="0" w:firstColumn="1" w:lastColumn="0" w:noHBand="0" w:noVBand="1"/>
                            </w:tblPr>
                            <w:tblGrid>
                              <w:gridCol w:w="2410"/>
                              <w:gridCol w:w="1807"/>
                              <w:gridCol w:w="1807"/>
                              <w:gridCol w:w="1807"/>
                              <w:gridCol w:w="1808"/>
                            </w:tblGrid>
                            <w:tr w:rsidR="00582955" w:rsidRPr="00F679D6" w14:paraId="6AE59842" w14:textId="77777777" w:rsidTr="009851AA">
                              <w:tc>
                                <w:tcPr>
                                  <w:tcW w:w="9639" w:type="dxa"/>
                                  <w:gridSpan w:val="5"/>
                                  <w:tcBorders>
                                    <w:top w:val="nil"/>
                                    <w:left w:val="nil"/>
                                    <w:bottom w:val="nil"/>
                                    <w:right w:val="nil"/>
                                  </w:tcBorders>
                                </w:tcPr>
                                <w:p w14:paraId="35647B93" w14:textId="77777777" w:rsidR="00582955" w:rsidRPr="004B244E" w:rsidRDefault="00582955" w:rsidP="00582955">
                                  <w:pPr>
                                    <w:overflowPunct w:val="0"/>
                                    <w:autoSpaceDE w:val="0"/>
                                    <w:autoSpaceDN w:val="0"/>
                                    <w:adjustRightInd w:val="0"/>
                                    <w:snapToGrid w:val="0"/>
                                    <w:spacing w:line="240" w:lineRule="exact"/>
                                    <w:jc w:val="center"/>
                                    <w:rPr>
                                      <w:rFonts w:ascii="標楷體" w:eastAsia="標楷體" w:hAnsi="標楷體"/>
                                      <w:b/>
                                      <w:snapToGrid w:val="0"/>
                                      <w:sz w:val="24"/>
                                    </w:rPr>
                                  </w:pPr>
                                  <w:r w:rsidRPr="004B244E">
                                    <w:rPr>
                                      <w:rFonts w:ascii="標楷體" w:eastAsia="標楷體" w:hAnsi="標楷體" w:hint="eastAsia"/>
                                      <w:b/>
                                      <w:snapToGrid w:val="0"/>
                                      <w:sz w:val="24"/>
                                    </w:rPr>
                                    <w:t>表</w:t>
                                  </w:r>
                                  <w:r>
                                    <w:rPr>
                                      <w:rFonts w:ascii="標楷體" w:eastAsia="標楷體" w:hAnsi="標楷體" w:hint="eastAsia"/>
                                      <w:b/>
                                      <w:snapToGrid w:val="0"/>
                                      <w:sz w:val="24"/>
                                    </w:rPr>
                                    <w:t xml:space="preserve">7　</w:t>
                                  </w:r>
                                  <w:r w:rsidRPr="004B244E">
                                    <w:rPr>
                                      <w:rFonts w:ascii="標楷體" w:eastAsia="標楷體" w:hAnsi="標楷體" w:hint="eastAsia"/>
                                      <w:b/>
                                      <w:snapToGrid w:val="0"/>
                                      <w:sz w:val="24"/>
                                    </w:rPr>
                                    <w:t>110年</w:t>
                                  </w:r>
                                  <w:r>
                                    <w:rPr>
                                      <w:rFonts w:ascii="標楷體" w:eastAsia="標楷體" w:hAnsi="標楷體" w:hint="eastAsia"/>
                                      <w:b/>
                                      <w:snapToGrid w:val="0"/>
                                      <w:sz w:val="24"/>
                                    </w:rPr>
                                    <w:t>底</w:t>
                                  </w:r>
                                  <w:r w:rsidRPr="004B244E">
                                    <w:rPr>
                                      <w:rFonts w:ascii="標楷體" w:eastAsia="標楷體" w:hAnsi="標楷體" w:hint="eastAsia"/>
                                      <w:b/>
                                      <w:snapToGrid w:val="0"/>
                                      <w:sz w:val="24"/>
                                    </w:rPr>
                                    <w:t>台灣電力公司離岸二期計畫國產化項目辦理情形</w:t>
                                  </w:r>
                                </w:p>
                              </w:tc>
                            </w:tr>
                            <w:tr w:rsidR="00582955" w:rsidRPr="00CC4910" w14:paraId="2B40D5EE" w14:textId="77777777" w:rsidTr="009851AA">
                              <w:tc>
                                <w:tcPr>
                                  <w:tcW w:w="9639" w:type="dxa"/>
                                  <w:gridSpan w:val="5"/>
                                  <w:tcBorders>
                                    <w:top w:val="nil"/>
                                    <w:left w:val="nil"/>
                                    <w:bottom w:val="single" w:sz="4" w:space="0" w:color="auto"/>
                                    <w:right w:val="nil"/>
                                  </w:tcBorders>
                                  <w:vAlign w:val="center"/>
                                </w:tcPr>
                                <w:p w14:paraId="050EFE5D" w14:textId="77777777" w:rsidR="00582955" w:rsidRPr="00F679D6" w:rsidRDefault="00582955" w:rsidP="00582955">
                                  <w:pPr>
                                    <w:overflowPunct w:val="0"/>
                                    <w:autoSpaceDE w:val="0"/>
                                    <w:autoSpaceDN w:val="0"/>
                                    <w:adjustRightInd w:val="0"/>
                                    <w:snapToGrid w:val="0"/>
                                    <w:spacing w:line="240" w:lineRule="exact"/>
                                    <w:ind w:rightChars="-24" w:right="-58"/>
                                    <w:jc w:val="right"/>
                                    <w:rPr>
                                      <w:rFonts w:ascii="標楷體" w:eastAsia="標楷體" w:hAnsi="標楷體"/>
                                      <w:snapToGrid w:val="0"/>
                                      <w:szCs w:val="20"/>
                                    </w:rPr>
                                  </w:pPr>
                                  <w:r>
                                    <w:rPr>
                                      <w:rFonts w:ascii="標楷體" w:eastAsia="標楷體" w:hAnsi="標楷體" w:hint="eastAsia"/>
                                      <w:snapToGrid w:val="0"/>
                                      <w:szCs w:val="20"/>
                                    </w:rPr>
                                    <w:t>單位：項</w:t>
                                  </w:r>
                                </w:p>
                              </w:tc>
                            </w:tr>
                            <w:tr w:rsidR="00582955" w:rsidRPr="00CC4910" w14:paraId="1D2B31FB" w14:textId="77777777" w:rsidTr="00DE7D32">
                              <w:tc>
                                <w:tcPr>
                                  <w:tcW w:w="2410" w:type="dxa"/>
                                  <w:tcBorders>
                                    <w:top w:val="single" w:sz="4" w:space="0" w:color="auto"/>
                                    <w:tl2br w:val="single" w:sz="4" w:space="0" w:color="auto"/>
                                  </w:tcBorders>
                                  <w:vAlign w:val="center"/>
                                </w:tcPr>
                                <w:p w14:paraId="743262BC" w14:textId="4C02BC02" w:rsidR="00582955" w:rsidRDefault="00582955" w:rsidP="00582955">
                                  <w:pPr>
                                    <w:overflowPunct w:val="0"/>
                                    <w:autoSpaceDE w:val="0"/>
                                    <w:autoSpaceDN w:val="0"/>
                                    <w:adjustRightInd w:val="0"/>
                                    <w:snapToGrid w:val="0"/>
                                    <w:spacing w:line="240" w:lineRule="exact"/>
                                    <w:jc w:val="right"/>
                                    <w:rPr>
                                      <w:rFonts w:ascii="標楷體" w:eastAsia="標楷體" w:hAnsi="標楷體"/>
                                      <w:snapToGrid w:val="0"/>
                                      <w:szCs w:val="20"/>
                                    </w:rPr>
                                  </w:pPr>
                                  <w:r>
                                    <w:rPr>
                                      <w:rFonts w:ascii="標楷體" w:eastAsia="標楷體" w:hAnsi="標楷體" w:hint="eastAsia"/>
                                      <w:snapToGrid w:val="0"/>
                                      <w:szCs w:val="20"/>
                                    </w:rPr>
                                    <w:t>辦理情形</w:t>
                                  </w:r>
                                </w:p>
                                <w:p w14:paraId="715BE260" w14:textId="5A2C652D" w:rsidR="00582955" w:rsidRPr="00E6019F" w:rsidRDefault="00582955" w:rsidP="00582955">
                                  <w:pPr>
                                    <w:overflowPunct w:val="0"/>
                                    <w:autoSpaceDE w:val="0"/>
                                    <w:autoSpaceDN w:val="0"/>
                                    <w:adjustRightInd w:val="0"/>
                                    <w:snapToGrid w:val="0"/>
                                    <w:spacing w:line="240" w:lineRule="exact"/>
                                    <w:rPr>
                                      <w:rFonts w:ascii="標楷體" w:eastAsia="標楷體" w:hAnsi="標楷體"/>
                                      <w:snapToGrid w:val="0"/>
                                      <w:szCs w:val="20"/>
                                    </w:rPr>
                                  </w:pPr>
                                  <w:r w:rsidRPr="00E6019F">
                                    <w:rPr>
                                      <w:rFonts w:ascii="標楷體" w:eastAsia="標楷體" w:hAnsi="標楷體" w:hint="eastAsia"/>
                                      <w:snapToGrid w:val="0"/>
                                      <w:szCs w:val="20"/>
                                    </w:rPr>
                                    <w:t>項目</w:t>
                                  </w:r>
                                </w:p>
                              </w:tc>
                              <w:tc>
                                <w:tcPr>
                                  <w:tcW w:w="1807" w:type="dxa"/>
                                  <w:tcBorders>
                                    <w:top w:val="single" w:sz="4" w:space="0" w:color="auto"/>
                                  </w:tcBorders>
                                  <w:vAlign w:val="center"/>
                                </w:tcPr>
                                <w:p w14:paraId="6D0871B0" w14:textId="009C735D" w:rsidR="00582955" w:rsidRPr="00DE7D32" w:rsidRDefault="00582955" w:rsidP="00582955">
                                  <w:pPr>
                                    <w:overflowPunct w:val="0"/>
                                    <w:autoSpaceDE w:val="0"/>
                                    <w:autoSpaceDN w:val="0"/>
                                    <w:adjustRightInd w:val="0"/>
                                    <w:snapToGrid w:val="0"/>
                                    <w:spacing w:line="240" w:lineRule="exact"/>
                                    <w:jc w:val="center"/>
                                    <w:rPr>
                                      <w:rFonts w:ascii="標楷體" w:eastAsia="標楷體" w:hAnsi="標楷體"/>
                                      <w:snapToGrid w:val="0"/>
                                      <w:szCs w:val="20"/>
                                    </w:rPr>
                                  </w:pPr>
                                  <w:r w:rsidRPr="00DE7D32">
                                    <w:rPr>
                                      <w:rFonts w:ascii="標楷體" w:eastAsia="標楷體" w:hAnsi="標楷體" w:hint="eastAsia"/>
                                      <w:snapToGrid w:val="0"/>
                                      <w:szCs w:val="20"/>
                                    </w:rPr>
                                    <w:t>合計</w:t>
                                  </w:r>
                                </w:p>
                              </w:tc>
                              <w:tc>
                                <w:tcPr>
                                  <w:tcW w:w="1807" w:type="dxa"/>
                                  <w:tcBorders>
                                    <w:top w:val="single" w:sz="4" w:space="0" w:color="auto"/>
                                  </w:tcBorders>
                                  <w:vAlign w:val="center"/>
                                </w:tcPr>
                                <w:p w14:paraId="77FE4DAB" w14:textId="16779DE8"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已與廠商議約</w:t>
                                  </w:r>
                                </w:p>
                              </w:tc>
                              <w:tc>
                                <w:tcPr>
                                  <w:tcW w:w="1807" w:type="dxa"/>
                                  <w:tcBorders>
                                    <w:top w:val="single" w:sz="4" w:space="0" w:color="auto"/>
                                  </w:tcBorders>
                                  <w:vAlign w:val="center"/>
                                </w:tcPr>
                                <w:p w14:paraId="71F68624" w14:textId="200D1FCF"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無須配合國產化</w:t>
                                  </w:r>
                                </w:p>
                              </w:tc>
                              <w:tc>
                                <w:tcPr>
                                  <w:tcW w:w="1808" w:type="dxa"/>
                                  <w:tcBorders>
                                    <w:top w:val="single" w:sz="4" w:space="0" w:color="auto"/>
                                  </w:tcBorders>
                                  <w:vAlign w:val="center"/>
                                </w:tcPr>
                                <w:p w14:paraId="1984F802" w14:textId="7726585D"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尚待與廠商議約</w:t>
                                  </w:r>
                                </w:p>
                              </w:tc>
                            </w:tr>
                            <w:tr w:rsidR="00582955" w:rsidRPr="00CC4910" w14:paraId="6F98DA74" w14:textId="77777777" w:rsidTr="00DE7D32">
                              <w:tc>
                                <w:tcPr>
                                  <w:tcW w:w="2410" w:type="dxa"/>
                                  <w:vAlign w:val="center"/>
                                </w:tcPr>
                                <w:p w14:paraId="1D292814"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b/>
                                      <w:snapToGrid w:val="0"/>
                                      <w:szCs w:val="20"/>
                                    </w:rPr>
                                  </w:pPr>
                                  <w:r w:rsidRPr="00E6019F">
                                    <w:rPr>
                                      <w:rFonts w:ascii="標楷體" w:eastAsia="標楷體" w:hAnsi="標楷體" w:hint="eastAsia"/>
                                      <w:b/>
                                      <w:snapToGrid w:val="0"/>
                                      <w:szCs w:val="20"/>
                                    </w:rPr>
                                    <w:t xml:space="preserve">合       </w:t>
                                  </w:r>
                                  <w:r>
                                    <w:rPr>
                                      <w:rFonts w:ascii="標楷體" w:eastAsia="標楷體" w:hAnsi="標楷體" w:hint="eastAsia"/>
                                      <w:b/>
                                      <w:snapToGrid w:val="0"/>
                                      <w:szCs w:val="20"/>
                                    </w:rPr>
                                    <w:t xml:space="preserve">        </w:t>
                                  </w:r>
                                  <w:r w:rsidRPr="00E6019F">
                                    <w:rPr>
                                      <w:rFonts w:ascii="標楷體" w:eastAsia="標楷體" w:hAnsi="標楷體" w:hint="eastAsia"/>
                                      <w:b/>
                                      <w:snapToGrid w:val="0"/>
                                      <w:szCs w:val="20"/>
                                    </w:rPr>
                                    <w:t>計</w:t>
                                  </w:r>
                                </w:p>
                              </w:tc>
                              <w:tc>
                                <w:tcPr>
                                  <w:tcW w:w="1807" w:type="dxa"/>
                                  <w:vAlign w:val="center"/>
                                </w:tcPr>
                                <w:p w14:paraId="4EF33C17"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27</w:t>
                                  </w:r>
                                </w:p>
                              </w:tc>
                              <w:tc>
                                <w:tcPr>
                                  <w:tcW w:w="1807" w:type="dxa"/>
                                  <w:vAlign w:val="center"/>
                                </w:tcPr>
                                <w:p w14:paraId="64551A5E"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20</w:t>
                                  </w:r>
                                </w:p>
                              </w:tc>
                              <w:tc>
                                <w:tcPr>
                                  <w:tcW w:w="1807" w:type="dxa"/>
                                  <w:vAlign w:val="center"/>
                                </w:tcPr>
                                <w:p w14:paraId="2FE16416"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5</w:t>
                                  </w:r>
                                </w:p>
                              </w:tc>
                              <w:tc>
                                <w:tcPr>
                                  <w:tcW w:w="1808" w:type="dxa"/>
                                  <w:vAlign w:val="center"/>
                                </w:tcPr>
                                <w:p w14:paraId="74C974F5"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2</w:t>
                                  </w:r>
                                </w:p>
                              </w:tc>
                            </w:tr>
                            <w:tr w:rsidR="00582955" w:rsidRPr="00CC4910" w14:paraId="629C1927" w14:textId="77777777" w:rsidTr="00DE7D32">
                              <w:tc>
                                <w:tcPr>
                                  <w:tcW w:w="2410" w:type="dxa"/>
                                  <w:vAlign w:val="center"/>
                                </w:tcPr>
                                <w:p w14:paraId="5601934B"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陸上電力設施</w:t>
                                  </w:r>
                                </w:p>
                              </w:tc>
                              <w:tc>
                                <w:tcPr>
                                  <w:tcW w:w="1807" w:type="dxa"/>
                                  <w:vAlign w:val="center"/>
                                </w:tcPr>
                                <w:p w14:paraId="157C8787"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3</w:t>
                                  </w:r>
                                </w:p>
                              </w:tc>
                              <w:tc>
                                <w:tcPr>
                                  <w:tcW w:w="1807" w:type="dxa"/>
                                  <w:vAlign w:val="center"/>
                                </w:tcPr>
                                <w:p w14:paraId="6568135E"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7" w:type="dxa"/>
                                  <w:vAlign w:val="center"/>
                                </w:tcPr>
                                <w:p w14:paraId="64BBE85E"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vAlign w:val="center"/>
                                </w:tcPr>
                                <w:p w14:paraId="17CE5B95"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3AB7B2A2" w14:textId="77777777" w:rsidTr="00DE7D32">
                              <w:tc>
                                <w:tcPr>
                                  <w:tcW w:w="2410" w:type="dxa"/>
                                  <w:vAlign w:val="center"/>
                                </w:tcPr>
                                <w:p w14:paraId="197DC596"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color w:val="000000"/>
                                      <w:szCs w:val="20"/>
                                    </w:rPr>
                                    <w:t>海纜</w:t>
                                  </w:r>
                                </w:p>
                              </w:tc>
                              <w:tc>
                                <w:tcPr>
                                  <w:tcW w:w="1807" w:type="dxa"/>
                                  <w:vAlign w:val="center"/>
                                </w:tcPr>
                                <w:p w14:paraId="0911CBDC"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w:t>
                                  </w:r>
                                </w:p>
                              </w:tc>
                              <w:tc>
                                <w:tcPr>
                                  <w:tcW w:w="1807" w:type="dxa"/>
                                  <w:vAlign w:val="center"/>
                                </w:tcPr>
                                <w:p w14:paraId="0AC66B8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c>
                                <w:tcPr>
                                  <w:tcW w:w="1807" w:type="dxa"/>
                                  <w:vAlign w:val="center"/>
                                </w:tcPr>
                                <w:p w14:paraId="7917BAC9"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vAlign w:val="center"/>
                                </w:tcPr>
                                <w:p w14:paraId="1E659952"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72624BE8" w14:textId="77777777" w:rsidTr="00DE7D32">
                              <w:tc>
                                <w:tcPr>
                                  <w:tcW w:w="2410" w:type="dxa"/>
                                  <w:tcBorders>
                                    <w:bottom w:val="single" w:sz="4" w:space="0" w:color="auto"/>
                                  </w:tcBorders>
                                  <w:vAlign w:val="center"/>
                                </w:tcPr>
                                <w:p w14:paraId="344CD482"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水下基礎</w:t>
                                  </w:r>
                                </w:p>
                              </w:tc>
                              <w:tc>
                                <w:tcPr>
                                  <w:tcW w:w="1807" w:type="dxa"/>
                                  <w:tcBorders>
                                    <w:bottom w:val="single" w:sz="4" w:space="0" w:color="auto"/>
                                  </w:tcBorders>
                                  <w:vAlign w:val="center"/>
                                </w:tcPr>
                                <w:p w14:paraId="02814909"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w:t>
                                  </w:r>
                                </w:p>
                              </w:tc>
                              <w:tc>
                                <w:tcPr>
                                  <w:tcW w:w="1807" w:type="dxa"/>
                                  <w:tcBorders>
                                    <w:bottom w:val="single" w:sz="4" w:space="0" w:color="auto"/>
                                  </w:tcBorders>
                                  <w:vAlign w:val="center"/>
                                </w:tcPr>
                                <w:p w14:paraId="34DB8E8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7" w:type="dxa"/>
                                  <w:tcBorders>
                                    <w:bottom w:val="single" w:sz="4" w:space="0" w:color="auto"/>
                                  </w:tcBorders>
                                  <w:vAlign w:val="center"/>
                                </w:tcPr>
                                <w:p w14:paraId="65F7839F"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c>
                                <w:tcPr>
                                  <w:tcW w:w="1808" w:type="dxa"/>
                                  <w:tcBorders>
                                    <w:bottom w:val="single" w:sz="4" w:space="0" w:color="auto"/>
                                  </w:tcBorders>
                                  <w:vAlign w:val="center"/>
                                </w:tcPr>
                                <w:p w14:paraId="63814C8B"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79D7A520" w14:textId="77777777" w:rsidTr="00DE7D32">
                              <w:tc>
                                <w:tcPr>
                                  <w:tcW w:w="2410" w:type="dxa"/>
                                  <w:vAlign w:val="center"/>
                                </w:tcPr>
                                <w:p w14:paraId="4006F433"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海事工程</w:t>
                                  </w:r>
                                </w:p>
                              </w:tc>
                              <w:tc>
                                <w:tcPr>
                                  <w:tcW w:w="1807" w:type="dxa"/>
                                  <w:vAlign w:val="center"/>
                                </w:tcPr>
                                <w:p w14:paraId="65D3182D"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6</w:t>
                                  </w:r>
                                </w:p>
                              </w:tc>
                              <w:tc>
                                <w:tcPr>
                                  <w:tcW w:w="1807" w:type="dxa"/>
                                  <w:vAlign w:val="center"/>
                                </w:tcPr>
                                <w:p w14:paraId="6E535368"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7" w:type="dxa"/>
                                  <w:vAlign w:val="center"/>
                                </w:tcPr>
                                <w:p w14:paraId="0DB3AD8D"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8" w:type="dxa"/>
                                  <w:vAlign w:val="center"/>
                                </w:tcPr>
                                <w:p w14:paraId="4115BBEF"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r>
                            <w:tr w:rsidR="00582955" w:rsidRPr="00CC4910" w14:paraId="2214D8DA" w14:textId="77777777" w:rsidTr="00DE7D32">
                              <w:tc>
                                <w:tcPr>
                                  <w:tcW w:w="2410" w:type="dxa"/>
                                  <w:tcBorders>
                                    <w:bottom w:val="single" w:sz="4" w:space="0" w:color="auto"/>
                                  </w:tcBorders>
                                  <w:vAlign w:val="center"/>
                                </w:tcPr>
                                <w:p w14:paraId="60E6ACA4"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風機發電機組零組件</w:t>
                                  </w:r>
                                </w:p>
                              </w:tc>
                              <w:tc>
                                <w:tcPr>
                                  <w:tcW w:w="1807" w:type="dxa"/>
                                  <w:tcBorders>
                                    <w:bottom w:val="single" w:sz="4" w:space="0" w:color="auto"/>
                                  </w:tcBorders>
                                  <w:vAlign w:val="center"/>
                                </w:tcPr>
                                <w:p w14:paraId="0C79FEB3"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16</w:t>
                                  </w:r>
                                </w:p>
                              </w:tc>
                              <w:tc>
                                <w:tcPr>
                                  <w:tcW w:w="1807" w:type="dxa"/>
                                  <w:tcBorders>
                                    <w:bottom w:val="single" w:sz="4" w:space="0" w:color="auto"/>
                                  </w:tcBorders>
                                  <w:vAlign w:val="center"/>
                                </w:tcPr>
                                <w:p w14:paraId="3F2CDAD1"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15</w:t>
                                  </w:r>
                                </w:p>
                              </w:tc>
                              <w:tc>
                                <w:tcPr>
                                  <w:tcW w:w="1807" w:type="dxa"/>
                                  <w:tcBorders>
                                    <w:bottom w:val="single" w:sz="4" w:space="0" w:color="auto"/>
                                  </w:tcBorders>
                                  <w:vAlign w:val="center"/>
                                </w:tcPr>
                                <w:p w14:paraId="36D349D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tcBorders>
                                    <w:bottom w:val="single" w:sz="4" w:space="0" w:color="auto"/>
                                  </w:tcBorders>
                                  <w:vAlign w:val="center"/>
                                </w:tcPr>
                                <w:p w14:paraId="62C45C4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04FDEF91" w14:textId="77777777" w:rsidTr="0019716E">
                              <w:tc>
                                <w:tcPr>
                                  <w:tcW w:w="9639" w:type="dxa"/>
                                  <w:gridSpan w:val="5"/>
                                  <w:tcBorders>
                                    <w:top w:val="single" w:sz="4" w:space="0" w:color="auto"/>
                                    <w:left w:val="nil"/>
                                    <w:bottom w:val="nil"/>
                                    <w:right w:val="nil"/>
                                  </w:tcBorders>
                                </w:tcPr>
                                <w:p w14:paraId="14CFDA7F" w14:textId="77777777" w:rsidR="00582955" w:rsidRPr="00E6019F" w:rsidRDefault="00582955" w:rsidP="00475278">
                                  <w:pPr>
                                    <w:overflowPunct w:val="0"/>
                                    <w:autoSpaceDE w:val="0"/>
                                    <w:autoSpaceDN w:val="0"/>
                                    <w:adjustRightInd w:val="0"/>
                                    <w:snapToGrid w:val="0"/>
                                    <w:ind w:leftChars="-39" w:left="-94"/>
                                    <w:jc w:val="both"/>
                                    <w:rPr>
                                      <w:rFonts w:ascii="標楷體" w:eastAsia="標楷體" w:hAnsi="標楷體"/>
                                      <w:snapToGrid w:val="0"/>
                                      <w:sz w:val="18"/>
                                      <w:szCs w:val="18"/>
                                    </w:rPr>
                                  </w:pPr>
                                  <w:r w:rsidRPr="00E6019F">
                                    <w:rPr>
                                      <w:rFonts w:ascii="標楷體" w:eastAsia="標楷體" w:hAnsi="標楷體" w:hint="eastAsia"/>
                                      <w:snapToGrid w:val="0"/>
                                      <w:sz w:val="18"/>
                                      <w:szCs w:val="18"/>
                                    </w:rPr>
                                    <w:t>資料來源：整理自台</w:t>
                                  </w:r>
                                  <w:r>
                                    <w:rPr>
                                      <w:rFonts w:ascii="標楷體" w:eastAsia="標楷體" w:hAnsi="標楷體" w:hint="eastAsia"/>
                                      <w:snapToGrid w:val="0"/>
                                      <w:sz w:val="18"/>
                                      <w:szCs w:val="18"/>
                                    </w:rPr>
                                    <w:t>灣</w:t>
                                  </w:r>
                                  <w:r w:rsidRPr="00E6019F">
                                    <w:rPr>
                                      <w:rFonts w:ascii="標楷體" w:eastAsia="標楷體" w:hAnsi="標楷體" w:hint="eastAsia"/>
                                      <w:snapToGrid w:val="0"/>
                                      <w:sz w:val="18"/>
                                      <w:szCs w:val="18"/>
                                    </w:rPr>
                                    <w:t>電</w:t>
                                  </w:r>
                                  <w:r>
                                    <w:rPr>
                                      <w:rFonts w:ascii="標楷體" w:eastAsia="標楷體" w:hAnsi="標楷體" w:hint="eastAsia"/>
                                      <w:snapToGrid w:val="0"/>
                                      <w:sz w:val="18"/>
                                      <w:szCs w:val="18"/>
                                    </w:rPr>
                                    <w:t>力</w:t>
                                  </w:r>
                                  <w:r w:rsidRPr="00E6019F">
                                    <w:rPr>
                                      <w:rFonts w:ascii="標楷體" w:eastAsia="標楷體" w:hAnsi="標楷體" w:hint="eastAsia"/>
                                      <w:snapToGrid w:val="0"/>
                                      <w:sz w:val="18"/>
                                      <w:szCs w:val="18"/>
                                    </w:rPr>
                                    <w:t>公司提供資料。</w:t>
                                  </w:r>
                                </w:p>
                              </w:tc>
                            </w:tr>
                          </w:tbl>
                          <w:p w14:paraId="1CDC2E59" w14:textId="77777777" w:rsidR="00582955" w:rsidRPr="005311DE" w:rsidRDefault="00582955" w:rsidP="009C3BF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6pt;margin-top:202.6pt;width:498.4pt;height:143.5pt;z-index:-2512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" strokecolor="white [3212]">
                <v:textbox>
                  <w:txbxContent>
                    <w:tbl>
                      <w:tblPr>
                        <w:tblStyle w:val="afa"/>
                        <w:tblW w:w="0" w:type="auto"/>
                        <w:tblInd w:w="108" w:type="dxa"/>
                        <w:tblLook w:val="04A0" w:firstRow="1" w:lastRow="0" w:firstColumn="1" w:lastColumn="0" w:noHBand="0" w:noVBand="1"/>
                      </w:tblPr>
                      <w:tblGrid>
                        <w:gridCol w:w="2410"/>
                        <w:gridCol w:w="1807"/>
                        <w:gridCol w:w="1807"/>
                        <w:gridCol w:w="1807"/>
                        <w:gridCol w:w="1808"/>
                      </w:tblGrid>
                      <w:tr w:rsidR="00582955" w:rsidRPr="00F679D6" w14:paraId="6AE59842" w14:textId="77777777" w:rsidTr="009851AA">
                        <w:tc>
                          <w:tcPr>
                            <w:tcW w:w="9639" w:type="dxa"/>
                            <w:gridSpan w:val="5"/>
                            <w:tcBorders>
                              <w:top w:val="nil"/>
                              <w:left w:val="nil"/>
                              <w:bottom w:val="nil"/>
                              <w:right w:val="nil"/>
                            </w:tcBorders>
                          </w:tcPr>
                          <w:p w14:paraId="35647B93" w14:textId="77777777" w:rsidR="00582955" w:rsidRPr="004B244E" w:rsidRDefault="00582955" w:rsidP="00582955">
                            <w:pPr>
                              <w:overflowPunct w:val="0"/>
                              <w:autoSpaceDE w:val="0"/>
                              <w:autoSpaceDN w:val="0"/>
                              <w:adjustRightInd w:val="0"/>
                              <w:snapToGrid w:val="0"/>
                              <w:spacing w:line="240" w:lineRule="exact"/>
                              <w:jc w:val="center"/>
                              <w:rPr>
                                <w:rFonts w:ascii="標楷體" w:eastAsia="標楷體" w:hAnsi="標楷體"/>
                                <w:b/>
                                <w:snapToGrid w:val="0"/>
                                <w:sz w:val="24"/>
                              </w:rPr>
                            </w:pPr>
                            <w:r w:rsidRPr="004B244E">
                              <w:rPr>
                                <w:rFonts w:ascii="標楷體" w:eastAsia="標楷體" w:hAnsi="標楷體" w:hint="eastAsia"/>
                                <w:b/>
                                <w:snapToGrid w:val="0"/>
                                <w:sz w:val="24"/>
                              </w:rPr>
                              <w:t>表</w:t>
                            </w:r>
                            <w:r>
                              <w:rPr>
                                <w:rFonts w:ascii="標楷體" w:eastAsia="標楷體" w:hAnsi="標楷體" w:hint="eastAsia"/>
                                <w:b/>
                                <w:snapToGrid w:val="0"/>
                                <w:sz w:val="24"/>
                              </w:rPr>
                              <w:t xml:space="preserve">7　</w:t>
                            </w:r>
                            <w:r w:rsidRPr="004B244E">
                              <w:rPr>
                                <w:rFonts w:ascii="標楷體" w:eastAsia="標楷體" w:hAnsi="標楷體" w:hint="eastAsia"/>
                                <w:b/>
                                <w:snapToGrid w:val="0"/>
                                <w:sz w:val="24"/>
                              </w:rPr>
                              <w:t>110年</w:t>
                            </w:r>
                            <w:r>
                              <w:rPr>
                                <w:rFonts w:ascii="標楷體" w:eastAsia="標楷體" w:hAnsi="標楷體" w:hint="eastAsia"/>
                                <w:b/>
                                <w:snapToGrid w:val="0"/>
                                <w:sz w:val="24"/>
                              </w:rPr>
                              <w:t>底</w:t>
                            </w:r>
                            <w:r w:rsidRPr="004B244E">
                              <w:rPr>
                                <w:rFonts w:ascii="標楷體" w:eastAsia="標楷體" w:hAnsi="標楷體" w:hint="eastAsia"/>
                                <w:b/>
                                <w:snapToGrid w:val="0"/>
                                <w:sz w:val="24"/>
                              </w:rPr>
                              <w:t>台灣電力公司離岸二期計畫國產化項目辦理情形</w:t>
                            </w:r>
                          </w:p>
                        </w:tc>
                      </w:tr>
                      <w:tr w:rsidR="00582955" w:rsidRPr="00CC4910" w14:paraId="2B40D5EE" w14:textId="77777777" w:rsidTr="009851AA">
                        <w:tc>
                          <w:tcPr>
                            <w:tcW w:w="9639" w:type="dxa"/>
                            <w:gridSpan w:val="5"/>
                            <w:tcBorders>
                              <w:top w:val="nil"/>
                              <w:left w:val="nil"/>
                              <w:bottom w:val="single" w:sz="4" w:space="0" w:color="auto"/>
                              <w:right w:val="nil"/>
                            </w:tcBorders>
                            <w:vAlign w:val="center"/>
                          </w:tcPr>
                          <w:p w14:paraId="050EFE5D" w14:textId="77777777" w:rsidR="00582955" w:rsidRPr="00F679D6" w:rsidRDefault="00582955" w:rsidP="00582955">
                            <w:pPr>
                              <w:overflowPunct w:val="0"/>
                              <w:autoSpaceDE w:val="0"/>
                              <w:autoSpaceDN w:val="0"/>
                              <w:adjustRightInd w:val="0"/>
                              <w:snapToGrid w:val="0"/>
                              <w:spacing w:line="240" w:lineRule="exact"/>
                              <w:ind w:rightChars="-24" w:right="-58"/>
                              <w:jc w:val="right"/>
                              <w:rPr>
                                <w:rFonts w:ascii="標楷體" w:eastAsia="標楷體" w:hAnsi="標楷體"/>
                                <w:snapToGrid w:val="0"/>
                                <w:szCs w:val="20"/>
                              </w:rPr>
                            </w:pPr>
                            <w:r>
                              <w:rPr>
                                <w:rFonts w:ascii="標楷體" w:eastAsia="標楷體" w:hAnsi="標楷體" w:hint="eastAsia"/>
                                <w:snapToGrid w:val="0"/>
                                <w:szCs w:val="20"/>
                              </w:rPr>
                              <w:t>單位：項</w:t>
                            </w:r>
                          </w:p>
                        </w:tc>
                      </w:tr>
                      <w:tr w:rsidR="00582955" w:rsidRPr="00CC4910" w14:paraId="1D2B31FB" w14:textId="77777777" w:rsidTr="00DE7D32">
                        <w:tc>
                          <w:tcPr>
                            <w:tcW w:w="2410" w:type="dxa"/>
                            <w:tcBorders>
                              <w:top w:val="single" w:sz="4" w:space="0" w:color="auto"/>
                              <w:tl2br w:val="single" w:sz="4" w:space="0" w:color="auto"/>
                            </w:tcBorders>
                            <w:vAlign w:val="center"/>
                          </w:tcPr>
                          <w:p w14:paraId="743262BC" w14:textId="4C02BC02" w:rsidR="00582955" w:rsidRDefault="00582955" w:rsidP="00582955">
                            <w:pPr>
                              <w:overflowPunct w:val="0"/>
                              <w:autoSpaceDE w:val="0"/>
                              <w:autoSpaceDN w:val="0"/>
                              <w:adjustRightInd w:val="0"/>
                              <w:snapToGrid w:val="0"/>
                              <w:spacing w:line="240" w:lineRule="exact"/>
                              <w:jc w:val="right"/>
                              <w:rPr>
                                <w:rFonts w:ascii="標楷體" w:eastAsia="標楷體" w:hAnsi="標楷體"/>
                                <w:snapToGrid w:val="0"/>
                                <w:szCs w:val="20"/>
                              </w:rPr>
                            </w:pPr>
                            <w:r>
                              <w:rPr>
                                <w:rFonts w:ascii="標楷體" w:eastAsia="標楷體" w:hAnsi="標楷體" w:hint="eastAsia"/>
                                <w:snapToGrid w:val="0"/>
                                <w:szCs w:val="20"/>
                              </w:rPr>
                              <w:t>辦理情形</w:t>
                            </w:r>
                          </w:p>
                          <w:p w14:paraId="715BE260" w14:textId="5A2C652D" w:rsidR="00582955" w:rsidRPr="00E6019F" w:rsidRDefault="00582955" w:rsidP="00582955">
                            <w:pPr>
                              <w:overflowPunct w:val="0"/>
                              <w:autoSpaceDE w:val="0"/>
                              <w:autoSpaceDN w:val="0"/>
                              <w:adjustRightInd w:val="0"/>
                              <w:snapToGrid w:val="0"/>
                              <w:spacing w:line="240" w:lineRule="exact"/>
                              <w:rPr>
                                <w:rFonts w:ascii="標楷體" w:eastAsia="標楷體" w:hAnsi="標楷體"/>
                                <w:snapToGrid w:val="0"/>
                                <w:szCs w:val="20"/>
                              </w:rPr>
                            </w:pPr>
                            <w:r w:rsidRPr="00E6019F">
                              <w:rPr>
                                <w:rFonts w:ascii="標楷體" w:eastAsia="標楷體" w:hAnsi="標楷體" w:hint="eastAsia"/>
                                <w:snapToGrid w:val="0"/>
                                <w:szCs w:val="20"/>
                              </w:rPr>
                              <w:t>項目</w:t>
                            </w:r>
                          </w:p>
                        </w:tc>
                        <w:tc>
                          <w:tcPr>
                            <w:tcW w:w="1807" w:type="dxa"/>
                            <w:tcBorders>
                              <w:top w:val="single" w:sz="4" w:space="0" w:color="auto"/>
                            </w:tcBorders>
                            <w:vAlign w:val="center"/>
                          </w:tcPr>
                          <w:p w14:paraId="6D0871B0" w14:textId="009C735D" w:rsidR="00582955" w:rsidRPr="00DE7D32" w:rsidRDefault="00582955" w:rsidP="00582955">
                            <w:pPr>
                              <w:overflowPunct w:val="0"/>
                              <w:autoSpaceDE w:val="0"/>
                              <w:autoSpaceDN w:val="0"/>
                              <w:adjustRightInd w:val="0"/>
                              <w:snapToGrid w:val="0"/>
                              <w:spacing w:line="240" w:lineRule="exact"/>
                              <w:jc w:val="center"/>
                              <w:rPr>
                                <w:rFonts w:ascii="標楷體" w:eastAsia="標楷體" w:hAnsi="標楷體"/>
                                <w:snapToGrid w:val="0"/>
                                <w:szCs w:val="20"/>
                              </w:rPr>
                            </w:pPr>
                            <w:r w:rsidRPr="00DE7D32">
                              <w:rPr>
                                <w:rFonts w:ascii="標楷體" w:eastAsia="標楷體" w:hAnsi="標楷體" w:hint="eastAsia"/>
                                <w:snapToGrid w:val="0"/>
                                <w:szCs w:val="20"/>
                              </w:rPr>
                              <w:t>合計</w:t>
                            </w:r>
                          </w:p>
                        </w:tc>
                        <w:tc>
                          <w:tcPr>
                            <w:tcW w:w="1807" w:type="dxa"/>
                            <w:tcBorders>
                              <w:top w:val="single" w:sz="4" w:space="0" w:color="auto"/>
                            </w:tcBorders>
                            <w:vAlign w:val="center"/>
                          </w:tcPr>
                          <w:p w14:paraId="77FE4DAB" w14:textId="16779DE8"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已與廠商議約</w:t>
                            </w:r>
                          </w:p>
                        </w:tc>
                        <w:tc>
                          <w:tcPr>
                            <w:tcW w:w="1807" w:type="dxa"/>
                            <w:tcBorders>
                              <w:top w:val="single" w:sz="4" w:space="0" w:color="auto"/>
                            </w:tcBorders>
                            <w:vAlign w:val="center"/>
                          </w:tcPr>
                          <w:p w14:paraId="71F68624" w14:textId="200D1FCF"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無須配合國產化</w:t>
                            </w:r>
                          </w:p>
                        </w:tc>
                        <w:tc>
                          <w:tcPr>
                            <w:tcW w:w="1808" w:type="dxa"/>
                            <w:tcBorders>
                              <w:top w:val="single" w:sz="4" w:space="0" w:color="auto"/>
                            </w:tcBorders>
                            <w:vAlign w:val="center"/>
                          </w:tcPr>
                          <w:p w14:paraId="1984F802" w14:textId="7726585D" w:rsidR="00582955" w:rsidRPr="00E6019F" w:rsidRDefault="00582955" w:rsidP="00DE7D32">
                            <w:pPr>
                              <w:overflowPunct w:val="0"/>
                              <w:autoSpaceDE w:val="0"/>
                              <w:autoSpaceDN w:val="0"/>
                              <w:adjustRightInd w:val="0"/>
                              <w:snapToGrid w:val="0"/>
                              <w:spacing w:line="240" w:lineRule="exact"/>
                              <w:jc w:val="center"/>
                              <w:rPr>
                                <w:rFonts w:ascii="標楷體" w:eastAsia="標楷體" w:hAnsi="標楷體"/>
                                <w:snapToGrid w:val="0"/>
                                <w:szCs w:val="20"/>
                              </w:rPr>
                            </w:pPr>
                            <w:r w:rsidRPr="00E6019F">
                              <w:rPr>
                                <w:rFonts w:ascii="標楷體" w:eastAsia="標楷體" w:hAnsi="標楷體" w:hint="eastAsia"/>
                                <w:snapToGrid w:val="0"/>
                                <w:szCs w:val="20"/>
                              </w:rPr>
                              <w:t>尚待與廠商議約</w:t>
                            </w:r>
                          </w:p>
                        </w:tc>
                      </w:tr>
                      <w:tr w:rsidR="00582955" w:rsidRPr="00CC4910" w14:paraId="6F98DA74" w14:textId="77777777" w:rsidTr="00DE7D32">
                        <w:tc>
                          <w:tcPr>
                            <w:tcW w:w="2410" w:type="dxa"/>
                            <w:vAlign w:val="center"/>
                          </w:tcPr>
                          <w:p w14:paraId="1D292814"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b/>
                                <w:snapToGrid w:val="0"/>
                                <w:szCs w:val="20"/>
                              </w:rPr>
                            </w:pPr>
                            <w:r w:rsidRPr="00E6019F">
                              <w:rPr>
                                <w:rFonts w:ascii="標楷體" w:eastAsia="標楷體" w:hAnsi="標楷體" w:hint="eastAsia"/>
                                <w:b/>
                                <w:snapToGrid w:val="0"/>
                                <w:szCs w:val="20"/>
                              </w:rPr>
                              <w:t xml:space="preserve">合       </w:t>
                            </w:r>
                            <w:r>
                              <w:rPr>
                                <w:rFonts w:ascii="標楷體" w:eastAsia="標楷體" w:hAnsi="標楷體" w:hint="eastAsia"/>
                                <w:b/>
                                <w:snapToGrid w:val="0"/>
                                <w:szCs w:val="20"/>
                              </w:rPr>
                              <w:t xml:space="preserve">        </w:t>
                            </w:r>
                            <w:r w:rsidRPr="00E6019F">
                              <w:rPr>
                                <w:rFonts w:ascii="標楷體" w:eastAsia="標楷體" w:hAnsi="標楷體" w:hint="eastAsia"/>
                                <w:b/>
                                <w:snapToGrid w:val="0"/>
                                <w:szCs w:val="20"/>
                              </w:rPr>
                              <w:t>計</w:t>
                            </w:r>
                          </w:p>
                        </w:tc>
                        <w:tc>
                          <w:tcPr>
                            <w:tcW w:w="1807" w:type="dxa"/>
                            <w:vAlign w:val="center"/>
                          </w:tcPr>
                          <w:p w14:paraId="4EF33C17"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27</w:t>
                            </w:r>
                          </w:p>
                        </w:tc>
                        <w:tc>
                          <w:tcPr>
                            <w:tcW w:w="1807" w:type="dxa"/>
                            <w:vAlign w:val="center"/>
                          </w:tcPr>
                          <w:p w14:paraId="64551A5E"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20</w:t>
                            </w:r>
                          </w:p>
                        </w:tc>
                        <w:tc>
                          <w:tcPr>
                            <w:tcW w:w="1807" w:type="dxa"/>
                            <w:vAlign w:val="center"/>
                          </w:tcPr>
                          <w:p w14:paraId="2FE16416"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5</w:t>
                            </w:r>
                          </w:p>
                        </w:tc>
                        <w:tc>
                          <w:tcPr>
                            <w:tcW w:w="1808" w:type="dxa"/>
                            <w:vAlign w:val="center"/>
                          </w:tcPr>
                          <w:p w14:paraId="74C974F5" w14:textId="77777777" w:rsidR="00582955" w:rsidRPr="004C31A2"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4C31A2">
                              <w:rPr>
                                <w:rFonts w:ascii="標楷體" w:eastAsia="標楷體" w:hAnsi="標楷體" w:hint="eastAsia"/>
                                <w:b/>
                                <w:snapToGrid w:val="0"/>
                                <w:szCs w:val="20"/>
                              </w:rPr>
                              <w:t>2</w:t>
                            </w:r>
                          </w:p>
                        </w:tc>
                      </w:tr>
                      <w:tr w:rsidR="00582955" w:rsidRPr="00CC4910" w14:paraId="629C1927" w14:textId="77777777" w:rsidTr="00DE7D32">
                        <w:tc>
                          <w:tcPr>
                            <w:tcW w:w="2410" w:type="dxa"/>
                            <w:vAlign w:val="center"/>
                          </w:tcPr>
                          <w:p w14:paraId="5601934B"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陸上電力設施</w:t>
                            </w:r>
                          </w:p>
                        </w:tc>
                        <w:tc>
                          <w:tcPr>
                            <w:tcW w:w="1807" w:type="dxa"/>
                            <w:vAlign w:val="center"/>
                          </w:tcPr>
                          <w:p w14:paraId="157C8787"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3</w:t>
                            </w:r>
                          </w:p>
                        </w:tc>
                        <w:tc>
                          <w:tcPr>
                            <w:tcW w:w="1807" w:type="dxa"/>
                            <w:vAlign w:val="center"/>
                          </w:tcPr>
                          <w:p w14:paraId="6568135E"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7" w:type="dxa"/>
                            <w:vAlign w:val="center"/>
                          </w:tcPr>
                          <w:p w14:paraId="64BBE85E"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vAlign w:val="center"/>
                          </w:tcPr>
                          <w:p w14:paraId="17CE5B95"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3AB7B2A2" w14:textId="77777777" w:rsidTr="00DE7D32">
                        <w:tc>
                          <w:tcPr>
                            <w:tcW w:w="2410" w:type="dxa"/>
                            <w:vAlign w:val="center"/>
                          </w:tcPr>
                          <w:p w14:paraId="197DC596"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color w:val="000000"/>
                                <w:szCs w:val="20"/>
                              </w:rPr>
                              <w:t>海纜</w:t>
                            </w:r>
                          </w:p>
                        </w:tc>
                        <w:tc>
                          <w:tcPr>
                            <w:tcW w:w="1807" w:type="dxa"/>
                            <w:vAlign w:val="center"/>
                          </w:tcPr>
                          <w:p w14:paraId="0911CBDC"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w:t>
                            </w:r>
                          </w:p>
                        </w:tc>
                        <w:tc>
                          <w:tcPr>
                            <w:tcW w:w="1807" w:type="dxa"/>
                            <w:vAlign w:val="center"/>
                          </w:tcPr>
                          <w:p w14:paraId="0AC66B8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c>
                          <w:tcPr>
                            <w:tcW w:w="1807" w:type="dxa"/>
                            <w:vAlign w:val="center"/>
                          </w:tcPr>
                          <w:p w14:paraId="7917BAC9"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vAlign w:val="center"/>
                          </w:tcPr>
                          <w:p w14:paraId="1E659952"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72624BE8" w14:textId="77777777" w:rsidTr="00DE7D32">
                        <w:tc>
                          <w:tcPr>
                            <w:tcW w:w="2410" w:type="dxa"/>
                            <w:tcBorders>
                              <w:bottom w:val="single" w:sz="4" w:space="0" w:color="auto"/>
                            </w:tcBorders>
                            <w:vAlign w:val="center"/>
                          </w:tcPr>
                          <w:p w14:paraId="344CD482"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水下基礎</w:t>
                            </w:r>
                          </w:p>
                        </w:tc>
                        <w:tc>
                          <w:tcPr>
                            <w:tcW w:w="1807" w:type="dxa"/>
                            <w:tcBorders>
                              <w:bottom w:val="single" w:sz="4" w:space="0" w:color="auto"/>
                            </w:tcBorders>
                            <w:vAlign w:val="center"/>
                          </w:tcPr>
                          <w:p w14:paraId="02814909"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w:t>
                            </w:r>
                          </w:p>
                        </w:tc>
                        <w:tc>
                          <w:tcPr>
                            <w:tcW w:w="1807" w:type="dxa"/>
                            <w:tcBorders>
                              <w:bottom w:val="single" w:sz="4" w:space="0" w:color="auto"/>
                            </w:tcBorders>
                            <w:vAlign w:val="center"/>
                          </w:tcPr>
                          <w:p w14:paraId="34DB8E8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7" w:type="dxa"/>
                            <w:tcBorders>
                              <w:bottom w:val="single" w:sz="4" w:space="0" w:color="auto"/>
                            </w:tcBorders>
                            <w:vAlign w:val="center"/>
                          </w:tcPr>
                          <w:p w14:paraId="65F7839F"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c>
                          <w:tcPr>
                            <w:tcW w:w="1808" w:type="dxa"/>
                            <w:tcBorders>
                              <w:bottom w:val="single" w:sz="4" w:space="0" w:color="auto"/>
                            </w:tcBorders>
                            <w:vAlign w:val="center"/>
                          </w:tcPr>
                          <w:p w14:paraId="63814C8B"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79D7A520" w14:textId="77777777" w:rsidTr="00DE7D32">
                        <w:tc>
                          <w:tcPr>
                            <w:tcW w:w="2410" w:type="dxa"/>
                            <w:vAlign w:val="center"/>
                          </w:tcPr>
                          <w:p w14:paraId="4006F433"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海事工程</w:t>
                            </w:r>
                          </w:p>
                        </w:tc>
                        <w:tc>
                          <w:tcPr>
                            <w:tcW w:w="1807" w:type="dxa"/>
                            <w:vAlign w:val="center"/>
                          </w:tcPr>
                          <w:p w14:paraId="65D3182D"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6</w:t>
                            </w:r>
                          </w:p>
                        </w:tc>
                        <w:tc>
                          <w:tcPr>
                            <w:tcW w:w="1807" w:type="dxa"/>
                            <w:vAlign w:val="center"/>
                          </w:tcPr>
                          <w:p w14:paraId="6E535368"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7" w:type="dxa"/>
                            <w:vAlign w:val="center"/>
                          </w:tcPr>
                          <w:p w14:paraId="0DB3AD8D"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c>
                          <w:tcPr>
                            <w:tcW w:w="1808" w:type="dxa"/>
                            <w:vAlign w:val="center"/>
                          </w:tcPr>
                          <w:p w14:paraId="4115BBEF"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2</w:t>
                            </w:r>
                          </w:p>
                        </w:tc>
                      </w:tr>
                      <w:tr w:rsidR="00582955" w:rsidRPr="00CC4910" w14:paraId="2214D8DA" w14:textId="77777777" w:rsidTr="00DE7D32">
                        <w:tc>
                          <w:tcPr>
                            <w:tcW w:w="2410" w:type="dxa"/>
                            <w:tcBorders>
                              <w:bottom w:val="single" w:sz="4" w:space="0" w:color="auto"/>
                            </w:tcBorders>
                            <w:vAlign w:val="center"/>
                          </w:tcPr>
                          <w:p w14:paraId="60E6ACA4" w14:textId="77777777" w:rsidR="00582955" w:rsidRPr="00E6019F" w:rsidRDefault="00582955" w:rsidP="00582955">
                            <w:pPr>
                              <w:overflowPunct w:val="0"/>
                              <w:autoSpaceDE w:val="0"/>
                              <w:autoSpaceDN w:val="0"/>
                              <w:adjustRightInd w:val="0"/>
                              <w:snapToGrid w:val="0"/>
                              <w:spacing w:line="240" w:lineRule="exact"/>
                              <w:jc w:val="both"/>
                              <w:rPr>
                                <w:rFonts w:ascii="標楷體" w:eastAsia="標楷體" w:hAnsi="標楷體"/>
                                <w:snapToGrid w:val="0"/>
                                <w:szCs w:val="20"/>
                              </w:rPr>
                            </w:pPr>
                            <w:r w:rsidRPr="00E6019F">
                              <w:rPr>
                                <w:rFonts w:ascii="標楷體" w:eastAsia="標楷體" w:hAnsi="標楷體" w:hint="eastAsia"/>
                                <w:snapToGrid w:val="0"/>
                                <w:szCs w:val="20"/>
                              </w:rPr>
                              <w:t>風機發電機組零組件</w:t>
                            </w:r>
                          </w:p>
                        </w:tc>
                        <w:tc>
                          <w:tcPr>
                            <w:tcW w:w="1807" w:type="dxa"/>
                            <w:tcBorders>
                              <w:bottom w:val="single" w:sz="4" w:space="0" w:color="auto"/>
                            </w:tcBorders>
                            <w:vAlign w:val="center"/>
                          </w:tcPr>
                          <w:p w14:paraId="0C79FEB3" w14:textId="77777777" w:rsidR="00582955" w:rsidRPr="00582955"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b/>
                                <w:snapToGrid w:val="0"/>
                                <w:szCs w:val="20"/>
                              </w:rPr>
                            </w:pPr>
                            <w:r w:rsidRPr="00582955">
                              <w:rPr>
                                <w:rFonts w:ascii="標楷體" w:eastAsia="標楷體" w:hAnsi="標楷體" w:hint="eastAsia"/>
                                <w:b/>
                                <w:snapToGrid w:val="0"/>
                                <w:szCs w:val="20"/>
                              </w:rPr>
                              <w:t>16</w:t>
                            </w:r>
                          </w:p>
                        </w:tc>
                        <w:tc>
                          <w:tcPr>
                            <w:tcW w:w="1807" w:type="dxa"/>
                            <w:tcBorders>
                              <w:bottom w:val="single" w:sz="4" w:space="0" w:color="auto"/>
                            </w:tcBorders>
                            <w:vAlign w:val="center"/>
                          </w:tcPr>
                          <w:p w14:paraId="3F2CDAD1"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15</w:t>
                            </w:r>
                          </w:p>
                        </w:tc>
                        <w:tc>
                          <w:tcPr>
                            <w:tcW w:w="1807" w:type="dxa"/>
                            <w:tcBorders>
                              <w:bottom w:val="single" w:sz="4" w:space="0" w:color="auto"/>
                            </w:tcBorders>
                            <w:vAlign w:val="center"/>
                          </w:tcPr>
                          <w:p w14:paraId="36D349D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1</w:t>
                            </w:r>
                          </w:p>
                        </w:tc>
                        <w:tc>
                          <w:tcPr>
                            <w:tcW w:w="1808" w:type="dxa"/>
                            <w:tcBorders>
                              <w:bottom w:val="single" w:sz="4" w:space="0" w:color="auto"/>
                            </w:tcBorders>
                            <w:vAlign w:val="center"/>
                          </w:tcPr>
                          <w:p w14:paraId="62C45C46" w14:textId="77777777" w:rsidR="00582955" w:rsidRPr="008226E3" w:rsidRDefault="00582955" w:rsidP="00DE7D32">
                            <w:pPr>
                              <w:overflowPunct w:val="0"/>
                              <w:autoSpaceDE w:val="0"/>
                              <w:autoSpaceDN w:val="0"/>
                              <w:adjustRightInd w:val="0"/>
                              <w:snapToGrid w:val="0"/>
                              <w:spacing w:line="240" w:lineRule="exact"/>
                              <w:ind w:rightChars="-14" w:right="-34"/>
                              <w:jc w:val="right"/>
                              <w:rPr>
                                <w:rFonts w:ascii="標楷體" w:eastAsia="標楷體" w:hAnsi="標楷體"/>
                                <w:snapToGrid w:val="0"/>
                                <w:szCs w:val="20"/>
                              </w:rPr>
                            </w:pPr>
                            <w:r w:rsidRPr="008226E3">
                              <w:rPr>
                                <w:rFonts w:ascii="標楷體" w:eastAsia="標楷體" w:hAnsi="標楷體" w:hint="eastAsia"/>
                                <w:snapToGrid w:val="0"/>
                                <w:szCs w:val="20"/>
                              </w:rPr>
                              <w:t>－</w:t>
                            </w:r>
                          </w:p>
                        </w:tc>
                      </w:tr>
                      <w:tr w:rsidR="00582955" w:rsidRPr="00CC4910" w14:paraId="04FDEF91" w14:textId="77777777" w:rsidTr="0019716E">
                        <w:tc>
                          <w:tcPr>
                            <w:tcW w:w="9639" w:type="dxa"/>
                            <w:gridSpan w:val="5"/>
                            <w:tcBorders>
                              <w:top w:val="single" w:sz="4" w:space="0" w:color="auto"/>
                              <w:left w:val="nil"/>
                              <w:bottom w:val="nil"/>
                              <w:right w:val="nil"/>
                            </w:tcBorders>
                          </w:tcPr>
                          <w:p w14:paraId="14CFDA7F" w14:textId="77777777" w:rsidR="00582955" w:rsidRPr="00E6019F" w:rsidRDefault="00582955" w:rsidP="00475278">
                            <w:pPr>
                              <w:overflowPunct w:val="0"/>
                              <w:autoSpaceDE w:val="0"/>
                              <w:autoSpaceDN w:val="0"/>
                              <w:adjustRightInd w:val="0"/>
                              <w:snapToGrid w:val="0"/>
                              <w:ind w:leftChars="-39" w:left="-94"/>
                              <w:jc w:val="both"/>
                              <w:rPr>
                                <w:rFonts w:ascii="標楷體" w:eastAsia="標楷體" w:hAnsi="標楷體"/>
                                <w:snapToGrid w:val="0"/>
                                <w:sz w:val="18"/>
                                <w:szCs w:val="18"/>
                              </w:rPr>
                            </w:pPr>
                            <w:r w:rsidRPr="00E6019F">
                              <w:rPr>
                                <w:rFonts w:ascii="標楷體" w:eastAsia="標楷體" w:hAnsi="標楷體" w:hint="eastAsia"/>
                                <w:snapToGrid w:val="0"/>
                                <w:sz w:val="18"/>
                                <w:szCs w:val="18"/>
                              </w:rPr>
                              <w:t>資料來源：整理自台</w:t>
                            </w:r>
                            <w:r>
                              <w:rPr>
                                <w:rFonts w:ascii="標楷體" w:eastAsia="標楷體" w:hAnsi="標楷體" w:hint="eastAsia"/>
                                <w:snapToGrid w:val="0"/>
                                <w:sz w:val="18"/>
                                <w:szCs w:val="18"/>
                              </w:rPr>
                              <w:t>灣</w:t>
                            </w:r>
                            <w:r w:rsidRPr="00E6019F">
                              <w:rPr>
                                <w:rFonts w:ascii="標楷體" w:eastAsia="標楷體" w:hAnsi="標楷體" w:hint="eastAsia"/>
                                <w:snapToGrid w:val="0"/>
                                <w:sz w:val="18"/>
                                <w:szCs w:val="18"/>
                              </w:rPr>
                              <w:t>電</w:t>
                            </w:r>
                            <w:r>
                              <w:rPr>
                                <w:rFonts w:ascii="標楷體" w:eastAsia="標楷體" w:hAnsi="標楷體" w:hint="eastAsia"/>
                                <w:snapToGrid w:val="0"/>
                                <w:sz w:val="18"/>
                                <w:szCs w:val="18"/>
                              </w:rPr>
                              <w:t>力</w:t>
                            </w:r>
                            <w:r w:rsidRPr="00E6019F">
                              <w:rPr>
                                <w:rFonts w:ascii="標楷體" w:eastAsia="標楷體" w:hAnsi="標楷體" w:hint="eastAsia"/>
                                <w:snapToGrid w:val="0"/>
                                <w:sz w:val="18"/>
                                <w:szCs w:val="18"/>
                              </w:rPr>
                              <w:t>公司提供資料。</w:t>
                            </w:r>
                          </w:p>
                        </w:tc>
                      </w:tr>
                    </w:tbl>
                    <w:p w14:paraId="1CDC2E59" w14:textId="77777777" w:rsidR="00582955" w:rsidRPr="005311DE" w:rsidRDefault="00582955" w:rsidP="009C3BFF"/>
                  </w:txbxContent>
                </v:textbox>
                <w10:wrap type="topAndBottom"/>
              </v:shape>
            </w:pict>
          </mc:Fallback>
        </mc:AlternateContent>
      </w:r>
      <w:r w:rsidR="00A00045" w:rsidRPr="006B71F1">
        <w:rPr>
          <w:rFonts w:ascii="標楷體" w:eastAsia="標楷體" w:hAnsi="標楷體" w:cs="HiddenHorzOCR" w:hint="eastAsia"/>
          <w:spacing w:val="-2"/>
          <w:kern w:val="0"/>
        </w:rPr>
        <w:t>月將完成首件試製工作，另將俟訂單製造期程啟動功率轉換系統生產，以利落實產業關聯政策</w:t>
      </w:r>
      <w:r w:rsidR="003C629F" w:rsidRPr="006B71F1">
        <w:rPr>
          <w:rFonts w:ascii="標楷體" w:eastAsia="標楷體" w:hAnsi="標楷體" w:cs="HiddenHorzOCR" w:hint="eastAsia"/>
          <w:spacing w:val="-2"/>
          <w:kern w:val="0"/>
        </w:rPr>
        <w:t>。</w:t>
      </w:r>
    </w:p>
    <w:p w14:paraId="4B07045B" w14:textId="2E4CF272" w:rsidR="00895852" w:rsidRPr="006B71F1" w:rsidRDefault="00D17DC4" w:rsidP="00DB225A">
      <w:pPr>
        <w:widowControl/>
        <w:overflowPunct w:val="0"/>
        <w:spacing w:line="520" w:lineRule="exact"/>
        <w:ind w:firstLineChars="450" w:firstLine="1261"/>
        <w:jc w:val="both"/>
        <w:rPr>
          <w:rFonts w:ascii="標楷體" w:eastAsia="標楷體" w:hAnsi="標楷體"/>
          <w:b/>
          <w:sz w:val="28"/>
          <w:szCs w:val="28"/>
        </w:rPr>
      </w:pPr>
      <w:r w:rsidRPr="006B71F1">
        <w:rPr>
          <w:rFonts w:ascii="標楷體" w:eastAsia="標楷體" w:hAnsi="標楷體" w:hint="eastAsia"/>
          <w:b/>
          <w:sz w:val="28"/>
          <w:szCs w:val="28"/>
        </w:rPr>
        <w:t>5</w:t>
      </w:r>
      <w:r w:rsidR="00895852" w:rsidRPr="006B71F1">
        <w:rPr>
          <w:rFonts w:ascii="標楷體" w:eastAsia="標楷體" w:hAnsi="標楷體" w:hint="eastAsia"/>
          <w:b/>
          <w:sz w:val="28"/>
          <w:szCs w:val="28"/>
        </w:rPr>
        <w:t>.</w:t>
      </w:r>
      <w:r w:rsidR="00B450FD" w:rsidRPr="006B71F1">
        <w:rPr>
          <w:rFonts w:ascii="標楷體" w:eastAsia="標楷體" w:hAnsi="標楷體" w:hint="eastAsia"/>
          <w:b/>
          <w:sz w:val="28"/>
          <w:szCs w:val="28"/>
        </w:rPr>
        <w:t xml:space="preserve">　</w:t>
      </w:r>
      <w:r w:rsidRPr="006B71F1">
        <w:rPr>
          <w:rFonts w:ascii="標楷體" w:eastAsia="標楷體" w:hAnsi="標楷體" w:hint="eastAsia"/>
          <w:b/>
          <w:sz w:val="28"/>
          <w:szCs w:val="28"/>
        </w:rPr>
        <w:t>重啟核四公民投票結果公告已近半年，惟規劃之核四資產後續處置方案與燃料束招標作業均未定案，且久滯存貨去化成效亦待強化，亟待檢討妥處。</w:t>
      </w:r>
    </w:p>
    <w:p w14:paraId="673EE6DB" w14:textId="1FB669A8" w:rsidR="00D17DC4" w:rsidRPr="006B71F1" w:rsidRDefault="00D17DC4" w:rsidP="00DB225A">
      <w:pPr>
        <w:overflowPunct w:val="0"/>
        <w:autoSpaceDE w:val="0"/>
        <w:autoSpaceDN w:val="0"/>
        <w:adjustRightInd w:val="0"/>
        <w:snapToGrid w:val="0"/>
        <w:spacing w:line="520" w:lineRule="exact"/>
        <w:ind w:firstLineChars="200" w:firstLine="480"/>
        <w:jc w:val="both"/>
        <w:rPr>
          <w:rFonts w:ascii="標楷體" w:eastAsia="標楷體" w:hAnsi="標楷體"/>
        </w:rPr>
      </w:pPr>
      <w:r w:rsidRPr="006B71F1">
        <w:rPr>
          <w:rFonts w:ascii="標楷體" w:eastAsia="標楷體" w:hAnsi="標楷體" w:hint="eastAsia"/>
        </w:rPr>
        <w:t>台灣電力公司為配合政府長期經濟發展需要，辦理「核能四廠第一、二號機發電工程計畫」（下稱核四計畫），嗣因100年3月發生日本福島第一核電廠事故，致各界對核能發電安全性產生疑慮，行政院為化解國人對於核四計畫之疑慮，於103年4月宣布核四計畫停工封存，經台灣電力公司擬具停工及封存計畫，並層報行政院核定，封存期間立法院於105年決議略以：核四計畫106年度起僅以最少經費與人力保管廠區及相關設備，直至核四廢止，爰將原封存計畫名稱配合修改為「龍門</w:t>
      </w:r>
      <w:r w:rsidR="00DF6CB1" w:rsidRPr="006B71F1">
        <w:rPr>
          <w:rFonts w:ascii="標楷體" w:eastAsia="標楷體" w:hAnsi="標楷體" w:hint="eastAsia"/>
        </w:rPr>
        <w:t>（</w:t>
      </w:r>
      <w:r w:rsidRPr="006B71F1">
        <w:rPr>
          <w:rFonts w:ascii="標楷體" w:eastAsia="標楷體" w:hAnsi="標楷體" w:hint="eastAsia"/>
        </w:rPr>
        <w:t>核四</w:t>
      </w:r>
      <w:r w:rsidR="00DF6CB1" w:rsidRPr="006B71F1">
        <w:rPr>
          <w:rFonts w:ascii="標楷體" w:eastAsia="標楷體" w:hAnsi="標楷體" w:hint="eastAsia"/>
        </w:rPr>
        <w:t>）</w:t>
      </w:r>
      <w:r w:rsidRPr="006B71F1">
        <w:rPr>
          <w:rFonts w:ascii="標楷體" w:eastAsia="標楷體" w:hAnsi="標楷體" w:hint="eastAsia"/>
        </w:rPr>
        <w:t>電廠資產維護管理計畫</w:t>
      </w:r>
      <w:r w:rsidR="00DF6CB1" w:rsidRPr="006B71F1">
        <w:rPr>
          <w:rFonts w:ascii="標楷體" w:eastAsia="標楷體" w:hAnsi="標楷體" w:hint="eastAsia"/>
        </w:rPr>
        <w:t>（</w:t>
      </w:r>
      <w:r w:rsidRPr="006B71F1">
        <w:rPr>
          <w:rFonts w:ascii="標楷體" w:eastAsia="標楷體" w:hAnsi="標楷體" w:hint="eastAsia"/>
        </w:rPr>
        <w:t>下稱資產管理計畫</w:t>
      </w:r>
      <w:r w:rsidR="00DF6CB1" w:rsidRPr="006B71F1">
        <w:rPr>
          <w:rFonts w:ascii="標楷體" w:eastAsia="標楷體" w:hAnsi="標楷體" w:hint="eastAsia"/>
        </w:rPr>
        <w:t>）</w:t>
      </w:r>
      <w:r w:rsidRPr="006B71F1">
        <w:rPr>
          <w:rFonts w:ascii="標楷體" w:eastAsia="標楷體" w:hAnsi="標楷體" w:hint="eastAsia"/>
        </w:rPr>
        <w:t>」。截至1</w:t>
      </w:r>
      <w:r w:rsidRPr="006B71F1">
        <w:rPr>
          <w:rFonts w:ascii="標楷體" w:eastAsia="標楷體" w:hAnsi="標楷體"/>
        </w:rPr>
        <w:t>1</w:t>
      </w:r>
      <w:r w:rsidRPr="006B71F1">
        <w:rPr>
          <w:rFonts w:ascii="標楷體" w:eastAsia="標楷體" w:hAnsi="標楷體" w:hint="eastAsia"/>
        </w:rPr>
        <w:t>0年底止，核四計畫實際執行數為2,813億90萬餘元</w:t>
      </w:r>
      <w:r w:rsidR="00E947CB" w:rsidRPr="006B71F1">
        <w:rPr>
          <w:rFonts w:ascii="標楷體" w:eastAsia="標楷體" w:hAnsi="標楷體" w:hint="eastAsia"/>
        </w:rPr>
        <w:t>。經查執行情形</w:t>
      </w:r>
      <w:r w:rsidRPr="006B71F1">
        <w:rPr>
          <w:rFonts w:ascii="標楷體" w:eastAsia="標楷體" w:hAnsi="標楷體" w:hint="eastAsia"/>
        </w:rPr>
        <w:t>，核有下列事項：</w:t>
      </w:r>
    </w:p>
    <w:p w14:paraId="732B4A8E" w14:textId="70054A9F" w:rsidR="00895852" w:rsidRPr="006B71F1" w:rsidRDefault="00754BBF" w:rsidP="00DB225A">
      <w:pPr>
        <w:overflowPunct w:val="0"/>
        <w:autoSpaceDE w:val="0"/>
        <w:autoSpaceDN w:val="0"/>
        <w:adjustRightInd w:val="0"/>
        <w:snapToGrid w:val="0"/>
        <w:spacing w:line="520" w:lineRule="exact"/>
        <w:ind w:firstLineChars="550" w:firstLine="1321"/>
        <w:jc w:val="both"/>
        <w:rPr>
          <w:rFonts w:ascii="標楷體" w:eastAsia="標楷體" w:hAnsi="標楷體"/>
          <w:spacing w:val="-4"/>
        </w:rPr>
      </w:pPr>
      <w:r w:rsidRPr="006B71F1">
        <w:rPr>
          <w:rFonts w:ascii="標楷體" w:eastAsia="標楷體" w:hAnsi="標楷體" w:hint="eastAsia"/>
          <w:b/>
        </w:rPr>
        <w:t>（1）</w:t>
      </w:r>
      <w:r w:rsidR="00B450FD" w:rsidRPr="006B71F1">
        <w:rPr>
          <w:rFonts w:ascii="標楷體" w:eastAsia="標楷體" w:hAnsi="標楷體" w:hint="eastAsia"/>
          <w:b/>
        </w:rPr>
        <w:t xml:space="preserve">　</w:t>
      </w:r>
      <w:r w:rsidR="00356461" w:rsidRPr="006B71F1">
        <w:rPr>
          <w:rFonts w:ascii="標楷體" w:eastAsia="標楷體" w:hAnsi="標楷體" w:hint="eastAsia"/>
          <w:b/>
        </w:rPr>
        <w:t>截至111年5月底</w:t>
      </w:r>
      <w:r w:rsidR="00D17DC4" w:rsidRPr="006B71F1">
        <w:rPr>
          <w:rFonts w:ascii="標楷體" w:eastAsia="標楷體" w:hAnsi="標楷體" w:hint="eastAsia"/>
          <w:b/>
        </w:rPr>
        <w:t>重啟核四公民投票</w:t>
      </w:r>
      <w:r w:rsidR="00404676" w:rsidRPr="006B71F1">
        <w:rPr>
          <w:rFonts w:ascii="標楷體" w:eastAsia="標楷體" w:hAnsi="標楷體" w:hint="eastAsia"/>
          <w:b/>
        </w:rPr>
        <w:t>結果公告已近半年，資產後續相關處置方案迄未陳報主管機關，亟待研謀妥處</w:t>
      </w:r>
      <w:r w:rsidR="00D17DC4" w:rsidRPr="006B71F1">
        <w:rPr>
          <w:rFonts w:ascii="標楷體" w:eastAsia="標楷體" w:hAnsi="標楷體" w:hint="eastAsia"/>
          <w:b/>
        </w:rPr>
        <w:t>：</w:t>
      </w:r>
      <w:r w:rsidR="00D17DC4" w:rsidRPr="006B71F1">
        <w:rPr>
          <w:rFonts w:ascii="標楷體" w:eastAsia="標楷體" w:hAnsi="標楷體" w:hint="eastAsia"/>
          <w:spacing w:val="-4"/>
        </w:rPr>
        <w:t>經濟部於106年12月設置核四資產處理督導小組</w:t>
      </w:r>
      <w:r w:rsidR="00DF6CB1" w:rsidRPr="006B71F1">
        <w:rPr>
          <w:rFonts w:ascii="標楷體" w:eastAsia="標楷體" w:hAnsi="標楷體" w:hint="eastAsia"/>
          <w:spacing w:val="-4"/>
        </w:rPr>
        <w:t>（</w:t>
      </w:r>
      <w:r w:rsidR="00D17DC4" w:rsidRPr="006B71F1">
        <w:rPr>
          <w:rFonts w:ascii="標楷體" w:eastAsia="標楷體" w:hAnsi="標楷體" w:hint="eastAsia"/>
          <w:spacing w:val="-4"/>
        </w:rPr>
        <w:t>下稱督導小組</w:t>
      </w:r>
      <w:r w:rsidR="00DF6CB1" w:rsidRPr="006B71F1">
        <w:rPr>
          <w:rFonts w:ascii="標楷體" w:eastAsia="標楷體" w:hAnsi="標楷體" w:hint="eastAsia"/>
          <w:spacing w:val="-4"/>
        </w:rPr>
        <w:t>）</w:t>
      </w:r>
      <w:r w:rsidR="00D17DC4" w:rsidRPr="006B71F1">
        <w:rPr>
          <w:rFonts w:ascii="標楷體" w:eastAsia="標楷體" w:hAnsi="標楷體" w:hint="eastAsia"/>
          <w:spacing w:val="-4"/>
        </w:rPr>
        <w:t>，負責督導台灣電力公司辦理核四廠相關資產處理事項之規劃及進度。截至110年底止，該督導小組共計召開4次會議研商核四計畫後續轉型、設備處置規劃及資產減損因應策略，其中有關</w:t>
      </w:r>
      <w:r w:rsidR="00D17DC4" w:rsidRPr="006B71F1">
        <w:rPr>
          <w:rFonts w:ascii="標楷體" w:eastAsia="標楷體" w:hAnsi="標楷體" w:hint="eastAsia"/>
          <w:spacing w:val="-4"/>
        </w:rPr>
        <w:lastRenderedPageBreak/>
        <w:t>核四資產減損認列方式，屢遭外界質疑，本部前於109年12月函請經濟部妥適處理，據復將視110年12月公民投票結果，屆時再依政策指示與國際會計準則規定辦理。</w:t>
      </w:r>
      <w:r w:rsidR="00E947CB" w:rsidRPr="006B71F1">
        <w:rPr>
          <w:rFonts w:ascii="標楷體" w:eastAsia="標楷體" w:hAnsi="標楷體" w:hint="eastAsia"/>
          <w:spacing w:val="-4"/>
        </w:rPr>
        <w:t>按</w:t>
      </w:r>
      <w:r w:rsidR="00D17DC4" w:rsidRPr="006B71F1">
        <w:rPr>
          <w:rFonts w:ascii="標楷體" w:eastAsia="標楷體" w:hAnsi="標楷體" w:hint="eastAsia"/>
          <w:spacing w:val="-4"/>
        </w:rPr>
        <w:t>全國性公民投票案第17案已於110年12月18日舉行，因不同意票數大於同意票</w:t>
      </w:r>
      <w:r w:rsidR="0042552E" w:rsidRPr="006B71F1">
        <w:rPr>
          <w:rFonts w:ascii="標楷體" w:eastAsia="標楷體" w:hAnsi="標楷體" w:hint="eastAsia"/>
          <w:spacing w:val="-4"/>
        </w:rPr>
        <w:t>數</w:t>
      </w:r>
      <w:r w:rsidR="00D17DC4" w:rsidRPr="006B71F1">
        <w:rPr>
          <w:rFonts w:ascii="標楷體" w:eastAsia="標楷體" w:hAnsi="標楷體" w:hint="eastAsia"/>
          <w:spacing w:val="-4"/>
        </w:rPr>
        <w:t>，且有效同意票未達投票權人總額四分之一</w:t>
      </w:r>
      <w:r w:rsidR="00A02ADE">
        <w:rPr>
          <w:rFonts w:ascii="標楷體" w:eastAsia="標楷體" w:hAnsi="標楷體" w:hint="eastAsia"/>
          <w:spacing w:val="-4"/>
        </w:rPr>
        <w:t>（</w:t>
      </w:r>
      <w:r w:rsidR="00D17DC4" w:rsidRPr="006B71F1">
        <w:rPr>
          <w:rFonts w:ascii="標楷體" w:eastAsia="標楷體" w:hAnsi="標楷體" w:hint="eastAsia"/>
          <w:spacing w:val="-4"/>
        </w:rPr>
        <w:t>495萬餘人</w:t>
      </w:r>
      <w:r w:rsidR="00A02ADE">
        <w:rPr>
          <w:rFonts w:ascii="標楷體" w:eastAsia="標楷體" w:hAnsi="標楷體" w:hint="eastAsia"/>
          <w:spacing w:val="-4"/>
        </w:rPr>
        <w:t>）</w:t>
      </w:r>
      <w:r w:rsidR="00D17DC4" w:rsidRPr="006B71F1">
        <w:rPr>
          <w:rFonts w:ascii="標楷體" w:eastAsia="標楷體" w:hAnsi="標楷體" w:hint="eastAsia"/>
          <w:spacing w:val="-4"/>
        </w:rPr>
        <w:t>，前項公投案投票結果業經中央選舉委員會公告為不通過，</w:t>
      </w:r>
      <w:r w:rsidR="00BF2059" w:rsidRPr="006B71F1">
        <w:rPr>
          <w:rFonts w:ascii="標楷體" w:eastAsia="標楷體" w:hAnsi="標楷體" w:hint="eastAsia"/>
          <w:spacing w:val="-4"/>
        </w:rPr>
        <w:t>嗣</w:t>
      </w:r>
      <w:r w:rsidR="00D17DC4" w:rsidRPr="006B71F1">
        <w:rPr>
          <w:rFonts w:ascii="標楷體" w:eastAsia="標楷體" w:hAnsi="標楷體" w:hint="eastAsia"/>
          <w:spacing w:val="-4"/>
        </w:rPr>
        <w:t>經濟部於11</w:t>
      </w:r>
      <w:r w:rsidR="00E947CB" w:rsidRPr="006B71F1">
        <w:rPr>
          <w:rFonts w:ascii="標楷體" w:eastAsia="標楷體" w:hAnsi="標楷體" w:hint="eastAsia"/>
          <w:spacing w:val="-4"/>
        </w:rPr>
        <w:t>0</w:t>
      </w:r>
      <w:r w:rsidR="00D17DC4" w:rsidRPr="006B71F1">
        <w:rPr>
          <w:rFonts w:ascii="標楷體" w:eastAsia="標楷體" w:hAnsi="標楷體" w:hint="eastAsia"/>
          <w:spacing w:val="-4"/>
        </w:rPr>
        <w:t>年12月29日召開公投後續事項討論會議，並就核四資產土地、轉型方案及資產減損等議題討論，另據111年度中華民國中央政府總預算案審</w:t>
      </w:r>
      <w:r w:rsidR="00972332" w:rsidRPr="006B71F1">
        <w:rPr>
          <w:rFonts w:ascii="標楷體" w:eastAsia="標楷體" w:hAnsi="標楷體" w:hint="eastAsia"/>
          <w:spacing w:val="-4"/>
        </w:rPr>
        <w:t>查</w:t>
      </w:r>
      <w:r w:rsidR="00D17DC4" w:rsidRPr="006B71F1">
        <w:rPr>
          <w:rFonts w:ascii="標楷體" w:eastAsia="標楷體" w:hAnsi="標楷體" w:hint="eastAsia"/>
          <w:spacing w:val="-4"/>
        </w:rPr>
        <w:t>總報告</w:t>
      </w:r>
      <w:r w:rsidR="00DF6CB1" w:rsidRPr="006B71F1">
        <w:rPr>
          <w:rFonts w:ascii="標楷體" w:eastAsia="標楷體" w:hAnsi="標楷體" w:hint="eastAsia"/>
          <w:spacing w:val="-4"/>
        </w:rPr>
        <w:t>（</w:t>
      </w:r>
      <w:r w:rsidR="00D17DC4" w:rsidRPr="006B71F1">
        <w:rPr>
          <w:rFonts w:ascii="標楷體" w:eastAsia="標楷體" w:hAnsi="標楷體" w:hint="eastAsia"/>
          <w:spacing w:val="-4"/>
        </w:rPr>
        <w:t>修正本</w:t>
      </w:r>
      <w:r w:rsidR="00DF6CB1" w:rsidRPr="006B71F1">
        <w:rPr>
          <w:rFonts w:ascii="標楷體" w:eastAsia="標楷體" w:hAnsi="標楷體" w:hint="eastAsia"/>
          <w:spacing w:val="-4"/>
        </w:rPr>
        <w:t>）（</w:t>
      </w:r>
      <w:r w:rsidR="00D17DC4" w:rsidRPr="006B71F1">
        <w:rPr>
          <w:rFonts w:ascii="標楷體" w:eastAsia="標楷體" w:hAnsi="標楷體" w:hint="eastAsia"/>
          <w:spacing w:val="-4"/>
        </w:rPr>
        <w:t>第三冊</w:t>
      </w:r>
      <w:r w:rsidR="00DF6CB1" w:rsidRPr="006B71F1">
        <w:rPr>
          <w:rFonts w:ascii="標楷體" w:eastAsia="標楷體" w:hAnsi="標楷體" w:hint="eastAsia"/>
          <w:spacing w:val="-4"/>
        </w:rPr>
        <w:t>）</w:t>
      </w:r>
      <w:r w:rsidR="00D17DC4" w:rsidRPr="006B71F1">
        <w:rPr>
          <w:rFonts w:ascii="標楷體" w:eastAsia="標楷體" w:hAnsi="標楷體" w:hint="eastAsia"/>
          <w:spacing w:val="-4"/>
        </w:rPr>
        <w:t>第13款經濟部主管第120項決議事項略以，</w:t>
      </w:r>
      <w:r w:rsidR="00D17DC4" w:rsidRPr="006B71F1">
        <w:rPr>
          <w:rFonts w:ascii="標楷體" w:eastAsia="標楷體" w:hAnsi="標楷體" w:cs="DFMing-Lt-HK-BF" w:hint="eastAsia"/>
          <w:spacing w:val="-4"/>
          <w:kern w:val="0"/>
        </w:rPr>
        <w:t>為配合</w:t>
      </w:r>
      <w:r w:rsidR="0042552E" w:rsidRPr="006B71F1">
        <w:rPr>
          <w:rFonts w:ascii="標楷體" w:eastAsia="標楷體" w:hAnsi="標楷體" w:cs="DFMing-Lt-HK-BF" w:hint="eastAsia"/>
          <w:spacing w:val="-4"/>
          <w:kern w:val="0"/>
        </w:rPr>
        <w:t>前開</w:t>
      </w:r>
      <w:r w:rsidR="00D17DC4" w:rsidRPr="006B71F1">
        <w:rPr>
          <w:rFonts w:ascii="標楷體" w:eastAsia="標楷體" w:hAnsi="標楷體" w:cs="DFMing-Lt-HK-BF" w:hint="eastAsia"/>
          <w:spacing w:val="-4"/>
          <w:kern w:val="0"/>
        </w:rPr>
        <w:t>公投結果，要求經濟部於</w:t>
      </w:r>
      <w:r w:rsidR="00D17DC4" w:rsidRPr="006B71F1">
        <w:rPr>
          <w:rFonts w:ascii="標楷體" w:eastAsia="標楷體" w:hAnsi="標楷體" w:cs="TimesNewRomanPSMT"/>
          <w:spacing w:val="-4"/>
          <w:kern w:val="0"/>
        </w:rPr>
        <w:t>111</w:t>
      </w:r>
      <w:r w:rsidR="00D17DC4" w:rsidRPr="006B71F1">
        <w:rPr>
          <w:rFonts w:ascii="標楷體" w:eastAsia="標楷體" w:hAnsi="標楷體" w:cs="DFMing-Lt-HK-BF" w:hint="eastAsia"/>
          <w:spacing w:val="-4"/>
          <w:kern w:val="0"/>
        </w:rPr>
        <w:t>年度開始進行核四報廢或其他相關作業，且研議對財務報表核四資產</w:t>
      </w:r>
      <w:r w:rsidR="00D17DC4" w:rsidRPr="006B71F1">
        <w:rPr>
          <w:rFonts w:ascii="標楷體" w:eastAsia="標楷體" w:hAnsi="標楷體" w:cs="TimesNewRomanPSMT"/>
          <w:spacing w:val="-4"/>
          <w:kern w:val="0"/>
        </w:rPr>
        <w:t>2,8</w:t>
      </w:r>
      <w:r w:rsidR="00D17DC4" w:rsidRPr="006B71F1">
        <w:rPr>
          <w:rFonts w:ascii="標楷體" w:eastAsia="標楷體" w:hAnsi="標楷體" w:cs="TimesNewRomanPSMT" w:hint="eastAsia"/>
          <w:spacing w:val="-4"/>
          <w:kern w:val="0"/>
        </w:rPr>
        <w:t>00</w:t>
      </w:r>
      <w:r w:rsidR="00D17DC4" w:rsidRPr="006B71F1">
        <w:rPr>
          <w:rFonts w:ascii="標楷體" w:eastAsia="標楷體" w:hAnsi="標楷體" w:cs="DFMing-Lt-HK-BF" w:hint="eastAsia"/>
          <w:spacing w:val="-4"/>
          <w:kern w:val="0"/>
        </w:rPr>
        <w:t>億</w:t>
      </w:r>
      <w:r w:rsidR="00C83EEC">
        <w:rPr>
          <w:rFonts w:ascii="標楷體" w:eastAsia="標楷體" w:hAnsi="標楷體" w:cs="DFMing-Lt-HK-BF" w:hint="eastAsia"/>
          <w:spacing w:val="-4"/>
          <w:kern w:val="0"/>
        </w:rPr>
        <w:t>餘</w:t>
      </w:r>
      <w:r w:rsidR="00D17DC4" w:rsidRPr="006B71F1">
        <w:rPr>
          <w:rFonts w:ascii="標楷體" w:eastAsia="標楷體" w:hAnsi="標楷體" w:cs="DFMing-Lt-HK-BF" w:hint="eastAsia"/>
          <w:spacing w:val="-4"/>
          <w:kern w:val="0"/>
        </w:rPr>
        <w:t>元之處理。</w:t>
      </w:r>
      <w:r w:rsidR="00E947CB" w:rsidRPr="006B71F1">
        <w:rPr>
          <w:rFonts w:ascii="標楷體" w:eastAsia="標楷體" w:hAnsi="標楷體" w:cs="DFMing-Lt-HK-BF" w:hint="eastAsia"/>
          <w:spacing w:val="-4"/>
          <w:kern w:val="0"/>
        </w:rPr>
        <w:t>鑑於</w:t>
      </w:r>
      <w:r w:rsidR="00D17DC4" w:rsidRPr="006B71F1">
        <w:rPr>
          <w:rFonts w:ascii="標楷體" w:eastAsia="標楷體" w:hAnsi="標楷體" w:cs="DFMing-Lt-HK-BF" w:hint="eastAsia"/>
          <w:spacing w:val="-4"/>
          <w:kern w:val="0"/>
        </w:rPr>
        <w:t>核四資產</w:t>
      </w:r>
      <w:r w:rsidR="0010363C" w:rsidRPr="006B71F1">
        <w:rPr>
          <w:rFonts w:ascii="標楷體" w:eastAsia="標楷體" w:hAnsi="標楷體" w:hint="eastAsia"/>
          <w:spacing w:val="-4"/>
        </w:rPr>
        <w:t>涉及公司財務結構</w:t>
      </w:r>
      <w:r w:rsidR="0010363C" w:rsidRPr="006B71F1">
        <w:rPr>
          <w:rFonts w:ascii="標楷體" w:eastAsia="標楷體" w:hAnsi="標楷體" w:cs="DFMing-Lt-HK-BF" w:hint="eastAsia"/>
          <w:spacing w:val="-4"/>
          <w:kern w:val="0"/>
        </w:rPr>
        <w:t>、廠址資產活化、能源配置及轉型等議題，</w:t>
      </w:r>
      <w:r w:rsidR="00D17DC4" w:rsidRPr="006B71F1">
        <w:rPr>
          <w:rFonts w:ascii="標楷體" w:eastAsia="標楷體" w:hAnsi="標楷體" w:cs="DFMing-Lt-HK-BF" w:hint="eastAsia"/>
          <w:spacing w:val="-4"/>
          <w:kern w:val="0"/>
        </w:rPr>
        <w:t>後續處理及相關資產減損認列，攸關公司未來經營方針與永續經營甚巨</w:t>
      </w:r>
      <w:r w:rsidR="00E947CB" w:rsidRPr="006B71F1">
        <w:rPr>
          <w:rFonts w:ascii="標楷體" w:eastAsia="標楷體" w:hAnsi="標楷體" w:cs="DFMing-Lt-HK-BF" w:hint="eastAsia"/>
          <w:spacing w:val="-4"/>
          <w:kern w:val="0"/>
        </w:rPr>
        <w:t>，</w:t>
      </w:r>
      <w:r w:rsidR="00D17DC4" w:rsidRPr="006B71F1">
        <w:rPr>
          <w:rFonts w:ascii="標楷體" w:eastAsia="標楷體" w:hAnsi="標楷體" w:cs="DFMing-Lt-HK-BF" w:hint="eastAsia"/>
          <w:spacing w:val="-4"/>
          <w:kern w:val="0"/>
        </w:rPr>
        <w:t>雖據</w:t>
      </w:r>
      <w:r w:rsidR="00E947CB" w:rsidRPr="006B71F1">
        <w:rPr>
          <w:rFonts w:ascii="標楷體" w:eastAsia="標楷體" w:hAnsi="標楷體" w:cs="DFMing-Lt-HK-BF" w:hint="eastAsia"/>
          <w:spacing w:val="-4"/>
          <w:kern w:val="0"/>
        </w:rPr>
        <w:t>說明</w:t>
      </w:r>
      <w:r w:rsidR="00D17DC4" w:rsidRPr="006B71F1">
        <w:rPr>
          <w:rFonts w:ascii="標楷體" w:eastAsia="標楷體" w:hAnsi="標楷體" w:cs="DFMing-Lt-HK-BF" w:hint="eastAsia"/>
          <w:spacing w:val="-4"/>
          <w:kern w:val="0"/>
        </w:rPr>
        <w:t>初步將朝3個原則規劃，包括與在地民眾充分溝通、保持多元選項</w:t>
      </w:r>
      <w:r w:rsidR="00D17DC4" w:rsidRPr="006B71F1">
        <w:rPr>
          <w:rFonts w:ascii="標楷體" w:eastAsia="標楷體" w:hAnsi="標楷體" w:hint="eastAsia"/>
          <w:spacing w:val="-4"/>
        </w:rPr>
        <w:t>及因應再生能源發展需求等，惟截至111年5月底</w:t>
      </w:r>
      <w:r w:rsidR="00E947CB" w:rsidRPr="006B71F1">
        <w:rPr>
          <w:rFonts w:ascii="標楷體" w:eastAsia="標楷體" w:hAnsi="標楷體" w:hint="eastAsia"/>
          <w:spacing w:val="-4"/>
        </w:rPr>
        <w:t>止</w:t>
      </w:r>
      <w:r w:rsidR="00D17DC4" w:rsidRPr="006B71F1">
        <w:rPr>
          <w:rFonts w:ascii="標楷體" w:eastAsia="標楷體" w:hAnsi="標楷體" w:hint="eastAsia"/>
          <w:spacing w:val="-4"/>
        </w:rPr>
        <w:t>，前項相關議題處理方式，均仍未有進一步方案，</w:t>
      </w:r>
      <w:r w:rsidR="0042552E" w:rsidRPr="006B71F1">
        <w:rPr>
          <w:rFonts w:ascii="標楷體" w:eastAsia="標楷體" w:hAnsi="標楷體" w:hint="eastAsia"/>
          <w:spacing w:val="-4"/>
        </w:rPr>
        <w:t>經函請台灣電力公司加強溝通並檢討妥處。</w:t>
      </w:r>
      <w:r w:rsidR="006E79AE" w:rsidRPr="006B71F1">
        <w:rPr>
          <w:rFonts w:ascii="標楷體" w:eastAsia="標楷體" w:hAnsi="標楷體" w:hint="eastAsia"/>
          <w:spacing w:val="-4"/>
        </w:rPr>
        <w:t>據復：刻正積極處理核四轉型，將保持多元開放選項，並因應再生能源發展需求，及強化與地方民意溝通，爭取社會認同與支持，未來將向主管機關報告，並視情形跨部會協商，再依政府指示推動辦理，俟處理方案明朗後，按國際會計準則規定做合適之會計處理。</w:t>
      </w:r>
    </w:p>
    <w:p w14:paraId="5ED8121C" w14:textId="5B12473F" w:rsidR="00944BE4" w:rsidRPr="006B71F1" w:rsidRDefault="002D29F7" w:rsidP="00DB225A">
      <w:pPr>
        <w:overflowPunct w:val="0"/>
        <w:autoSpaceDE w:val="0"/>
        <w:autoSpaceDN w:val="0"/>
        <w:adjustRightInd w:val="0"/>
        <w:snapToGrid w:val="0"/>
        <w:spacing w:line="520" w:lineRule="exact"/>
        <w:ind w:firstLineChars="550" w:firstLine="1321"/>
        <w:jc w:val="both"/>
        <w:rPr>
          <w:rFonts w:ascii="標楷體" w:eastAsia="標楷體" w:hAnsi="標楷體"/>
          <w:spacing w:val="2"/>
        </w:rPr>
      </w:pPr>
      <w:r w:rsidRPr="006B71F1">
        <w:rPr>
          <w:b/>
          <w:noProof/>
        </w:rPr>
        <mc:AlternateContent>
          <mc:Choice Requires="wps">
            <w:drawing>
              <wp:anchor distT="0" distB="0" distL="114300" distR="114300" simplePos="0" relativeHeight="251987968" behindDoc="1" locked="0" layoutInCell="1" allowOverlap="1" wp14:anchorId="58BC52BE" wp14:editId="11BE8DBC">
                <wp:simplePos x="0" y="0"/>
                <wp:positionH relativeFrom="margin">
                  <wp:posOffset>2904490</wp:posOffset>
                </wp:positionH>
                <wp:positionV relativeFrom="margin">
                  <wp:posOffset>6443980</wp:posOffset>
                </wp:positionV>
                <wp:extent cx="3419475" cy="212471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124710"/>
                        </a:xfrm>
                        <a:prstGeom prst="rect">
                          <a:avLst/>
                        </a:prstGeom>
                        <a:noFill/>
                        <a:ln w="9525">
                          <a:noFill/>
                          <a:miter lim="800000"/>
                          <a:headEnd/>
                          <a:tailEnd/>
                        </a:ln>
                      </wps:spPr>
                      <wps:txbx>
                        <w:txbxContent>
                          <w:tbl>
                            <w:tblPr>
                              <w:tblStyle w:val="15"/>
                              <w:tblW w:w="0" w:type="auto"/>
                              <w:tblLook w:val="04A0" w:firstRow="1" w:lastRow="0" w:firstColumn="1" w:lastColumn="0" w:noHBand="0" w:noVBand="1"/>
                            </w:tblPr>
                            <w:tblGrid>
                              <w:gridCol w:w="1559"/>
                              <w:gridCol w:w="737"/>
                              <w:gridCol w:w="737"/>
                              <w:gridCol w:w="738"/>
                              <w:gridCol w:w="56"/>
                              <w:gridCol w:w="681"/>
                              <w:gridCol w:w="738"/>
                            </w:tblGrid>
                            <w:tr w:rsidR="00582955" w:rsidRPr="005A3391" w14:paraId="3372F560" w14:textId="77777777" w:rsidTr="006A6D97">
                              <w:tc>
                                <w:tcPr>
                                  <w:tcW w:w="5246" w:type="dxa"/>
                                  <w:gridSpan w:val="7"/>
                                  <w:tcBorders>
                                    <w:top w:val="nil"/>
                                    <w:left w:val="nil"/>
                                    <w:bottom w:val="nil"/>
                                    <w:right w:val="nil"/>
                                  </w:tcBorders>
                                </w:tcPr>
                                <w:p w14:paraId="1B47FAF3" w14:textId="77777777" w:rsidR="00582955" w:rsidRPr="00D4730B" w:rsidRDefault="00582955" w:rsidP="005A0EE9">
                                  <w:pPr>
                                    <w:pStyle w:val="aff2"/>
                                    <w:spacing w:beforeLines="10" w:before="24" w:afterLines="10" w:after="24" w:line="240" w:lineRule="auto"/>
                                    <w:ind w:left="601"/>
                                    <w:outlineLvl w:val="9"/>
                                  </w:pPr>
                                  <w:bookmarkStart w:id="0" w:name="_Toc104567339"/>
                                  <w:bookmarkStart w:id="1" w:name="_Toc104567571"/>
                                  <w:bookmarkStart w:id="2" w:name="_Toc104576217"/>
                                  <w:r w:rsidRPr="002358D8">
                                    <w:rPr>
                                      <w:rFonts w:hint="eastAsia"/>
                                    </w:rPr>
                                    <w:t>表</w:t>
                                  </w:r>
                                  <w:r>
                                    <w:rPr>
                                      <w:rFonts w:hint="eastAsia"/>
                                    </w:rPr>
                                    <w:t xml:space="preserve">8　</w:t>
                                  </w:r>
                                  <w:r w:rsidRPr="002358D8">
                                    <w:rPr>
                                      <w:rFonts w:hint="eastAsia"/>
                                    </w:rPr>
                                    <w:t>核</w:t>
                                  </w:r>
                                  <w:r w:rsidRPr="00D4730B">
                                    <w:rPr>
                                      <w:rFonts w:hint="eastAsia"/>
                                    </w:rPr>
                                    <w:t>四資產維護計畫經費</w:t>
                                  </w:r>
                                  <w:bookmarkEnd w:id="0"/>
                                  <w:bookmarkEnd w:id="1"/>
                                  <w:bookmarkEnd w:id="2"/>
                                </w:p>
                              </w:tc>
                            </w:tr>
                            <w:tr w:rsidR="00582955" w:rsidRPr="005A3391" w14:paraId="0AB44E36" w14:textId="77777777" w:rsidTr="00E624C6">
                              <w:tc>
                                <w:tcPr>
                                  <w:tcW w:w="5246" w:type="dxa"/>
                                  <w:gridSpan w:val="7"/>
                                  <w:tcBorders>
                                    <w:top w:val="nil"/>
                                    <w:left w:val="nil"/>
                                    <w:bottom w:val="single" w:sz="4" w:space="0" w:color="auto"/>
                                    <w:right w:val="nil"/>
                                  </w:tcBorders>
                                </w:tcPr>
                                <w:p w14:paraId="5C3C2716" w14:textId="77777777" w:rsidR="00582955" w:rsidRPr="00B472C4" w:rsidRDefault="00582955" w:rsidP="00475278">
                                  <w:pPr>
                                    <w:pStyle w:val="aff3"/>
                                    <w:spacing w:beforeLines="10" w:before="24" w:afterLines="10" w:after="24"/>
                                    <w:ind w:rightChars="-27" w:right="-65"/>
                                  </w:pPr>
                                  <w:r w:rsidRPr="00B472C4">
                                    <w:rPr>
                                      <w:rFonts w:hint="eastAsia"/>
                                    </w:rPr>
                                    <w:t>單位：新臺幣億元</w:t>
                                  </w:r>
                                </w:p>
                              </w:tc>
                            </w:tr>
                            <w:tr w:rsidR="00582955" w:rsidRPr="005A3391" w14:paraId="4C455159" w14:textId="77777777" w:rsidTr="00E624C6">
                              <w:tc>
                                <w:tcPr>
                                  <w:tcW w:w="1559" w:type="dxa"/>
                                  <w:tcBorders>
                                    <w:top w:val="single" w:sz="4" w:space="0" w:color="auto"/>
                                    <w:left w:val="single" w:sz="4" w:space="0" w:color="auto"/>
                                    <w:tl2br w:val="single" w:sz="4" w:space="0" w:color="auto"/>
                                  </w:tcBorders>
                                  <w:vAlign w:val="center"/>
                                </w:tcPr>
                                <w:p w14:paraId="42293194" w14:textId="58DD9F19" w:rsidR="00582955" w:rsidRPr="003834EE" w:rsidRDefault="00582955" w:rsidP="00E624C6">
                                  <w:pPr>
                                    <w:overflowPunct w:val="0"/>
                                    <w:snapToGrid w:val="0"/>
                                    <w:spacing w:line="280" w:lineRule="exact"/>
                                    <w:ind w:firstLine="637"/>
                                    <w:jc w:val="right"/>
                                    <w:rPr>
                                      <w:rFonts w:ascii="標楷體" w:eastAsia="標楷體" w:hAnsi="標楷體"/>
                                      <w:sz w:val="20"/>
                                      <w:szCs w:val="20"/>
                                    </w:rPr>
                                  </w:pPr>
                                  <w:r w:rsidRPr="003834EE">
                                    <w:rPr>
                                      <w:rFonts w:ascii="標楷體" w:eastAsia="標楷體" w:hAnsi="標楷體" w:hint="eastAsia"/>
                                      <w:sz w:val="20"/>
                                      <w:szCs w:val="20"/>
                                    </w:rPr>
                                    <w:t>年度</w:t>
                                  </w:r>
                                </w:p>
                                <w:p w14:paraId="415FCAF0" w14:textId="77777777" w:rsidR="00582955" w:rsidRPr="003834EE" w:rsidRDefault="00582955" w:rsidP="00E624C6">
                                  <w:pPr>
                                    <w:overflowPunct w:val="0"/>
                                    <w:snapToGrid w:val="0"/>
                                    <w:spacing w:line="280" w:lineRule="exact"/>
                                    <w:rPr>
                                      <w:rFonts w:ascii="標楷體" w:eastAsia="標楷體" w:hAnsi="標楷體"/>
                                      <w:sz w:val="20"/>
                                      <w:szCs w:val="20"/>
                                    </w:rPr>
                                  </w:pPr>
                                  <w:r w:rsidRPr="003834EE">
                                    <w:rPr>
                                      <w:rFonts w:ascii="標楷體" w:eastAsia="標楷體" w:hAnsi="標楷體" w:hint="eastAsia"/>
                                      <w:sz w:val="20"/>
                                      <w:szCs w:val="20"/>
                                    </w:rPr>
                                    <w:t>項目</w:t>
                                  </w:r>
                                </w:p>
                              </w:tc>
                              <w:tc>
                                <w:tcPr>
                                  <w:tcW w:w="737" w:type="dxa"/>
                                  <w:tcBorders>
                                    <w:top w:val="single" w:sz="4" w:space="0" w:color="auto"/>
                                  </w:tcBorders>
                                  <w:vAlign w:val="center"/>
                                </w:tcPr>
                                <w:p w14:paraId="12F940AB"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106</w:t>
                                  </w:r>
                                </w:p>
                              </w:tc>
                              <w:tc>
                                <w:tcPr>
                                  <w:tcW w:w="737" w:type="dxa"/>
                                  <w:tcBorders>
                                    <w:top w:val="single" w:sz="4" w:space="0" w:color="auto"/>
                                  </w:tcBorders>
                                  <w:vAlign w:val="center"/>
                                </w:tcPr>
                                <w:p w14:paraId="7F328DAD"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107</w:t>
                                  </w:r>
                                </w:p>
                              </w:tc>
                              <w:tc>
                                <w:tcPr>
                                  <w:tcW w:w="738" w:type="dxa"/>
                                  <w:tcBorders>
                                    <w:top w:val="single" w:sz="4" w:space="0" w:color="auto"/>
                                  </w:tcBorders>
                                  <w:vAlign w:val="center"/>
                                </w:tcPr>
                                <w:p w14:paraId="51721078"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108</w:t>
                                  </w:r>
                                </w:p>
                              </w:tc>
                              <w:tc>
                                <w:tcPr>
                                  <w:tcW w:w="737" w:type="dxa"/>
                                  <w:gridSpan w:val="2"/>
                                  <w:tcBorders>
                                    <w:top w:val="single" w:sz="4" w:space="0" w:color="auto"/>
                                    <w:right w:val="single" w:sz="4" w:space="0" w:color="auto"/>
                                  </w:tcBorders>
                                  <w:vAlign w:val="center"/>
                                </w:tcPr>
                                <w:p w14:paraId="1FEEB7B8"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109</w:t>
                                  </w:r>
                                </w:p>
                              </w:tc>
                              <w:tc>
                                <w:tcPr>
                                  <w:tcW w:w="738" w:type="dxa"/>
                                  <w:tcBorders>
                                    <w:top w:val="single" w:sz="4" w:space="0" w:color="auto"/>
                                    <w:right w:val="single" w:sz="4" w:space="0" w:color="auto"/>
                                  </w:tcBorders>
                                  <w:vAlign w:val="center"/>
                                </w:tcPr>
                                <w:p w14:paraId="240AC571"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110</w:t>
                                  </w:r>
                                </w:p>
                              </w:tc>
                            </w:tr>
                            <w:tr w:rsidR="00582955" w:rsidRPr="005C5A0F" w14:paraId="0B62E7E1" w14:textId="77777777" w:rsidTr="00AD1A2B">
                              <w:trPr>
                                <w:trHeight w:val="397"/>
                              </w:trPr>
                              <w:tc>
                                <w:tcPr>
                                  <w:tcW w:w="1559" w:type="dxa"/>
                                  <w:tcBorders>
                                    <w:left w:val="single" w:sz="4" w:space="0" w:color="auto"/>
                                  </w:tcBorders>
                                  <w:vAlign w:val="center"/>
                                </w:tcPr>
                                <w:p w14:paraId="1A4EA03F" w14:textId="77777777" w:rsidR="00582955" w:rsidRPr="003834EE" w:rsidRDefault="00582955" w:rsidP="00EB63A4">
                                  <w:pPr>
                                    <w:widowControl/>
                                    <w:overflowPunct w:val="0"/>
                                    <w:snapToGrid w:val="0"/>
                                    <w:jc w:val="center"/>
                                    <w:rPr>
                                      <w:rFonts w:ascii="標楷體" w:eastAsia="標楷體" w:hAnsi="標楷體"/>
                                      <w:b/>
                                      <w:sz w:val="20"/>
                                      <w:szCs w:val="20"/>
                                    </w:rPr>
                                  </w:pPr>
                                  <w:r w:rsidRPr="003834EE">
                                    <w:rPr>
                                      <w:rFonts w:ascii="標楷體" w:eastAsia="標楷體" w:hAnsi="標楷體" w:hint="eastAsia"/>
                                      <w:b/>
                                      <w:sz w:val="20"/>
                                      <w:szCs w:val="20"/>
                                    </w:rPr>
                                    <w:t>合      計</w:t>
                                  </w:r>
                                </w:p>
                              </w:tc>
                              <w:tc>
                                <w:tcPr>
                                  <w:tcW w:w="737" w:type="dxa"/>
                                  <w:vAlign w:val="center"/>
                                </w:tcPr>
                                <w:p w14:paraId="55664D5A"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7.17</w:t>
                                  </w:r>
                                </w:p>
                              </w:tc>
                              <w:tc>
                                <w:tcPr>
                                  <w:tcW w:w="737" w:type="dxa"/>
                                  <w:vAlign w:val="center"/>
                                </w:tcPr>
                                <w:p w14:paraId="50B265F0"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7.03</w:t>
                                  </w:r>
                                </w:p>
                              </w:tc>
                              <w:tc>
                                <w:tcPr>
                                  <w:tcW w:w="738" w:type="dxa"/>
                                  <w:vAlign w:val="center"/>
                                </w:tcPr>
                                <w:p w14:paraId="66FD85C5"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6.96</w:t>
                                  </w:r>
                                </w:p>
                              </w:tc>
                              <w:tc>
                                <w:tcPr>
                                  <w:tcW w:w="737" w:type="dxa"/>
                                  <w:gridSpan w:val="2"/>
                                  <w:tcBorders>
                                    <w:right w:val="single" w:sz="4" w:space="0" w:color="auto"/>
                                  </w:tcBorders>
                                  <w:vAlign w:val="center"/>
                                </w:tcPr>
                                <w:p w14:paraId="2701D1C0" w14:textId="77777777" w:rsidR="00582955" w:rsidRPr="003834EE" w:rsidRDefault="00582955" w:rsidP="00EB63A4">
                                  <w:pPr>
                                    <w:widowControl/>
                                    <w:overflowPunct w:val="0"/>
                                    <w:snapToGrid w:val="0"/>
                                    <w:jc w:val="right"/>
                                    <w:rPr>
                                      <w:rFonts w:ascii="標楷體" w:eastAsia="標楷體" w:hAnsi="標楷體"/>
                                      <w:b/>
                                      <w:color w:val="000000" w:themeColor="text1"/>
                                      <w:sz w:val="20"/>
                                      <w:szCs w:val="20"/>
                                    </w:rPr>
                                  </w:pPr>
                                  <w:r w:rsidRPr="003834EE">
                                    <w:rPr>
                                      <w:rFonts w:ascii="標楷體" w:eastAsia="標楷體" w:hAnsi="標楷體" w:hint="eastAsia"/>
                                      <w:b/>
                                      <w:color w:val="000000" w:themeColor="text1"/>
                                      <w:sz w:val="20"/>
                                      <w:szCs w:val="20"/>
                                    </w:rPr>
                                    <w:t>5.93</w:t>
                                  </w:r>
                                </w:p>
                              </w:tc>
                              <w:tc>
                                <w:tcPr>
                                  <w:tcW w:w="738" w:type="dxa"/>
                                  <w:tcBorders>
                                    <w:right w:val="single" w:sz="4" w:space="0" w:color="auto"/>
                                  </w:tcBorders>
                                  <w:vAlign w:val="center"/>
                                </w:tcPr>
                                <w:p w14:paraId="0BD87DE8" w14:textId="77777777" w:rsidR="00582955" w:rsidRPr="003834EE" w:rsidRDefault="00582955" w:rsidP="00EB63A4">
                                  <w:pPr>
                                    <w:widowControl/>
                                    <w:overflowPunct w:val="0"/>
                                    <w:snapToGrid w:val="0"/>
                                    <w:jc w:val="right"/>
                                    <w:rPr>
                                      <w:rFonts w:ascii="標楷體" w:eastAsia="標楷體" w:hAnsi="標楷體"/>
                                      <w:b/>
                                      <w:color w:val="000000" w:themeColor="text1"/>
                                      <w:sz w:val="20"/>
                                      <w:szCs w:val="20"/>
                                    </w:rPr>
                                  </w:pPr>
                                  <w:r w:rsidRPr="003834EE">
                                    <w:rPr>
                                      <w:rFonts w:ascii="標楷體" w:eastAsia="標楷體" w:hAnsi="標楷體" w:hint="eastAsia"/>
                                      <w:b/>
                                      <w:color w:val="000000" w:themeColor="text1"/>
                                      <w:sz w:val="20"/>
                                      <w:szCs w:val="20"/>
                                    </w:rPr>
                                    <w:t>3.69</w:t>
                                  </w:r>
                                </w:p>
                              </w:tc>
                            </w:tr>
                            <w:tr w:rsidR="00582955" w:rsidRPr="005A3391" w14:paraId="1A39A704" w14:textId="77777777" w:rsidTr="00AD1A2B">
                              <w:trPr>
                                <w:trHeight w:val="397"/>
                              </w:trPr>
                              <w:tc>
                                <w:tcPr>
                                  <w:tcW w:w="1559" w:type="dxa"/>
                                  <w:tcBorders>
                                    <w:left w:val="single" w:sz="4" w:space="0" w:color="auto"/>
                                    <w:bottom w:val="single" w:sz="4" w:space="0" w:color="auto"/>
                                  </w:tcBorders>
                                  <w:vAlign w:val="center"/>
                                </w:tcPr>
                                <w:p w14:paraId="6C6657DC"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維護保養費</w:t>
                                  </w:r>
                                </w:p>
                              </w:tc>
                              <w:tc>
                                <w:tcPr>
                                  <w:tcW w:w="737" w:type="dxa"/>
                                  <w:tcBorders>
                                    <w:bottom w:val="single" w:sz="4" w:space="0" w:color="auto"/>
                                  </w:tcBorders>
                                  <w:vAlign w:val="center"/>
                                </w:tcPr>
                                <w:p w14:paraId="2D458ACF"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3.33</w:t>
                                  </w:r>
                                </w:p>
                              </w:tc>
                              <w:tc>
                                <w:tcPr>
                                  <w:tcW w:w="737" w:type="dxa"/>
                                  <w:tcBorders>
                                    <w:bottom w:val="single" w:sz="4" w:space="0" w:color="auto"/>
                                  </w:tcBorders>
                                  <w:vAlign w:val="center"/>
                                </w:tcPr>
                                <w:p w14:paraId="5FEAF2A6"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2.21</w:t>
                                  </w:r>
                                </w:p>
                              </w:tc>
                              <w:tc>
                                <w:tcPr>
                                  <w:tcW w:w="738" w:type="dxa"/>
                                  <w:tcBorders>
                                    <w:bottom w:val="single" w:sz="4" w:space="0" w:color="auto"/>
                                  </w:tcBorders>
                                  <w:vAlign w:val="center"/>
                                </w:tcPr>
                                <w:p w14:paraId="536BC722"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2.48</w:t>
                                  </w:r>
                                </w:p>
                              </w:tc>
                              <w:tc>
                                <w:tcPr>
                                  <w:tcW w:w="737" w:type="dxa"/>
                                  <w:gridSpan w:val="2"/>
                                  <w:tcBorders>
                                    <w:bottom w:val="single" w:sz="4" w:space="0" w:color="auto"/>
                                    <w:right w:val="single" w:sz="4" w:space="0" w:color="auto"/>
                                  </w:tcBorders>
                                  <w:vAlign w:val="center"/>
                                </w:tcPr>
                                <w:p w14:paraId="68C354B7"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.2</w:t>
                                  </w:r>
                                  <w:r w:rsidRPr="003834EE">
                                    <w:rPr>
                                      <w:rFonts w:ascii="標楷體" w:eastAsia="標楷體" w:hAnsi="標楷體" w:hint="eastAsia"/>
                                      <w:color w:val="000000" w:themeColor="text1"/>
                                      <w:sz w:val="20"/>
                                      <w:szCs w:val="20"/>
                                    </w:rPr>
                                    <w:t>7</w:t>
                                  </w:r>
                                </w:p>
                              </w:tc>
                              <w:tc>
                                <w:tcPr>
                                  <w:tcW w:w="738" w:type="dxa"/>
                                  <w:tcBorders>
                                    <w:bottom w:val="single" w:sz="4" w:space="0" w:color="auto"/>
                                    <w:right w:val="single" w:sz="4" w:space="0" w:color="auto"/>
                                  </w:tcBorders>
                                  <w:vAlign w:val="center"/>
                                </w:tcPr>
                                <w:p w14:paraId="2895E9DE"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.2</w:t>
                                  </w:r>
                                  <w:r w:rsidRPr="003834EE">
                                    <w:rPr>
                                      <w:rFonts w:ascii="標楷體" w:eastAsia="標楷體" w:hAnsi="標楷體" w:hint="eastAsia"/>
                                      <w:color w:val="000000" w:themeColor="text1"/>
                                      <w:sz w:val="20"/>
                                      <w:szCs w:val="20"/>
                                    </w:rPr>
                                    <w:t>8</w:t>
                                  </w:r>
                                </w:p>
                              </w:tc>
                            </w:tr>
                            <w:tr w:rsidR="00582955" w:rsidRPr="005A3391" w14:paraId="2C3C1AE2" w14:textId="77777777" w:rsidTr="00AD1A2B">
                              <w:trPr>
                                <w:trHeight w:val="397"/>
                              </w:trPr>
                              <w:tc>
                                <w:tcPr>
                                  <w:tcW w:w="1559" w:type="dxa"/>
                                  <w:tcBorders>
                                    <w:left w:val="single" w:sz="4" w:space="0" w:color="auto"/>
                                    <w:bottom w:val="single" w:sz="4" w:space="0" w:color="auto"/>
                                  </w:tcBorders>
                                  <w:vAlign w:val="center"/>
                                </w:tcPr>
                                <w:p w14:paraId="30C9153A"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廠區管理費</w:t>
                                  </w:r>
                                </w:p>
                              </w:tc>
                              <w:tc>
                                <w:tcPr>
                                  <w:tcW w:w="737" w:type="dxa"/>
                                  <w:tcBorders>
                                    <w:bottom w:val="single" w:sz="4" w:space="0" w:color="auto"/>
                                  </w:tcBorders>
                                  <w:vAlign w:val="center"/>
                                </w:tcPr>
                                <w:p w14:paraId="2D402491"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3.84</w:t>
                                  </w:r>
                                </w:p>
                              </w:tc>
                              <w:tc>
                                <w:tcPr>
                                  <w:tcW w:w="737" w:type="dxa"/>
                                  <w:tcBorders>
                                    <w:bottom w:val="single" w:sz="4" w:space="0" w:color="auto"/>
                                  </w:tcBorders>
                                  <w:vAlign w:val="center"/>
                                </w:tcPr>
                                <w:p w14:paraId="10C7A7FE"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2.31</w:t>
                                  </w:r>
                                </w:p>
                              </w:tc>
                              <w:tc>
                                <w:tcPr>
                                  <w:tcW w:w="738" w:type="dxa"/>
                                  <w:tcBorders>
                                    <w:bottom w:val="single" w:sz="4" w:space="0" w:color="auto"/>
                                  </w:tcBorders>
                                  <w:vAlign w:val="center"/>
                                </w:tcPr>
                                <w:p w14:paraId="56848287"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2.56</w:t>
                                  </w:r>
                                </w:p>
                              </w:tc>
                              <w:tc>
                                <w:tcPr>
                                  <w:tcW w:w="737" w:type="dxa"/>
                                  <w:gridSpan w:val="2"/>
                                  <w:tcBorders>
                                    <w:bottom w:val="single" w:sz="4" w:space="0" w:color="auto"/>
                                    <w:right w:val="single" w:sz="4" w:space="0" w:color="auto"/>
                                  </w:tcBorders>
                                  <w:vAlign w:val="center"/>
                                </w:tcPr>
                                <w:p w14:paraId="34906B48"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2</w:t>
                                  </w:r>
                                  <w:r w:rsidRPr="003834EE">
                                    <w:rPr>
                                      <w:rFonts w:ascii="標楷體" w:eastAsia="標楷體" w:hAnsi="標楷體"/>
                                      <w:color w:val="000000" w:themeColor="text1"/>
                                      <w:sz w:val="20"/>
                                      <w:szCs w:val="20"/>
                                    </w:rPr>
                                    <w:t>.</w:t>
                                  </w:r>
                                  <w:r w:rsidRPr="003834EE">
                                    <w:rPr>
                                      <w:rFonts w:ascii="標楷體" w:eastAsia="標楷體" w:hAnsi="標楷體" w:hint="eastAsia"/>
                                      <w:color w:val="000000" w:themeColor="text1"/>
                                      <w:sz w:val="20"/>
                                      <w:szCs w:val="20"/>
                                    </w:rPr>
                                    <w:t>48</w:t>
                                  </w:r>
                                </w:p>
                              </w:tc>
                              <w:tc>
                                <w:tcPr>
                                  <w:tcW w:w="738" w:type="dxa"/>
                                  <w:tcBorders>
                                    <w:bottom w:val="single" w:sz="4" w:space="0" w:color="auto"/>
                                    <w:right w:val="single" w:sz="4" w:space="0" w:color="auto"/>
                                  </w:tcBorders>
                                  <w:vAlign w:val="center"/>
                                </w:tcPr>
                                <w:p w14:paraId="237074C3"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w:t>
                                  </w:r>
                                  <w:r w:rsidRPr="003834EE">
                                    <w:rPr>
                                      <w:rFonts w:ascii="標楷體" w:eastAsia="標楷體" w:hAnsi="標楷體" w:hint="eastAsia"/>
                                      <w:color w:val="000000" w:themeColor="text1"/>
                                      <w:sz w:val="20"/>
                                      <w:szCs w:val="20"/>
                                    </w:rPr>
                                    <w:t>36</w:t>
                                  </w:r>
                                </w:p>
                              </w:tc>
                            </w:tr>
                            <w:tr w:rsidR="00582955" w:rsidRPr="005A3391" w14:paraId="7D08C15B" w14:textId="77777777" w:rsidTr="00AD1A2B">
                              <w:trPr>
                                <w:trHeight w:val="397"/>
                              </w:trPr>
                              <w:tc>
                                <w:tcPr>
                                  <w:tcW w:w="1559" w:type="dxa"/>
                                  <w:tcBorders>
                                    <w:top w:val="single" w:sz="4" w:space="0" w:color="auto"/>
                                    <w:left w:val="single" w:sz="4" w:space="0" w:color="auto"/>
                                    <w:bottom w:val="single" w:sz="4" w:space="0" w:color="auto"/>
                                    <w:right w:val="single" w:sz="4" w:space="0" w:color="auto"/>
                                  </w:tcBorders>
                                  <w:vAlign w:val="center"/>
                                </w:tcPr>
                                <w:p w14:paraId="18E012DE"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燃料處置費</w:t>
                                  </w:r>
                                </w:p>
                              </w:tc>
                              <w:tc>
                                <w:tcPr>
                                  <w:tcW w:w="737" w:type="dxa"/>
                                  <w:tcBorders>
                                    <w:top w:val="single" w:sz="4" w:space="0" w:color="auto"/>
                                    <w:left w:val="single" w:sz="4" w:space="0" w:color="auto"/>
                                    <w:bottom w:val="single" w:sz="4" w:space="0" w:color="auto"/>
                                    <w:right w:val="single" w:sz="4" w:space="0" w:color="auto"/>
                                  </w:tcBorders>
                                  <w:vAlign w:val="center"/>
                                </w:tcPr>
                                <w:p w14:paraId="67407C0E"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2FE401C6"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2.50</w:t>
                                  </w:r>
                                </w:p>
                              </w:tc>
                              <w:tc>
                                <w:tcPr>
                                  <w:tcW w:w="738" w:type="dxa"/>
                                  <w:tcBorders>
                                    <w:top w:val="single" w:sz="4" w:space="0" w:color="auto"/>
                                    <w:left w:val="single" w:sz="4" w:space="0" w:color="auto"/>
                                    <w:bottom w:val="single" w:sz="4" w:space="0" w:color="auto"/>
                                    <w:right w:val="single" w:sz="4" w:space="0" w:color="auto"/>
                                  </w:tcBorders>
                                  <w:vAlign w:val="center"/>
                                </w:tcPr>
                                <w:p w14:paraId="5924D6DB"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1.91</w:t>
                                  </w:r>
                                </w:p>
                              </w:tc>
                              <w:tc>
                                <w:tcPr>
                                  <w:tcW w:w="737" w:type="dxa"/>
                                  <w:gridSpan w:val="2"/>
                                  <w:tcBorders>
                                    <w:top w:val="single" w:sz="4" w:space="0" w:color="auto"/>
                                    <w:left w:val="single" w:sz="4" w:space="0" w:color="auto"/>
                                    <w:bottom w:val="single" w:sz="4" w:space="0" w:color="auto"/>
                                    <w:right w:val="single" w:sz="4" w:space="0" w:color="auto"/>
                                  </w:tcBorders>
                                  <w:vAlign w:val="center"/>
                                </w:tcPr>
                                <w:p w14:paraId="755365CC"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2.17</w:t>
                                  </w:r>
                                </w:p>
                              </w:tc>
                              <w:tc>
                                <w:tcPr>
                                  <w:tcW w:w="738" w:type="dxa"/>
                                  <w:tcBorders>
                                    <w:top w:val="single" w:sz="4" w:space="0" w:color="auto"/>
                                    <w:left w:val="single" w:sz="4" w:space="0" w:color="auto"/>
                                    <w:bottom w:val="single" w:sz="4" w:space="0" w:color="auto"/>
                                    <w:right w:val="single" w:sz="4" w:space="0" w:color="auto"/>
                                  </w:tcBorders>
                                  <w:vAlign w:val="center"/>
                                </w:tcPr>
                                <w:p w14:paraId="1B7545F0"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1.04</w:t>
                                  </w:r>
                                </w:p>
                              </w:tc>
                            </w:tr>
                            <w:tr w:rsidR="00582955" w:rsidRPr="005A3391" w14:paraId="39C14513" w14:textId="77777777" w:rsidTr="00AD1A2B">
                              <w:trPr>
                                <w:trHeight w:val="246"/>
                              </w:trPr>
                              <w:tc>
                                <w:tcPr>
                                  <w:tcW w:w="3827" w:type="dxa"/>
                                  <w:gridSpan w:val="5"/>
                                  <w:tcBorders>
                                    <w:top w:val="single" w:sz="4" w:space="0" w:color="auto"/>
                                    <w:left w:val="nil"/>
                                    <w:bottom w:val="nil"/>
                                    <w:right w:val="nil"/>
                                  </w:tcBorders>
                                  <w:vAlign w:val="center"/>
                                </w:tcPr>
                                <w:p w14:paraId="53EEB09A" w14:textId="77777777" w:rsidR="00582955" w:rsidRPr="00B472C4" w:rsidRDefault="00582955" w:rsidP="00475278">
                                  <w:pPr>
                                    <w:pStyle w:val="aff4"/>
                                    <w:ind w:leftChars="-35" w:left="539" w:hangingChars="346" w:hanging="623"/>
                                    <w:rPr>
                                      <w:color w:val="000000" w:themeColor="text1"/>
                                      <w:highlight w:val="yellow"/>
                                    </w:rPr>
                                  </w:pPr>
                                  <w:r w:rsidRPr="00B472C4">
                                    <w:rPr>
                                      <w:rFonts w:hint="eastAsia"/>
                                    </w:rPr>
                                    <w:t>資料來源：整理自台</w:t>
                                  </w:r>
                                  <w:r>
                                    <w:rPr>
                                      <w:rFonts w:hint="eastAsia"/>
                                    </w:rPr>
                                    <w:t>灣</w:t>
                                  </w:r>
                                  <w:r w:rsidRPr="00B472C4">
                                    <w:rPr>
                                      <w:rFonts w:hint="eastAsia"/>
                                    </w:rPr>
                                    <w:t>電</w:t>
                                  </w:r>
                                  <w:r>
                                    <w:rPr>
                                      <w:rFonts w:hint="eastAsia"/>
                                    </w:rPr>
                                    <w:t>力</w:t>
                                  </w:r>
                                  <w:r w:rsidRPr="00B472C4">
                                    <w:rPr>
                                      <w:rFonts w:hint="eastAsia"/>
                                    </w:rPr>
                                    <w:t>公司提供資料。</w:t>
                                  </w:r>
                                </w:p>
                              </w:tc>
                              <w:tc>
                                <w:tcPr>
                                  <w:tcW w:w="1419" w:type="dxa"/>
                                  <w:gridSpan w:val="2"/>
                                  <w:tcBorders>
                                    <w:top w:val="single" w:sz="4" w:space="0" w:color="auto"/>
                                    <w:left w:val="nil"/>
                                    <w:bottom w:val="nil"/>
                                    <w:right w:val="nil"/>
                                  </w:tcBorders>
                                </w:tcPr>
                                <w:p w14:paraId="06F9D732" w14:textId="77777777" w:rsidR="00582955" w:rsidRPr="00EA2680" w:rsidRDefault="00582955" w:rsidP="00E624C6">
                                  <w:pPr>
                                    <w:widowControl/>
                                    <w:overflowPunct w:val="0"/>
                                    <w:snapToGrid w:val="0"/>
                                    <w:ind w:leftChars="-50" w:left="-118" w:hanging="2"/>
                                    <w:jc w:val="both"/>
                                    <w:rPr>
                                      <w:rFonts w:ascii="標楷體" w:eastAsia="標楷體" w:hAnsi="標楷體"/>
                                      <w:sz w:val="18"/>
                                      <w:szCs w:val="18"/>
                                    </w:rPr>
                                  </w:pPr>
                                </w:p>
                              </w:tc>
                            </w:tr>
                          </w:tbl>
                          <w:p w14:paraId="4683AE50" w14:textId="77777777" w:rsidR="00582955" w:rsidRPr="00F32AE7" w:rsidRDefault="00582955" w:rsidP="002D29F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28.7pt;margin-top:507.4pt;width:269.25pt;height:167.3pt;z-index:-25132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" filled="f" stroked="f">
                <v:textbox>
                  <w:txbxContent>
                    <w:tbl>
                      <w:tblPr>
                        <w:tblStyle w:val="15"/>
                        <w:tblW w:w="0" w:type="auto"/>
                        <w:tblLook w:val="04A0" w:firstRow="1" w:lastRow="0" w:firstColumn="1" w:lastColumn="0" w:noHBand="0" w:noVBand="1"/>
                      </w:tblPr>
                      <w:tblGrid>
                        <w:gridCol w:w="1559"/>
                        <w:gridCol w:w="737"/>
                        <w:gridCol w:w="737"/>
                        <w:gridCol w:w="738"/>
                        <w:gridCol w:w="56"/>
                        <w:gridCol w:w="681"/>
                        <w:gridCol w:w="738"/>
                      </w:tblGrid>
                      <w:tr w:rsidR="00582955" w:rsidRPr="005A3391" w14:paraId="3372F560" w14:textId="77777777" w:rsidTr="006A6D97">
                        <w:tc>
                          <w:tcPr>
                            <w:tcW w:w="5246" w:type="dxa"/>
                            <w:gridSpan w:val="7"/>
                            <w:tcBorders>
                              <w:top w:val="nil"/>
                              <w:left w:val="nil"/>
                              <w:bottom w:val="nil"/>
                              <w:right w:val="nil"/>
                            </w:tcBorders>
                          </w:tcPr>
                          <w:p w14:paraId="1B47FAF3" w14:textId="77777777" w:rsidR="00582955" w:rsidRPr="00D4730B" w:rsidRDefault="00582955" w:rsidP="005A0EE9">
                            <w:pPr>
                              <w:pStyle w:val="aff2"/>
                              <w:spacing w:beforeLines="10" w:before="24" w:afterLines="10" w:after="24" w:line="240" w:lineRule="auto"/>
                              <w:ind w:left="601"/>
                              <w:outlineLvl w:val="9"/>
                            </w:pPr>
                            <w:bookmarkStart w:id="3" w:name="_Toc104567339"/>
                            <w:bookmarkStart w:id="4" w:name="_Toc104567571"/>
                            <w:bookmarkStart w:id="5" w:name="_Toc104576217"/>
                            <w:r w:rsidRPr="002358D8">
                              <w:rPr>
                                <w:rFonts w:hint="eastAsia"/>
                              </w:rPr>
                              <w:t>表</w:t>
                            </w:r>
                            <w:r>
                              <w:rPr>
                                <w:rFonts w:hint="eastAsia"/>
                              </w:rPr>
                              <w:t xml:space="preserve">8　</w:t>
                            </w:r>
                            <w:r w:rsidRPr="002358D8">
                              <w:rPr>
                                <w:rFonts w:hint="eastAsia"/>
                              </w:rPr>
                              <w:t>核</w:t>
                            </w:r>
                            <w:r w:rsidRPr="00D4730B">
                              <w:rPr>
                                <w:rFonts w:hint="eastAsia"/>
                              </w:rPr>
                              <w:t>四資產維護計畫經費</w:t>
                            </w:r>
                            <w:bookmarkEnd w:id="3"/>
                            <w:bookmarkEnd w:id="4"/>
                            <w:bookmarkEnd w:id="5"/>
                          </w:p>
                        </w:tc>
                      </w:tr>
                      <w:tr w:rsidR="00582955" w:rsidRPr="005A3391" w14:paraId="0AB44E36" w14:textId="77777777" w:rsidTr="00E624C6">
                        <w:tc>
                          <w:tcPr>
                            <w:tcW w:w="5246" w:type="dxa"/>
                            <w:gridSpan w:val="7"/>
                            <w:tcBorders>
                              <w:top w:val="nil"/>
                              <w:left w:val="nil"/>
                              <w:bottom w:val="single" w:sz="4" w:space="0" w:color="auto"/>
                              <w:right w:val="nil"/>
                            </w:tcBorders>
                          </w:tcPr>
                          <w:p w14:paraId="5C3C2716" w14:textId="77777777" w:rsidR="00582955" w:rsidRPr="00B472C4" w:rsidRDefault="00582955" w:rsidP="00475278">
                            <w:pPr>
                              <w:pStyle w:val="aff3"/>
                              <w:spacing w:beforeLines="10" w:before="24" w:afterLines="10" w:after="24"/>
                              <w:ind w:rightChars="-27" w:right="-65"/>
                            </w:pPr>
                            <w:r w:rsidRPr="00B472C4">
                              <w:rPr>
                                <w:rFonts w:hint="eastAsia"/>
                              </w:rPr>
                              <w:t>單位：新臺幣億元</w:t>
                            </w:r>
                          </w:p>
                        </w:tc>
                      </w:tr>
                      <w:tr w:rsidR="00582955" w:rsidRPr="005A3391" w14:paraId="4C455159" w14:textId="77777777" w:rsidTr="00E624C6">
                        <w:tc>
                          <w:tcPr>
                            <w:tcW w:w="1559" w:type="dxa"/>
                            <w:tcBorders>
                              <w:top w:val="single" w:sz="4" w:space="0" w:color="auto"/>
                              <w:left w:val="single" w:sz="4" w:space="0" w:color="auto"/>
                              <w:tl2br w:val="single" w:sz="4" w:space="0" w:color="auto"/>
                            </w:tcBorders>
                            <w:vAlign w:val="center"/>
                          </w:tcPr>
                          <w:p w14:paraId="42293194" w14:textId="58DD9F19" w:rsidR="00582955" w:rsidRPr="003834EE" w:rsidRDefault="00582955" w:rsidP="00E624C6">
                            <w:pPr>
                              <w:overflowPunct w:val="0"/>
                              <w:snapToGrid w:val="0"/>
                              <w:spacing w:line="280" w:lineRule="exact"/>
                              <w:ind w:firstLine="637"/>
                              <w:jc w:val="right"/>
                              <w:rPr>
                                <w:rFonts w:ascii="標楷體" w:eastAsia="標楷體" w:hAnsi="標楷體"/>
                                <w:sz w:val="20"/>
                                <w:szCs w:val="20"/>
                              </w:rPr>
                            </w:pPr>
                            <w:r w:rsidRPr="003834EE">
                              <w:rPr>
                                <w:rFonts w:ascii="標楷體" w:eastAsia="標楷體" w:hAnsi="標楷體" w:hint="eastAsia"/>
                                <w:sz w:val="20"/>
                                <w:szCs w:val="20"/>
                              </w:rPr>
                              <w:t>年度</w:t>
                            </w:r>
                          </w:p>
                          <w:p w14:paraId="415FCAF0" w14:textId="77777777" w:rsidR="00582955" w:rsidRPr="003834EE" w:rsidRDefault="00582955" w:rsidP="00E624C6">
                            <w:pPr>
                              <w:overflowPunct w:val="0"/>
                              <w:snapToGrid w:val="0"/>
                              <w:spacing w:line="280" w:lineRule="exact"/>
                              <w:rPr>
                                <w:rFonts w:ascii="標楷體" w:eastAsia="標楷體" w:hAnsi="標楷體"/>
                                <w:sz w:val="20"/>
                                <w:szCs w:val="20"/>
                              </w:rPr>
                            </w:pPr>
                            <w:r w:rsidRPr="003834EE">
                              <w:rPr>
                                <w:rFonts w:ascii="標楷體" w:eastAsia="標楷體" w:hAnsi="標楷體" w:hint="eastAsia"/>
                                <w:sz w:val="20"/>
                                <w:szCs w:val="20"/>
                              </w:rPr>
                              <w:t>項目</w:t>
                            </w:r>
                          </w:p>
                        </w:tc>
                        <w:tc>
                          <w:tcPr>
                            <w:tcW w:w="737" w:type="dxa"/>
                            <w:tcBorders>
                              <w:top w:val="single" w:sz="4" w:space="0" w:color="auto"/>
                            </w:tcBorders>
                            <w:vAlign w:val="center"/>
                          </w:tcPr>
                          <w:p w14:paraId="12F940AB"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106</w:t>
                            </w:r>
                          </w:p>
                        </w:tc>
                        <w:tc>
                          <w:tcPr>
                            <w:tcW w:w="737" w:type="dxa"/>
                            <w:tcBorders>
                              <w:top w:val="single" w:sz="4" w:space="0" w:color="auto"/>
                            </w:tcBorders>
                            <w:vAlign w:val="center"/>
                          </w:tcPr>
                          <w:p w14:paraId="7F328DAD"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107</w:t>
                            </w:r>
                          </w:p>
                        </w:tc>
                        <w:tc>
                          <w:tcPr>
                            <w:tcW w:w="738" w:type="dxa"/>
                            <w:tcBorders>
                              <w:top w:val="single" w:sz="4" w:space="0" w:color="auto"/>
                            </w:tcBorders>
                            <w:vAlign w:val="center"/>
                          </w:tcPr>
                          <w:p w14:paraId="51721078"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108</w:t>
                            </w:r>
                          </w:p>
                        </w:tc>
                        <w:tc>
                          <w:tcPr>
                            <w:tcW w:w="737" w:type="dxa"/>
                            <w:gridSpan w:val="2"/>
                            <w:tcBorders>
                              <w:top w:val="single" w:sz="4" w:space="0" w:color="auto"/>
                              <w:right w:val="single" w:sz="4" w:space="0" w:color="auto"/>
                            </w:tcBorders>
                            <w:vAlign w:val="center"/>
                          </w:tcPr>
                          <w:p w14:paraId="1FEEB7B8"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109</w:t>
                            </w:r>
                          </w:p>
                        </w:tc>
                        <w:tc>
                          <w:tcPr>
                            <w:tcW w:w="738" w:type="dxa"/>
                            <w:tcBorders>
                              <w:top w:val="single" w:sz="4" w:space="0" w:color="auto"/>
                              <w:right w:val="single" w:sz="4" w:space="0" w:color="auto"/>
                            </w:tcBorders>
                            <w:vAlign w:val="center"/>
                          </w:tcPr>
                          <w:p w14:paraId="240AC571" w14:textId="77777777" w:rsidR="00582955" w:rsidRPr="003834EE" w:rsidRDefault="00582955" w:rsidP="00E624C6">
                            <w:pPr>
                              <w:widowControl/>
                              <w:overflowPunct w:val="0"/>
                              <w:snapToGrid w:val="0"/>
                              <w:spacing w:line="280" w:lineRule="exact"/>
                              <w:jc w:val="center"/>
                              <w:rPr>
                                <w:rFonts w:ascii="標楷體" w:eastAsia="標楷體" w:hAnsi="標楷體"/>
                                <w:sz w:val="20"/>
                                <w:szCs w:val="20"/>
                              </w:rPr>
                            </w:pPr>
                            <w:r w:rsidRPr="003834EE">
                              <w:rPr>
                                <w:rFonts w:ascii="標楷體" w:eastAsia="標楷體" w:hAnsi="標楷體" w:hint="eastAsia"/>
                                <w:sz w:val="20"/>
                                <w:szCs w:val="20"/>
                              </w:rPr>
                              <w:t>110</w:t>
                            </w:r>
                          </w:p>
                        </w:tc>
                      </w:tr>
                      <w:tr w:rsidR="00582955" w:rsidRPr="005C5A0F" w14:paraId="0B62E7E1" w14:textId="77777777" w:rsidTr="00AD1A2B">
                        <w:trPr>
                          <w:trHeight w:val="397"/>
                        </w:trPr>
                        <w:tc>
                          <w:tcPr>
                            <w:tcW w:w="1559" w:type="dxa"/>
                            <w:tcBorders>
                              <w:left w:val="single" w:sz="4" w:space="0" w:color="auto"/>
                            </w:tcBorders>
                            <w:vAlign w:val="center"/>
                          </w:tcPr>
                          <w:p w14:paraId="1A4EA03F" w14:textId="77777777" w:rsidR="00582955" w:rsidRPr="003834EE" w:rsidRDefault="00582955" w:rsidP="00EB63A4">
                            <w:pPr>
                              <w:widowControl/>
                              <w:overflowPunct w:val="0"/>
                              <w:snapToGrid w:val="0"/>
                              <w:jc w:val="center"/>
                              <w:rPr>
                                <w:rFonts w:ascii="標楷體" w:eastAsia="標楷體" w:hAnsi="標楷體"/>
                                <w:b/>
                                <w:sz w:val="20"/>
                                <w:szCs w:val="20"/>
                              </w:rPr>
                            </w:pPr>
                            <w:r w:rsidRPr="003834EE">
                              <w:rPr>
                                <w:rFonts w:ascii="標楷體" w:eastAsia="標楷體" w:hAnsi="標楷體" w:hint="eastAsia"/>
                                <w:b/>
                                <w:sz w:val="20"/>
                                <w:szCs w:val="20"/>
                              </w:rPr>
                              <w:t>合      計</w:t>
                            </w:r>
                          </w:p>
                        </w:tc>
                        <w:tc>
                          <w:tcPr>
                            <w:tcW w:w="737" w:type="dxa"/>
                            <w:vAlign w:val="center"/>
                          </w:tcPr>
                          <w:p w14:paraId="55664D5A"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7.17</w:t>
                            </w:r>
                          </w:p>
                        </w:tc>
                        <w:tc>
                          <w:tcPr>
                            <w:tcW w:w="737" w:type="dxa"/>
                            <w:vAlign w:val="center"/>
                          </w:tcPr>
                          <w:p w14:paraId="50B265F0"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7.03</w:t>
                            </w:r>
                          </w:p>
                        </w:tc>
                        <w:tc>
                          <w:tcPr>
                            <w:tcW w:w="738" w:type="dxa"/>
                            <w:vAlign w:val="center"/>
                          </w:tcPr>
                          <w:p w14:paraId="66FD85C5" w14:textId="77777777" w:rsidR="00582955" w:rsidRPr="003834EE" w:rsidRDefault="00582955" w:rsidP="00EB63A4">
                            <w:pPr>
                              <w:widowControl/>
                              <w:overflowPunct w:val="0"/>
                              <w:snapToGrid w:val="0"/>
                              <w:jc w:val="right"/>
                              <w:rPr>
                                <w:rFonts w:ascii="標楷體" w:eastAsia="標楷體" w:hAnsi="標楷體"/>
                                <w:b/>
                                <w:sz w:val="20"/>
                                <w:szCs w:val="20"/>
                              </w:rPr>
                            </w:pPr>
                            <w:r w:rsidRPr="003834EE">
                              <w:rPr>
                                <w:rFonts w:ascii="標楷體" w:eastAsia="標楷體" w:hAnsi="標楷體" w:hint="eastAsia"/>
                                <w:b/>
                                <w:sz w:val="20"/>
                                <w:szCs w:val="20"/>
                              </w:rPr>
                              <w:t>6.96</w:t>
                            </w:r>
                          </w:p>
                        </w:tc>
                        <w:tc>
                          <w:tcPr>
                            <w:tcW w:w="737" w:type="dxa"/>
                            <w:gridSpan w:val="2"/>
                            <w:tcBorders>
                              <w:right w:val="single" w:sz="4" w:space="0" w:color="auto"/>
                            </w:tcBorders>
                            <w:vAlign w:val="center"/>
                          </w:tcPr>
                          <w:p w14:paraId="2701D1C0" w14:textId="77777777" w:rsidR="00582955" w:rsidRPr="003834EE" w:rsidRDefault="00582955" w:rsidP="00EB63A4">
                            <w:pPr>
                              <w:widowControl/>
                              <w:overflowPunct w:val="0"/>
                              <w:snapToGrid w:val="0"/>
                              <w:jc w:val="right"/>
                              <w:rPr>
                                <w:rFonts w:ascii="標楷體" w:eastAsia="標楷體" w:hAnsi="標楷體"/>
                                <w:b/>
                                <w:color w:val="000000" w:themeColor="text1"/>
                                <w:sz w:val="20"/>
                                <w:szCs w:val="20"/>
                              </w:rPr>
                            </w:pPr>
                            <w:r w:rsidRPr="003834EE">
                              <w:rPr>
                                <w:rFonts w:ascii="標楷體" w:eastAsia="標楷體" w:hAnsi="標楷體" w:hint="eastAsia"/>
                                <w:b/>
                                <w:color w:val="000000" w:themeColor="text1"/>
                                <w:sz w:val="20"/>
                                <w:szCs w:val="20"/>
                              </w:rPr>
                              <w:t>5.93</w:t>
                            </w:r>
                          </w:p>
                        </w:tc>
                        <w:tc>
                          <w:tcPr>
                            <w:tcW w:w="738" w:type="dxa"/>
                            <w:tcBorders>
                              <w:right w:val="single" w:sz="4" w:space="0" w:color="auto"/>
                            </w:tcBorders>
                            <w:vAlign w:val="center"/>
                          </w:tcPr>
                          <w:p w14:paraId="0BD87DE8" w14:textId="77777777" w:rsidR="00582955" w:rsidRPr="003834EE" w:rsidRDefault="00582955" w:rsidP="00EB63A4">
                            <w:pPr>
                              <w:widowControl/>
                              <w:overflowPunct w:val="0"/>
                              <w:snapToGrid w:val="0"/>
                              <w:jc w:val="right"/>
                              <w:rPr>
                                <w:rFonts w:ascii="標楷體" w:eastAsia="標楷體" w:hAnsi="標楷體"/>
                                <w:b/>
                                <w:color w:val="000000" w:themeColor="text1"/>
                                <w:sz w:val="20"/>
                                <w:szCs w:val="20"/>
                              </w:rPr>
                            </w:pPr>
                            <w:r w:rsidRPr="003834EE">
                              <w:rPr>
                                <w:rFonts w:ascii="標楷體" w:eastAsia="標楷體" w:hAnsi="標楷體" w:hint="eastAsia"/>
                                <w:b/>
                                <w:color w:val="000000" w:themeColor="text1"/>
                                <w:sz w:val="20"/>
                                <w:szCs w:val="20"/>
                              </w:rPr>
                              <w:t>3.69</w:t>
                            </w:r>
                          </w:p>
                        </w:tc>
                      </w:tr>
                      <w:tr w:rsidR="00582955" w:rsidRPr="005A3391" w14:paraId="1A39A704" w14:textId="77777777" w:rsidTr="00AD1A2B">
                        <w:trPr>
                          <w:trHeight w:val="397"/>
                        </w:trPr>
                        <w:tc>
                          <w:tcPr>
                            <w:tcW w:w="1559" w:type="dxa"/>
                            <w:tcBorders>
                              <w:left w:val="single" w:sz="4" w:space="0" w:color="auto"/>
                              <w:bottom w:val="single" w:sz="4" w:space="0" w:color="auto"/>
                            </w:tcBorders>
                            <w:vAlign w:val="center"/>
                          </w:tcPr>
                          <w:p w14:paraId="6C6657DC"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維護保養費</w:t>
                            </w:r>
                          </w:p>
                        </w:tc>
                        <w:tc>
                          <w:tcPr>
                            <w:tcW w:w="737" w:type="dxa"/>
                            <w:tcBorders>
                              <w:bottom w:val="single" w:sz="4" w:space="0" w:color="auto"/>
                            </w:tcBorders>
                            <w:vAlign w:val="center"/>
                          </w:tcPr>
                          <w:p w14:paraId="2D458ACF"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3.33</w:t>
                            </w:r>
                          </w:p>
                        </w:tc>
                        <w:tc>
                          <w:tcPr>
                            <w:tcW w:w="737" w:type="dxa"/>
                            <w:tcBorders>
                              <w:bottom w:val="single" w:sz="4" w:space="0" w:color="auto"/>
                            </w:tcBorders>
                            <w:vAlign w:val="center"/>
                          </w:tcPr>
                          <w:p w14:paraId="5FEAF2A6"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2.21</w:t>
                            </w:r>
                          </w:p>
                        </w:tc>
                        <w:tc>
                          <w:tcPr>
                            <w:tcW w:w="738" w:type="dxa"/>
                            <w:tcBorders>
                              <w:bottom w:val="single" w:sz="4" w:space="0" w:color="auto"/>
                            </w:tcBorders>
                            <w:vAlign w:val="center"/>
                          </w:tcPr>
                          <w:p w14:paraId="536BC722"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2.48</w:t>
                            </w:r>
                          </w:p>
                        </w:tc>
                        <w:tc>
                          <w:tcPr>
                            <w:tcW w:w="737" w:type="dxa"/>
                            <w:gridSpan w:val="2"/>
                            <w:tcBorders>
                              <w:bottom w:val="single" w:sz="4" w:space="0" w:color="auto"/>
                              <w:right w:val="single" w:sz="4" w:space="0" w:color="auto"/>
                            </w:tcBorders>
                            <w:vAlign w:val="center"/>
                          </w:tcPr>
                          <w:p w14:paraId="68C354B7"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.2</w:t>
                            </w:r>
                            <w:r w:rsidRPr="003834EE">
                              <w:rPr>
                                <w:rFonts w:ascii="標楷體" w:eastAsia="標楷體" w:hAnsi="標楷體" w:hint="eastAsia"/>
                                <w:color w:val="000000" w:themeColor="text1"/>
                                <w:sz w:val="20"/>
                                <w:szCs w:val="20"/>
                              </w:rPr>
                              <w:t>7</w:t>
                            </w:r>
                          </w:p>
                        </w:tc>
                        <w:tc>
                          <w:tcPr>
                            <w:tcW w:w="738" w:type="dxa"/>
                            <w:tcBorders>
                              <w:bottom w:val="single" w:sz="4" w:space="0" w:color="auto"/>
                              <w:right w:val="single" w:sz="4" w:space="0" w:color="auto"/>
                            </w:tcBorders>
                            <w:vAlign w:val="center"/>
                          </w:tcPr>
                          <w:p w14:paraId="2895E9DE"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.2</w:t>
                            </w:r>
                            <w:r w:rsidRPr="003834EE">
                              <w:rPr>
                                <w:rFonts w:ascii="標楷體" w:eastAsia="標楷體" w:hAnsi="標楷體" w:hint="eastAsia"/>
                                <w:color w:val="000000" w:themeColor="text1"/>
                                <w:sz w:val="20"/>
                                <w:szCs w:val="20"/>
                              </w:rPr>
                              <w:t>8</w:t>
                            </w:r>
                          </w:p>
                        </w:tc>
                      </w:tr>
                      <w:tr w:rsidR="00582955" w:rsidRPr="005A3391" w14:paraId="2C3C1AE2" w14:textId="77777777" w:rsidTr="00AD1A2B">
                        <w:trPr>
                          <w:trHeight w:val="397"/>
                        </w:trPr>
                        <w:tc>
                          <w:tcPr>
                            <w:tcW w:w="1559" w:type="dxa"/>
                            <w:tcBorders>
                              <w:left w:val="single" w:sz="4" w:space="0" w:color="auto"/>
                              <w:bottom w:val="single" w:sz="4" w:space="0" w:color="auto"/>
                            </w:tcBorders>
                            <w:vAlign w:val="center"/>
                          </w:tcPr>
                          <w:p w14:paraId="30C9153A"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廠區管理費</w:t>
                            </w:r>
                          </w:p>
                        </w:tc>
                        <w:tc>
                          <w:tcPr>
                            <w:tcW w:w="737" w:type="dxa"/>
                            <w:tcBorders>
                              <w:bottom w:val="single" w:sz="4" w:space="0" w:color="auto"/>
                            </w:tcBorders>
                            <w:vAlign w:val="center"/>
                          </w:tcPr>
                          <w:p w14:paraId="2D402491"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3.84</w:t>
                            </w:r>
                          </w:p>
                        </w:tc>
                        <w:tc>
                          <w:tcPr>
                            <w:tcW w:w="737" w:type="dxa"/>
                            <w:tcBorders>
                              <w:bottom w:val="single" w:sz="4" w:space="0" w:color="auto"/>
                            </w:tcBorders>
                            <w:vAlign w:val="center"/>
                          </w:tcPr>
                          <w:p w14:paraId="10C7A7FE"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2.31</w:t>
                            </w:r>
                          </w:p>
                        </w:tc>
                        <w:tc>
                          <w:tcPr>
                            <w:tcW w:w="738" w:type="dxa"/>
                            <w:tcBorders>
                              <w:bottom w:val="single" w:sz="4" w:space="0" w:color="auto"/>
                            </w:tcBorders>
                            <w:vAlign w:val="center"/>
                          </w:tcPr>
                          <w:p w14:paraId="56848287"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2.56</w:t>
                            </w:r>
                          </w:p>
                        </w:tc>
                        <w:tc>
                          <w:tcPr>
                            <w:tcW w:w="737" w:type="dxa"/>
                            <w:gridSpan w:val="2"/>
                            <w:tcBorders>
                              <w:bottom w:val="single" w:sz="4" w:space="0" w:color="auto"/>
                              <w:right w:val="single" w:sz="4" w:space="0" w:color="auto"/>
                            </w:tcBorders>
                            <w:vAlign w:val="center"/>
                          </w:tcPr>
                          <w:p w14:paraId="34906B48"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2</w:t>
                            </w:r>
                            <w:r w:rsidRPr="003834EE">
                              <w:rPr>
                                <w:rFonts w:ascii="標楷體" w:eastAsia="標楷體" w:hAnsi="標楷體"/>
                                <w:color w:val="000000" w:themeColor="text1"/>
                                <w:sz w:val="20"/>
                                <w:szCs w:val="20"/>
                              </w:rPr>
                              <w:t>.</w:t>
                            </w:r>
                            <w:r w:rsidRPr="003834EE">
                              <w:rPr>
                                <w:rFonts w:ascii="標楷體" w:eastAsia="標楷體" w:hAnsi="標楷體" w:hint="eastAsia"/>
                                <w:color w:val="000000" w:themeColor="text1"/>
                                <w:sz w:val="20"/>
                                <w:szCs w:val="20"/>
                              </w:rPr>
                              <w:t>48</w:t>
                            </w:r>
                          </w:p>
                        </w:tc>
                        <w:tc>
                          <w:tcPr>
                            <w:tcW w:w="738" w:type="dxa"/>
                            <w:tcBorders>
                              <w:bottom w:val="single" w:sz="4" w:space="0" w:color="auto"/>
                              <w:right w:val="single" w:sz="4" w:space="0" w:color="auto"/>
                            </w:tcBorders>
                            <w:vAlign w:val="center"/>
                          </w:tcPr>
                          <w:p w14:paraId="237074C3"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w:t>
                            </w:r>
                            <w:r w:rsidRPr="003834EE">
                              <w:rPr>
                                <w:rFonts w:ascii="標楷體" w:eastAsia="標楷體" w:hAnsi="標楷體"/>
                                <w:color w:val="000000" w:themeColor="text1"/>
                                <w:sz w:val="20"/>
                                <w:szCs w:val="20"/>
                              </w:rPr>
                              <w:t>.</w:t>
                            </w:r>
                            <w:r w:rsidRPr="003834EE">
                              <w:rPr>
                                <w:rFonts w:ascii="標楷體" w:eastAsia="標楷體" w:hAnsi="標楷體" w:hint="eastAsia"/>
                                <w:color w:val="000000" w:themeColor="text1"/>
                                <w:sz w:val="20"/>
                                <w:szCs w:val="20"/>
                              </w:rPr>
                              <w:t>36</w:t>
                            </w:r>
                          </w:p>
                        </w:tc>
                      </w:tr>
                      <w:tr w:rsidR="00582955" w:rsidRPr="005A3391" w14:paraId="7D08C15B" w14:textId="77777777" w:rsidTr="00AD1A2B">
                        <w:trPr>
                          <w:trHeight w:val="397"/>
                        </w:trPr>
                        <w:tc>
                          <w:tcPr>
                            <w:tcW w:w="1559" w:type="dxa"/>
                            <w:tcBorders>
                              <w:top w:val="single" w:sz="4" w:space="0" w:color="auto"/>
                              <w:left w:val="single" w:sz="4" w:space="0" w:color="auto"/>
                              <w:bottom w:val="single" w:sz="4" w:space="0" w:color="auto"/>
                              <w:right w:val="single" w:sz="4" w:space="0" w:color="auto"/>
                            </w:tcBorders>
                            <w:vAlign w:val="center"/>
                          </w:tcPr>
                          <w:p w14:paraId="18E012DE" w14:textId="77777777" w:rsidR="00582955" w:rsidRPr="003834EE" w:rsidRDefault="00582955" w:rsidP="00EB63A4">
                            <w:pPr>
                              <w:widowControl/>
                              <w:overflowPunct w:val="0"/>
                              <w:snapToGrid w:val="0"/>
                              <w:jc w:val="center"/>
                              <w:rPr>
                                <w:rFonts w:ascii="標楷體" w:eastAsia="標楷體" w:hAnsi="標楷體"/>
                                <w:sz w:val="20"/>
                                <w:szCs w:val="20"/>
                              </w:rPr>
                            </w:pPr>
                            <w:r w:rsidRPr="003834EE">
                              <w:rPr>
                                <w:rFonts w:ascii="標楷體" w:eastAsia="標楷體" w:hAnsi="標楷體" w:hint="eastAsia"/>
                                <w:sz w:val="20"/>
                                <w:szCs w:val="20"/>
                              </w:rPr>
                              <w:t>燃料處置費</w:t>
                            </w:r>
                          </w:p>
                        </w:tc>
                        <w:tc>
                          <w:tcPr>
                            <w:tcW w:w="737" w:type="dxa"/>
                            <w:tcBorders>
                              <w:top w:val="single" w:sz="4" w:space="0" w:color="auto"/>
                              <w:left w:val="single" w:sz="4" w:space="0" w:color="auto"/>
                              <w:bottom w:val="single" w:sz="4" w:space="0" w:color="auto"/>
                              <w:right w:val="single" w:sz="4" w:space="0" w:color="auto"/>
                            </w:tcBorders>
                            <w:vAlign w:val="center"/>
                          </w:tcPr>
                          <w:p w14:paraId="67407C0E"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2FE401C6"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2.50</w:t>
                            </w:r>
                          </w:p>
                        </w:tc>
                        <w:tc>
                          <w:tcPr>
                            <w:tcW w:w="738" w:type="dxa"/>
                            <w:tcBorders>
                              <w:top w:val="single" w:sz="4" w:space="0" w:color="auto"/>
                              <w:left w:val="single" w:sz="4" w:space="0" w:color="auto"/>
                              <w:bottom w:val="single" w:sz="4" w:space="0" w:color="auto"/>
                              <w:right w:val="single" w:sz="4" w:space="0" w:color="auto"/>
                            </w:tcBorders>
                            <w:vAlign w:val="center"/>
                          </w:tcPr>
                          <w:p w14:paraId="5924D6DB" w14:textId="77777777" w:rsidR="00582955" w:rsidRPr="003834EE" w:rsidRDefault="00582955" w:rsidP="00EB63A4">
                            <w:pPr>
                              <w:widowControl/>
                              <w:overflowPunct w:val="0"/>
                              <w:snapToGrid w:val="0"/>
                              <w:jc w:val="right"/>
                              <w:rPr>
                                <w:rFonts w:ascii="標楷體" w:eastAsia="標楷體" w:hAnsi="標楷體"/>
                                <w:sz w:val="20"/>
                                <w:szCs w:val="20"/>
                              </w:rPr>
                            </w:pPr>
                            <w:r w:rsidRPr="003834EE">
                              <w:rPr>
                                <w:rFonts w:ascii="標楷體" w:eastAsia="標楷體" w:hAnsi="標楷體" w:hint="eastAsia"/>
                                <w:sz w:val="20"/>
                                <w:szCs w:val="20"/>
                              </w:rPr>
                              <w:t>1.91</w:t>
                            </w:r>
                          </w:p>
                        </w:tc>
                        <w:tc>
                          <w:tcPr>
                            <w:tcW w:w="737" w:type="dxa"/>
                            <w:gridSpan w:val="2"/>
                            <w:tcBorders>
                              <w:top w:val="single" w:sz="4" w:space="0" w:color="auto"/>
                              <w:left w:val="single" w:sz="4" w:space="0" w:color="auto"/>
                              <w:bottom w:val="single" w:sz="4" w:space="0" w:color="auto"/>
                              <w:right w:val="single" w:sz="4" w:space="0" w:color="auto"/>
                            </w:tcBorders>
                            <w:vAlign w:val="center"/>
                          </w:tcPr>
                          <w:p w14:paraId="755365CC"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2.17</w:t>
                            </w:r>
                          </w:p>
                        </w:tc>
                        <w:tc>
                          <w:tcPr>
                            <w:tcW w:w="738" w:type="dxa"/>
                            <w:tcBorders>
                              <w:top w:val="single" w:sz="4" w:space="0" w:color="auto"/>
                              <w:left w:val="single" w:sz="4" w:space="0" w:color="auto"/>
                              <w:bottom w:val="single" w:sz="4" w:space="0" w:color="auto"/>
                              <w:right w:val="single" w:sz="4" w:space="0" w:color="auto"/>
                            </w:tcBorders>
                            <w:vAlign w:val="center"/>
                          </w:tcPr>
                          <w:p w14:paraId="1B7545F0" w14:textId="77777777" w:rsidR="00582955" w:rsidRPr="003834EE" w:rsidRDefault="00582955" w:rsidP="00EB63A4">
                            <w:pPr>
                              <w:widowControl/>
                              <w:overflowPunct w:val="0"/>
                              <w:snapToGrid w:val="0"/>
                              <w:jc w:val="right"/>
                              <w:rPr>
                                <w:rFonts w:ascii="標楷體" w:eastAsia="標楷體" w:hAnsi="標楷體"/>
                                <w:color w:val="000000" w:themeColor="text1"/>
                                <w:sz w:val="20"/>
                                <w:szCs w:val="20"/>
                              </w:rPr>
                            </w:pPr>
                            <w:r w:rsidRPr="003834EE">
                              <w:rPr>
                                <w:rFonts w:ascii="標楷體" w:eastAsia="標楷體" w:hAnsi="標楷體" w:hint="eastAsia"/>
                                <w:color w:val="000000" w:themeColor="text1"/>
                                <w:sz w:val="20"/>
                                <w:szCs w:val="20"/>
                              </w:rPr>
                              <w:t>1.04</w:t>
                            </w:r>
                          </w:p>
                        </w:tc>
                      </w:tr>
                      <w:tr w:rsidR="00582955" w:rsidRPr="005A3391" w14:paraId="39C14513" w14:textId="77777777" w:rsidTr="00AD1A2B">
                        <w:trPr>
                          <w:trHeight w:val="246"/>
                        </w:trPr>
                        <w:tc>
                          <w:tcPr>
                            <w:tcW w:w="3827" w:type="dxa"/>
                            <w:gridSpan w:val="5"/>
                            <w:tcBorders>
                              <w:top w:val="single" w:sz="4" w:space="0" w:color="auto"/>
                              <w:left w:val="nil"/>
                              <w:bottom w:val="nil"/>
                              <w:right w:val="nil"/>
                            </w:tcBorders>
                            <w:vAlign w:val="center"/>
                          </w:tcPr>
                          <w:p w14:paraId="53EEB09A" w14:textId="77777777" w:rsidR="00582955" w:rsidRPr="00B472C4" w:rsidRDefault="00582955" w:rsidP="00475278">
                            <w:pPr>
                              <w:pStyle w:val="aff4"/>
                              <w:ind w:leftChars="-35" w:left="539" w:hangingChars="346" w:hanging="623"/>
                              <w:rPr>
                                <w:color w:val="000000" w:themeColor="text1"/>
                                <w:highlight w:val="yellow"/>
                              </w:rPr>
                            </w:pPr>
                            <w:r w:rsidRPr="00B472C4">
                              <w:rPr>
                                <w:rFonts w:hint="eastAsia"/>
                              </w:rPr>
                              <w:t>資料來源：整理自台</w:t>
                            </w:r>
                            <w:r>
                              <w:rPr>
                                <w:rFonts w:hint="eastAsia"/>
                              </w:rPr>
                              <w:t>灣</w:t>
                            </w:r>
                            <w:r w:rsidRPr="00B472C4">
                              <w:rPr>
                                <w:rFonts w:hint="eastAsia"/>
                              </w:rPr>
                              <w:t>電</w:t>
                            </w:r>
                            <w:r>
                              <w:rPr>
                                <w:rFonts w:hint="eastAsia"/>
                              </w:rPr>
                              <w:t>力</w:t>
                            </w:r>
                            <w:r w:rsidRPr="00B472C4">
                              <w:rPr>
                                <w:rFonts w:hint="eastAsia"/>
                              </w:rPr>
                              <w:t>公司提供資料。</w:t>
                            </w:r>
                          </w:p>
                        </w:tc>
                        <w:tc>
                          <w:tcPr>
                            <w:tcW w:w="1419" w:type="dxa"/>
                            <w:gridSpan w:val="2"/>
                            <w:tcBorders>
                              <w:top w:val="single" w:sz="4" w:space="0" w:color="auto"/>
                              <w:left w:val="nil"/>
                              <w:bottom w:val="nil"/>
                              <w:right w:val="nil"/>
                            </w:tcBorders>
                          </w:tcPr>
                          <w:p w14:paraId="06F9D732" w14:textId="77777777" w:rsidR="00582955" w:rsidRPr="00EA2680" w:rsidRDefault="00582955" w:rsidP="00E624C6">
                            <w:pPr>
                              <w:widowControl/>
                              <w:overflowPunct w:val="0"/>
                              <w:snapToGrid w:val="0"/>
                              <w:ind w:leftChars="-50" w:left="-118" w:hanging="2"/>
                              <w:jc w:val="both"/>
                              <w:rPr>
                                <w:rFonts w:ascii="標楷體" w:eastAsia="標楷體" w:hAnsi="標楷體"/>
                                <w:sz w:val="18"/>
                                <w:szCs w:val="18"/>
                              </w:rPr>
                            </w:pPr>
                          </w:p>
                        </w:tc>
                      </w:tr>
                    </w:tbl>
                    <w:p w14:paraId="4683AE50" w14:textId="77777777" w:rsidR="00582955" w:rsidRPr="00F32AE7" w:rsidRDefault="00582955" w:rsidP="002D29F7"/>
                  </w:txbxContent>
                </v:textbox>
                <w10:wrap type="square" anchorx="margin" anchory="margin"/>
              </v:shape>
            </w:pict>
          </mc:Fallback>
        </mc:AlternateContent>
      </w:r>
      <w:r w:rsidR="00944BE4" w:rsidRPr="006B71F1">
        <w:rPr>
          <w:rFonts w:ascii="標楷體" w:eastAsia="標楷體" w:hAnsi="標楷體" w:hint="eastAsia"/>
          <w:b/>
        </w:rPr>
        <w:t>（2）</w:t>
      </w:r>
      <w:r w:rsidR="00B450FD" w:rsidRPr="006B71F1">
        <w:rPr>
          <w:rFonts w:ascii="標楷體" w:eastAsia="標楷體" w:hAnsi="標楷體" w:hint="eastAsia"/>
          <w:b/>
        </w:rPr>
        <w:t xml:space="preserve">　</w:t>
      </w:r>
      <w:r w:rsidR="00944BE4" w:rsidRPr="006B71F1">
        <w:rPr>
          <w:rFonts w:ascii="標楷體" w:eastAsia="標楷體" w:hAnsi="標楷體" w:hint="eastAsia"/>
          <w:b/>
          <w:spacing w:val="-2"/>
        </w:rPr>
        <w:t>燃料束已無再製使用之可能性大增，惟相關後續招標作業仍未定案，屆時恐將負擔</w:t>
      </w:r>
      <w:r w:rsidR="00944BE4" w:rsidRPr="006B71F1">
        <w:rPr>
          <w:rFonts w:ascii="標楷體" w:eastAsia="標楷體" w:hAnsi="標楷體" w:hint="eastAsia"/>
          <w:b/>
          <w:spacing w:val="-4"/>
        </w:rPr>
        <w:t>額外</w:t>
      </w:r>
      <w:r w:rsidR="00944BE4" w:rsidRPr="006B71F1">
        <w:rPr>
          <w:rFonts w:ascii="標楷體" w:eastAsia="標楷體" w:hAnsi="標楷體" w:hint="eastAsia"/>
          <w:b/>
          <w:spacing w:val="-2"/>
        </w:rPr>
        <w:t>倉儲費用，亟待儘速辦理：</w:t>
      </w:r>
      <w:r w:rsidR="00E611FE" w:rsidRPr="006B71F1">
        <w:rPr>
          <w:rFonts w:ascii="標楷體" w:eastAsia="標楷體" w:hAnsi="標楷體" w:hint="eastAsia"/>
          <w:spacing w:val="2"/>
        </w:rPr>
        <w:t>台灣電力</w:t>
      </w:r>
      <w:r w:rsidR="00944BE4" w:rsidRPr="006B71F1">
        <w:rPr>
          <w:rFonts w:ascii="標楷體" w:eastAsia="標楷體" w:hAnsi="標楷體" w:hint="eastAsia"/>
          <w:spacing w:val="2"/>
        </w:rPr>
        <w:t>公司依立法院105年7月決議內容停止</w:t>
      </w:r>
      <w:r w:rsidR="005A0EE9" w:rsidRPr="006B71F1">
        <w:rPr>
          <w:rFonts w:ascii="標楷體" w:eastAsia="標楷體" w:hAnsi="標楷體" w:hint="eastAsia"/>
          <w:spacing w:val="2"/>
        </w:rPr>
        <w:t>原</w:t>
      </w:r>
      <w:r w:rsidR="00944BE4" w:rsidRPr="006B71F1">
        <w:rPr>
          <w:rFonts w:ascii="標楷體" w:eastAsia="標楷體" w:hAnsi="標楷體" w:hint="eastAsia"/>
          <w:spacing w:val="2"/>
        </w:rPr>
        <w:t>封存計畫，自106年1月起改辦理資產管理計畫，以核四廠</w:t>
      </w:r>
      <w:r w:rsidR="00944BE4" w:rsidRPr="006B71F1">
        <w:rPr>
          <w:rFonts w:ascii="標楷體" w:eastAsia="標楷體" w:hAnsi="標楷體"/>
          <w:spacing w:val="2"/>
        </w:rPr>
        <w:t>資產保</w:t>
      </w:r>
      <w:r w:rsidR="00944BE4" w:rsidRPr="006B71F1">
        <w:rPr>
          <w:rFonts w:ascii="標楷體" w:eastAsia="標楷體" w:hAnsi="標楷體" w:hint="eastAsia"/>
          <w:spacing w:val="2"/>
        </w:rPr>
        <w:t>存</w:t>
      </w:r>
      <w:r w:rsidR="00944BE4" w:rsidRPr="006B71F1">
        <w:rPr>
          <w:rFonts w:ascii="標楷體" w:eastAsia="標楷體" w:hAnsi="標楷體"/>
          <w:spacing w:val="2"/>
        </w:rPr>
        <w:t>未來最大</w:t>
      </w:r>
      <w:r w:rsidR="00944BE4" w:rsidRPr="006B71F1">
        <w:rPr>
          <w:rFonts w:ascii="標楷體" w:eastAsia="標楷體" w:hAnsi="標楷體" w:hint="eastAsia"/>
          <w:spacing w:val="2"/>
        </w:rPr>
        <w:t>價</w:t>
      </w:r>
      <w:r w:rsidR="00944BE4" w:rsidRPr="006B71F1">
        <w:rPr>
          <w:rFonts w:ascii="標楷體" w:eastAsia="標楷體" w:hAnsi="標楷體"/>
          <w:spacing w:val="2"/>
        </w:rPr>
        <w:t>值</w:t>
      </w:r>
      <w:r w:rsidR="00944BE4" w:rsidRPr="006B71F1">
        <w:rPr>
          <w:rFonts w:ascii="標楷體" w:eastAsia="標楷體" w:hAnsi="標楷體" w:hint="eastAsia"/>
          <w:spacing w:val="2"/>
        </w:rPr>
        <w:t>為</w:t>
      </w:r>
      <w:r w:rsidR="00944BE4" w:rsidRPr="006B71F1">
        <w:rPr>
          <w:rFonts w:ascii="標楷體" w:eastAsia="標楷體" w:hAnsi="標楷體"/>
          <w:spacing w:val="2"/>
        </w:rPr>
        <w:t>原則。</w:t>
      </w:r>
      <w:r w:rsidR="00944BE4" w:rsidRPr="006B71F1">
        <w:rPr>
          <w:rFonts w:ascii="標楷體" w:eastAsia="標楷體" w:hAnsi="標楷體" w:hint="eastAsia"/>
          <w:spacing w:val="2"/>
        </w:rPr>
        <w:t>另配合107年1月立法院第9屆第4會期第1次臨時會「109年底前全數移出核四燃料棒」之決議，辦理核四燃料束外運，申請維護計畫展延至109年底止，並配合核四計畫建廠執照於109年底到期後，本於權責回歸自行管理，於110年度以後仍接續編列相關維護計畫經費</w:t>
      </w:r>
      <w:r w:rsidR="00DF6CB1" w:rsidRPr="006B71F1">
        <w:rPr>
          <w:rFonts w:ascii="標楷體" w:eastAsia="標楷體" w:hAnsi="標楷體" w:hint="eastAsia"/>
          <w:spacing w:val="2"/>
        </w:rPr>
        <w:t>（</w:t>
      </w:r>
      <w:r w:rsidRPr="006B71F1">
        <w:rPr>
          <w:rFonts w:ascii="標楷體" w:eastAsia="標楷體" w:hAnsi="標楷體" w:hint="eastAsia"/>
          <w:spacing w:val="2"/>
        </w:rPr>
        <w:t>表8，</w:t>
      </w:r>
      <w:r w:rsidR="00944BE4" w:rsidRPr="006B71F1">
        <w:rPr>
          <w:rFonts w:ascii="標楷體" w:eastAsia="標楷體" w:hAnsi="標楷體" w:hint="eastAsia"/>
          <w:spacing w:val="2"/>
        </w:rPr>
        <w:t>包括「維護保養費」、「廠區管理費」及「燃料處置費</w:t>
      </w:r>
      <w:r w:rsidR="00944BE4" w:rsidRPr="006B71F1">
        <w:rPr>
          <w:rFonts w:ascii="標楷體" w:eastAsia="標楷體" w:hAnsi="標楷體"/>
          <w:spacing w:val="2"/>
        </w:rPr>
        <w:t>」</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w:t>
      </w:r>
      <w:r w:rsidR="00E611FE" w:rsidRPr="006B71F1">
        <w:rPr>
          <w:rFonts w:ascii="標楷體" w:eastAsia="標楷體" w:hAnsi="標楷體" w:hint="eastAsia"/>
          <w:spacing w:val="2"/>
        </w:rPr>
        <w:t>台灣電力</w:t>
      </w:r>
      <w:r w:rsidR="00944BE4" w:rsidRPr="006B71F1">
        <w:rPr>
          <w:rFonts w:ascii="標楷體" w:eastAsia="標楷體" w:hAnsi="標楷體" w:hint="eastAsia"/>
          <w:spacing w:val="2"/>
        </w:rPr>
        <w:t>公司考量1,744束初始核心燃料束</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帳面價值81.58億元</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閒置無法移作他用，且屬特製規格，無法由國外電廠直接利用，爰規劃採2階段執行，第1階段</w:t>
      </w:r>
      <w:r w:rsidR="00944BE4" w:rsidRPr="006B71F1">
        <w:rPr>
          <w:rFonts w:ascii="標楷體" w:eastAsia="標楷體" w:hAnsi="標楷體" w:hint="eastAsia"/>
          <w:spacing w:val="2"/>
        </w:rPr>
        <w:lastRenderedPageBreak/>
        <w:t>係將該批燃料束</w:t>
      </w:r>
      <w:r w:rsidR="008E7537" w:rsidRPr="006B71F1">
        <w:rPr>
          <w:rFonts w:ascii="標楷體" w:eastAsia="標楷體" w:hAnsi="標楷體" w:hint="eastAsia"/>
          <w:spacing w:val="2"/>
        </w:rPr>
        <w:t>運至國外</w:t>
      </w:r>
      <w:r w:rsidR="00077F9B" w:rsidRPr="006B71F1">
        <w:rPr>
          <w:rFonts w:ascii="標楷體" w:eastAsia="標楷體" w:hAnsi="標楷體" w:hint="eastAsia"/>
          <w:spacing w:val="2"/>
        </w:rPr>
        <w:t>廠家</w:t>
      </w:r>
      <w:r w:rsidR="00944BE4" w:rsidRPr="006B71F1">
        <w:rPr>
          <w:rFonts w:ascii="標楷體" w:eastAsia="標楷體" w:hAnsi="標楷體" w:hint="eastAsia"/>
          <w:spacing w:val="2"/>
        </w:rPr>
        <w:t>拆成燃料棒，尋求轉售機會；若未尋得買主，進行第2階段，將燃料棒進一步拆解回收鈾料，並視市場行情出售。經查第1階段處置之得標廠商，已於110年10月將1,744燃料束拆解成燃料棒型式</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160,448根</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，並存放廠內管制區，依合約規定前項燃料棒僅能貯存至111年底止，屆時若未提取，另須支付相關儲存費用，惟國內核四啟封商轉發電之公投結果為不同意重啟，復因英國</w:t>
      </w:r>
      <w:r w:rsidR="003834EE" w:rsidRPr="006B71F1">
        <w:rPr>
          <w:rFonts w:ascii="標楷體" w:eastAsia="標楷體" w:hAnsi="標楷體" w:hint="eastAsia"/>
          <w:spacing w:val="2"/>
        </w:rPr>
        <w:t>同類型</w:t>
      </w:r>
      <w:r w:rsidR="00944BE4" w:rsidRPr="006B71F1">
        <w:rPr>
          <w:rFonts w:ascii="標楷體" w:eastAsia="標楷體" w:hAnsi="標楷體" w:hint="eastAsia"/>
          <w:spacing w:val="2"/>
        </w:rPr>
        <w:t>機組新建計畫已宣告終止，經評估燃料棒已無直接轉賣之可能，須</w:t>
      </w:r>
      <w:r w:rsidR="00077F9B" w:rsidRPr="006B71F1">
        <w:rPr>
          <w:rFonts w:ascii="標楷體" w:eastAsia="標楷體" w:hAnsi="標楷體" w:hint="eastAsia"/>
          <w:spacing w:val="2"/>
        </w:rPr>
        <w:t>依</w:t>
      </w:r>
      <w:r w:rsidR="00944BE4" w:rsidRPr="006B71F1">
        <w:rPr>
          <w:rFonts w:ascii="標楷體" w:eastAsia="標楷體" w:hAnsi="標楷體" w:hint="eastAsia"/>
          <w:spacing w:val="2"/>
        </w:rPr>
        <w:t>前述第2階段辦理，預估須再支付處置費用約</w:t>
      </w:r>
      <w:r w:rsidR="00972332" w:rsidRPr="006B71F1">
        <w:rPr>
          <w:rFonts w:ascii="標楷體" w:eastAsia="標楷體" w:hAnsi="標楷體" w:hint="eastAsia"/>
          <w:spacing w:val="2"/>
        </w:rPr>
        <w:t>19</w:t>
      </w:r>
      <w:r w:rsidR="00944BE4" w:rsidRPr="006B71F1">
        <w:rPr>
          <w:rFonts w:ascii="標楷體" w:eastAsia="標楷體" w:hAnsi="標楷體" w:hint="eastAsia"/>
          <w:spacing w:val="2"/>
        </w:rPr>
        <w:t>.</w:t>
      </w:r>
      <w:r w:rsidR="00972332" w:rsidRPr="006B71F1">
        <w:rPr>
          <w:rFonts w:ascii="標楷體" w:eastAsia="標楷體" w:hAnsi="標楷體" w:hint="eastAsia"/>
          <w:spacing w:val="2"/>
        </w:rPr>
        <w:t>67</w:t>
      </w:r>
      <w:r w:rsidR="00944BE4" w:rsidRPr="006B71F1">
        <w:rPr>
          <w:rFonts w:ascii="標楷體" w:eastAsia="標楷體" w:hAnsi="標楷體" w:hint="eastAsia"/>
          <w:spacing w:val="2"/>
        </w:rPr>
        <w:t>億元</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包括處置費用、鈾料儲存費用、保安措施等</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，惟查第2階段處置之廠商招標作業，囿於原燃料束製造商</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GNF-A</w:t>
      </w:r>
      <w:r w:rsidR="00DF6CB1" w:rsidRPr="006B71F1">
        <w:rPr>
          <w:rFonts w:ascii="標楷體" w:eastAsia="標楷體" w:hAnsi="標楷體" w:hint="eastAsia"/>
          <w:spacing w:val="2"/>
        </w:rPr>
        <w:t>）</w:t>
      </w:r>
      <w:r w:rsidR="00944BE4" w:rsidRPr="006B71F1">
        <w:rPr>
          <w:rFonts w:ascii="標楷體" w:eastAsia="標楷體" w:hAnsi="標楷體" w:hint="eastAsia"/>
          <w:spacing w:val="2"/>
        </w:rPr>
        <w:t>對於燃料束之設計、材料之組成等仍具有相關智慧財產權，第2階段得標廠商須先完成與GNF-A簽署保密協定，始能進行拆解燃料丸及回收鈾料等工作，迄至</w:t>
      </w:r>
      <w:r w:rsidR="00E611FE" w:rsidRPr="006B71F1">
        <w:rPr>
          <w:rFonts w:ascii="標楷體" w:eastAsia="標楷體" w:hAnsi="標楷體" w:hint="eastAsia"/>
          <w:spacing w:val="2"/>
        </w:rPr>
        <w:t>111年4月底止</w:t>
      </w:r>
      <w:r w:rsidR="00944BE4" w:rsidRPr="006B71F1">
        <w:rPr>
          <w:rFonts w:ascii="標楷體" w:eastAsia="標楷體" w:hAnsi="標楷體" w:hint="eastAsia"/>
          <w:spacing w:val="2"/>
        </w:rPr>
        <w:t>，第2階段招標合約仍處於前置作業階段，屆時恐須負擔燃料束額外儲存成本，</w:t>
      </w:r>
      <w:r w:rsidR="00E611FE" w:rsidRPr="006B71F1">
        <w:rPr>
          <w:rFonts w:ascii="標楷體" w:eastAsia="標楷體" w:hAnsi="標楷體" w:hint="eastAsia"/>
          <w:spacing w:val="2"/>
        </w:rPr>
        <w:t>經函請台灣電力公司檢討妥處</w:t>
      </w:r>
      <w:r w:rsidR="003834EE" w:rsidRPr="006B71F1">
        <w:rPr>
          <w:rFonts w:ascii="標楷體" w:eastAsia="標楷體" w:hAnsi="標楷體" w:hint="eastAsia"/>
          <w:spacing w:val="2"/>
        </w:rPr>
        <w:t>。據復：</w:t>
      </w:r>
      <w:r w:rsidR="00840252" w:rsidRPr="006B71F1">
        <w:rPr>
          <w:rFonts w:ascii="標楷體" w:eastAsia="標楷體" w:hAnsi="標楷體" w:hint="eastAsia"/>
          <w:spacing w:val="2"/>
        </w:rPr>
        <w:t>將採公開徵求洽詢具拆解燃料棒能力之主要廠家，並辦理公開閱覽，確保招標規範符合實務所需，現已洽廠商提出提案書規劃辦理中，全案預計於111年底前完成招標作業。</w:t>
      </w:r>
    </w:p>
    <w:p w14:paraId="223BA500" w14:textId="61C6FEB6" w:rsidR="00895852" w:rsidRPr="006B71F1" w:rsidRDefault="003834EE" w:rsidP="00DB225A">
      <w:pPr>
        <w:overflowPunct w:val="0"/>
        <w:autoSpaceDE w:val="0"/>
        <w:autoSpaceDN w:val="0"/>
        <w:adjustRightInd w:val="0"/>
        <w:snapToGrid w:val="0"/>
        <w:spacing w:line="520" w:lineRule="exact"/>
        <w:ind w:firstLineChars="550" w:firstLine="1321"/>
        <w:jc w:val="both"/>
        <w:rPr>
          <w:rFonts w:ascii="標楷體" w:eastAsia="標楷體" w:hAnsi="標楷體" w:cs="標楷體"/>
          <w:b/>
          <w:bCs/>
          <w:noProof/>
          <w:spacing w:val="2"/>
          <w:kern w:val="52"/>
          <w:lang w:bidi="hi-IN"/>
        </w:rPr>
      </w:pPr>
      <w:r w:rsidRPr="006B71F1">
        <w:rPr>
          <w:rFonts w:ascii="標楷體" w:eastAsia="標楷體" w:hAnsi="標楷體" w:hint="eastAsia"/>
          <w:b/>
          <w:snapToGrid w:val="0"/>
          <w:kern w:val="0"/>
        </w:rPr>
        <w:t>（3）</w:t>
      </w:r>
      <w:r w:rsidR="00B450FD" w:rsidRPr="006B71F1">
        <w:rPr>
          <w:rFonts w:ascii="標楷體" w:eastAsia="標楷體" w:hAnsi="標楷體" w:hint="eastAsia"/>
          <w:b/>
          <w:snapToGrid w:val="0"/>
          <w:kern w:val="0"/>
        </w:rPr>
        <w:t xml:space="preserve">　</w:t>
      </w:r>
      <w:r w:rsidRPr="006B71F1">
        <w:rPr>
          <w:rFonts w:ascii="標楷體" w:eastAsia="標楷體" w:hAnsi="標楷體" w:hint="eastAsia"/>
          <w:b/>
          <w:spacing w:val="2"/>
        </w:rPr>
        <w:t>久滯存貨之去化，多</w:t>
      </w:r>
      <w:r w:rsidRPr="006B71F1">
        <w:rPr>
          <w:rFonts w:ascii="標楷體" w:eastAsia="標楷體" w:hAnsi="標楷體"/>
          <w:b/>
          <w:spacing w:val="2"/>
        </w:rPr>
        <w:t>數</w:t>
      </w:r>
      <w:r w:rsidRPr="006B71F1">
        <w:rPr>
          <w:rFonts w:ascii="標楷體" w:eastAsia="標楷體" w:hAnsi="標楷體" w:hint="eastAsia"/>
          <w:b/>
          <w:spacing w:val="2"/>
        </w:rPr>
        <w:t>內部單位去化未達目標值，且部</w:t>
      </w:r>
      <w:r w:rsidRPr="006B71F1">
        <w:rPr>
          <w:rFonts w:ascii="標楷體" w:eastAsia="標楷體" w:hAnsi="標楷體"/>
          <w:b/>
          <w:spacing w:val="2"/>
        </w:rPr>
        <w:t>分</w:t>
      </w:r>
      <w:r w:rsidRPr="006B71F1">
        <w:rPr>
          <w:rFonts w:ascii="標楷體" w:eastAsia="標楷體" w:hAnsi="標楷體" w:hint="eastAsia"/>
          <w:b/>
          <w:spacing w:val="2"/>
        </w:rPr>
        <w:t>調</w:t>
      </w:r>
      <w:r w:rsidRPr="006B71F1">
        <w:rPr>
          <w:rFonts w:ascii="標楷體" w:eastAsia="標楷體" w:hAnsi="標楷體"/>
          <w:b/>
          <w:spacing w:val="2"/>
        </w:rPr>
        <w:t>撥</w:t>
      </w:r>
      <w:r w:rsidRPr="006B71F1">
        <w:rPr>
          <w:rFonts w:ascii="標楷體" w:eastAsia="標楷體" w:hAnsi="標楷體" w:hint="eastAsia"/>
          <w:b/>
          <w:spacing w:val="2"/>
        </w:rPr>
        <w:t>存貨已逾2年</w:t>
      </w:r>
      <w:r w:rsidRPr="006B71F1">
        <w:rPr>
          <w:rFonts w:ascii="標楷體" w:eastAsia="標楷體" w:hAnsi="標楷體"/>
          <w:b/>
          <w:spacing w:val="2"/>
        </w:rPr>
        <w:t>仍</w:t>
      </w:r>
      <w:r w:rsidRPr="006B71F1">
        <w:rPr>
          <w:rFonts w:ascii="標楷體" w:eastAsia="標楷體" w:hAnsi="標楷體" w:hint="eastAsia"/>
          <w:b/>
          <w:spacing w:val="2"/>
        </w:rPr>
        <w:t>未完</w:t>
      </w:r>
      <w:r w:rsidRPr="006B71F1">
        <w:rPr>
          <w:rFonts w:ascii="標楷體" w:eastAsia="標楷體" w:hAnsi="標楷體"/>
          <w:b/>
          <w:spacing w:val="2"/>
        </w:rPr>
        <w:t>成</w:t>
      </w:r>
      <w:r w:rsidRPr="006B71F1">
        <w:rPr>
          <w:rFonts w:ascii="標楷體" w:eastAsia="標楷體" w:hAnsi="標楷體" w:hint="eastAsia"/>
          <w:b/>
          <w:spacing w:val="2"/>
        </w:rPr>
        <w:t>去化，另久滯存貨金額仍屬龐鉅，亟待強化精進策略，俾提升整體存貨去化成效</w:t>
      </w:r>
      <w:r w:rsidRPr="006B71F1">
        <w:rPr>
          <w:rFonts w:ascii="標楷體" w:eastAsia="標楷體" w:hAnsi="標楷體" w:hint="eastAsia"/>
          <w:spacing w:val="2"/>
        </w:rPr>
        <w:t>：台灣電力公司</w:t>
      </w:r>
      <w:r w:rsidR="00D824AB" w:rsidRPr="006B71F1">
        <w:rPr>
          <w:rFonts w:ascii="標楷體" w:eastAsia="標楷體" w:hAnsi="標楷體" w:hint="eastAsia"/>
          <w:spacing w:val="2"/>
        </w:rPr>
        <w:t>因配合政府封存政策，原預計於核四建廠及營運與維護、管理期間</w:t>
      </w:r>
      <w:r w:rsidR="00077F9B" w:rsidRPr="006B71F1">
        <w:rPr>
          <w:rFonts w:ascii="標楷體" w:eastAsia="標楷體" w:hAnsi="標楷體" w:hint="eastAsia"/>
          <w:spacing w:val="2"/>
        </w:rPr>
        <w:t>使用</w:t>
      </w:r>
      <w:r w:rsidR="00D824AB" w:rsidRPr="006B71F1">
        <w:rPr>
          <w:rFonts w:ascii="標楷體" w:eastAsia="標楷體" w:hAnsi="標楷體" w:hint="eastAsia"/>
          <w:spacing w:val="2"/>
        </w:rPr>
        <w:t>之重要器材，已無法按原訂期程裝配使用，</w:t>
      </w:r>
      <w:r w:rsidRPr="006B71F1">
        <w:rPr>
          <w:rFonts w:ascii="標楷體" w:eastAsia="標楷體" w:hAnsi="標楷體" w:hint="eastAsia"/>
          <w:spacing w:val="2"/>
        </w:rPr>
        <w:t>爰於104年</w:t>
      </w:r>
      <w:r w:rsidR="00077F9B" w:rsidRPr="006B71F1">
        <w:rPr>
          <w:rFonts w:ascii="標楷體" w:eastAsia="標楷體" w:hAnsi="標楷體" w:hint="eastAsia"/>
          <w:spacing w:val="2"/>
        </w:rPr>
        <w:t>間</w:t>
      </w:r>
      <w:r w:rsidRPr="006B71F1">
        <w:rPr>
          <w:rFonts w:ascii="標楷體" w:eastAsia="標楷體" w:hAnsi="標楷體" w:hint="eastAsia"/>
          <w:spacing w:val="2"/>
        </w:rPr>
        <w:t>針對庫存材料進行盤點，其中專案材料62.76億元及一般性材料97.08億元，共159.85億元，另於106年3月成立「龍門庫存去化工作小組」</w:t>
      </w:r>
      <w:r w:rsidR="00C40F28" w:rsidRPr="006B71F1">
        <w:rPr>
          <w:rFonts w:ascii="標楷體" w:eastAsia="標楷體" w:hAnsi="標楷體" w:hint="eastAsia"/>
          <w:spacing w:val="2"/>
        </w:rPr>
        <w:t>（</w:t>
      </w:r>
      <w:r w:rsidRPr="006B71F1">
        <w:rPr>
          <w:rFonts w:ascii="標楷體" w:eastAsia="標楷體" w:hAnsi="標楷體" w:hint="eastAsia"/>
          <w:spacing w:val="2"/>
        </w:rPr>
        <w:t>下</w:t>
      </w:r>
      <w:r w:rsidRPr="006B71F1">
        <w:rPr>
          <w:rFonts w:ascii="標楷體" w:eastAsia="標楷體" w:hAnsi="標楷體"/>
          <w:spacing w:val="2"/>
        </w:rPr>
        <w:t>稱</w:t>
      </w:r>
      <w:r w:rsidRPr="006B71F1">
        <w:rPr>
          <w:rFonts w:ascii="標楷體" w:eastAsia="標楷體" w:hAnsi="標楷體" w:hint="eastAsia"/>
          <w:spacing w:val="2"/>
        </w:rPr>
        <w:t>去</w:t>
      </w:r>
      <w:r w:rsidRPr="006B71F1">
        <w:rPr>
          <w:rFonts w:ascii="標楷體" w:eastAsia="標楷體" w:hAnsi="標楷體"/>
          <w:spacing w:val="2"/>
        </w:rPr>
        <w:t>化小組</w:t>
      </w:r>
      <w:r w:rsidR="00C40F28" w:rsidRPr="006B71F1">
        <w:rPr>
          <w:rFonts w:ascii="標楷體" w:eastAsia="標楷體" w:hAnsi="標楷體" w:hint="eastAsia"/>
          <w:spacing w:val="2"/>
        </w:rPr>
        <w:t>）</w:t>
      </w:r>
      <w:r w:rsidRPr="006B71F1">
        <w:rPr>
          <w:rFonts w:ascii="標楷體" w:eastAsia="標楷體" w:hAnsi="標楷體" w:hint="eastAsia"/>
          <w:spacing w:val="2"/>
        </w:rPr>
        <w:t>，針對通用</w:t>
      </w:r>
      <w:r w:rsidR="00077F9B" w:rsidRPr="006B71F1">
        <w:rPr>
          <w:rFonts w:ascii="標楷體" w:eastAsia="標楷體" w:hAnsi="標楷體" w:hint="eastAsia"/>
          <w:spacing w:val="2"/>
        </w:rPr>
        <w:t>性</w:t>
      </w:r>
      <w:r w:rsidRPr="006B71F1">
        <w:rPr>
          <w:rFonts w:ascii="標楷體" w:eastAsia="標楷體" w:hAnsi="標楷體" w:hint="eastAsia"/>
          <w:spacing w:val="2"/>
        </w:rPr>
        <w:t>較高之庫存材料，設定109年底去化</w:t>
      </w:r>
      <w:r w:rsidR="00077F9B" w:rsidRPr="006B71F1">
        <w:rPr>
          <w:rFonts w:ascii="標楷體" w:eastAsia="標楷體" w:hAnsi="標楷體" w:hint="eastAsia"/>
          <w:spacing w:val="2"/>
        </w:rPr>
        <w:t>達</w:t>
      </w:r>
      <w:r w:rsidRPr="006B71F1">
        <w:rPr>
          <w:rFonts w:ascii="標楷體" w:eastAsia="標楷體" w:hAnsi="標楷體" w:hint="eastAsia"/>
          <w:spacing w:val="2"/>
        </w:rPr>
        <w:t>30.80億元之階</w:t>
      </w:r>
      <w:r w:rsidRPr="006B71F1">
        <w:rPr>
          <w:rFonts w:ascii="標楷體" w:eastAsia="標楷體" w:hAnsi="標楷體"/>
          <w:spacing w:val="2"/>
        </w:rPr>
        <w:t>段性</w:t>
      </w:r>
      <w:r w:rsidRPr="006B71F1">
        <w:rPr>
          <w:rFonts w:ascii="標楷體" w:eastAsia="標楷體" w:hAnsi="標楷體" w:hint="eastAsia"/>
          <w:spacing w:val="2"/>
        </w:rPr>
        <w:t>目標。截至109</w:t>
      </w:r>
      <w:r w:rsidR="00F549EC" w:rsidRPr="006B71F1">
        <w:rPr>
          <w:rFonts w:ascii="標楷體" w:eastAsia="標楷體" w:hAnsi="標楷體" w:hint="eastAsia"/>
          <w:spacing w:val="2"/>
        </w:rPr>
        <w:t>年底止，相關單位共計去化核四計畫庫存材料金額</w:t>
      </w:r>
      <w:r w:rsidRPr="006B71F1">
        <w:rPr>
          <w:rFonts w:ascii="標楷體" w:eastAsia="標楷體" w:hAnsi="標楷體" w:hint="eastAsia"/>
          <w:spacing w:val="2"/>
        </w:rPr>
        <w:t>32.67億元，已達預期去化目標值，</w:t>
      </w:r>
      <w:r w:rsidRPr="006B71F1">
        <w:rPr>
          <w:rFonts w:ascii="標楷體" w:eastAsia="標楷體" w:hAnsi="標楷體"/>
          <w:spacing w:val="2"/>
        </w:rPr>
        <w:t>惟</w:t>
      </w:r>
      <w:r w:rsidRPr="006B71F1">
        <w:rPr>
          <w:rFonts w:ascii="標楷體" w:eastAsia="標楷體" w:hAnsi="標楷體" w:hint="eastAsia"/>
          <w:spacing w:val="2"/>
        </w:rPr>
        <w:t>帳</w:t>
      </w:r>
      <w:r w:rsidRPr="006B71F1">
        <w:rPr>
          <w:rFonts w:ascii="標楷體" w:eastAsia="標楷體" w:hAnsi="標楷體"/>
          <w:spacing w:val="2"/>
        </w:rPr>
        <w:t>列</w:t>
      </w:r>
      <w:r w:rsidRPr="006B71F1">
        <w:rPr>
          <w:rFonts w:ascii="標楷體" w:eastAsia="標楷體" w:hAnsi="標楷體" w:hint="eastAsia"/>
          <w:spacing w:val="2"/>
        </w:rPr>
        <w:t>久</w:t>
      </w:r>
      <w:r w:rsidRPr="006B71F1">
        <w:rPr>
          <w:rFonts w:ascii="標楷體" w:eastAsia="標楷體" w:hAnsi="標楷體"/>
          <w:spacing w:val="2"/>
        </w:rPr>
        <w:t>滯存</w:t>
      </w:r>
      <w:r w:rsidRPr="006B71F1">
        <w:rPr>
          <w:rFonts w:ascii="標楷體" w:eastAsia="標楷體" w:hAnsi="標楷體" w:hint="eastAsia"/>
          <w:spacing w:val="2"/>
        </w:rPr>
        <w:t>貨仍</w:t>
      </w:r>
      <w:r w:rsidRPr="006B71F1">
        <w:rPr>
          <w:rFonts w:ascii="標楷體" w:eastAsia="標楷體" w:hAnsi="標楷體"/>
          <w:spacing w:val="2"/>
        </w:rPr>
        <w:t>高達</w:t>
      </w:r>
      <w:r w:rsidRPr="006B71F1">
        <w:rPr>
          <w:rFonts w:ascii="標楷體" w:eastAsia="標楷體" w:hAnsi="標楷體" w:hint="eastAsia"/>
          <w:spacing w:val="2"/>
        </w:rPr>
        <w:t>132.53億元，為繼</w:t>
      </w:r>
      <w:r w:rsidRPr="006B71F1">
        <w:rPr>
          <w:rFonts w:ascii="標楷體" w:eastAsia="標楷體" w:hAnsi="標楷體"/>
          <w:spacing w:val="2"/>
        </w:rPr>
        <w:t>續</w:t>
      </w:r>
      <w:r w:rsidRPr="006B71F1">
        <w:rPr>
          <w:rFonts w:ascii="標楷體" w:eastAsia="標楷體" w:hAnsi="標楷體" w:hint="eastAsia"/>
          <w:spacing w:val="2"/>
        </w:rPr>
        <w:t>降</w:t>
      </w:r>
      <w:r w:rsidRPr="006B71F1">
        <w:rPr>
          <w:rFonts w:ascii="標楷體" w:eastAsia="標楷體" w:hAnsi="標楷體"/>
          <w:spacing w:val="2"/>
        </w:rPr>
        <w:t>低</w:t>
      </w:r>
      <w:r w:rsidRPr="006B71F1">
        <w:rPr>
          <w:rFonts w:ascii="標楷體" w:eastAsia="標楷體" w:hAnsi="標楷體" w:hint="eastAsia"/>
          <w:spacing w:val="2"/>
        </w:rPr>
        <w:t>久滯存</w:t>
      </w:r>
      <w:r w:rsidRPr="006B71F1">
        <w:rPr>
          <w:rFonts w:ascii="標楷體" w:eastAsia="標楷體" w:hAnsi="標楷體"/>
          <w:spacing w:val="2"/>
        </w:rPr>
        <w:t>貨</w:t>
      </w:r>
      <w:r w:rsidRPr="006B71F1">
        <w:rPr>
          <w:rFonts w:ascii="標楷體" w:eastAsia="標楷體" w:hAnsi="標楷體" w:hint="eastAsia"/>
          <w:spacing w:val="2"/>
        </w:rPr>
        <w:t>金</w:t>
      </w:r>
      <w:r w:rsidRPr="006B71F1">
        <w:rPr>
          <w:rFonts w:ascii="標楷體" w:eastAsia="標楷體" w:hAnsi="標楷體"/>
          <w:spacing w:val="2"/>
        </w:rPr>
        <w:t>額，</w:t>
      </w:r>
      <w:r w:rsidRPr="006B71F1">
        <w:rPr>
          <w:rFonts w:ascii="標楷體" w:eastAsia="標楷體" w:hAnsi="標楷體" w:hint="eastAsia"/>
          <w:spacing w:val="2"/>
        </w:rPr>
        <w:t>去</w:t>
      </w:r>
      <w:r w:rsidRPr="006B71F1">
        <w:rPr>
          <w:rFonts w:ascii="標楷體" w:eastAsia="標楷體" w:hAnsi="標楷體"/>
          <w:spacing w:val="2"/>
        </w:rPr>
        <w:t>化小</w:t>
      </w:r>
      <w:r w:rsidRPr="006B71F1">
        <w:rPr>
          <w:rFonts w:ascii="標楷體" w:eastAsia="標楷體" w:hAnsi="標楷體" w:hint="eastAsia"/>
          <w:spacing w:val="2"/>
        </w:rPr>
        <w:t>組再</w:t>
      </w:r>
      <w:r w:rsidRPr="006B71F1">
        <w:rPr>
          <w:rFonts w:ascii="標楷體" w:eastAsia="標楷體" w:hAnsi="標楷體"/>
          <w:spacing w:val="2"/>
        </w:rPr>
        <w:t>訂定</w:t>
      </w:r>
      <w:r w:rsidRPr="006B71F1">
        <w:rPr>
          <w:rFonts w:ascii="標楷體" w:eastAsia="標楷體" w:hAnsi="標楷體" w:hint="eastAsia"/>
          <w:spacing w:val="2"/>
        </w:rPr>
        <w:t>110年度</w:t>
      </w:r>
      <w:r w:rsidRPr="006B71F1">
        <w:rPr>
          <w:rFonts w:ascii="標楷體" w:eastAsia="標楷體" w:hAnsi="標楷體"/>
          <w:spacing w:val="2"/>
        </w:rPr>
        <w:t>去化目標</w:t>
      </w:r>
      <w:r w:rsidRPr="006B71F1">
        <w:rPr>
          <w:rFonts w:ascii="標楷體" w:eastAsia="標楷體" w:hAnsi="標楷體" w:hint="eastAsia"/>
          <w:spacing w:val="2"/>
        </w:rPr>
        <w:t>為2</w:t>
      </w:r>
      <w:r w:rsidRPr="006B71F1">
        <w:rPr>
          <w:rFonts w:ascii="標楷體" w:eastAsia="標楷體" w:hAnsi="標楷體"/>
          <w:spacing w:val="2"/>
        </w:rPr>
        <w:t>.25</w:t>
      </w:r>
      <w:r w:rsidRPr="006B71F1">
        <w:rPr>
          <w:rFonts w:ascii="標楷體" w:eastAsia="標楷體" w:hAnsi="標楷體" w:hint="eastAsia"/>
          <w:spacing w:val="2"/>
        </w:rPr>
        <w:t>億元</w:t>
      </w:r>
      <w:r w:rsidRPr="006B71F1">
        <w:rPr>
          <w:rFonts w:ascii="標楷體" w:eastAsia="標楷體" w:hAnsi="標楷體"/>
          <w:spacing w:val="2"/>
        </w:rPr>
        <w:t>，</w:t>
      </w:r>
      <w:r w:rsidRPr="006B71F1">
        <w:rPr>
          <w:rFonts w:ascii="標楷體" w:eastAsia="標楷體" w:hAnsi="標楷體" w:hint="eastAsia"/>
          <w:spacing w:val="2"/>
        </w:rPr>
        <w:t>惟因通用性較高之材料先</w:t>
      </w:r>
      <w:r w:rsidRPr="006B71F1">
        <w:rPr>
          <w:rFonts w:ascii="標楷體" w:eastAsia="標楷體" w:hAnsi="標楷體"/>
          <w:spacing w:val="2"/>
        </w:rPr>
        <w:t>前</w:t>
      </w:r>
      <w:r w:rsidRPr="006B71F1">
        <w:rPr>
          <w:rFonts w:ascii="標楷體" w:eastAsia="標楷體" w:hAnsi="標楷體" w:hint="eastAsia"/>
          <w:spacing w:val="2"/>
        </w:rPr>
        <w:t>隨各單</w:t>
      </w:r>
      <w:r w:rsidRPr="006B71F1">
        <w:rPr>
          <w:rFonts w:ascii="標楷體" w:eastAsia="標楷體" w:hAnsi="標楷體"/>
          <w:spacing w:val="2"/>
        </w:rPr>
        <w:t>位</w:t>
      </w:r>
      <w:r w:rsidRPr="006B71F1">
        <w:rPr>
          <w:rFonts w:ascii="標楷體" w:eastAsia="標楷體" w:hAnsi="標楷體" w:hint="eastAsia"/>
          <w:spacing w:val="2"/>
        </w:rPr>
        <w:t>撥用遞減，110年</w:t>
      </w:r>
      <w:r w:rsidRPr="006B71F1">
        <w:rPr>
          <w:rFonts w:ascii="標楷體" w:eastAsia="標楷體" w:hAnsi="標楷體"/>
          <w:spacing w:val="2"/>
        </w:rPr>
        <w:t>度</w:t>
      </w:r>
      <w:r w:rsidR="00F549EC" w:rsidRPr="006B71F1">
        <w:rPr>
          <w:rFonts w:ascii="標楷體" w:eastAsia="標楷體" w:hAnsi="標楷體" w:hint="eastAsia"/>
          <w:spacing w:val="2"/>
        </w:rPr>
        <w:t>實</w:t>
      </w:r>
      <w:r w:rsidRPr="006B71F1">
        <w:rPr>
          <w:rFonts w:ascii="標楷體" w:eastAsia="標楷體" w:hAnsi="標楷體"/>
          <w:spacing w:val="2"/>
        </w:rPr>
        <w:t>際</w:t>
      </w:r>
      <w:r w:rsidRPr="006B71F1">
        <w:rPr>
          <w:rFonts w:ascii="標楷體" w:eastAsia="標楷體" w:hAnsi="標楷體" w:hint="eastAsia"/>
          <w:spacing w:val="2"/>
        </w:rPr>
        <w:t>去</w:t>
      </w:r>
      <w:r w:rsidRPr="006B71F1">
        <w:rPr>
          <w:rFonts w:ascii="標楷體" w:eastAsia="標楷體" w:hAnsi="標楷體"/>
          <w:spacing w:val="2"/>
        </w:rPr>
        <w:t>化值</w:t>
      </w:r>
      <w:r w:rsidRPr="006B71F1">
        <w:rPr>
          <w:rFonts w:ascii="標楷體" w:eastAsia="標楷體" w:hAnsi="標楷體" w:hint="eastAsia"/>
          <w:spacing w:val="2"/>
        </w:rPr>
        <w:t>為1.75億</w:t>
      </w:r>
      <w:r w:rsidRPr="006B71F1">
        <w:rPr>
          <w:rFonts w:ascii="標楷體" w:eastAsia="標楷體" w:hAnsi="標楷體"/>
          <w:spacing w:val="2"/>
        </w:rPr>
        <w:t>元，</w:t>
      </w:r>
      <w:r w:rsidRPr="006B71F1">
        <w:rPr>
          <w:rFonts w:ascii="標楷體" w:eastAsia="標楷體" w:hAnsi="標楷體" w:hint="eastAsia"/>
          <w:spacing w:val="2"/>
        </w:rPr>
        <w:t>達成</w:t>
      </w:r>
      <w:r w:rsidRPr="006B71F1">
        <w:rPr>
          <w:rFonts w:ascii="標楷體" w:eastAsia="標楷體" w:hAnsi="標楷體"/>
          <w:spacing w:val="2"/>
        </w:rPr>
        <w:t>率為</w:t>
      </w:r>
      <w:r w:rsidRPr="006B71F1">
        <w:rPr>
          <w:rFonts w:ascii="標楷體" w:eastAsia="標楷體" w:hAnsi="標楷體" w:hint="eastAsia"/>
          <w:spacing w:val="2"/>
        </w:rPr>
        <w:t>77.73％</w:t>
      </w:r>
      <w:r w:rsidR="00F549EC" w:rsidRPr="006B71F1">
        <w:rPr>
          <w:rFonts w:ascii="標楷體" w:eastAsia="標楷體" w:hAnsi="標楷體" w:hint="eastAsia"/>
          <w:spacing w:val="2"/>
        </w:rPr>
        <w:t>。</w:t>
      </w:r>
      <w:r w:rsidRPr="006B71F1">
        <w:rPr>
          <w:rFonts w:ascii="標楷體" w:eastAsia="標楷體" w:hAnsi="標楷體" w:hint="eastAsia"/>
          <w:spacing w:val="2"/>
        </w:rPr>
        <w:t>次</w:t>
      </w:r>
      <w:r w:rsidRPr="006B71F1">
        <w:rPr>
          <w:rFonts w:ascii="標楷體" w:eastAsia="標楷體" w:hAnsi="標楷體"/>
          <w:spacing w:val="2"/>
        </w:rPr>
        <w:t>查，</w:t>
      </w:r>
      <w:r w:rsidRPr="006B71F1">
        <w:rPr>
          <w:rFonts w:ascii="標楷體" w:eastAsia="標楷體" w:hAnsi="標楷體" w:hint="eastAsia"/>
          <w:spacing w:val="2"/>
        </w:rPr>
        <w:t>存</w:t>
      </w:r>
      <w:r w:rsidRPr="006B71F1">
        <w:rPr>
          <w:rFonts w:ascii="標楷體" w:eastAsia="標楷體" w:hAnsi="標楷體"/>
          <w:spacing w:val="2"/>
        </w:rPr>
        <w:t>貨去化之</w:t>
      </w:r>
      <w:r w:rsidRPr="006B71F1">
        <w:rPr>
          <w:rFonts w:ascii="標楷體" w:eastAsia="標楷體" w:hAnsi="標楷體" w:hint="eastAsia"/>
          <w:spacing w:val="2"/>
        </w:rPr>
        <w:t>途</w:t>
      </w:r>
      <w:r w:rsidRPr="006B71F1">
        <w:rPr>
          <w:rFonts w:ascii="標楷體" w:eastAsia="標楷體" w:hAnsi="標楷體"/>
          <w:spacing w:val="2"/>
        </w:rPr>
        <w:t>徑</w:t>
      </w:r>
      <w:r w:rsidRPr="006B71F1">
        <w:rPr>
          <w:rFonts w:ascii="標楷體" w:eastAsia="標楷體" w:hAnsi="標楷體" w:hint="eastAsia"/>
          <w:spacing w:val="2"/>
        </w:rPr>
        <w:t>分</w:t>
      </w:r>
      <w:r w:rsidRPr="006B71F1">
        <w:rPr>
          <w:rFonts w:ascii="標楷體" w:eastAsia="標楷體" w:hAnsi="標楷體"/>
          <w:spacing w:val="2"/>
        </w:rPr>
        <w:t>為</w:t>
      </w:r>
      <w:r w:rsidRPr="006B71F1">
        <w:rPr>
          <w:rFonts w:ascii="標楷體" w:eastAsia="標楷體" w:hAnsi="標楷體" w:hint="eastAsia"/>
          <w:spacing w:val="2"/>
        </w:rPr>
        <w:t>內部</w:t>
      </w:r>
      <w:r w:rsidRPr="006B71F1">
        <w:rPr>
          <w:rFonts w:ascii="標楷體" w:eastAsia="標楷體" w:hAnsi="標楷體"/>
          <w:spacing w:val="2"/>
        </w:rPr>
        <w:t>單位調撥、計畫</w:t>
      </w:r>
      <w:r w:rsidRPr="006B71F1">
        <w:rPr>
          <w:rFonts w:ascii="標楷體" w:eastAsia="標楷體" w:hAnsi="標楷體" w:hint="eastAsia"/>
          <w:spacing w:val="2"/>
        </w:rPr>
        <w:t>維運</w:t>
      </w:r>
      <w:r w:rsidRPr="006B71F1">
        <w:rPr>
          <w:rFonts w:ascii="標楷體" w:eastAsia="標楷體" w:hAnsi="標楷體"/>
          <w:spacing w:val="2"/>
        </w:rPr>
        <w:t>及</w:t>
      </w:r>
      <w:r w:rsidRPr="006B71F1">
        <w:rPr>
          <w:rFonts w:ascii="標楷體" w:eastAsia="標楷體" w:hAnsi="標楷體" w:hint="eastAsia"/>
          <w:spacing w:val="2"/>
        </w:rPr>
        <w:t>配</w:t>
      </w:r>
      <w:r w:rsidRPr="006B71F1">
        <w:rPr>
          <w:rFonts w:ascii="標楷體" w:eastAsia="標楷體" w:hAnsi="標楷體"/>
          <w:spacing w:val="2"/>
        </w:rPr>
        <w:t>合</w:t>
      </w:r>
      <w:r w:rsidR="00C54DB0" w:rsidRPr="006B71F1">
        <w:rPr>
          <w:rFonts w:ascii="標楷體" w:eastAsia="標楷體" w:hAnsi="標楷體" w:hint="eastAsia"/>
          <w:spacing w:val="2"/>
        </w:rPr>
        <w:t>主發電設備帶安裝</w:t>
      </w:r>
      <w:r w:rsidR="00C54DB0" w:rsidRPr="006B71F1">
        <w:rPr>
          <w:rFonts w:ascii="標楷體" w:eastAsia="標楷體" w:hAnsi="標楷體"/>
          <w:spacing w:val="2"/>
        </w:rPr>
        <w:t>（EPC）</w:t>
      </w:r>
      <w:r w:rsidRPr="006B71F1">
        <w:rPr>
          <w:rFonts w:ascii="標楷體" w:eastAsia="標楷體" w:hAnsi="標楷體" w:hint="eastAsia"/>
          <w:spacing w:val="2"/>
        </w:rPr>
        <w:t>使</w:t>
      </w:r>
      <w:r w:rsidRPr="006B71F1">
        <w:rPr>
          <w:rFonts w:ascii="標楷體" w:eastAsia="標楷體" w:hAnsi="標楷體"/>
          <w:spacing w:val="2"/>
        </w:rPr>
        <w:t>用</w:t>
      </w:r>
      <w:r w:rsidRPr="006B71F1">
        <w:rPr>
          <w:rFonts w:ascii="標楷體" w:eastAsia="標楷體" w:hAnsi="標楷體" w:hint="eastAsia"/>
          <w:spacing w:val="2"/>
        </w:rPr>
        <w:t>等3種</w:t>
      </w:r>
      <w:r w:rsidRPr="006B71F1">
        <w:rPr>
          <w:rFonts w:ascii="標楷體" w:eastAsia="標楷體" w:hAnsi="標楷體"/>
          <w:spacing w:val="2"/>
        </w:rPr>
        <w:t>，</w:t>
      </w:r>
      <w:r w:rsidRPr="006B71F1">
        <w:rPr>
          <w:rFonts w:ascii="標楷體" w:eastAsia="標楷體" w:hAnsi="標楷體" w:hint="eastAsia"/>
          <w:spacing w:val="2"/>
        </w:rPr>
        <w:t>自103年</w:t>
      </w:r>
      <w:r w:rsidRPr="006B71F1">
        <w:rPr>
          <w:rFonts w:ascii="標楷體" w:eastAsia="標楷體" w:hAnsi="標楷體"/>
          <w:spacing w:val="2"/>
        </w:rPr>
        <w:t>度開</w:t>
      </w:r>
      <w:r w:rsidRPr="006B71F1">
        <w:rPr>
          <w:rFonts w:ascii="標楷體" w:eastAsia="標楷體" w:hAnsi="標楷體" w:hint="eastAsia"/>
          <w:spacing w:val="2"/>
        </w:rPr>
        <w:t>始</w:t>
      </w:r>
      <w:r w:rsidR="008E7537" w:rsidRPr="006B71F1">
        <w:rPr>
          <w:rFonts w:ascii="標楷體" w:eastAsia="標楷體" w:hAnsi="標楷體" w:hint="eastAsia"/>
          <w:spacing w:val="2"/>
        </w:rPr>
        <w:t>迄</w:t>
      </w:r>
      <w:r w:rsidRPr="006B71F1">
        <w:rPr>
          <w:rFonts w:ascii="標楷體" w:eastAsia="標楷體" w:hAnsi="標楷體" w:hint="eastAsia"/>
          <w:spacing w:val="2"/>
        </w:rPr>
        <w:t>1</w:t>
      </w:r>
      <w:r w:rsidRPr="006B71F1">
        <w:rPr>
          <w:rFonts w:ascii="標楷體" w:eastAsia="標楷體" w:hAnsi="標楷體"/>
          <w:spacing w:val="2"/>
        </w:rPr>
        <w:t>10</w:t>
      </w:r>
      <w:r w:rsidRPr="006B71F1">
        <w:rPr>
          <w:rFonts w:ascii="標楷體" w:eastAsia="標楷體" w:hAnsi="標楷體" w:hint="eastAsia"/>
          <w:spacing w:val="2"/>
        </w:rPr>
        <w:t>年底</w:t>
      </w:r>
      <w:r w:rsidRPr="006B71F1">
        <w:rPr>
          <w:rFonts w:ascii="標楷體" w:eastAsia="標楷體" w:hAnsi="標楷體"/>
          <w:spacing w:val="2"/>
        </w:rPr>
        <w:t>止，</w:t>
      </w:r>
      <w:r w:rsidRPr="006B71F1">
        <w:rPr>
          <w:rFonts w:ascii="標楷體" w:eastAsia="標楷體" w:hAnsi="標楷體" w:hint="eastAsia"/>
          <w:spacing w:val="2"/>
        </w:rPr>
        <w:t>累</w:t>
      </w:r>
      <w:r w:rsidRPr="006B71F1">
        <w:rPr>
          <w:rFonts w:ascii="標楷體" w:eastAsia="標楷體" w:hAnsi="標楷體"/>
          <w:spacing w:val="2"/>
        </w:rPr>
        <w:t>計去化金額為</w:t>
      </w:r>
      <w:r w:rsidRPr="006B71F1">
        <w:rPr>
          <w:rFonts w:ascii="標楷體" w:eastAsia="標楷體" w:hAnsi="標楷體" w:hint="eastAsia"/>
          <w:spacing w:val="2"/>
        </w:rPr>
        <w:t>3</w:t>
      </w:r>
      <w:r w:rsidRPr="006B71F1">
        <w:rPr>
          <w:rFonts w:ascii="標楷體" w:eastAsia="標楷體" w:hAnsi="標楷體"/>
          <w:spacing w:val="2"/>
        </w:rPr>
        <w:t>4.42</w:t>
      </w:r>
      <w:r w:rsidRPr="006B71F1">
        <w:rPr>
          <w:rFonts w:ascii="標楷體" w:eastAsia="標楷體" w:hAnsi="標楷體" w:hint="eastAsia"/>
          <w:spacing w:val="2"/>
        </w:rPr>
        <w:t>億</w:t>
      </w:r>
      <w:r w:rsidRPr="006B71F1">
        <w:rPr>
          <w:rFonts w:ascii="標楷體" w:eastAsia="標楷體" w:hAnsi="標楷體"/>
          <w:spacing w:val="2"/>
        </w:rPr>
        <w:t>元，</w:t>
      </w:r>
      <w:r w:rsidRPr="006B71F1">
        <w:rPr>
          <w:rFonts w:ascii="標楷體" w:eastAsia="標楷體" w:hAnsi="標楷體" w:hint="eastAsia"/>
          <w:spacing w:val="2"/>
        </w:rPr>
        <w:t>其</w:t>
      </w:r>
      <w:r w:rsidRPr="006B71F1">
        <w:rPr>
          <w:rFonts w:ascii="標楷體" w:eastAsia="標楷體" w:hAnsi="標楷體"/>
          <w:spacing w:val="2"/>
        </w:rPr>
        <w:t>中</w:t>
      </w:r>
      <w:r w:rsidRPr="006B71F1">
        <w:rPr>
          <w:rFonts w:ascii="標楷體" w:eastAsia="標楷體" w:hAnsi="標楷體" w:hint="eastAsia"/>
          <w:spacing w:val="2"/>
        </w:rPr>
        <w:t>內</w:t>
      </w:r>
      <w:r w:rsidRPr="006B71F1">
        <w:rPr>
          <w:rFonts w:ascii="標楷體" w:eastAsia="標楷體" w:hAnsi="標楷體"/>
          <w:spacing w:val="2"/>
        </w:rPr>
        <w:t>部單位調</w:t>
      </w:r>
      <w:r w:rsidRPr="006B71F1">
        <w:rPr>
          <w:rFonts w:ascii="標楷體" w:eastAsia="標楷體" w:hAnsi="標楷體" w:hint="eastAsia"/>
          <w:spacing w:val="2"/>
        </w:rPr>
        <w:t>撥</w:t>
      </w:r>
      <w:r w:rsidRPr="006B71F1">
        <w:rPr>
          <w:rFonts w:ascii="標楷體" w:eastAsia="標楷體" w:hAnsi="標楷體"/>
          <w:spacing w:val="2"/>
        </w:rPr>
        <w:t>、計畫</w:t>
      </w:r>
      <w:r w:rsidRPr="006B71F1">
        <w:rPr>
          <w:rFonts w:ascii="標楷體" w:eastAsia="標楷體" w:hAnsi="標楷體" w:hint="eastAsia"/>
          <w:spacing w:val="2"/>
        </w:rPr>
        <w:t>維運</w:t>
      </w:r>
      <w:r w:rsidRPr="006B71F1">
        <w:rPr>
          <w:rFonts w:ascii="標楷體" w:eastAsia="標楷體" w:hAnsi="標楷體"/>
          <w:spacing w:val="2"/>
        </w:rPr>
        <w:t>使用及</w:t>
      </w:r>
      <w:r w:rsidRPr="006B71F1">
        <w:rPr>
          <w:rFonts w:ascii="標楷體" w:eastAsia="標楷體" w:hAnsi="標楷體" w:hint="eastAsia"/>
          <w:spacing w:val="2"/>
        </w:rPr>
        <w:t>配</w:t>
      </w:r>
      <w:r w:rsidRPr="006B71F1">
        <w:rPr>
          <w:rFonts w:ascii="標楷體" w:eastAsia="標楷體" w:hAnsi="標楷體"/>
          <w:spacing w:val="2"/>
        </w:rPr>
        <w:t>合</w:t>
      </w:r>
      <w:r w:rsidR="00013AEB" w:rsidRPr="006B71F1">
        <w:rPr>
          <w:rFonts w:ascii="標楷體" w:eastAsia="標楷體" w:hAnsi="標楷體"/>
          <w:spacing w:val="2"/>
        </w:rPr>
        <w:t>EPC</w:t>
      </w:r>
      <w:r w:rsidRPr="006B71F1">
        <w:rPr>
          <w:rFonts w:ascii="標楷體" w:eastAsia="標楷體" w:hAnsi="標楷體" w:hint="eastAsia"/>
          <w:spacing w:val="2"/>
        </w:rPr>
        <w:t>標案使</w:t>
      </w:r>
      <w:r w:rsidRPr="006B71F1">
        <w:rPr>
          <w:rFonts w:ascii="標楷體" w:eastAsia="標楷體" w:hAnsi="標楷體"/>
          <w:spacing w:val="2"/>
        </w:rPr>
        <w:t>用，</w:t>
      </w:r>
      <w:r w:rsidRPr="006B71F1">
        <w:rPr>
          <w:rFonts w:ascii="標楷體" w:eastAsia="標楷體" w:hAnsi="標楷體" w:hint="eastAsia"/>
          <w:spacing w:val="2"/>
        </w:rPr>
        <w:t>去</w:t>
      </w:r>
      <w:r w:rsidRPr="006B71F1">
        <w:rPr>
          <w:rFonts w:ascii="標楷體" w:eastAsia="標楷體" w:hAnsi="標楷體"/>
          <w:spacing w:val="2"/>
        </w:rPr>
        <w:t>化金額分別為</w:t>
      </w:r>
      <w:r w:rsidRPr="006B71F1">
        <w:rPr>
          <w:rFonts w:ascii="標楷體" w:eastAsia="標楷體" w:hAnsi="標楷體" w:hint="eastAsia"/>
          <w:spacing w:val="2"/>
        </w:rPr>
        <w:t>14.5</w:t>
      </w:r>
      <w:r w:rsidRPr="006B71F1">
        <w:rPr>
          <w:rFonts w:ascii="標楷體" w:eastAsia="標楷體" w:hAnsi="標楷體"/>
          <w:spacing w:val="2"/>
        </w:rPr>
        <w:t>0</w:t>
      </w:r>
      <w:r w:rsidRPr="006B71F1">
        <w:rPr>
          <w:rFonts w:ascii="標楷體" w:eastAsia="標楷體" w:hAnsi="標楷體" w:hint="eastAsia"/>
          <w:spacing w:val="2"/>
        </w:rPr>
        <w:t>億</w:t>
      </w:r>
      <w:r w:rsidRPr="006B71F1">
        <w:rPr>
          <w:rFonts w:ascii="標楷體" w:eastAsia="標楷體" w:hAnsi="標楷體"/>
          <w:spacing w:val="2"/>
        </w:rPr>
        <w:t>元、</w:t>
      </w:r>
      <w:r w:rsidRPr="006B71F1">
        <w:rPr>
          <w:rFonts w:ascii="標楷體" w:eastAsia="標楷體" w:hAnsi="標楷體" w:hint="eastAsia"/>
          <w:spacing w:val="2"/>
        </w:rPr>
        <w:t>5</w:t>
      </w:r>
      <w:r w:rsidRPr="006B71F1">
        <w:rPr>
          <w:rFonts w:ascii="標楷體" w:eastAsia="標楷體" w:hAnsi="標楷體"/>
          <w:spacing w:val="2"/>
        </w:rPr>
        <w:t>.65</w:t>
      </w:r>
      <w:r w:rsidRPr="006B71F1">
        <w:rPr>
          <w:rFonts w:ascii="標楷體" w:eastAsia="標楷體" w:hAnsi="標楷體" w:hint="eastAsia"/>
          <w:spacing w:val="2"/>
        </w:rPr>
        <w:t>億</w:t>
      </w:r>
      <w:r w:rsidRPr="006B71F1">
        <w:rPr>
          <w:rFonts w:ascii="標楷體" w:eastAsia="標楷體" w:hAnsi="標楷體"/>
          <w:spacing w:val="2"/>
        </w:rPr>
        <w:t>元及</w:t>
      </w:r>
      <w:r w:rsidRPr="006B71F1">
        <w:rPr>
          <w:rFonts w:ascii="標楷體" w:eastAsia="標楷體" w:hAnsi="標楷體" w:hint="eastAsia"/>
          <w:spacing w:val="2"/>
        </w:rPr>
        <w:t>14.</w:t>
      </w:r>
      <w:r w:rsidRPr="006B71F1">
        <w:rPr>
          <w:rFonts w:ascii="標楷體" w:eastAsia="標楷體" w:hAnsi="標楷體"/>
          <w:spacing w:val="2"/>
        </w:rPr>
        <w:t>26</w:t>
      </w:r>
      <w:r w:rsidRPr="006B71F1">
        <w:rPr>
          <w:rFonts w:ascii="標楷體" w:eastAsia="標楷體" w:hAnsi="標楷體" w:hint="eastAsia"/>
          <w:spacing w:val="2"/>
        </w:rPr>
        <w:t>億元</w:t>
      </w:r>
      <w:r w:rsidRPr="006B71F1">
        <w:rPr>
          <w:rFonts w:ascii="標楷體" w:eastAsia="標楷體" w:hAnsi="標楷體"/>
          <w:spacing w:val="2"/>
        </w:rPr>
        <w:t>，比率分別為</w:t>
      </w:r>
      <w:r w:rsidRPr="006B71F1">
        <w:rPr>
          <w:rFonts w:ascii="標楷體" w:eastAsia="標楷體" w:hAnsi="標楷體" w:hint="eastAsia"/>
          <w:spacing w:val="2"/>
        </w:rPr>
        <w:t>42.15％、16.42％及4</w:t>
      </w:r>
      <w:r w:rsidRPr="006B71F1">
        <w:rPr>
          <w:rFonts w:ascii="標楷體" w:eastAsia="標楷體" w:hAnsi="標楷體"/>
          <w:spacing w:val="2"/>
        </w:rPr>
        <w:t>1.43</w:t>
      </w:r>
      <w:r w:rsidRPr="006B71F1">
        <w:rPr>
          <w:rFonts w:ascii="標楷體" w:eastAsia="標楷體" w:hAnsi="標楷體" w:hint="eastAsia"/>
          <w:spacing w:val="2"/>
        </w:rPr>
        <w:t>％，</w:t>
      </w:r>
      <w:r w:rsidRPr="006B71F1">
        <w:rPr>
          <w:rFonts w:ascii="標楷體" w:eastAsia="標楷體" w:hAnsi="標楷體"/>
          <w:spacing w:val="2"/>
        </w:rPr>
        <w:t>惟</w:t>
      </w:r>
      <w:r w:rsidRPr="006B71F1">
        <w:rPr>
          <w:rFonts w:ascii="標楷體" w:eastAsia="標楷體" w:hAnsi="標楷體" w:hint="eastAsia"/>
          <w:spacing w:val="2"/>
        </w:rPr>
        <w:t>配</w:t>
      </w:r>
      <w:r w:rsidRPr="006B71F1">
        <w:rPr>
          <w:rFonts w:ascii="標楷體" w:eastAsia="標楷體" w:hAnsi="標楷體"/>
          <w:spacing w:val="2"/>
        </w:rPr>
        <w:t>合</w:t>
      </w:r>
      <w:r w:rsidRPr="006B71F1">
        <w:rPr>
          <w:rFonts w:ascii="標楷體" w:eastAsia="標楷體" w:hAnsi="標楷體" w:hint="eastAsia"/>
          <w:spacing w:val="2"/>
        </w:rPr>
        <w:t>E</w:t>
      </w:r>
      <w:r w:rsidRPr="006B71F1">
        <w:rPr>
          <w:rFonts w:ascii="標楷體" w:eastAsia="標楷體" w:hAnsi="標楷體"/>
          <w:spacing w:val="2"/>
        </w:rPr>
        <w:t>PC</w:t>
      </w:r>
      <w:r w:rsidRPr="006B71F1">
        <w:rPr>
          <w:rFonts w:ascii="標楷體" w:eastAsia="標楷體" w:hAnsi="標楷體" w:hint="eastAsia"/>
          <w:spacing w:val="2"/>
        </w:rPr>
        <w:t>標案</w:t>
      </w:r>
      <w:r w:rsidR="00F549EC" w:rsidRPr="006B71F1">
        <w:rPr>
          <w:rFonts w:ascii="標楷體" w:eastAsia="標楷體" w:hAnsi="標楷體" w:hint="eastAsia"/>
          <w:spacing w:val="2"/>
        </w:rPr>
        <w:t>之去化方式</w:t>
      </w:r>
      <w:r w:rsidRPr="006B71F1">
        <w:rPr>
          <w:rFonts w:ascii="標楷體" w:eastAsia="標楷體" w:hAnsi="標楷體"/>
          <w:spacing w:val="2"/>
        </w:rPr>
        <w:t>僅</w:t>
      </w:r>
      <w:r w:rsidR="00F549EC" w:rsidRPr="006B71F1">
        <w:rPr>
          <w:rFonts w:ascii="標楷體" w:eastAsia="標楷體" w:hAnsi="標楷體" w:hint="eastAsia"/>
          <w:spacing w:val="2"/>
        </w:rPr>
        <w:t>限</w:t>
      </w:r>
      <w:r w:rsidR="00A2555A" w:rsidRPr="006B71F1">
        <w:rPr>
          <w:rFonts w:ascii="標楷體" w:eastAsia="標楷體" w:hAnsi="標楷體" w:hint="eastAsia"/>
          <w:spacing w:val="2"/>
        </w:rPr>
        <w:t>於</w:t>
      </w:r>
      <w:r w:rsidRPr="006B71F1">
        <w:rPr>
          <w:rFonts w:ascii="標楷體" w:eastAsia="標楷體" w:hAnsi="標楷體" w:hint="eastAsia"/>
          <w:spacing w:val="2"/>
        </w:rPr>
        <w:t>1</w:t>
      </w:r>
      <w:r w:rsidRPr="006B71F1">
        <w:rPr>
          <w:rFonts w:ascii="標楷體" w:eastAsia="標楷體" w:hAnsi="標楷體"/>
          <w:spacing w:val="2"/>
        </w:rPr>
        <w:t>09</w:t>
      </w:r>
      <w:r w:rsidRPr="006B71F1">
        <w:rPr>
          <w:rFonts w:ascii="標楷體" w:eastAsia="標楷體" w:hAnsi="標楷體" w:hint="eastAsia"/>
          <w:spacing w:val="2"/>
        </w:rPr>
        <w:t>年</w:t>
      </w:r>
      <w:r w:rsidRPr="006B71F1">
        <w:rPr>
          <w:rFonts w:ascii="標楷體" w:eastAsia="標楷體" w:hAnsi="標楷體"/>
          <w:spacing w:val="2"/>
        </w:rPr>
        <w:t>度</w:t>
      </w:r>
      <w:r w:rsidRPr="006B71F1">
        <w:rPr>
          <w:rFonts w:ascii="標楷體" w:eastAsia="標楷體" w:hAnsi="標楷體" w:hint="eastAsia"/>
          <w:spacing w:val="2"/>
        </w:rPr>
        <w:t>，其</w:t>
      </w:r>
      <w:r w:rsidRPr="006B71F1">
        <w:rPr>
          <w:rFonts w:ascii="標楷體" w:eastAsia="標楷體" w:hAnsi="標楷體"/>
          <w:spacing w:val="2"/>
        </w:rPr>
        <w:t>他</w:t>
      </w:r>
      <w:r w:rsidRPr="006B71F1">
        <w:rPr>
          <w:rFonts w:ascii="標楷體" w:eastAsia="標楷體" w:hAnsi="標楷體" w:hint="eastAsia"/>
          <w:spacing w:val="2"/>
        </w:rPr>
        <w:t>存</w:t>
      </w:r>
      <w:r w:rsidRPr="006B71F1">
        <w:rPr>
          <w:rFonts w:ascii="標楷體" w:eastAsia="標楷體" w:hAnsi="標楷體"/>
          <w:spacing w:val="2"/>
        </w:rPr>
        <w:t>貨去化</w:t>
      </w:r>
      <w:r w:rsidRPr="006B71F1">
        <w:rPr>
          <w:rFonts w:ascii="標楷體" w:eastAsia="標楷體" w:hAnsi="標楷體" w:hint="eastAsia"/>
          <w:spacing w:val="2"/>
        </w:rPr>
        <w:t>途</w:t>
      </w:r>
      <w:r w:rsidRPr="006B71F1">
        <w:rPr>
          <w:rFonts w:ascii="標楷體" w:eastAsia="標楷體" w:hAnsi="標楷體"/>
          <w:spacing w:val="2"/>
        </w:rPr>
        <w:t>徑</w:t>
      </w:r>
      <w:r w:rsidR="00F549EC" w:rsidRPr="006B71F1">
        <w:rPr>
          <w:rFonts w:ascii="標楷體" w:eastAsia="標楷體" w:hAnsi="標楷體" w:hint="eastAsia"/>
          <w:spacing w:val="2"/>
        </w:rPr>
        <w:t>亦</w:t>
      </w:r>
      <w:r w:rsidRPr="006B71F1">
        <w:rPr>
          <w:rFonts w:ascii="標楷體" w:eastAsia="標楷體" w:hAnsi="標楷體" w:hint="eastAsia"/>
          <w:spacing w:val="2"/>
        </w:rPr>
        <w:t>已</w:t>
      </w:r>
      <w:r w:rsidRPr="006B71F1">
        <w:rPr>
          <w:rFonts w:ascii="標楷體" w:eastAsia="標楷體" w:hAnsi="標楷體"/>
          <w:spacing w:val="2"/>
        </w:rPr>
        <w:t>呈</w:t>
      </w:r>
      <w:r w:rsidRPr="006B71F1">
        <w:rPr>
          <w:rFonts w:ascii="標楷體" w:eastAsia="標楷體" w:hAnsi="標楷體" w:hint="eastAsia"/>
          <w:spacing w:val="2"/>
        </w:rPr>
        <w:t>鈍</w:t>
      </w:r>
      <w:r w:rsidRPr="006B71F1">
        <w:rPr>
          <w:rFonts w:ascii="標楷體" w:eastAsia="標楷體" w:hAnsi="標楷體"/>
          <w:spacing w:val="2"/>
        </w:rPr>
        <w:t>化</w:t>
      </w:r>
      <w:r w:rsidRPr="006B71F1">
        <w:rPr>
          <w:rFonts w:ascii="標楷體" w:eastAsia="標楷體" w:hAnsi="標楷體" w:hint="eastAsia"/>
          <w:spacing w:val="2"/>
        </w:rPr>
        <w:t>現</w:t>
      </w:r>
      <w:r w:rsidRPr="006B71F1">
        <w:rPr>
          <w:rFonts w:ascii="標楷體" w:eastAsia="標楷體" w:hAnsi="標楷體"/>
          <w:spacing w:val="2"/>
        </w:rPr>
        <w:t>象</w:t>
      </w:r>
      <w:r w:rsidR="00CF6BA9" w:rsidRPr="006B71F1">
        <w:rPr>
          <w:rFonts w:ascii="標楷體" w:eastAsia="標楷體" w:hAnsi="標楷體" w:hint="eastAsia"/>
          <w:spacing w:val="2"/>
        </w:rPr>
        <w:t>，</w:t>
      </w:r>
      <w:r w:rsidR="00F549EC" w:rsidRPr="006B71F1">
        <w:rPr>
          <w:rFonts w:ascii="標楷體" w:eastAsia="標楷體" w:hAnsi="標楷體" w:hint="eastAsia"/>
          <w:spacing w:val="2"/>
        </w:rPr>
        <w:t>去化難度日增。</w:t>
      </w:r>
      <w:r w:rsidRPr="006B71F1">
        <w:rPr>
          <w:rFonts w:ascii="標楷體" w:eastAsia="標楷體" w:hAnsi="標楷體" w:hint="eastAsia"/>
          <w:spacing w:val="2"/>
        </w:rPr>
        <w:t>又去</w:t>
      </w:r>
      <w:r w:rsidRPr="006B71F1">
        <w:rPr>
          <w:rFonts w:ascii="標楷體" w:eastAsia="標楷體" w:hAnsi="標楷體"/>
          <w:spacing w:val="2"/>
        </w:rPr>
        <w:t>化小組</w:t>
      </w:r>
      <w:r w:rsidRPr="006B71F1">
        <w:rPr>
          <w:rFonts w:ascii="標楷體" w:eastAsia="標楷體" w:hAnsi="標楷體" w:hint="eastAsia"/>
          <w:spacing w:val="2"/>
        </w:rPr>
        <w:t>為</w:t>
      </w:r>
      <w:r w:rsidRPr="006B71F1">
        <w:rPr>
          <w:rFonts w:ascii="標楷體" w:eastAsia="標楷體" w:hAnsi="標楷體"/>
          <w:spacing w:val="2"/>
        </w:rPr>
        <w:t>免內</w:t>
      </w:r>
      <w:r w:rsidRPr="006B71F1">
        <w:rPr>
          <w:rFonts w:ascii="標楷體" w:eastAsia="標楷體" w:hAnsi="標楷體" w:hint="eastAsia"/>
          <w:spacing w:val="2"/>
        </w:rPr>
        <w:t>部</w:t>
      </w:r>
      <w:r w:rsidRPr="006B71F1">
        <w:rPr>
          <w:rFonts w:ascii="標楷體" w:eastAsia="標楷體" w:hAnsi="標楷體"/>
          <w:spacing w:val="2"/>
        </w:rPr>
        <w:t>單</w:t>
      </w:r>
      <w:r w:rsidRPr="006B71F1">
        <w:rPr>
          <w:rFonts w:ascii="標楷體" w:eastAsia="標楷體" w:hAnsi="標楷體" w:hint="eastAsia"/>
          <w:spacing w:val="2"/>
        </w:rPr>
        <w:t>位</w:t>
      </w:r>
      <w:r w:rsidRPr="006B71F1">
        <w:rPr>
          <w:rFonts w:ascii="標楷體" w:eastAsia="標楷體" w:hAnsi="標楷體"/>
          <w:spacing w:val="2"/>
        </w:rPr>
        <w:t>撥</w:t>
      </w:r>
      <w:r w:rsidRPr="006B71F1">
        <w:rPr>
          <w:rFonts w:ascii="標楷體" w:eastAsia="標楷體" w:hAnsi="標楷體" w:hint="eastAsia"/>
          <w:spacing w:val="2"/>
        </w:rPr>
        <w:t>用核四</w:t>
      </w:r>
      <w:r w:rsidR="00DB225A" w:rsidRPr="006B71F1">
        <w:rPr>
          <w:rFonts w:asciiTheme="minorHAnsi" w:eastAsiaTheme="minorEastAsia" w:hAnsiTheme="minorHAnsi"/>
          <w:noProof/>
          <w:spacing w:val="2"/>
        </w:rPr>
        <w:lastRenderedPageBreak/>
        <mc:AlternateContent>
          <mc:Choice Requires="wps">
            <w:drawing>
              <wp:anchor distT="45720" distB="45720" distL="114300" distR="114300" simplePos="0" relativeHeight="251670016" behindDoc="1" locked="0" layoutInCell="1" allowOverlap="1" wp14:anchorId="7E02591C" wp14:editId="20134E5F">
                <wp:simplePos x="0" y="0"/>
                <wp:positionH relativeFrom="column">
                  <wp:posOffset>2319655</wp:posOffset>
                </wp:positionH>
                <wp:positionV relativeFrom="paragraph">
                  <wp:posOffset>40005</wp:posOffset>
                </wp:positionV>
                <wp:extent cx="4103370" cy="2540635"/>
                <wp:effectExtent l="0" t="0" r="11430" b="12065"/>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2540635"/>
                        </a:xfrm>
                        <a:prstGeom prst="rect">
                          <a:avLst/>
                        </a:prstGeom>
                        <a:solidFill>
                          <a:srgbClr val="FFFFFF"/>
                        </a:solidFill>
                        <a:ln w="9525">
                          <a:solidFill>
                            <a:sysClr val="window" lastClr="FFFFFF"/>
                          </a:solidFill>
                          <a:miter lim="800000"/>
                          <a:headEnd/>
                          <a:tailEnd/>
                        </a:ln>
                      </wps:spPr>
                      <wps:txbx>
                        <w:txbxContent>
                          <w:tbl>
                            <w:tblPr>
                              <w:tblStyle w:val="9"/>
                              <w:tblW w:w="4877" w:type="pct"/>
                              <w:tblLook w:val="04A0" w:firstRow="1" w:lastRow="0" w:firstColumn="1" w:lastColumn="0" w:noHBand="0" w:noVBand="1"/>
                            </w:tblPr>
                            <w:tblGrid>
                              <w:gridCol w:w="3418"/>
                              <w:gridCol w:w="1437"/>
                              <w:gridCol w:w="1437"/>
                            </w:tblGrid>
                            <w:tr w:rsidR="00582955" w:rsidRPr="00AF498F" w14:paraId="74B7F348" w14:textId="77777777" w:rsidTr="00A66C5B">
                              <w:tc>
                                <w:tcPr>
                                  <w:tcW w:w="5000" w:type="pct"/>
                                  <w:gridSpan w:val="3"/>
                                  <w:tcBorders>
                                    <w:top w:val="nil"/>
                                    <w:left w:val="nil"/>
                                    <w:right w:val="nil"/>
                                  </w:tcBorders>
                                  <w:vAlign w:val="center"/>
                                </w:tcPr>
                                <w:p w14:paraId="08E43654" w14:textId="5EE05B9F" w:rsidR="00582955" w:rsidRDefault="00582955" w:rsidP="00F15227">
                                  <w:pPr>
                                    <w:pStyle w:val="-"/>
                                    <w:keepNext w:val="0"/>
                                    <w:spacing w:beforeLines="10" w:before="24" w:afterLines="10" w:after="24"/>
                                    <w:ind w:left="0" w:firstLineChars="0" w:firstLine="0"/>
                                    <w:jc w:val="center"/>
                                    <w:outlineLvl w:val="9"/>
                                  </w:pPr>
                                  <w:bookmarkStart w:id="6" w:name="_Toc104567341"/>
                                  <w:bookmarkStart w:id="7" w:name="_Toc104567572"/>
                                  <w:bookmarkStart w:id="8" w:name="_Toc104576218"/>
                                  <w:r w:rsidRPr="00154687">
                                    <w:rPr>
                                      <w:rFonts w:hint="eastAsia"/>
                                    </w:rPr>
                                    <w:t>表</w:t>
                                  </w:r>
                                  <w:r>
                                    <w:rPr>
                                      <w:rFonts w:hint="eastAsia"/>
                                    </w:rPr>
                                    <w:t>9</w:t>
                                  </w:r>
                                  <w:r w:rsidR="006F6D05">
                                    <w:rPr>
                                      <w:rFonts w:hint="eastAsia"/>
                                    </w:rPr>
                                    <w:t xml:space="preserve">　</w:t>
                                  </w:r>
                                  <w:r>
                                    <w:rPr>
                                      <w:rFonts w:hint="eastAsia"/>
                                    </w:rPr>
                                    <w:t>110年底核四庫存材料撥用逾2年未使用</w:t>
                                  </w:r>
                                  <w:bookmarkEnd w:id="6"/>
                                  <w:bookmarkEnd w:id="7"/>
                                  <w:bookmarkEnd w:id="8"/>
                                  <w:r>
                                    <w:rPr>
                                      <w:rFonts w:hint="eastAsia"/>
                                    </w:rPr>
                                    <w:t>情形</w:t>
                                  </w:r>
                                </w:p>
                                <w:p w14:paraId="3604E452" w14:textId="77777777" w:rsidR="00582955" w:rsidRPr="00B87C45" w:rsidRDefault="00582955" w:rsidP="00F15227">
                                  <w:pPr>
                                    <w:pStyle w:val="aff3"/>
                                    <w:spacing w:beforeLines="10" w:before="24" w:afterLines="10" w:after="24" w:line="240" w:lineRule="exact"/>
                                    <w:ind w:left="539" w:rightChars="-28" w:right="-67" w:hanging="539"/>
                                    <w:rPr>
                                      <w:noProof/>
                                    </w:rPr>
                                  </w:pPr>
                                  <w:r w:rsidRPr="00B87C45">
                                    <w:rPr>
                                      <w:rFonts w:hint="eastAsia"/>
                                      <w:noProof/>
                                    </w:rPr>
                                    <w:t>單位：項、新臺幣千元</w:t>
                                  </w:r>
                                </w:p>
                              </w:tc>
                            </w:tr>
                            <w:tr w:rsidR="00582955" w:rsidRPr="00AF498F" w14:paraId="4B5674BD" w14:textId="77777777" w:rsidTr="00F15227">
                              <w:trPr>
                                <w:trHeight w:val="369"/>
                              </w:trPr>
                              <w:tc>
                                <w:tcPr>
                                  <w:tcW w:w="2716" w:type="pct"/>
                                  <w:vAlign w:val="center"/>
                                </w:tcPr>
                                <w:p w14:paraId="4FFCF4A9" w14:textId="71557C47" w:rsidR="00582955" w:rsidRPr="00D31FEC" w:rsidRDefault="00582955" w:rsidP="006F6D05">
                                  <w:pPr>
                                    <w:widowControl/>
                                    <w:overflowPunct w:val="0"/>
                                    <w:adjustRightInd w:val="0"/>
                                    <w:jc w:val="center"/>
                                    <w:rPr>
                                      <w:rFonts w:ascii="標楷體" w:eastAsia="標楷體" w:hAnsi="標楷體" w:cs="微軟正黑體"/>
                                      <w:noProof/>
                                      <w:kern w:val="0"/>
                                      <w:sz w:val="20"/>
                                      <w:szCs w:val="20"/>
                                    </w:rPr>
                                  </w:pPr>
                                  <w:r w:rsidRPr="00D31FEC">
                                    <w:rPr>
                                      <w:rFonts w:ascii="標楷體" w:eastAsia="標楷體" w:hAnsi="標楷體" w:cs="微軟正黑體" w:hint="eastAsia"/>
                                      <w:noProof/>
                                      <w:kern w:val="0"/>
                                      <w:sz w:val="20"/>
                                      <w:szCs w:val="20"/>
                                    </w:rPr>
                                    <w:t>事業别</w:t>
                                  </w:r>
                                </w:p>
                              </w:tc>
                              <w:tc>
                                <w:tcPr>
                                  <w:tcW w:w="1142" w:type="pct"/>
                                  <w:vAlign w:val="center"/>
                                </w:tcPr>
                                <w:p w14:paraId="3642D9A0" w14:textId="77777777" w:rsidR="00582955" w:rsidRPr="00D31FEC" w:rsidRDefault="00582955" w:rsidP="00EB63A4">
                                  <w:pPr>
                                    <w:widowControl/>
                                    <w:overflowPunct w:val="0"/>
                                    <w:adjustRightInd w:val="0"/>
                                    <w:jc w:val="center"/>
                                    <w:rPr>
                                      <w:rFonts w:ascii="標楷體" w:eastAsia="標楷體" w:hAnsi="標楷體" w:cs="微軟正黑體"/>
                                      <w:noProof/>
                                      <w:spacing w:val="-6"/>
                                      <w:kern w:val="0"/>
                                      <w:sz w:val="20"/>
                                      <w:szCs w:val="20"/>
                                    </w:rPr>
                                  </w:pPr>
                                  <w:r w:rsidRPr="00D31FEC">
                                    <w:rPr>
                                      <w:rFonts w:ascii="標楷體" w:eastAsia="標楷體" w:hAnsi="標楷體" w:cs="微軟正黑體" w:hint="eastAsia"/>
                                      <w:noProof/>
                                      <w:spacing w:val="-6"/>
                                      <w:kern w:val="0"/>
                                      <w:sz w:val="20"/>
                                      <w:szCs w:val="20"/>
                                    </w:rPr>
                                    <w:t>材料項數</w:t>
                                  </w:r>
                                </w:p>
                              </w:tc>
                              <w:tc>
                                <w:tcPr>
                                  <w:tcW w:w="1142" w:type="pct"/>
                                  <w:vAlign w:val="center"/>
                                </w:tcPr>
                                <w:p w14:paraId="3DA3ADFC" w14:textId="77777777" w:rsidR="00582955" w:rsidRPr="00D31FEC" w:rsidRDefault="00582955" w:rsidP="00EB63A4">
                                  <w:pPr>
                                    <w:widowControl/>
                                    <w:overflowPunct w:val="0"/>
                                    <w:adjustRightInd w:val="0"/>
                                    <w:jc w:val="center"/>
                                    <w:rPr>
                                      <w:rFonts w:ascii="標楷體" w:eastAsia="標楷體" w:hAnsi="標楷體" w:cs="微軟正黑體"/>
                                      <w:noProof/>
                                      <w:kern w:val="0"/>
                                      <w:sz w:val="20"/>
                                      <w:szCs w:val="20"/>
                                    </w:rPr>
                                  </w:pPr>
                                  <w:r w:rsidRPr="00D31FEC">
                                    <w:rPr>
                                      <w:rFonts w:ascii="標楷體" w:eastAsia="標楷體" w:hAnsi="標楷體" w:cs="微軟正黑體" w:hint="eastAsia"/>
                                      <w:noProof/>
                                      <w:kern w:val="0"/>
                                      <w:sz w:val="20"/>
                                      <w:szCs w:val="20"/>
                                    </w:rPr>
                                    <w:t>金額</w:t>
                                  </w:r>
                                </w:p>
                              </w:tc>
                            </w:tr>
                            <w:tr w:rsidR="00582955" w:rsidRPr="00AF498F" w14:paraId="1F9A4868" w14:textId="77777777" w:rsidTr="00F15227">
                              <w:trPr>
                                <w:trHeight w:val="369"/>
                              </w:trPr>
                              <w:tc>
                                <w:tcPr>
                                  <w:tcW w:w="2716" w:type="pct"/>
                                  <w:vAlign w:val="center"/>
                                </w:tcPr>
                                <w:p w14:paraId="4EC9487B" w14:textId="77777777" w:rsidR="00582955" w:rsidRPr="00CF6BA9" w:rsidRDefault="00582955" w:rsidP="00EB63A4">
                                  <w:pPr>
                                    <w:adjustRightInd w:val="0"/>
                                    <w:jc w:val="center"/>
                                    <w:rPr>
                                      <w:rFonts w:ascii="標楷體" w:eastAsia="標楷體" w:hAnsi="標楷體" w:cs="新細明體"/>
                                      <w:b/>
                                      <w:color w:val="000000"/>
                                      <w:sz w:val="20"/>
                                      <w:szCs w:val="20"/>
                                    </w:rPr>
                                  </w:pPr>
                                  <w:r w:rsidRPr="00CF6BA9">
                                    <w:rPr>
                                      <w:rFonts w:ascii="標楷體" w:eastAsia="標楷體" w:hAnsi="標楷體" w:cs="新細明體" w:hint="eastAsia"/>
                                      <w:b/>
                                      <w:color w:val="000000"/>
                                      <w:sz w:val="20"/>
                                      <w:szCs w:val="20"/>
                                    </w:rPr>
                                    <w:t>合      計</w:t>
                                  </w:r>
                                </w:p>
                              </w:tc>
                              <w:tc>
                                <w:tcPr>
                                  <w:tcW w:w="1142" w:type="pct"/>
                                  <w:vAlign w:val="center"/>
                                </w:tcPr>
                                <w:p w14:paraId="1AEE7E03" w14:textId="77777777" w:rsidR="00582955" w:rsidRPr="00CF6BA9" w:rsidRDefault="00582955" w:rsidP="00EB63A4">
                                  <w:pPr>
                                    <w:widowControl/>
                                    <w:overflowPunct w:val="0"/>
                                    <w:adjustRightInd w:val="0"/>
                                    <w:jc w:val="right"/>
                                    <w:rPr>
                                      <w:rFonts w:ascii="標楷體" w:eastAsia="標楷體" w:hAnsi="標楷體" w:cs="微軟正黑體"/>
                                      <w:b/>
                                      <w:noProof/>
                                      <w:kern w:val="0"/>
                                      <w:sz w:val="20"/>
                                      <w:szCs w:val="20"/>
                                    </w:rPr>
                                  </w:pPr>
                                  <w:r w:rsidRPr="00CF6BA9">
                                    <w:rPr>
                                      <w:rFonts w:ascii="標楷體" w:eastAsia="標楷體" w:hAnsi="標楷體" w:cs="微軟正黑體" w:hint="eastAsia"/>
                                      <w:b/>
                                      <w:noProof/>
                                      <w:kern w:val="0"/>
                                      <w:sz w:val="20"/>
                                      <w:szCs w:val="20"/>
                                    </w:rPr>
                                    <w:t>140</w:t>
                                  </w:r>
                                </w:p>
                              </w:tc>
                              <w:tc>
                                <w:tcPr>
                                  <w:tcW w:w="1142" w:type="pct"/>
                                  <w:vAlign w:val="center"/>
                                </w:tcPr>
                                <w:p w14:paraId="4A64FF13" w14:textId="77777777" w:rsidR="00582955" w:rsidRPr="00CF6BA9" w:rsidRDefault="00582955" w:rsidP="00EB63A4">
                                  <w:pPr>
                                    <w:widowControl/>
                                    <w:overflowPunct w:val="0"/>
                                    <w:adjustRightInd w:val="0"/>
                                    <w:jc w:val="right"/>
                                    <w:rPr>
                                      <w:rFonts w:ascii="標楷體" w:eastAsia="標楷體" w:hAnsi="標楷體" w:cs="微軟正黑體"/>
                                      <w:b/>
                                      <w:noProof/>
                                      <w:kern w:val="0"/>
                                      <w:sz w:val="20"/>
                                      <w:szCs w:val="20"/>
                                    </w:rPr>
                                  </w:pPr>
                                  <w:r w:rsidRPr="00CF6BA9">
                                    <w:rPr>
                                      <w:rFonts w:ascii="標楷體" w:eastAsia="標楷體" w:hAnsi="標楷體" w:cs="微軟正黑體" w:hint="eastAsia"/>
                                      <w:b/>
                                      <w:noProof/>
                                      <w:kern w:val="0"/>
                                      <w:sz w:val="20"/>
                                      <w:szCs w:val="20"/>
                                    </w:rPr>
                                    <w:t>65,942</w:t>
                                  </w:r>
                                </w:p>
                              </w:tc>
                            </w:tr>
                            <w:tr w:rsidR="00582955" w:rsidRPr="00AF498F" w14:paraId="50C0E101" w14:textId="77777777" w:rsidTr="00F15227">
                              <w:trPr>
                                <w:trHeight w:val="369"/>
                              </w:trPr>
                              <w:tc>
                                <w:tcPr>
                                  <w:tcW w:w="2716" w:type="pct"/>
                                  <w:vAlign w:val="center"/>
                                </w:tcPr>
                                <w:p w14:paraId="7CD882B6"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輸供電事業部－供電單位</w:t>
                                  </w:r>
                                </w:p>
                              </w:tc>
                              <w:tc>
                                <w:tcPr>
                                  <w:tcW w:w="1142" w:type="pct"/>
                                  <w:vAlign w:val="center"/>
                                </w:tcPr>
                                <w:p w14:paraId="191B8485"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7</w:t>
                                  </w:r>
                                </w:p>
                              </w:tc>
                              <w:tc>
                                <w:tcPr>
                                  <w:tcW w:w="1142" w:type="pct"/>
                                  <w:vAlign w:val="center"/>
                                </w:tcPr>
                                <w:p w14:paraId="4FB7944B"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4,374 </w:t>
                                  </w:r>
                                </w:p>
                              </w:tc>
                            </w:tr>
                            <w:tr w:rsidR="00582955" w:rsidRPr="00AF498F" w14:paraId="2F4F7BD0" w14:textId="77777777" w:rsidTr="00F15227">
                              <w:trPr>
                                <w:trHeight w:val="369"/>
                              </w:trPr>
                              <w:tc>
                                <w:tcPr>
                                  <w:tcW w:w="2716" w:type="pct"/>
                                  <w:vAlign w:val="center"/>
                                </w:tcPr>
                                <w:p w14:paraId="1284C273"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輸供電事業部</w:t>
                                  </w:r>
                                  <w:proofErr w:type="gramStart"/>
                                  <w:r w:rsidRPr="00CF6BA9">
                                    <w:rPr>
                                      <w:rFonts w:ascii="標楷體" w:eastAsia="標楷體" w:hAnsi="標楷體" w:hint="eastAsia"/>
                                      <w:color w:val="000000"/>
                                      <w:sz w:val="20"/>
                                      <w:szCs w:val="20"/>
                                    </w:rPr>
                                    <w:t>－輸工</w:t>
                                  </w:r>
                                  <w:proofErr w:type="gramEnd"/>
                                  <w:r w:rsidRPr="00CF6BA9">
                                    <w:rPr>
                                      <w:rFonts w:ascii="標楷體" w:eastAsia="標楷體" w:hAnsi="標楷體" w:hint="eastAsia"/>
                                      <w:color w:val="000000"/>
                                      <w:sz w:val="20"/>
                                      <w:szCs w:val="20"/>
                                    </w:rPr>
                                    <w:t>單位</w:t>
                                  </w:r>
                                </w:p>
                              </w:tc>
                              <w:tc>
                                <w:tcPr>
                                  <w:tcW w:w="1142" w:type="pct"/>
                                  <w:vAlign w:val="center"/>
                                </w:tcPr>
                                <w:p w14:paraId="0A247C83"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39</w:t>
                                  </w:r>
                                </w:p>
                              </w:tc>
                              <w:tc>
                                <w:tcPr>
                                  <w:tcW w:w="1142" w:type="pct"/>
                                  <w:vAlign w:val="center"/>
                                </w:tcPr>
                                <w:p w14:paraId="34C9730D"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32,730 </w:t>
                                  </w:r>
                                </w:p>
                              </w:tc>
                            </w:tr>
                            <w:tr w:rsidR="00582955" w:rsidRPr="00AF498F" w14:paraId="4980074A" w14:textId="77777777" w:rsidTr="00F15227">
                              <w:trPr>
                                <w:trHeight w:val="369"/>
                              </w:trPr>
                              <w:tc>
                                <w:tcPr>
                                  <w:tcW w:w="2716" w:type="pct"/>
                                  <w:vAlign w:val="center"/>
                                </w:tcPr>
                                <w:p w14:paraId="174D95FC"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核能發電事業部</w:t>
                                  </w:r>
                                </w:p>
                              </w:tc>
                              <w:tc>
                                <w:tcPr>
                                  <w:tcW w:w="1142" w:type="pct"/>
                                  <w:vAlign w:val="center"/>
                                </w:tcPr>
                                <w:p w14:paraId="167F9999"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44</w:t>
                                  </w:r>
                                </w:p>
                              </w:tc>
                              <w:tc>
                                <w:tcPr>
                                  <w:tcW w:w="1142" w:type="pct"/>
                                  <w:vAlign w:val="center"/>
                                </w:tcPr>
                                <w:p w14:paraId="38344D23"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22,247     </w:t>
                                  </w:r>
                                </w:p>
                              </w:tc>
                            </w:tr>
                            <w:tr w:rsidR="00582955" w:rsidRPr="00AF498F" w14:paraId="659F8426" w14:textId="77777777" w:rsidTr="00F15227">
                              <w:trPr>
                                <w:trHeight w:val="369"/>
                              </w:trPr>
                              <w:tc>
                                <w:tcPr>
                                  <w:tcW w:w="2716" w:type="pct"/>
                                  <w:vAlign w:val="center"/>
                                </w:tcPr>
                                <w:p w14:paraId="4FA477FA"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核火系統</w:t>
                                  </w:r>
                                </w:p>
                              </w:tc>
                              <w:tc>
                                <w:tcPr>
                                  <w:tcW w:w="1142" w:type="pct"/>
                                  <w:vAlign w:val="center"/>
                                </w:tcPr>
                                <w:p w14:paraId="739B8058"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30</w:t>
                                  </w:r>
                                </w:p>
                              </w:tc>
                              <w:tc>
                                <w:tcPr>
                                  <w:tcW w:w="1142" w:type="pct"/>
                                  <w:vAlign w:val="center"/>
                                </w:tcPr>
                                <w:p w14:paraId="2F979799"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4,395</w:t>
                                  </w:r>
                                </w:p>
                              </w:tc>
                            </w:tr>
                            <w:tr w:rsidR="00582955" w:rsidRPr="00AF498F" w14:paraId="7FAD7BCB" w14:textId="77777777" w:rsidTr="00F15227">
                              <w:trPr>
                                <w:trHeight w:val="369"/>
                              </w:trPr>
                              <w:tc>
                                <w:tcPr>
                                  <w:tcW w:w="2716" w:type="pct"/>
                                  <w:tcBorders>
                                    <w:bottom w:val="single" w:sz="4" w:space="0" w:color="auto"/>
                                  </w:tcBorders>
                                  <w:vAlign w:val="center"/>
                                </w:tcPr>
                                <w:p w14:paraId="339D8F28" w14:textId="77777777" w:rsidR="00582955" w:rsidRPr="00CF6BA9" w:rsidRDefault="00582955" w:rsidP="00EB63A4">
                                  <w:pPr>
                                    <w:adjustRightInd w:val="0"/>
                                    <w:jc w:val="both"/>
                                    <w:rPr>
                                      <w:rFonts w:ascii="標楷體" w:eastAsia="標楷體" w:hAnsi="標楷體" w:cs="微軟正黑體"/>
                                      <w:noProof/>
                                      <w:kern w:val="0"/>
                                      <w:sz w:val="20"/>
                                      <w:szCs w:val="20"/>
                                    </w:rPr>
                                  </w:pPr>
                                  <w:r w:rsidRPr="00CF6BA9">
                                    <w:rPr>
                                      <w:rFonts w:ascii="標楷體" w:eastAsia="標楷體" w:hAnsi="標楷體" w:hint="eastAsia"/>
                                      <w:color w:val="000000"/>
                                      <w:sz w:val="20"/>
                                      <w:szCs w:val="20"/>
                                    </w:rPr>
                                    <w:t>水火力發電事業部－發電處</w:t>
                                  </w:r>
                                </w:p>
                              </w:tc>
                              <w:tc>
                                <w:tcPr>
                                  <w:tcW w:w="1142" w:type="pct"/>
                                  <w:tcBorders>
                                    <w:bottom w:val="single" w:sz="4" w:space="0" w:color="auto"/>
                                  </w:tcBorders>
                                  <w:vAlign w:val="center"/>
                                </w:tcPr>
                                <w:p w14:paraId="3E89B3D8"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19</w:t>
                                  </w:r>
                                </w:p>
                              </w:tc>
                              <w:tc>
                                <w:tcPr>
                                  <w:tcW w:w="1142" w:type="pct"/>
                                  <w:tcBorders>
                                    <w:bottom w:val="single" w:sz="4" w:space="0" w:color="auto"/>
                                  </w:tcBorders>
                                  <w:vAlign w:val="center"/>
                                </w:tcPr>
                                <w:p w14:paraId="43C535CB"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2,100 </w:t>
                                  </w:r>
                                </w:p>
                              </w:tc>
                            </w:tr>
                            <w:tr w:rsidR="00582955" w:rsidRPr="00AF498F" w14:paraId="7DF937CE" w14:textId="77777777" w:rsidTr="00F15227">
                              <w:trPr>
                                <w:trHeight w:val="369"/>
                              </w:trPr>
                              <w:tc>
                                <w:tcPr>
                                  <w:tcW w:w="2716" w:type="pct"/>
                                  <w:tcBorders>
                                    <w:bottom w:val="single" w:sz="4" w:space="0" w:color="auto"/>
                                  </w:tcBorders>
                                  <w:vAlign w:val="center"/>
                                </w:tcPr>
                                <w:p w14:paraId="3D730CCA"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其他</w:t>
                                  </w:r>
                                  <w:r>
                                    <w:rPr>
                                      <w:rFonts w:ascii="標楷體" w:eastAsia="標楷體" w:hAnsi="標楷體" w:hint="eastAsia"/>
                                      <w:color w:val="000000"/>
                                      <w:sz w:val="20"/>
                                      <w:szCs w:val="20"/>
                                    </w:rPr>
                                    <w:t>（</w:t>
                                  </w:r>
                                  <w:r w:rsidRPr="00CF6BA9">
                                    <w:rPr>
                                      <w:rFonts w:ascii="標楷體" w:eastAsia="標楷體" w:hAnsi="標楷體" w:hint="eastAsia"/>
                                      <w:color w:val="000000"/>
                                      <w:sz w:val="20"/>
                                      <w:szCs w:val="20"/>
                                    </w:rPr>
                                    <w:t>電力通信處</w:t>
                                  </w:r>
                                  <w:r>
                                    <w:rPr>
                                      <w:rFonts w:ascii="標楷體" w:eastAsia="標楷體" w:hAnsi="標楷體" w:hint="eastAsia"/>
                                      <w:color w:val="000000"/>
                                      <w:sz w:val="20"/>
                                      <w:szCs w:val="20"/>
                                    </w:rPr>
                                    <w:t>）</w:t>
                                  </w:r>
                                </w:p>
                              </w:tc>
                              <w:tc>
                                <w:tcPr>
                                  <w:tcW w:w="1142" w:type="pct"/>
                                  <w:tcBorders>
                                    <w:bottom w:val="single" w:sz="4" w:space="0" w:color="auto"/>
                                  </w:tcBorders>
                                  <w:vAlign w:val="center"/>
                                </w:tcPr>
                                <w:p w14:paraId="01BE668C"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1</w:t>
                                  </w:r>
                                </w:p>
                              </w:tc>
                              <w:tc>
                                <w:tcPr>
                                  <w:tcW w:w="1142" w:type="pct"/>
                                  <w:tcBorders>
                                    <w:bottom w:val="single" w:sz="4" w:space="0" w:color="auto"/>
                                  </w:tcBorders>
                                  <w:vAlign w:val="center"/>
                                </w:tcPr>
                                <w:p w14:paraId="0070AF14"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cs="新細明體" w:hint="eastAsia"/>
                                      <w:color w:val="000000"/>
                                      <w:sz w:val="20"/>
                                      <w:szCs w:val="20"/>
                                    </w:rPr>
                                    <w:t>94</w:t>
                                  </w:r>
                                </w:p>
                              </w:tc>
                            </w:tr>
                            <w:tr w:rsidR="00582955" w:rsidRPr="00AF498F" w14:paraId="6A14E437" w14:textId="77777777" w:rsidTr="00A66C5B">
                              <w:tc>
                                <w:tcPr>
                                  <w:tcW w:w="5000" w:type="pct"/>
                                  <w:gridSpan w:val="3"/>
                                  <w:tcBorders>
                                    <w:top w:val="single" w:sz="4" w:space="0" w:color="auto"/>
                                    <w:left w:val="nil"/>
                                    <w:bottom w:val="nil"/>
                                    <w:right w:val="nil"/>
                                  </w:tcBorders>
                                </w:tcPr>
                                <w:p w14:paraId="5CDECABF" w14:textId="77777777" w:rsidR="00582955" w:rsidRPr="00E10654" w:rsidRDefault="00582955" w:rsidP="00475278">
                                  <w:pPr>
                                    <w:pStyle w:val="aff4"/>
                                    <w:spacing w:line="260" w:lineRule="exact"/>
                                    <w:ind w:leftChars="-35" w:left="-84" w:firstLineChars="0" w:firstLine="0"/>
                                    <w:rPr>
                                      <w:noProof/>
                                    </w:rPr>
                                  </w:pPr>
                                  <w:r w:rsidRPr="00E10654">
                                    <w:rPr>
                                      <w:rFonts w:hint="eastAsia"/>
                                      <w:noProof/>
                                    </w:rPr>
                                    <w:t>資料來源：整理自台</w:t>
                                  </w:r>
                                  <w:r>
                                    <w:rPr>
                                      <w:rFonts w:hint="eastAsia"/>
                                      <w:noProof/>
                                    </w:rPr>
                                    <w:t>灣</w:t>
                                  </w:r>
                                  <w:r w:rsidRPr="00E10654">
                                    <w:rPr>
                                      <w:rFonts w:hint="eastAsia"/>
                                      <w:noProof/>
                                    </w:rPr>
                                    <w:t>電</w:t>
                                  </w:r>
                                  <w:r>
                                    <w:rPr>
                                      <w:rFonts w:hint="eastAsia"/>
                                      <w:noProof/>
                                    </w:rPr>
                                    <w:t>力</w:t>
                                  </w:r>
                                  <w:r w:rsidRPr="00E10654">
                                    <w:rPr>
                                      <w:rFonts w:hint="eastAsia"/>
                                      <w:noProof/>
                                    </w:rPr>
                                    <w:t>公司提供資料。</w:t>
                                  </w:r>
                                </w:p>
                              </w:tc>
                            </w:tr>
                          </w:tbl>
                          <w:p w14:paraId="3E840239" w14:textId="77777777" w:rsidR="00582955" w:rsidRPr="00297AA9" w:rsidRDefault="00582955" w:rsidP="00AA69F2"/>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82.65pt;margin-top:3.15pt;width:323.1pt;height:200.05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" strokecolor="window">
                <v:textbox inset="2mm,1mm,2mm,1mm">
                  <w:txbxContent>
                    <w:tbl>
                      <w:tblPr>
                        <w:tblStyle w:val="9"/>
                        <w:tblW w:w="4877" w:type="pct"/>
                        <w:tblLook w:val="04A0" w:firstRow="1" w:lastRow="0" w:firstColumn="1" w:lastColumn="0" w:noHBand="0" w:noVBand="1"/>
                      </w:tblPr>
                      <w:tblGrid>
                        <w:gridCol w:w="3418"/>
                        <w:gridCol w:w="1437"/>
                        <w:gridCol w:w="1437"/>
                      </w:tblGrid>
                      <w:tr w:rsidR="00582955" w:rsidRPr="00AF498F" w14:paraId="74B7F348" w14:textId="77777777" w:rsidTr="00A66C5B">
                        <w:tc>
                          <w:tcPr>
                            <w:tcW w:w="5000" w:type="pct"/>
                            <w:gridSpan w:val="3"/>
                            <w:tcBorders>
                              <w:top w:val="nil"/>
                              <w:left w:val="nil"/>
                              <w:right w:val="nil"/>
                            </w:tcBorders>
                            <w:vAlign w:val="center"/>
                          </w:tcPr>
                          <w:p w14:paraId="08E43654" w14:textId="5EE05B9F" w:rsidR="00582955" w:rsidRDefault="00582955" w:rsidP="00F15227">
                            <w:pPr>
                              <w:pStyle w:val="-"/>
                              <w:keepNext w:val="0"/>
                              <w:spacing w:beforeLines="10" w:before="24" w:afterLines="10" w:after="24"/>
                              <w:ind w:left="0" w:firstLineChars="0" w:firstLine="0"/>
                              <w:jc w:val="center"/>
                              <w:outlineLvl w:val="9"/>
                            </w:pPr>
                            <w:bookmarkStart w:id="9" w:name="_Toc104567341"/>
                            <w:bookmarkStart w:id="10" w:name="_Toc104567572"/>
                            <w:bookmarkStart w:id="11" w:name="_Toc104576218"/>
                            <w:r w:rsidRPr="00154687">
                              <w:rPr>
                                <w:rFonts w:hint="eastAsia"/>
                              </w:rPr>
                              <w:t>表</w:t>
                            </w:r>
                            <w:r>
                              <w:rPr>
                                <w:rFonts w:hint="eastAsia"/>
                              </w:rPr>
                              <w:t>9</w:t>
                            </w:r>
                            <w:r w:rsidR="006F6D05">
                              <w:rPr>
                                <w:rFonts w:hint="eastAsia"/>
                              </w:rPr>
                              <w:t xml:space="preserve">　</w:t>
                            </w:r>
                            <w:r>
                              <w:rPr>
                                <w:rFonts w:hint="eastAsia"/>
                              </w:rPr>
                              <w:t>110年底核四庫存材料撥用逾2年未使用</w:t>
                            </w:r>
                            <w:bookmarkEnd w:id="9"/>
                            <w:bookmarkEnd w:id="10"/>
                            <w:bookmarkEnd w:id="11"/>
                            <w:r>
                              <w:rPr>
                                <w:rFonts w:hint="eastAsia"/>
                              </w:rPr>
                              <w:t>情形</w:t>
                            </w:r>
                          </w:p>
                          <w:p w14:paraId="3604E452" w14:textId="77777777" w:rsidR="00582955" w:rsidRPr="00B87C45" w:rsidRDefault="00582955" w:rsidP="00F15227">
                            <w:pPr>
                              <w:pStyle w:val="aff3"/>
                              <w:spacing w:beforeLines="10" w:before="24" w:afterLines="10" w:after="24" w:line="240" w:lineRule="exact"/>
                              <w:ind w:left="539" w:rightChars="-28" w:right="-67" w:hanging="539"/>
                              <w:rPr>
                                <w:noProof/>
                              </w:rPr>
                            </w:pPr>
                            <w:r w:rsidRPr="00B87C45">
                              <w:rPr>
                                <w:rFonts w:hint="eastAsia"/>
                                <w:noProof/>
                              </w:rPr>
                              <w:t>單位：項、新臺幣千元</w:t>
                            </w:r>
                          </w:p>
                        </w:tc>
                      </w:tr>
                      <w:tr w:rsidR="00582955" w:rsidRPr="00AF498F" w14:paraId="4B5674BD" w14:textId="77777777" w:rsidTr="00F15227">
                        <w:trPr>
                          <w:trHeight w:val="369"/>
                        </w:trPr>
                        <w:tc>
                          <w:tcPr>
                            <w:tcW w:w="2716" w:type="pct"/>
                            <w:vAlign w:val="center"/>
                          </w:tcPr>
                          <w:p w14:paraId="4FFCF4A9" w14:textId="71557C47" w:rsidR="00582955" w:rsidRPr="00D31FEC" w:rsidRDefault="00582955" w:rsidP="006F6D05">
                            <w:pPr>
                              <w:widowControl/>
                              <w:overflowPunct w:val="0"/>
                              <w:adjustRightInd w:val="0"/>
                              <w:jc w:val="center"/>
                              <w:rPr>
                                <w:rFonts w:ascii="標楷體" w:eastAsia="標楷體" w:hAnsi="標楷體" w:cs="微軟正黑體"/>
                                <w:noProof/>
                                <w:kern w:val="0"/>
                                <w:sz w:val="20"/>
                                <w:szCs w:val="20"/>
                              </w:rPr>
                            </w:pPr>
                            <w:r w:rsidRPr="00D31FEC">
                              <w:rPr>
                                <w:rFonts w:ascii="標楷體" w:eastAsia="標楷體" w:hAnsi="標楷體" w:cs="微軟正黑體" w:hint="eastAsia"/>
                                <w:noProof/>
                                <w:kern w:val="0"/>
                                <w:sz w:val="20"/>
                                <w:szCs w:val="20"/>
                              </w:rPr>
                              <w:t>事業别</w:t>
                            </w:r>
                          </w:p>
                        </w:tc>
                        <w:tc>
                          <w:tcPr>
                            <w:tcW w:w="1142" w:type="pct"/>
                            <w:vAlign w:val="center"/>
                          </w:tcPr>
                          <w:p w14:paraId="3642D9A0" w14:textId="77777777" w:rsidR="00582955" w:rsidRPr="00D31FEC" w:rsidRDefault="00582955" w:rsidP="00EB63A4">
                            <w:pPr>
                              <w:widowControl/>
                              <w:overflowPunct w:val="0"/>
                              <w:adjustRightInd w:val="0"/>
                              <w:jc w:val="center"/>
                              <w:rPr>
                                <w:rFonts w:ascii="標楷體" w:eastAsia="標楷體" w:hAnsi="標楷體" w:cs="微軟正黑體"/>
                                <w:noProof/>
                                <w:spacing w:val="-6"/>
                                <w:kern w:val="0"/>
                                <w:sz w:val="20"/>
                                <w:szCs w:val="20"/>
                              </w:rPr>
                            </w:pPr>
                            <w:r w:rsidRPr="00D31FEC">
                              <w:rPr>
                                <w:rFonts w:ascii="標楷體" w:eastAsia="標楷體" w:hAnsi="標楷體" w:cs="微軟正黑體" w:hint="eastAsia"/>
                                <w:noProof/>
                                <w:spacing w:val="-6"/>
                                <w:kern w:val="0"/>
                                <w:sz w:val="20"/>
                                <w:szCs w:val="20"/>
                              </w:rPr>
                              <w:t>材料項數</w:t>
                            </w:r>
                          </w:p>
                        </w:tc>
                        <w:tc>
                          <w:tcPr>
                            <w:tcW w:w="1142" w:type="pct"/>
                            <w:vAlign w:val="center"/>
                          </w:tcPr>
                          <w:p w14:paraId="3DA3ADFC" w14:textId="77777777" w:rsidR="00582955" w:rsidRPr="00D31FEC" w:rsidRDefault="00582955" w:rsidP="00EB63A4">
                            <w:pPr>
                              <w:widowControl/>
                              <w:overflowPunct w:val="0"/>
                              <w:adjustRightInd w:val="0"/>
                              <w:jc w:val="center"/>
                              <w:rPr>
                                <w:rFonts w:ascii="標楷體" w:eastAsia="標楷體" w:hAnsi="標楷體" w:cs="微軟正黑體"/>
                                <w:noProof/>
                                <w:kern w:val="0"/>
                                <w:sz w:val="20"/>
                                <w:szCs w:val="20"/>
                              </w:rPr>
                            </w:pPr>
                            <w:r w:rsidRPr="00D31FEC">
                              <w:rPr>
                                <w:rFonts w:ascii="標楷體" w:eastAsia="標楷體" w:hAnsi="標楷體" w:cs="微軟正黑體" w:hint="eastAsia"/>
                                <w:noProof/>
                                <w:kern w:val="0"/>
                                <w:sz w:val="20"/>
                                <w:szCs w:val="20"/>
                              </w:rPr>
                              <w:t>金額</w:t>
                            </w:r>
                          </w:p>
                        </w:tc>
                      </w:tr>
                      <w:tr w:rsidR="00582955" w:rsidRPr="00AF498F" w14:paraId="1F9A4868" w14:textId="77777777" w:rsidTr="00F15227">
                        <w:trPr>
                          <w:trHeight w:val="369"/>
                        </w:trPr>
                        <w:tc>
                          <w:tcPr>
                            <w:tcW w:w="2716" w:type="pct"/>
                            <w:vAlign w:val="center"/>
                          </w:tcPr>
                          <w:p w14:paraId="4EC9487B" w14:textId="77777777" w:rsidR="00582955" w:rsidRPr="00CF6BA9" w:rsidRDefault="00582955" w:rsidP="00EB63A4">
                            <w:pPr>
                              <w:adjustRightInd w:val="0"/>
                              <w:jc w:val="center"/>
                              <w:rPr>
                                <w:rFonts w:ascii="標楷體" w:eastAsia="標楷體" w:hAnsi="標楷體" w:cs="新細明體"/>
                                <w:b/>
                                <w:color w:val="000000"/>
                                <w:sz w:val="20"/>
                                <w:szCs w:val="20"/>
                              </w:rPr>
                            </w:pPr>
                            <w:r w:rsidRPr="00CF6BA9">
                              <w:rPr>
                                <w:rFonts w:ascii="標楷體" w:eastAsia="標楷體" w:hAnsi="標楷體" w:cs="新細明體" w:hint="eastAsia"/>
                                <w:b/>
                                <w:color w:val="000000"/>
                                <w:sz w:val="20"/>
                                <w:szCs w:val="20"/>
                              </w:rPr>
                              <w:t>合      計</w:t>
                            </w:r>
                          </w:p>
                        </w:tc>
                        <w:tc>
                          <w:tcPr>
                            <w:tcW w:w="1142" w:type="pct"/>
                            <w:vAlign w:val="center"/>
                          </w:tcPr>
                          <w:p w14:paraId="1AEE7E03" w14:textId="77777777" w:rsidR="00582955" w:rsidRPr="00CF6BA9" w:rsidRDefault="00582955" w:rsidP="00EB63A4">
                            <w:pPr>
                              <w:widowControl/>
                              <w:overflowPunct w:val="0"/>
                              <w:adjustRightInd w:val="0"/>
                              <w:jc w:val="right"/>
                              <w:rPr>
                                <w:rFonts w:ascii="標楷體" w:eastAsia="標楷體" w:hAnsi="標楷體" w:cs="微軟正黑體"/>
                                <w:b/>
                                <w:noProof/>
                                <w:kern w:val="0"/>
                                <w:sz w:val="20"/>
                                <w:szCs w:val="20"/>
                              </w:rPr>
                            </w:pPr>
                            <w:r w:rsidRPr="00CF6BA9">
                              <w:rPr>
                                <w:rFonts w:ascii="標楷體" w:eastAsia="標楷體" w:hAnsi="標楷體" w:cs="微軟正黑體" w:hint="eastAsia"/>
                                <w:b/>
                                <w:noProof/>
                                <w:kern w:val="0"/>
                                <w:sz w:val="20"/>
                                <w:szCs w:val="20"/>
                              </w:rPr>
                              <w:t>140</w:t>
                            </w:r>
                          </w:p>
                        </w:tc>
                        <w:tc>
                          <w:tcPr>
                            <w:tcW w:w="1142" w:type="pct"/>
                            <w:vAlign w:val="center"/>
                          </w:tcPr>
                          <w:p w14:paraId="4A64FF13" w14:textId="77777777" w:rsidR="00582955" w:rsidRPr="00CF6BA9" w:rsidRDefault="00582955" w:rsidP="00EB63A4">
                            <w:pPr>
                              <w:widowControl/>
                              <w:overflowPunct w:val="0"/>
                              <w:adjustRightInd w:val="0"/>
                              <w:jc w:val="right"/>
                              <w:rPr>
                                <w:rFonts w:ascii="標楷體" w:eastAsia="標楷體" w:hAnsi="標楷體" w:cs="微軟正黑體"/>
                                <w:b/>
                                <w:noProof/>
                                <w:kern w:val="0"/>
                                <w:sz w:val="20"/>
                                <w:szCs w:val="20"/>
                              </w:rPr>
                            </w:pPr>
                            <w:r w:rsidRPr="00CF6BA9">
                              <w:rPr>
                                <w:rFonts w:ascii="標楷體" w:eastAsia="標楷體" w:hAnsi="標楷體" w:cs="微軟正黑體" w:hint="eastAsia"/>
                                <w:b/>
                                <w:noProof/>
                                <w:kern w:val="0"/>
                                <w:sz w:val="20"/>
                                <w:szCs w:val="20"/>
                              </w:rPr>
                              <w:t>65,942</w:t>
                            </w:r>
                          </w:p>
                        </w:tc>
                      </w:tr>
                      <w:tr w:rsidR="00582955" w:rsidRPr="00AF498F" w14:paraId="50C0E101" w14:textId="77777777" w:rsidTr="00F15227">
                        <w:trPr>
                          <w:trHeight w:val="369"/>
                        </w:trPr>
                        <w:tc>
                          <w:tcPr>
                            <w:tcW w:w="2716" w:type="pct"/>
                            <w:vAlign w:val="center"/>
                          </w:tcPr>
                          <w:p w14:paraId="7CD882B6"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輸供電事業部－供電單位</w:t>
                            </w:r>
                          </w:p>
                        </w:tc>
                        <w:tc>
                          <w:tcPr>
                            <w:tcW w:w="1142" w:type="pct"/>
                            <w:vAlign w:val="center"/>
                          </w:tcPr>
                          <w:p w14:paraId="191B8485"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7</w:t>
                            </w:r>
                          </w:p>
                        </w:tc>
                        <w:tc>
                          <w:tcPr>
                            <w:tcW w:w="1142" w:type="pct"/>
                            <w:vAlign w:val="center"/>
                          </w:tcPr>
                          <w:p w14:paraId="4FB7944B"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4,374 </w:t>
                            </w:r>
                          </w:p>
                        </w:tc>
                      </w:tr>
                      <w:tr w:rsidR="00582955" w:rsidRPr="00AF498F" w14:paraId="2F4F7BD0" w14:textId="77777777" w:rsidTr="00F15227">
                        <w:trPr>
                          <w:trHeight w:val="369"/>
                        </w:trPr>
                        <w:tc>
                          <w:tcPr>
                            <w:tcW w:w="2716" w:type="pct"/>
                            <w:vAlign w:val="center"/>
                          </w:tcPr>
                          <w:p w14:paraId="1284C273"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輸供電事業部</w:t>
                            </w:r>
                            <w:proofErr w:type="gramStart"/>
                            <w:r w:rsidRPr="00CF6BA9">
                              <w:rPr>
                                <w:rFonts w:ascii="標楷體" w:eastAsia="標楷體" w:hAnsi="標楷體" w:hint="eastAsia"/>
                                <w:color w:val="000000"/>
                                <w:sz w:val="20"/>
                                <w:szCs w:val="20"/>
                              </w:rPr>
                              <w:t>－輸工</w:t>
                            </w:r>
                            <w:proofErr w:type="gramEnd"/>
                            <w:r w:rsidRPr="00CF6BA9">
                              <w:rPr>
                                <w:rFonts w:ascii="標楷體" w:eastAsia="標楷體" w:hAnsi="標楷體" w:hint="eastAsia"/>
                                <w:color w:val="000000"/>
                                <w:sz w:val="20"/>
                                <w:szCs w:val="20"/>
                              </w:rPr>
                              <w:t>單位</w:t>
                            </w:r>
                          </w:p>
                        </w:tc>
                        <w:tc>
                          <w:tcPr>
                            <w:tcW w:w="1142" w:type="pct"/>
                            <w:vAlign w:val="center"/>
                          </w:tcPr>
                          <w:p w14:paraId="0A247C83"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39</w:t>
                            </w:r>
                          </w:p>
                        </w:tc>
                        <w:tc>
                          <w:tcPr>
                            <w:tcW w:w="1142" w:type="pct"/>
                            <w:vAlign w:val="center"/>
                          </w:tcPr>
                          <w:p w14:paraId="34C9730D"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32,730 </w:t>
                            </w:r>
                          </w:p>
                        </w:tc>
                      </w:tr>
                      <w:tr w:rsidR="00582955" w:rsidRPr="00AF498F" w14:paraId="4980074A" w14:textId="77777777" w:rsidTr="00F15227">
                        <w:trPr>
                          <w:trHeight w:val="369"/>
                        </w:trPr>
                        <w:tc>
                          <w:tcPr>
                            <w:tcW w:w="2716" w:type="pct"/>
                            <w:vAlign w:val="center"/>
                          </w:tcPr>
                          <w:p w14:paraId="174D95FC"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核能發電事業部</w:t>
                            </w:r>
                          </w:p>
                        </w:tc>
                        <w:tc>
                          <w:tcPr>
                            <w:tcW w:w="1142" w:type="pct"/>
                            <w:vAlign w:val="center"/>
                          </w:tcPr>
                          <w:p w14:paraId="167F9999"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44</w:t>
                            </w:r>
                          </w:p>
                        </w:tc>
                        <w:tc>
                          <w:tcPr>
                            <w:tcW w:w="1142" w:type="pct"/>
                            <w:vAlign w:val="center"/>
                          </w:tcPr>
                          <w:p w14:paraId="38344D23"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22,247     </w:t>
                            </w:r>
                          </w:p>
                        </w:tc>
                      </w:tr>
                      <w:tr w:rsidR="00582955" w:rsidRPr="00AF498F" w14:paraId="659F8426" w14:textId="77777777" w:rsidTr="00F15227">
                        <w:trPr>
                          <w:trHeight w:val="369"/>
                        </w:trPr>
                        <w:tc>
                          <w:tcPr>
                            <w:tcW w:w="2716" w:type="pct"/>
                            <w:vAlign w:val="center"/>
                          </w:tcPr>
                          <w:p w14:paraId="4FA477FA"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核火系統</w:t>
                            </w:r>
                          </w:p>
                        </w:tc>
                        <w:tc>
                          <w:tcPr>
                            <w:tcW w:w="1142" w:type="pct"/>
                            <w:vAlign w:val="center"/>
                          </w:tcPr>
                          <w:p w14:paraId="739B8058"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30</w:t>
                            </w:r>
                          </w:p>
                        </w:tc>
                        <w:tc>
                          <w:tcPr>
                            <w:tcW w:w="1142" w:type="pct"/>
                            <w:vAlign w:val="center"/>
                          </w:tcPr>
                          <w:p w14:paraId="2F979799"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4,395</w:t>
                            </w:r>
                          </w:p>
                        </w:tc>
                      </w:tr>
                      <w:tr w:rsidR="00582955" w:rsidRPr="00AF498F" w14:paraId="7FAD7BCB" w14:textId="77777777" w:rsidTr="00F15227">
                        <w:trPr>
                          <w:trHeight w:val="369"/>
                        </w:trPr>
                        <w:tc>
                          <w:tcPr>
                            <w:tcW w:w="2716" w:type="pct"/>
                            <w:tcBorders>
                              <w:bottom w:val="single" w:sz="4" w:space="0" w:color="auto"/>
                            </w:tcBorders>
                            <w:vAlign w:val="center"/>
                          </w:tcPr>
                          <w:p w14:paraId="339D8F28" w14:textId="77777777" w:rsidR="00582955" w:rsidRPr="00CF6BA9" w:rsidRDefault="00582955" w:rsidP="00EB63A4">
                            <w:pPr>
                              <w:adjustRightInd w:val="0"/>
                              <w:jc w:val="both"/>
                              <w:rPr>
                                <w:rFonts w:ascii="標楷體" w:eastAsia="標楷體" w:hAnsi="標楷體" w:cs="微軟正黑體"/>
                                <w:noProof/>
                                <w:kern w:val="0"/>
                                <w:sz w:val="20"/>
                                <w:szCs w:val="20"/>
                              </w:rPr>
                            </w:pPr>
                            <w:r w:rsidRPr="00CF6BA9">
                              <w:rPr>
                                <w:rFonts w:ascii="標楷體" w:eastAsia="標楷體" w:hAnsi="標楷體" w:hint="eastAsia"/>
                                <w:color w:val="000000"/>
                                <w:sz w:val="20"/>
                                <w:szCs w:val="20"/>
                              </w:rPr>
                              <w:t>水火力發電事業部－發電處</w:t>
                            </w:r>
                          </w:p>
                        </w:tc>
                        <w:tc>
                          <w:tcPr>
                            <w:tcW w:w="1142" w:type="pct"/>
                            <w:tcBorders>
                              <w:bottom w:val="single" w:sz="4" w:space="0" w:color="auto"/>
                            </w:tcBorders>
                            <w:vAlign w:val="center"/>
                          </w:tcPr>
                          <w:p w14:paraId="3E89B3D8"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19</w:t>
                            </w:r>
                          </w:p>
                        </w:tc>
                        <w:tc>
                          <w:tcPr>
                            <w:tcW w:w="1142" w:type="pct"/>
                            <w:tcBorders>
                              <w:bottom w:val="single" w:sz="4" w:space="0" w:color="auto"/>
                            </w:tcBorders>
                            <w:vAlign w:val="center"/>
                          </w:tcPr>
                          <w:p w14:paraId="43C535CB"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 xml:space="preserve">2,100 </w:t>
                            </w:r>
                          </w:p>
                        </w:tc>
                      </w:tr>
                      <w:tr w:rsidR="00582955" w:rsidRPr="00AF498F" w14:paraId="7DF937CE" w14:textId="77777777" w:rsidTr="00F15227">
                        <w:trPr>
                          <w:trHeight w:val="369"/>
                        </w:trPr>
                        <w:tc>
                          <w:tcPr>
                            <w:tcW w:w="2716" w:type="pct"/>
                            <w:tcBorders>
                              <w:bottom w:val="single" w:sz="4" w:space="0" w:color="auto"/>
                            </w:tcBorders>
                            <w:vAlign w:val="center"/>
                          </w:tcPr>
                          <w:p w14:paraId="3D730CCA" w14:textId="77777777" w:rsidR="00582955" w:rsidRPr="00CF6BA9" w:rsidRDefault="00582955" w:rsidP="00EB63A4">
                            <w:pPr>
                              <w:adjustRightInd w:val="0"/>
                              <w:jc w:val="both"/>
                              <w:rPr>
                                <w:rFonts w:ascii="標楷體" w:eastAsia="標楷體" w:hAnsi="標楷體" w:cs="新細明體"/>
                                <w:color w:val="000000"/>
                                <w:sz w:val="20"/>
                                <w:szCs w:val="20"/>
                              </w:rPr>
                            </w:pPr>
                            <w:r w:rsidRPr="00CF6BA9">
                              <w:rPr>
                                <w:rFonts w:ascii="標楷體" w:eastAsia="標楷體" w:hAnsi="標楷體" w:hint="eastAsia"/>
                                <w:color w:val="000000"/>
                                <w:sz w:val="20"/>
                                <w:szCs w:val="20"/>
                              </w:rPr>
                              <w:t>其他</w:t>
                            </w:r>
                            <w:r>
                              <w:rPr>
                                <w:rFonts w:ascii="標楷體" w:eastAsia="標楷體" w:hAnsi="標楷體" w:hint="eastAsia"/>
                                <w:color w:val="000000"/>
                                <w:sz w:val="20"/>
                                <w:szCs w:val="20"/>
                              </w:rPr>
                              <w:t>（</w:t>
                            </w:r>
                            <w:r w:rsidRPr="00CF6BA9">
                              <w:rPr>
                                <w:rFonts w:ascii="標楷體" w:eastAsia="標楷體" w:hAnsi="標楷體" w:hint="eastAsia"/>
                                <w:color w:val="000000"/>
                                <w:sz w:val="20"/>
                                <w:szCs w:val="20"/>
                              </w:rPr>
                              <w:t>電力通信處</w:t>
                            </w:r>
                            <w:r>
                              <w:rPr>
                                <w:rFonts w:ascii="標楷體" w:eastAsia="標楷體" w:hAnsi="標楷體" w:hint="eastAsia"/>
                                <w:color w:val="000000"/>
                                <w:sz w:val="20"/>
                                <w:szCs w:val="20"/>
                              </w:rPr>
                              <w:t>）</w:t>
                            </w:r>
                          </w:p>
                        </w:tc>
                        <w:tc>
                          <w:tcPr>
                            <w:tcW w:w="1142" w:type="pct"/>
                            <w:tcBorders>
                              <w:bottom w:val="single" w:sz="4" w:space="0" w:color="auto"/>
                            </w:tcBorders>
                            <w:vAlign w:val="center"/>
                          </w:tcPr>
                          <w:p w14:paraId="01BE668C" w14:textId="77777777" w:rsidR="00582955" w:rsidRPr="00CF6BA9" w:rsidRDefault="00582955" w:rsidP="00EB63A4">
                            <w:pPr>
                              <w:widowControl/>
                              <w:overflowPunct w:val="0"/>
                              <w:adjustRightInd w:val="0"/>
                              <w:jc w:val="right"/>
                              <w:rPr>
                                <w:rFonts w:ascii="標楷體" w:eastAsia="標楷體" w:hAnsi="標楷體" w:cs="微軟正黑體"/>
                                <w:noProof/>
                                <w:kern w:val="0"/>
                                <w:sz w:val="20"/>
                                <w:szCs w:val="20"/>
                              </w:rPr>
                            </w:pPr>
                            <w:r w:rsidRPr="00CF6BA9">
                              <w:rPr>
                                <w:rFonts w:ascii="標楷體" w:eastAsia="標楷體" w:hAnsi="標楷體" w:cs="微軟正黑體" w:hint="eastAsia"/>
                                <w:noProof/>
                                <w:kern w:val="0"/>
                                <w:sz w:val="20"/>
                                <w:szCs w:val="20"/>
                              </w:rPr>
                              <w:t>1</w:t>
                            </w:r>
                          </w:p>
                        </w:tc>
                        <w:tc>
                          <w:tcPr>
                            <w:tcW w:w="1142" w:type="pct"/>
                            <w:tcBorders>
                              <w:bottom w:val="single" w:sz="4" w:space="0" w:color="auto"/>
                            </w:tcBorders>
                            <w:vAlign w:val="center"/>
                          </w:tcPr>
                          <w:p w14:paraId="0070AF14" w14:textId="77777777" w:rsidR="00582955" w:rsidRPr="00CF6BA9" w:rsidRDefault="00582955" w:rsidP="00EB63A4">
                            <w:pPr>
                              <w:adjustRightInd w:val="0"/>
                              <w:jc w:val="right"/>
                              <w:rPr>
                                <w:rFonts w:ascii="標楷體" w:eastAsia="標楷體" w:hAnsi="標楷體" w:cs="新細明體"/>
                                <w:color w:val="000000"/>
                                <w:sz w:val="20"/>
                                <w:szCs w:val="20"/>
                              </w:rPr>
                            </w:pPr>
                            <w:r w:rsidRPr="00CF6BA9">
                              <w:rPr>
                                <w:rFonts w:ascii="標楷體" w:eastAsia="標楷體" w:hAnsi="標楷體" w:cs="新細明體" w:hint="eastAsia"/>
                                <w:color w:val="000000"/>
                                <w:sz w:val="20"/>
                                <w:szCs w:val="20"/>
                              </w:rPr>
                              <w:t>94</w:t>
                            </w:r>
                          </w:p>
                        </w:tc>
                      </w:tr>
                      <w:tr w:rsidR="00582955" w:rsidRPr="00AF498F" w14:paraId="6A14E437" w14:textId="77777777" w:rsidTr="00A66C5B">
                        <w:tc>
                          <w:tcPr>
                            <w:tcW w:w="5000" w:type="pct"/>
                            <w:gridSpan w:val="3"/>
                            <w:tcBorders>
                              <w:top w:val="single" w:sz="4" w:space="0" w:color="auto"/>
                              <w:left w:val="nil"/>
                              <w:bottom w:val="nil"/>
                              <w:right w:val="nil"/>
                            </w:tcBorders>
                          </w:tcPr>
                          <w:p w14:paraId="5CDECABF" w14:textId="77777777" w:rsidR="00582955" w:rsidRPr="00E10654" w:rsidRDefault="00582955" w:rsidP="00475278">
                            <w:pPr>
                              <w:pStyle w:val="aff4"/>
                              <w:spacing w:line="260" w:lineRule="exact"/>
                              <w:ind w:leftChars="-35" w:left="-84" w:firstLineChars="0" w:firstLine="0"/>
                              <w:rPr>
                                <w:noProof/>
                              </w:rPr>
                            </w:pPr>
                            <w:r w:rsidRPr="00E10654">
                              <w:rPr>
                                <w:rFonts w:hint="eastAsia"/>
                                <w:noProof/>
                              </w:rPr>
                              <w:t>資料來源：整理自台</w:t>
                            </w:r>
                            <w:r>
                              <w:rPr>
                                <w:rFonts w:hint="eastAsia"/>
                                <w:noProof/>
                              </w:rPr>
                              <w:t>灣</w:t>
                            </w:r>
                            <w:r w:rsidRPr="00E10654">
                              <w:rPr>
                                <w:rFonts w:hint="eastAsia"/>
                                <w:noProof/>
                              </w:rPr>
                              <w:t>電</w:t>
                            </w:r>
                            <w:r>
                              <w:rPr>
                                <w:rFonts w:hint="eastAsia"/>
                                <w:noProof/>
                              </w:rPr>
                              <w:t>力</w:t>
                            </w:r>
                            <w:r w:rsidRPr="00E10654">
                              <w:rPr>
                                <w:rFonts w:hint="eastAsia"/>
                                <w:noProof/>
                              </w:rPr>
                              <w:t>公司提供資料。</w:t>
                            </w:r>
                          </w:p>
                        </w:tc>
                      </w:tr>
                    </w:tbl>
                    <w:p w14:paraId="3E840239" w14:textId="77777777" w:rsidR="00582955" w:rsidRPr="00297AA9" w:rsidRDefault="00582955" w:rsidP="00AA69F2"/>
                  </w:txbxContent>
                </v:textbox>
                <w10:wrap type="square"/>
              </v:shape>
            </w:pict>
          </mc:Fallback>
        </mc:AlternateContent>
      </w:r>
      <w:r w:rsidRPr="006B71F1">
        <w:rPr>
          <w:rFonts w:ascii="標楷體" w:eastAsia="標楷體" w:hAnsi="標楷體"/>
          <w:spacing w:val="2"/>
        </w:rPr>
        <w:t>計畫庫</w:t>
      </w:r>
      <w:r w:rsidRPr="006B71F1">
        <w:rPr>
          <w:rFonts w:ascii="標楷體" w:eastAsia="標楷體" w:hAnsi="標楷體" w:hint="eastAsia"/>
          <w:spacing w:val="2"/>
        </w:rPr>
        <w:t>存</w:t>
      </w:r>
      <w:r w:rsidRPr="006B71F1">
        <w:rPr>
          <w:rFonts w:ascii="標楷體" w:eastAsia="標楷體" w:hAnsi="標楷體"/>
          <w:spacing w:val="2"/>
        </w:rPr>
        <w:t>材料，</w:t>
      </w:r>
      <w:r w:rsidRPr="006B71F1">
        <w:rPr>
          <w:rFonts w:ascii="標楷體" w:eastAsia="標楷體" w:hAnsi="標楷體" w:hint="eastAsia"/>
          <w:spacing w:val="2"/>
        </w:rPr>
        <w:t>事後</w:t>
      </w:r>
      <w:r w:rsidRPr="006B71F1">
        <w:rPr>
          <w:rFonts w:ascii="標楷體" w:eastAsia="標楷體" w:hAnsi="標楷體"/>
          <w:spacing w:val="2"/>
        </w:rPr>
        <w:t>未依預定工程</w:t>
      </w:r>
      <w:r w:rsidRPr="006B71F1">
        <w:rPr>
          <w:rFonts w:ascii="標楷體" w:eastAsia="標楷體" w:hAnsi="標楷體" w:hint="eastAsia"/>
          <w:spacing w:val="2"/>
        </w:rPr>
        <w:t>如</w:t>
      </w:r>
      <w:r w:rsidRPr="006B71F1">
        <w:rPr>
          <w:rFonts w:ascii="標楷體" w:eastAsia="標楷體" w:hAnsi="標楷體"/>
          <w:spacing w:val="2"/>
        </w:rPr>
        <w:t>期用料</w:t>
      </w:r>
      <w:r w:rsidRPr="006B71F1">
        <w:rPr>
          <w:rFonts w:ascii="標楷體" w:eastAsia="標楷體" w:hAnsi="標楷體" w:hint="eastAsia"/>
          <w:spacing w:val="2"/>
        </w:rPr>
        <w:t>，</w:t>
      </w:r>
      <w:r w:rsidRPr="006B71F1">
        <w:rPr>
          <w:rFonts w:ascii="標楷體" w:eastAsia="標楷體" w:hAnsi="標楷體"/>
          <w:spacing w:val="2"/>
        </w:rPr>
        <w:t>造成</w:t>
      </w:r>
      <w:r w:rsidRPr="006B71F1">
        <w:rPr>
          <w:rFonts w:ascii="標楷體" w:eastAsia="標楷體" w:hAnsi="標楷體" w:hint="eastAsia"/>
          <w:spacing w:val="2"/>
        </w:rPr>
        <w:t>撥</w:t>
      </w:r>
      <w:r w:rsidRPr="006B71F1">
        <w:rPr>
          <w:rFonts w:ascii="標楷體" w:eastAsia="標楷體" w:hAnsi="標楷體"/>
          <w:spacing w:val="2"/>
        </w:rPr>
        <w:t>用單</w:t>
      </w:r>
      <w:r w:rsidRPr="006B71F1">
        <w:rPr>
          <w:rFonts w:ascii="標楷體" w:eastAsia="標楷體" w:hAnsi="標楷體" w:hint="eastAsia"/>
          <w:spacing w:val="2"/>
        </w:rPr>
        <w:t>位材</w:t>
      </w:r>
      <w:r w:rsidRPr="006B71F1">
        <w:rPr>
          <w:rFonts w:ascii="標楷體" w:eastAsia="標楷體" w:hAnsi="標楷體"/>
          <w:spacing w:val="2"/>
        </w:rPr>
        <w:t>料庫存積</w:t>
      </w:r>
      <w:r w:rsidRPr="006B71F1">
        <w:rPr>
          <w:rFonts w:ascii="標楷體" w:eastAsia="標楷體" w:hAnsi="標楷體" w:hint="eastAsia"/>
          <w:spacing w:val="2"/>
        </w:rPr>
        <w:t>壓</w:t>
      </w:r>
      <w:r w:rsidRPr="006B71F1">
        <w:rPr>
          <w:rFonts w:ascii="標楷體" w:eastAsia="標楷體" w:hAnsi="標楷體"/>
          <w:spacing w:val="2"/>
        </w:rPr>
        <w:t>，</w:t>
      </w:r>
      <w:r w:rsidR="00F549EC" w:rsidRPr="006B71F1">
        <w:rPr>
          <w:rFonts w:ascii="標楷體" w:eastAsia="標楷體" w:hAnsi="標楷體" w:hint="eastAsia"/>
          <w:spacing w:val="2"/>
        </w:rPr>
        <w:t>經</w:t>
      </w:r>
      <w:r w:rsidRPr="006B71F1">
        <w:rPr>
          <w:rFonts w:ascii="標楷體" w:eastAsia="標楷體" w:hAnsi="標楷體" w:hint="eastAsia"/>
          <w:spacing w:val="2"/>
        </w:rPr>
        <w:t>定</w:t>
      </w:r>
      <w:r w:rsidRPr="006B71F1">
        <w:rPr>
          <w:rFonts w:ascii="標楷體" w:eastAsia="標楷體" w:hAnsi="標楷體"/>
          <w:spacing w:val="2"/>
        </w:rPr>
        <w:t>期</w:t>
      </w:r>
      <w:r w:rsidRPr="006B71F1">
        <w:rPr>
          <w:rFonts w:ascii="標楷體" w:eastAsia="標楷體" w:hAnsi="標楷體" w:hint="eastAsia"/>
          <w:spacing w:val="2"/>
        </w:rPr>
        <w:t>考</w:t>
      </w:r>
      <w:r w:rsidRPr="006B71F1">
        <w:rPr>
          <w:rFonts w:ascii="標楷體" w:eastAsia="標楷體" w:hAnsi="標楷體"/>
          <w:spacing w:val="2"/>
        </w:rPr>
        <w:t>核各</w:t>
      </w:r>
      <w:r w:rsidRPr="006B71F1">
        <w:rPr>
          <w:rFonts w:ascii="標楷體" w:eastAsia="標楷體" w:hAnsi="標楷體" w:hint="eastAsia"/>
          <w:spacing w:val="2"/>
        </w:rPr>
        <w:t>單</w:t>
      </w:r>
      <w:r w:rsidRPr="006B71F1">
        <w:rPr>
          <w:rFonts w:ascii="標楷體" w:eastAsia="標楷體" w:hAnsi="標楷體"/>
          <w:spacing w:val="2"/>
        </w:rPr>
        <w:t>位</w:t>
      </w:r>
      <w:r w:rsidRPr="006B71F1">
        <w:rPr>
          <w:rFonts w:ascii="標楷體" w:eastAsia="標楷體" w:hAnsi="標楷體" w:hint="eastAsia"/>
          <w:spacing w:val="2"/>
        </w:rPr>
        <w:t>倉</w:t>
      </w:r>
      <w:r w:rsidRPr="006B71F1">
        <w:rPr>
          <w:rFonts w:ascii="標楷體" w:eastAsia="標楷體" w:hAnsi="標楷體"/>
          <w:spacing w:val="2"/>
        </w:rPr>
        <w:t>庫</w:t>
      </w:r>
      <w:r w:rsidRPr="006B71F1">
        <w:rPr>
          <w:rFonts w:ascii="標楷體" w:eastAsia="標楷體" w:hAnsi="標楷體" w:hint="eastAsia"/>
          <w:spacing w:val="2"/>
        </w:rPr>
        <w:t>調</w:t>
      </w:r>
      <w:r w:rsidRPr="006B71F1">
        <w:rPr>
          <w:rFonts w:ascii="標楷體" w:eastAsia="標楷體" w:hAnsi="標楷體"/>
          <w:spacing w:val="2"/>
        </w:rPr>
        <w:t>撥後</w:t>
      </w:r>
      <w:r w:rsidRPr="006B71F1">
        <w:rPr>
          <w:rFonts w:ascii="標楷體" w:eastAsia="標楷體" w:hAnsi="標楷體" w:hint="eastAsia"/>
          <w:spacing w:val="2"/>
        </w:rPr>
        <w:t>使</w:t>
      </w:r>
      <w:r w:rsidRPr="006B71F1">
        <w:rPr>
          <w:rFonts w:ascii="標楷體" w:eastAsia="標楷體" w:hAnsi="標楷體"/>
          <w:spacing w:val="2"/>
        </w:rPr>
        <w:t>用情形，</w:t>
      </w:r>
      <w:r w:rsidRPr="006B71F1">
        <w:rPr>
          <w:rFonts w:ascii="標楷體" w:eastAsia="標楷體" w:hAnsi="標楷體" w:hint="eastAsia"/>
          <w:spacing w:val="2"/>
        </w:rPr>
        <w:t>截</w:t>
      </w:r>
      <w:r w:rsidRPr="006B71F1">
        <w:rPr>
          <w:rFonts w:ascii="標楷體" w:eastAsia="標楷體" w:hAnsi="標楷體"/>
          <w:spacing w:val="2"/>
        </w:rPr>
        <w:t>至</w:t>
      </w:r>
      <w:r w:rsidRPr="006B71F1">
        <w:rPr>
          <w:rFonts w:ascii="標楷體" w:eastAsia="標楷體" w:hAnsi="標楷體" w:hint="eastAsia"/>
          <w:spacing w:val="2"/>
        </w:rPr>
        <w:t>1</w:t>
      </w:r>
      <w:r w:rsidRPr="006B71F1">
        <w:rPr>
          <w:rFonts w:ascii="標楷體" w:eastAsia="標楷體" w:hAnsi="標楷體"/>
          <w:spacing w:val="2"/>
        </w:rPr>
        <w:t>10</w:t>
      </w:r>
      <w:r w:rsidRPr="006B71F1">
        <w:rPr>
          <w:rFonts w:ascii="標楷體" w:eastAsia="標楷體" w:hAnsi="標楷體" w:hint="eastAsia"/>
          <w:spacing w:val="2"/>
        </w:rPr>
        <w:t>年</w:t>
      </w:r>
      <w:r w:rsidRPr="006B71F1">
        <w:rPr>
          <w:rFonts w:ascii="標楷體" w:eastAsia="標楷體" w:hAnsi="標楷體"/>
          <w:spacing w:val="2"/>
        </w:rPr>
        <w:t>底止，</w:t>
      </w:r>
      <w:r w:rsidRPr="006B71F1">
        <w:rPr>
          <w:rFonts w:ascii="標楷體" w:eastAsia="標楷體" w:hAnsi="標楷體" w:hint="eastAsia"/>
          <w:spacing w:val="2"/>
        </w:rPr>
        <w:t>計</w:t>
      </w:r>
      <w:r w:rsidRPr="006B71F1">
        <w:rPr>
          <w:rFonts w:ascii="標楷體" w:eastAsia="標楷體" w:hAnsi="標楷體"/>
          <w:spacing w:val="2"/>
        </w:rPr>
        <w:t>有材料</w:t>
      </w:r>
      <w:r w:rsidRPr="006B71F1">
        <w:rPr>
          <w:rFonts w:ascii="標楷體" w:eastAsia="標楷體" w:hAnsi="標楷體" w:hint="eastAsia"/>
          <w:spacing w:val="2"/>
        </w:rPr>
        <w:t>1</w:t>
      </w:r>
      <w:r w:rsidRPr="006B71F1">
        <w:rPr>
          <w:rFonts w:ascii="標楷體" w:eastAsia="標楷體" w:hAnsi="標楷體"/>
          <w:spacing w:val="2"/>
        </w:rPr>
        <w:t>40</w:t>
      </w:r>
      <w:r w:rsidRPr="006B71F1">
        <w:rPr>
          <w:rFonts w:ascii="標楷體" w:eastAsia="標楷體" w:hAnsi="標楷體" w:hint="eastAsia"/>
          <w:spacing w:val="2"/>
        </w:rPr>
        <w:t>項</w:t>
      </w:r>
      <w:r w:rsidR="00882B1E" w:rsidRPr="006B71F1">
        <w:rPr>
          <w:rFonts w:ascii="標楷體" w:eastAsia="標楷體" w:hAnsi="標楷體" w:hint="eastAsia"/>
          <w:spacing w:val="2"/>
        </w:rPr>
        <w:t>（</w:t>
      </w:r>
      <w:r w:rsidR="00882B1E" w:rsidRPr="006B71F1">
        <w:rPr>
          <w:rFonts w:ascii="標楷體" w:eastAsia="標楷體" w:hAnsi="標楷體"/>
          <w:spacing w:val="2"/>
        </w:rPr>
        <w:t>表</w:t>
      </w:r>
      <w:r w:rsidR="00882B1E" w:rsidRPr="006B71F1">
        <w:rPr>
          <w:rFonts w:ascii="標楷體" w:eastAsia="標楷體" w:hAnsi="標楷體" w:hint="eastAsia"/>
          <w:spacing w:val="2"/>
        </w:rPr>
        <w:t>9</w:t>
      </w:r>
      <w:r w:rsidR="00882B1E" w:rsidRPr="006B71F1">
        <w:rPr>
          <w:rFonts w:ascii="標楷體" w:eastAsia="標楷體" w:hAnsi="標楷體"/>
          <w:spacing w:val="2"/>
        </w:rPr>
        <w:t>）</w:t>
      </w:r>
      <w:r w:rsidRPr="006B71F1">
        <w:rPr>
          <w:rFonts w:ascii="標楷體" w:eastAsia="標楷體" w:hAnsi="標楷體" w:hint="eastAsia"/>
          <w:spacing w:val="2"/>
        </w:rPr>
        <w:t>，</w:t>
      </w:r>
      <w:r w:rsidRPr="006B71F1">
        <w:rPr>
          <w:rFonts w:ascii="標楷體" w:eastAsia="標楷體" w:hAnsi="標楷體"/>
          <w:spacing w:val="2"/>
        </w:rPr>
        <w:t>金額</w:t>
      </w:r>
      <w:r w:rsidRPr="006B71F1">
        <w:rPr>
          <w:rFonts w:ascii="標楷體" w:eastAsia="標楷體" w:hAnsi="標楷體" w:hint="eastAsia"/>
          <w:spacing w:val="2"/>
        </w:rPr>
        <w:t>6</w:t>
      </w:r>
      <w:r w:rsidRPr="006B71F1">
        <w:rPr>
          <w:rFonts w:ascii="標楷體" w:eastAsia="標楷體" w:hAnsi="標楷體"/>
          <w:spacing w:val="2"/>
        </w:rPr>
        <w:t>,</w:t>
      </w:r>
      <w:r w:rsidRPr="006B71F1">
        <w:rPr>
          <w:rFonts w:ascii="標楷體" w:eastAsia="標楷體" w:hAnsi="標楷體" w:hint="eastAsia"/>
          <w:spacing w:val="2"/>
        </w:rPr>
        <w:t>5</w:t>
      </w:r>
      <w:r w:rsidRPr="006B71F1">
        <w:rPr>
          <w:rFonts w:ascii="標楷體" w:eastAsia="標楷體" w:hAnsi="標楷體"/>
          <w:spacing w:val="2"/>
        </w:rPr>
        <w:t>94</w:t>
      </w:r>
      <w:r w:rsidRPr="006B71F1">
        <w:rPr>
          <w:rFonts w:ascii="標楷體" w:eastAsia="標楷體" w:hAnsi="標楷體" w:hint="eastAsia"/>
          <w:spacing w:val="2"/>
        </w:rPr>
        <w:t>萬</w:t>
      </w:r>
      <w:r w:rsidRPr="006B71F1">
        <w:rPr>
          <w:rFonts w:ascii="標楷體" w:eastAsia="標楷體" w:hAnsi="標楷體"/>
          <w:spacing w:val="2"/>
        </w:rPr>
        <w:t>餘元，</w:t>
      </w:r>
      <w:r w:rsidRPr="006B71F1">
        <w:rPr>
          <w:rFonts w:ascii="標楷體" w:eastAsia="標楷體" w:hAnsi="標楷體" w:hint="eastAsia"/>
          <w:spacing w:val="2"/>
        </w:rPr>
        <w:t>因部</w:t>
      </w:r>
      <w:r w:rsidRPr="006B71F1">
        <w:rPr>
          <w:rFonts w:ascii="標楷體" w:eastAsia="標楷體" w:hAnsi="標楷體"/>
          <w:spacing w:val="2"/>
        </w:rPr>
        <w:t>分</w:t>
      </w:r>
      <w:r w:rsidRPr="006B71F1">
        <w:rPr>
          <w:rFonts w:ascii="標楷體" w:eastAsia="標楷體" w:hAnsi="標楷體" w:hint="eastAsia"/>
          <w:spacing w:val="2"/>
        </w:rPr>
        <w:t>材</w:t>
      </w:r>
      <w:r w:rsidRPr="006B71F1">
        <w:rPr>
          <w:rFonts w:ascii="標楷體" w:eastAsia="標楷體" w:hAnsi="標楷體"/>
          <w:spacing w:val="2"/>
        </w:rPr>
        <w:t>料須配合</w:t>
      </w:r>
      <w:r w:rsidRPr="006B71F1">
        <w:rPr>
          <w:rFonts w:ascii="標楷體" w:eastAsia="標楷體" w:hAnsi="標楷體" w:hint="eastAsia"/>
          <w:spacing w:val="2"/>
        </w:rPr>
        <w:t>工</w:t>
      </w:r>
      <w:r w:rsidRPr="006B71F1">
        <w:rPr>
          <w:rFonts w:ascii="標楷體" w:eastAsia="標楷體" w:hAnsi="標楷體"/>
          <w:spacing w:val="2"/>
        </w:rPr>
        <w:t>程需求或工</w:t>
      </w:r>
      <w:r w:rsidRPr="006B71F1">
        <w:rPr>
          <w:rFonts w:ascii="標楷體" w:eastAsia="標楷體" w:hAnsi="標楷體" w:hint="eastAsia"/>
          <w:spacing w:val="2"/>
        </w:rPr>
        <w:t>程</w:t>
      </w:r>
      <w:r w:rsidRPr="006B71F1">
        <w:rPr>
          <w:rFonts w:ascii="標楷體" w:eastAsia="標楷體" w:hAnsi="標楷體"/>
          <w:spacing w:val="2"/>
        </w:rPr>
        <w:t>進度</w:t>
      </w:r>
      <w:r w:rsidR="00D6777C">
        <w:rPr>
          <w:rFonts w:ascii="標楷體" w:eastAsia="標楷體" w:hAnsi="標楷體"/>
          <w:spacing w:val="2"/>
        </w:rPr>
        <w:t>，</w:t>
      </w:r>
      <w:r w:rsidRPr="006B71F1">
        <w:rPr>
          <w:rFonts w:ascii="標楷體" w:eastAsia="標楷體" w:hAnsi="標楷體" w:hint="eastAsia"/>
          <w:spacing w:val="2"/>
        </w:rPr>
        <w:t>或</w:t>
      </w:r>
      <w:r w:rsidRPr="006B71F1">
        <w:rPr>
          <w:rFonts w:ascii="標楷體" w:eastAsia="標楷體" w:hAnsi="標楷體"/>
          <w:spacing w:val="2"/>
        </w:rPr>
        <w:t>受</w:t>
      </w:r>
      <w:r w:rsidRPr="006B71F1">
        <w:rPr>
          <w:rFonts w:ascii="標楷體" w:eastAsia="標楷體" w:hAnsi="標楷體" w:hint="eastAsia"/>
          <w:spacing w:val="2"/>
        </w:rPr>
        <w:t>新型冠狀病毒肺炎（COVID－19）疫情</w:t>
      </w:r>
      <w:r w:rsidRPr="006B71F1">
        <w:rPr>
          <w:rFonts w:ascii="標楷體" w:eastAsia="標楷體" w:hAnsi="標楷體"/>
          <w:spacing w:val="2"/>
        </w:rPr>
        <w:t>等</w:t>
      </w:r>
      <w:r w:rsidRPr="006B71F1">
        <w:rPr>
          <w:rFonts w:ascii="標楷體" w:eastAsia="標楷體" w:hAnsi="標楷體" w:hint="eastAsia"/>
          <w:spacing w:val="2"/>
        </w:rPr>
        <w:t>影</w:t>
      </w:r>
      <w:r w:rsidRPr="006B71F1">
        <w:rPr>
          <w:rFonts w:ascii="標楷體" w:eastAsia="標楷體" w:hAnsi="標楷體"/>
          <w:spacing w:val="2"/>
        </w:rPr>
        <w:t>響，</w:t>
      </w:r>
      <w:r w:rsidR="003C1D49" w:rsidRPr="006B71F1">
        <w:rPr>
          <w:rFonts w:ascii="標楷體" w:eastAsia="標楷體" w:hAnsi="標楷體"/>
          <w:spacing w:val="2"/>
        </w:rPr>
        <w:t>調</w:t>
      </w:r>
      <w:r w:rsidR="003C1D49" w:rsidRPr="006B71F1">
        <w:rPr>
          <w:rFonts w:ascii="標楷體" w:eastAsia="標楷體" w:hAnsi="標楷體" w:hint="eastAsia"/>
          <w:spacing w:val="2"/>
        </w:rPr>
        <w:t>撥</w:t>
      </w:r>
      <w:r w:rsidRPr="006B71F1">
        <w:rPr>
          <w:rFonts w:ascii="標楷體" w:eastAsia="標楷體" w:hAnsi="標楷體" w:hint="eastAsia"/>
          <w:spacing w:val="2"/>
        </w:rPr>
        <w:t>已逾2年仍</w:t>
      </w:r>
      <w:r w:rsidRPr="006B71F1">
        <w:rPr>
          <w:rFonts w:ascii="標楷體" w:eastAsia="標楷體" w:hAnsi="標楷體"/>
          <w:spacing w:val="2"/>
        </w:rPr>
        <w:t>未</w:t>
      </w:r>
      <w:r w:rsidRPr="006B71F1">
        <w:rPr>
          <w:rFonts w:ascii="標楷體" w:eastAsia="標楷體" w:hAnsi="標楷體" w:hint="eastAsia"/>
          <w:spacing w:val="2"/>
        </w:rPr>
        <w:t>使</w:t>
      </w:r>
      <w:r w:rsidRPr="006B71F1">
        <w:rPr>
          <w:rFonts w:ascii="標楷體" w:eastAsia="標楷體" w:hAnsi="標楷體"/>
          <w:spacing w:val="2"/>
        </w:rPr>
        <w:t>用，</w:t>
      </w:r>
      <w:r w:rsidRPr="006B71F1">
        <w:rPr>
          <w:rFonts w:ascii="標楷體" w:eastAsia="標楷體" w:hAnsi="標楷體" w:hint="eastAsia"/>
          <w:spacing w:val="2"/>
        </w:rPr>
        <w:t>恐</w:t>
      </w:r>
      <w:r w:rsidRPr="006B71F1">
        <w:rPr>
          <w:rFonts w:ascii="標楷體" w:eastAsia="標楷體" w:hAnsi="標楷體"/>
          <w:spacing w:val="2"/>
        </w:rPr>
        <w:t>增加</w:t>
      </w:r>
      <w:r w:rsidRPr="006B71F1">
        <w:rPr>
          <w:rFonts w:ascii="標楷體" w:eastAsia="標楷體" w:hAnsi="標楷體" w:hint="eastAsia"/>
          <w:spacing w:val="2"/>
        </w:rPr>
        <w:t>調</w:t>
      </w:r>
      <w:r w:rsidRPr="006B71F1">
        <w:rPr>
          <w:rFonts w:ascii="標楷體" w:eastAsia="標楷體" w:hAnsi="標楷體"/>
          <w:spacing w:val="2"/>
        </w:rPr>
        <w:t>撥單</w:t>
      </w:r>
      <w:r w:rsidRPr="006B71F1">
        <w:rPr>
          <w:rFonts w:ascii="標楷體" w:eastAsia="標楷體" w:hAnsi="標楷體" w:hint="eastAsia"/>
          <w:spacing w:val="2"/>
        </w:rPr>
        <w:t>位倉儲</w:t>
      </w:r>
      <w:r w:rsidRPr="006B71F1">
        <w:rPr>
          <w:rFonts w:ascii="標楷體" w:eastAsia="標楷體" w:hAnsi="標楷體"/>
          <w:spacing w:val="2"/>
        </w:rPr>
        <w:t>成本，</w:t>
      </w:r>
      <w:r w:rsidR="006A6D97" w:rsidRPr="006B71F1">
        <w:rPr>
          <w:rFonts w:ascii="標楷體" w:eastAsia="標楷體" w:hAnsi="標楷體" w:hint="eastAsia"/>
          <w:spacing w:val="2"/>
        </w:rPr>
        <w:t>經函請台灣電力公司研謀</w:t>
      </w:r>
      <w:r w:rsidR="003C1D49" w:rsidRPr="006B71F1">
        <w:rPr>
          <w:rFonts w:ascii="標楷體" w:eastAsia="標楷體" w:hAnsi="標楷體" w:hint="eastAsia"/>
          <w:spacing w:val="2"/>
        </w:rPr>
        <w:t>提升去化成效</w:t>
      </w:r>
      <w:r w:rsidRPr="006B71F1">
        <w:rPr>
          <w:rFonts w:ascii="標楷體" w:eastAsia="標楷體" w:hAnsi="標楷體" w:hint="eastAsia"/>
          <w:spacing w:val="2"/>
        </w:rPr>
        <w:t>。</w:t>
      </w:r>
      <w:r w:rsidR="006A6D97" w:rsidRPr="006B71F1">
        <w:rPr>
          <w:rFonts w:ascii="標楷體" w:eastAsia="標楷體" w:hAnsi="標楷體" w:hint="eastAsia"/>
          <w:spacing w:val="2"/>
        </w:rPr>
        <w:t>據復：</w:t>
      </w:r>
      <w:r w:rsidR="00EB779F" w:rsidRPr="006B71F1">
        <w:rPr>
          <w:rFonts w:ascii="標楷體" w:eastAsia="標楷體" w:hAnsi="標楷體" w:hint="eastAsia"/>
          <w:spacing w:val="2"/>
        </w:rPr>
        <w:t>將持續透過去</w:t>
      </w:r>
      <w:r w:rsidR="00EB779F" w:rsidRPr="006B71F1">
        <w:rPr>
          <w:rFonts w:ascii="標楷體" w:eastAsia="標楷體" w:hAnsi="標楷體"/>
          <w:spacing w:val="2"/>
        </w:rPr>
        <w:t>化小組</w:t>
      </w:r>
      <w:r w:rsidR="00EB779F" w:rsidRPr="006B71F1">
        <w:rPr>
          <w:rFonts w:ascii="標楷體" w:eastAsia="標楷體" w:hAnsi="標楷體" w:hint="eastAsia"/>
          <w:spacing w:val="2"/>
        </w:rPr>
        <w:t>定期</w:t>
      </w:r>
      <w:r w:rsidR="009B6E92" w:rsidRPr="006B71F1">
        <w:rPr>
          <w:rFonts w:ascii="標楷體" w:eastAsia="標楷體" w:hAnsi="標楷體" w:hint="eastAsia"/>
          <w:spacing w:val="2"/>
        </w:rPr>
        <w:t>召開</w:t>
      </w:r>
      <w:r w:rsidR="00EB779F" w:rsidRPr="006B71F1">
        <w:rPr>
          <w:rFonts w:ascii="標楷體" w:eastAsia="標楷體" w:hAnsi="標楷體" w:hint="eastAsia"/>
          <w:spacing w:val="2"/>
        </w:rPr>
        <w:t>相關會議，訂定年度目標及共同研議去化精進作為，並加強宣導工作，</w:t>
      </w:r>
      <w:r w:rsidR="0060067D" w:rsidRPr="006B71F1">
        <w:rPr>
          <w:rFonts w:ascii="標楷體" w:eastAsia="標楷體" w:hAnsi="標楷體" w:hint="eastAsia"/>
          <w:spacing w:val="2"/>
        </w:rPr>
        <w:t>另針對尚未去化之大宗材料，進行照相並註記規格供單位選用，</w:t>
      </w:r>
      <w:r w:rsidR="00EB779F" w:rsidRPr="006B71F1">
        <w:rPr>
          <w:rFonts w:ascii="標楷體" w:eastAsia="標楷體" w:hAnsi="標楷體" w:hint="eastAsia"/>
          <w:spacing w:val="2"/>
        </w:rPr>
        <w:t>以提升存貨去化效果。</w:t>
      </w:r>
    </w:p>
    <w:p w14:paraId="6535A8E5" w14:textId="4B199C0E" w:rsidR="009C5F63" w:rsidRPr="006B71F1" w:rsidRDefault="009C5F63" w:rsidP="00A80557">
      <w:pPr>
        <w:widowControl/>
        <w:overflowPunct w:val="0"/>
        <w:spacing w:line="500" w:lineRule="exact"/>
        <w:ind w:firstLineChars="450" w:firstLine="1261"/>
        <w:jc w:val="both"/>
        <w:rPr>
          <w:rFonts w:ascii="標楷體" w:eastAsia="標楷體" w:hAnsi="標楷體"/>
          <w:b/>
        </w:rPr>
      </w:pPr>
      <w:r w:rsidRPr="00A80557">
        <w:rPr>
          <w:rFonts w:ascii="標楷體" w:eastAsia="標楷體" w:hAnsi="標楷體" w:hint="eastAsia"/>
          <w:b/>
          <w:sz w:val="28"/>
        </w:rPr>
        <w:t>6.</w:t>
      </w:r>
      <w:r w:rsidR="00B450FD" w:rsidRPr="00A80557">
        <w:rPr>
          <w:rFonts w:ascii="標楷體" w:eastAsia="標楷體" w:hAnsi="標楷體" w:hint="eastAsia"/>
          <w:b/>
          <w:sz w:val="28"/>
        </w:rPr>
        <w:t xml:space="preserve">　</w:t>
      </w:r>
      <w:r w:rsidR="008E3C71" w:rsidRPr="00A80557">
        <w:rPr>
          <w:rFonts w:ascii="標楷體" w:eastAsia="標楷體" w:hAnsi="標楷體" w:hint="eastAsia"/>
          <w:b/>
          <w:sz w:val="28"/>
        </w:rPr>
        <w:t>供電系統發生</w:t>
      </w:r>
      <w:r w:rsidRPr="00A80557">
        <w:rPr>
          <w:rFonts w:ascii="標楷體" w:eastAsia="標楷體" w:hAnsi="標楷體" w:hint="eastAsia"/>
          <w:b/>
          <w:sz w:val="28"/>
        </w:rPr>
        <w:t>重大停電事故，</w:t>
      </w:r>
      <w:r w:rsidR="008E3C71" w:rsidRPr="00A80557">
        <w:rPr>
          <w:rFonts w:ascii="標楷體" w:eastAsia="標楷體" w:hAnsi="標楷體" w:hint="eastAsia"/>
          <w:b/>
          <w:sz w:val="28"/>
        </w:rPr>
        <w:t>雖</w:t>
      </w:r>
      <w:r w:rsidR="0077059E" w:rsidRPr="00A80557">
        <w:rPr>
          <w:rFonts w:ascii="標楷體" w:eastAsia="標楷體" w:hAnsi="標楷體" w:hint="eastAsia"/>
          <w:b/>
          <w:sz w:val="28"/>
        </w:rPr>
        <w:t>已</w:t>
      </w:r>
      <w:r w:rsidR="008E3C71" w:rsidRPr="00A80557">
        <w:rPr>
          <w:rFonts w:ascii="標楷體" w:eastAsia="標楷體" w:hAnsi="標楷體" w:hint="eastAsia"/>
          <w:b/>
          <w:sz w:val="28"/>
        </w:rPr>
        <w:t>檢討並</w:t>
      </w:r>
      <w:r w:rsidR="009D436F" w:rsidRPr="00A80557">
        <w:rPr>
          <w:rFonts w:ascii="標楷體" w:eastAsia="標楷體" w:hAnsi="標楷體" w:hint="eastAsia"/>
          <w:b/>
          <w:sz w:val="28"/>
        </w:rPr>
        <w:t>陸續</w:t>
      </w:r>
      <w:r w:rsidR="003C1D49" w:rsidRPr="00A80557">
        <w:rPr>
          <w:rFonts w:ascii="標楷體" w:eastAsia="標楷體" w:hAnsi="標楷體" w:hint="eastAsia"/>
          <w:b/>
          <w:sz w:val="28"/>
        </w:rPr>
        <w:t>辦理</w:t>
      </w:r>
      <w:r w:rsidR="009D436F" w:rsidRPr="00A80557">
        <w:rPr>
          <w:rFonts w:ascii="標楷體" w:eastAsia="標楷體" w:hAnsi="標楷體" w:hint="eastAsia"/>
          <w:b/>
          <w:sz w:val="28"/>
        </w:rPr>
        <w:t>相關</w:t>
      </w:r>
      <w:r w:rsidR="008E3C71" w:rsidRPr="00A80557">
        <w:rPr>
          <w:rFonts w:ascii="標楷體" w:eastAsia="標楷體" w:hAnsi="標楷體" w:hint="eastAsia"/>
          <w:b/>
          <w:sz w:val="28"/>
        </w:rPr>
        <w:t>改善</w:t>
      </w:r>
      <w:r w:rsidR="003C1D49" w:rsidRPr="00A80557">
        <w:rPr>
          <w:rFonts w:ascii="標楷體" w:eastAsia="標楷體" w:hAnsi="標楷體" w:hint="eastAsia"/>
          <w:b/>
          <w:sz w:val="28"/>
        </w:rPr>
        <w:t>作</w:t>
      </w:r>
      <w:r w:rsidR="008E3C71" w:rsidRPr="00A80557">
        <w:rPr>
          <w:rFonts w:ascii="標楷體" w:eastAsia="標楷體" w:hAnsi="標楷體" w:hint="eastAsia"/>
          <w:b/>
          <w:sz w:val="28"/>
        </w:rPr>
        <w:t>業</w:t>
      </w:r>
      <w:r w:rsidR="003C1D49" w:rsidRPr="00A80557">
        <w:rPr>
          <w:rFonts w:ascii="標楷體" w:eastAsia="標楷體" w:hAnsi="標楷體" w:hint="eastAsia"/>
          <w:b/>
          <w:sz w:val="28"/>
        </w:rPr>
        <w:t>，惟部分改善事項仍未完成，</w:t>
      </w:r>
      <w:r w:rsidRPr="00A80557">
        <w:rPr>
          <w:rFonts w:ascii="標楷體" w:eastAsia="標楷體" w:hAnsi="標楷體" w:hint="eastAsia"/>
          <w:b/>
          <w:sz w:val="28"/>
        </w:rPr>
        <w:t>111年度</w:t>
      </w:r>
      <w:r w:rsidR="003C1D49" w:rsidRPr="00A80557">
        <w:rPr>
          <w:rFonts w:ascii="標楷體" w:eastAsia="標楷體" w:hAnsi="標楷體" w:hint="eastAsia"/>
          <w:b/>
          <w:sz w:val="28"/>
        </w:rPr>
        <w:t>復因</w:t>
      </w:r>
      <w:r w:rsidRPr="00A80557">
        <w:rPr>
          <w:rFonts w:ascii="標楷體" w:eastAsia="標楷體" w:hAnsi="標楷體" w:hint="eastAsia"/>
          <w:b/>
          <w:sz w:val="28"/>
        </w:rPr>
        <w:t>電廠開關人為操作失誤，再次引發全臺大規模停電，亟待研謀</w:t>
      </w:r>
      <w:r w:rsidR="00FD09FB" w:rsidRPr="00A80557">
        <w:rPr>
          <w:rFonts w:ascii="標楷體" w:eastAsia="標楷體" w:hAnsi="標楷體" w:hint="eastAsia"/>
          <w:b/>
          <w:sz w:val="28"/>
        </w:rPr>
        <w:t>妥處</w:t>
      </w:r>
      <w:r w:rsidR="003C1D49" w:rsidRPr="00A80557">
        <w:rPr>
          <w:rFonts w:ascii="標楷體" w:eastAsia="標楷體" w:hAnsi="標楷體" w:hint="eastAsia"/>
          <w:b/>
          <w:sz w:val="28"/>
        </w:rPr>
        <w:t>，以達成穩定供電之政策任務</w:t>
      </w:r>
      <w:r w:rsidRPr="00A80557">
        <w:rPr>
          <w:rFonts w:ascii="標楷體" w:eastAsia="標楷體" w:hAnsi="標楷體" w:hint="eastAsia"/>
          <w:b/>
          <w:sz w:val="28"/>
        </w:rPr>
        <w:t>。</w:t>
      </w:r>
    </w:p>
    <w:p w14:paraId="569D465C" w14:textId="77777777" w:rsidR="00AC6043" w:rsidRPr="006B71F1" w:rsidRDefault="00ED4A31" w:rsidP="00DB225A">
      <w:pPr>
        <w:widowControl/>
        <w:spacing w:line="500" w:lineRule="exact"/>
        <w:ind w:firstLineChars="200" w:firstLine="464"/>
        <w:jc w:val="both"/>
        <w:rPr>
          <w:rFonts w:ascii="標楷體" w:eastAsia="標楷體" w:hAnsi="標楷體"/>
          <w:spacing w:val="-4"/>
        </w:rPr>
      </w:pPr>
      <w:r w:rsidRPr="006B71F1">
        <w:rPr>
          <w:rFonts w:ascii="標楷體" w:eastAsia="標楷體" w:hAnsi="標楷體" w:hint="eastAsia"/>
          <w:spacing w:val="-4"/>
        </w:rPr>
        <w:t>台灣電力公司供電系統中大型核能、水力、火力發電廠產生電力後，需由變壓器升壓至345kV超高壓，再利用輸電線路輸送電力，並透過</w:t>
      </w:r>
      <w:r w:rsidR="00FD09FB" w:rsidRPr="006B71F1">
        <w:rPr>
          <w:rFonts w:ascii="標楷體" w:eastAsia="標楷體" w:hAnsi="標楷體" w:hint="eastAsia"/>
          <w:spacing w:val="-4"/>
        </w:rPr>
        <w:t>超高壓、一次及二次等變電所降壓後，分別提供大型或一般用戶用電。</w:t>
      </w:r>
      <w:r w:rsidRPr="006B71F1">
        <w:rPr>
          <w:rFonts w:ascii="標楷體" w:eastAsia="標楷體" w:hAnsi="標楷體" w:hint="eastAsia"/>
          <w:spacing w:val="-4"/>
        </w:rPr>
        <w:t>發電廠、輸電線或變電所所提供之供、輸電能力不足，均會影響</w:t>
      </w:r>
      <w:r w:rsidR="00BA2929" w:rsidRPr="006B71F1">
        <w:rPr>
          <w:rFonts w:ascii="標楷體" w:eastAsia="標楷體" w:hAnsi="標楷體" w:hint="eastAsia"/>
          <w:spacing w:val="-4"/>
        </w:rPr>
        <w:t>穩定</w:t>
      </w:r>
      <w:r w:rsidRPr="006B71F1">
        <w:rPr>
          <w:rFonts w:ascii="標楷體" w:eastAsia="標楷體" w:hAnsi="標楷體" w:hint="eastAsia"/>
          <w:spacing w:val="-4"/>
        </w:rPr>
        <w:t>供電</w:t>
      </w:r>
      <w:r w:rsidR="00BA2929" w:rsidRPr="006B71F1">
        <w:rPr>
          <w:rFonts w:ascii="標楷體" w:eastAsia="標楷體" w:hAnsi="標楷體" w:hint="eastAsia"/>
          <w:spacing w:val="-4"/>
        </w:rPr>
        <w:t>。</w:t>
      </w:r>
      <w:r w:rsidRPr="006B71F1">
        <w:rPr>
          <w:rFonts w:ascii="標楷體" w:eastAsia="標楷體" w:hAnsi="標楷體" w:hint="eastAsia"/>
          <w:spacing w:val="-4"/>
        </w:rPr>
        <w:t>110年迄</w:t>
      </w:r>
      <w:r w:rsidR="004C1B53" w:rsidRPr="006B71F1">
        <w:rPr>
          <w:rFonts w:ascii="標楷體" w:eastAsia="標楷體" w:hAnsi="標楷體" w:hint="eastAsia"/>
          <w:spacing w:val="-4"/>
        </w:rPr>
        <w:t>至111年3月</w:t>
      </w:r>
      <w:r w:rsidRPr="006B71F1">
        <w:rPr>
          <w:rFonts w:ascii="標楷體" w:eastAsia="標楷體" w:hAnsi="標楷體" w:hint="eastAsia"/>
          <w:spacing w:val="-4"/>
        </w:rPr>
        <w:t>供電系統發生之重大事故，</w:t>
      </w:r>
      <w:r w:rsidR="00BA2929" w:rsidRPr="006B71F1">
        <w:rPr>
          <w:rFonts w:ascii="標楷體" w:eastAsia="標楷體" w:hAnsi="標楷體" w:hint="eastAsia"/>
          <w:spacing w:val="-4"/>
        </w:rPr>
        <w:t>相關執行缺失及後續改善情形，</w:t>
      </w:r>
      <w:r w:rsidR="004C1B53" w:rsidRPr="006B71F1">
        <w:rPr>
          <w:rFonts w:ascii="標楷體" w:eastAsia="標楷體" w:hAnsi="標楷體" w:hint="eastAsia"/>
          <w:spacing w:val="-4"/>
        </w:rPr>
        <w:t>核有下列事項：</w:t>
      </w:r>
    </w:p>
    <w:p w14:paraId="4D2BE792" w14:textId="2B23068B" w:rsidR="00131297" w:rsidRPr="006B71F1" w:rsidRDefault="00131297" w:rsidP="00DB225A">
      <w:pPr>
        <w:overflowPunct w:val="0"/>
        <w:autoSpaceDE w:val="0"/>
        <w:autoSpaceDN w:val="0"/>
        <w:adjustRightInd w:val="0"/>
        <w:snapToGrid w:val="0"/>
        <w:spacing w:line="500" w:lineRule="exact"/>
        <w:ind w:firstLineChars="550" w:firstLine="1321"/>
        <w:jc w:val="both"/>
        <w:rPr>
          <w:rFonts w:ascii="標楷體" w:eastAsia="標楷體" w:hAnsi="標楷體"/>
          <w:spacing w:val="2"/>
        </w:rPr>
      </w:pPr>
      <w:r w:rsidRPr="006B71F1">
        <w:rPr>
          <w:rFonts w:ascii="標楷體" w:eastAsia="標楷體" w:hAnsi="標楷體" w:hint="eastAsia"/>
          <w:b/>
        </w:rPr>
        <w:t>（1）</w:t>
      </w:r>
      <w:r w:rsidR="00A66C5B" w:rsidRPr="006B71F1">
        <w:rPr>
          <w:rFonts w:ascii="標楷體" w:eastAsia="標楷體" w:hAnsi="標楷體" w:hint="eastAsia"/>
          <w:b/>
        </w:rPr>
        <w:t xml:space="preserve">　</w:t>
      </w:r>
      <w:r w:rsidR="00700232" w:rsidRPr="006B71F1">
        <w:rPr>
          <w:rFonts w:ascii="標楷體" w:eastAsia="標楷體" w:hAnsi="標楷體" w:hint="eastAsia"/>
          <w:b/>
        </w:rPr>
        <w:t>「</w:t>
      </w:r>
      <w:r w:rsidR="00700232" w:rsidRPr="006B71F1">
        <w:rPr>
          <w:rFonts w:ascii="標楷體" w:eastAsia="標楷體" w:hAnsi="標楷體" w:hint="eastAsia"/>
          <w:b/>
          <w:spacing w:val="2"/>
        </w:rPr>
        <w:t>513及517停電事故檢討報告」所列改善事項，仍有部分項目未完成：</w:t>
      </w:r>
      <w:r w:rsidR="00700232" w:rsidRPr="006B71F1">
        <w:rPr>
          <w:rFonts w:ascii="標楷體" w:eastAsia="標楷體" w:hAnsi="標楷體" w:hint="eastAsia"/>
          <w:spacing w:val="4"/>
        </w:rPr>
        <w:t>台灣電力公司於110年5月13日、17日發生2次重大停電事故，分別影響約4</w:t>
      </w:r>
      <w:r w:rsidR="00171266" w:rsidRPr="006B71F1">
        <w:rPr>
          <w:rFonts w:ascii="標楷體" w:eastAsia="標楷體" w:hAnsi="標楷體" w:hint="eastAsia"/>
          <w:spacing w:val="4"/>
        </w:rPr>
        <w:t>49</w:t>
      </w:r>
      <w:r w:rsidR="00700232" w:rsidRPr="006B71F1">
        <w:rPr>
          <w:rFonts w:ascii="標楷體" w:eastAsia="標楷體" w:hAnsi="標楷體" w:hint="eastAsia"/>
          <w:spacing w:val="4"/>
        </w:rPr>
        <w:t>萬用戶、</w:t>
      </w:r>
      <w:r w:rsidR="00171266" w:rsidRPr="006B71F1">
        <w:rPr>
          <w:rFonts w:ascii="標楷體" w:eastAsia="標楷體" w:hAnsi="標楷體" w:hint="eastAsia"/>
          <w:spacing w:val="4"/>
        </w:rPr>
        <w:t>99</w:t>
      </w:r>
      <w:r w:rsidR="00700232" w:rsidRPr="006B71F1">
        <w:rPr>
          <w:rFonts w:ascii="標楷體" w:eastAsia="標楷體" w:hAnsi="標楷體" w:hint="eastAsia"/>
          <w:spacing w:val="4"/>
        </w:rPr>
        <w:t>萬用戶，經濟部</w:t>
      </w:r>
      <w:r w:rsidR="00A2555A" w:rsidRPr="006B71F1">
        <w:rPr>
          <w:rFonts w:ascii="標楷體" w:eastAsia="標楷體" w:hAnsi="標楷體" w:hint="eastAsia"/>
          <w:spacing w:val="4"/>
        </w:rPr>
        <w:t>嗣</w:t>
      </w:r>
      <w:r w:rsidR="00700232" w:rsidRPr="006B71F1">
        <w:rPr>
          <w:rFonts w:ascii="標楷體" w:eastAsia="標楷體" w:hAnsi="標楷體" w:hint="eastAsia"/>
          <w:spacing w:val="4"/>
        </w:rPr>
        <w:t>於110年5月完成「513及517停電事故檢討報告」</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下稱5月檢討報告</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將改善對策分為電廠運轉、電網輸送、歲修排程、電力調度、需求面管理及分區輪流停電機制等6大面向計22項應改善事項，另行政院亦於110年8月提出36項核示事項。經查台灣電力公司提送111年3月改善事項列管紀錄，其中尚未完成改善者，計有5項，包括22項改善事項之電廠運轉第4項－擴大布建長效型儲能設備</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如抽蓄水力及能量型電池</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等3項</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表</w:t>
      </w:r>
      <w:r w:rsidR="00EA4F6A" w:rsidRPr="006B71F1">
        <w:rPr>
          <w:rFonts w:ascii="標楷體" w:eastAsia="標楷體" w:hAnsi="標楷體" w:hint="eastAsia"/>
          <w:spacing w:val="4"/>
        </w:rPr>
        <w:t>10</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，暨36項核示事項之第7項－強化再生能源發電量即時監控及預測之能力等2項；另台灣電力公司自評已完成，惟</w:t>
      </w:r>
      <w:r w:rsidR="00700232" w:rsidRPr="006B71F1">
        <w:rPr>
          <w:rFonts w:ascii="標楷體" w:eastAsia="標楷體" w:hAnsi="標楷體" w:hint="eastAsia"/>
          <w:spacing w:val="4"/>
        </w:rPr>
        <w:lastRenderedPageBreak/>
        <w:t>經濟部國營事業委員會管考建議為部分完成並持續列管者，計有6項，包括22項改善事項之電力調度第1項－備轉容量之計算方式納入夜尖峰因應等2項，暨36項核示事項之第2項－重新檢討長短期</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日夜尖峰</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負載預測準確度，並改變現僅公布日尖峰備轉容量</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率</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之作法等4項，主要係抽蓄電廠工程難度高且涉有環境保護議題、增強型動態調頻備轉容量輔助服務尚未有實際成效、研究</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試辦</w:t>
      </w:r>
      <w:r w:rsidR="00C40F28" w:rsidRPr="006B71F1">
        <w:rPr>
          <w:rFonts w:ascii="標楷體" w:eastAsia="標楷體" w:hAnsi="標楷體" w:hint="eastAsia"/>
          <w:spacing w:val="4"/>
        </w:rPr>
        <w:t>）</w:t>
      </w:r>
      <w:r w:rsidR="00700232" w:rsidRPr="006B71F1">
        <w:rPr>
          <w:rFonts w:ascii="標楷體" w:eastAsia="標楷體" w:hAnsi="標楷體" w:hint="eastAsia"/>
          <w:spacing w:val="4"/>
        </w:rPr>
        <w:t>案之具體成效尚待驗證、再生能源即時運轉資料回傳對象與備轉容量計算方式尚未定案、部分燃氣機組增建計畫進度落後等所致</w:t>
      </w:r>
      <w:r w:rsidR="00295090" w:rsidRPr="006B71F1">
        <w:rPr>
          <w:rFonts w:ascii="標楷體" w:eastAsia="標楷體" w:hAnsi="標楷體" w:hint="eastAsia"/>
          <w:spacing w:val="4"/>
        </w:rPr>
        <w:t>，</w:t>
      </w:r>
      <w:r w:rsidR="003233B1" w:rsidRPr="006B71F1">
        <w:rPr>
          <w:rFonts w:ascii="標楷體" w:eastAsia="標楷體" w:hAnsi="標楷體" w:hint="eastAsia"/>
          <w:spacing w:val="4"/>
        </w:rPr>
        <w:t>經函請台灣電力公司</w:t>
      </w:r>
      <w:r w:rsidR="00700232" w:rsidRPr="006B71F1">
        <w:rPr>
          <w:rFonts w:ascii="標楷體" w:eastAsia="標楷體" w:hAnsi="標楷體" w:hint="eastAsia"/>
          <w:spacing w:val="4"/>
        </w:rPr>
        <w:t>研謀妥適處理，</w:t>
      </w:r>
      <w:r w:rsidR="00406519" w:rsidRPr="006B71F1">
        <w:rPr>
          <w:rFonts w:ascii="標楷體" w:eastAsia="標楷體" w:hAnsi="標楷體" w:hint="eastAsia"/>
          <w:spacing w:val="4"/>
        </w:rPr>
        <w:t>並</w:t>
      </w:r>
      <w:r w:rsidR="00700232" w:rsidRPr="006B71F1">
        <w:rPr>
          <w:rFonts w:ascii="標楷體" w:eastAsia="標楷體" w:hAnsi="標楷體" w:hint="eastAsia"/>
          <w:spacing w:val="4"/>
        </w:rPr>
        <w:t>強化再生能源即時監控與預測能力。</w:t>
      </w:r>
      <w:r w:rsidR="00521FD9" w:rsidRPr="006B71F1">
        <w:rPr>
          <w:rFonts w:ascii="標楷體" w:eastAsia="標楷體" w:hAnsi="標楷體" w:hint="eastAsia"/>
          <w:spacing w:val="4"/>
        </w:rPr>
        <w:t>據復：為擴大布建長效型儲能設備，已於電力交易平臺公布增強型動態調頻備轉容量商品技術規範，預計111年底開放交易，光明水力抽蓄計畫已於111年3月陳報行政院，並將透過大數據分析疫情與極端天氣對用電之影響，強化用電預測；另將引入再生能源案場智慧電表資訊，推估相關參數，並增加監視案場數量，作為再生能源預測校正及參考，暨積極推動大潭電廠新增燃氣等重大電力能源開發計畫，以維持供電穩定</w:t>
      </w:r>
      <w:r w:rsidR="00521FD9" w:rsidRPr="006B71F1">
        <w:rPr>
          <w:rFonts w:ascii="標楷體" w:eastAsia="標楷體" w:hAnsi="標楷體" w:hint="eastAsia"/>
          <w:spacing w:val="2"/>
        </w:rPr>
        <w:t>。</w:t>
      </w:r>
      <w:r w:rsidR="00926E29" w:rsidRPr="006B71F1">
        <w:rPr>
          <w:b/>
          <w:noProof/>
        </w:rPr>
        <mc:AlternateContent>
          <mc:Choice Requires="wps">
            <w:drawing>
              <wp:anchor distT="0" distB="0" distL="114300" distR="114300" simplePos="0" relativeHeight="252043264" behindDoc="1" locked="0" layoutInCell="1" allowOverlap="1" wp14:anchorId="0307FEF3" wp14:editId="6977B98A">
                <wp:simplePos x="0" y="0"/>
                <wp:positionH relativeFrom="column">
                  <wp:posOffset>-41275</wp:posOffset>
                </wp:positionH>
                <wp:positionV relativeFrom="paragraph">
                  <wp:posOffset>3820160</wp:posOffset>
                </wp:positionV>
                <wp:extent cx="6400800" cy="4008120"/>
                <wp:effectExtent l="0" t="0" r="19050" b="1143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008120"/>
                        </a:xfrm>
                        <a:prstGeom prst="rect">
                          <a:avLst/>
                        </a:prstGeom>
                        <a:solidFill>
                          <a:srgbClr val="FFFFFF"/>
                        </a:solidFill>
                        <a:ln w="9525">
                          <a:solidFill>
                            <a:schemeClr val="bg1"/>
                          </a:solidFill>
                          <a:miter lim="800000"/>
                          <a:headEnd/>
                          <a:tailEnd/>
                        </a:ln>
                      </wps:spPr>
                      <wps:txbx>
                        <w:txbxContent>
                          <w:tbl>
                            <w:tblPr>
                              <w:tblStyle w:val="8"/>
                              <w:tblW w:w="4815" w:type="pct"/>
                              <w:tblInd w:w="165" w:type="dxa"/>
                              <w:tblLook w:val="04A0" w:firstRow="1" w:lastRow="0" w:firstColumn="1" w:lastColumn="0" w:noHBand="0" w:noVBand="1"/>
                            </w:tblPr>
                            <w:tblGrid>
                              <w:gridCol w:w="976"/>
                              <w:gridCol w:w="1523"/>
                              <w:gridCol w:w="613"/>
                              <w:gridCol w:w="6804"/>
                            </w:tblGrid>
                            <w:tr w:rsidR="00582955" w:rsidRPr="002667FB" w14:paraId="5956EA55" w14:textId="77777777" w:rsidTr="00554CC2">
                              <w:trPr>
                                <w:trHeight w:val="282"/>
                              </w:trPr>
                              <w:tc>
                                <w:tcPr>
                                  <w:tcW w:w="5000" w:type="pct"/>
                                  <w:gridSpan w:val="4"/>
                                  <w:tcBorders>
                                    <w:top w:val="nil"/>
                                    <w:left w:val="nil"/>
                                    <w:bottom w:val="single" w:sz="4" w:space="0" w:color="auto"/>
                                    <w:right w:val="nil"/>
                                  </w:tcBorders>
                                </w:tcPr>
                                <w:p w14:paraId="7ECEA9D9" w14:textId="6BB24C2A" w:rsidR="00582955" w:rsidRPr="002667FB" w:rsidRDefault="00582955" w:rsidP="006F6D05">
                                  <w:pPr>
                                    <w:pStyle w:val="aff2"/>
                                    <w:keepNext w:val="0"/>
                                    <w:overflowPunct w:val="0"/>
                                    <w:spacing w:line="360" w:lineRule="exact"/>
                                    <w:ind w:left="601"/>
                                    <w:outlineLvl w:val="9"/>
                                    <w:rPr>
                                      <w:sz w:val="20"/>
                                      <w:szCs w:val="20"/>
                                    </w:rPr>
                                  </w:pPr>
                                  <w:bookmarkStart w:id="12" w:name="_Toc104567369"/>
                                  <w:bookmarkStart w:id="13" w:name="_Toc104567599"/>
                                  <w:bookmarkStart w:id="14" w:name="_Toc104576233"/>
                                  <w:r w:rsidRPr="00BC1CAA">
                                    <w:rPr>
                                      <w:rFonts w:hint="eastAsia"/>
                                      <w:szCs w:val="20"/>
                                    </w:rPr>
                                    <w:t xml:space="preserve">表10　</w:t>
                                  </w:r>
                                  <w:r>
                                    <w:rPr>
                                      <w:rFonts w:hint="eastAsia"/>
                                      <w:szCs w:val="20"/>
                                    </w:rPr>
                                    <w:t>111年3月</w:t>
                                  </w:r>
                                  <w:r w:rsidR="006F6D05">
                                    <w:rPr>
                                      <w:rFonts w:hint="eastAsia"/>
                                      <w:szCs w:val="20"/>
                                    </w:rPr>
                                    <w:t>底</w:t>
                                  </w:r>
                                  <w:r w:rsidRPr="00BC1CAA">
                                    <w:rPr>
                                      <w:rFonts w:hint="eastAsia"/>
                                      <w:szCs w:val="20"/>
                                    </w:rPr>
                                    <w:t>「513及517停電事故檢討報告」</w:t>
                                  </w:r>
                                  <w:r>
                                    <w:rPr>
                                      <w:rFonts w:hint="eastAsia"/>
                                      <w:szCs w:val="20"/>
                                    </w:rPr>
                                    <w:t>所列</w:t>
                                  </w:r>
                                  <w:r w:rsidRPr="00BC1CAA">
                                    <w:rPr>
                                      <w:rFonts w:hint="eastAsia"/>
                                      <w:szCs w:val="20"/>
                                    </w:rPr>
                                    <w:t>改善</w:t>
                                  </w:r>
                                  <w:r>
                                    <w:rPr>
                                      <w:rFonts w:hint="eastAsia"/>
                                      <w:szCs w:val="20"/>
                                    </w:rPr>
                                    <w:t>事項辦理</w:t>
                                  </w:r>
                                  <w:r w:rsidRPr="00BC1CAA">
                                    <w:rPr>
                                      <w:rFonts w:hint="eastAsia"/>
                                      <w:szCs w:val="20"/>
                                    </w:rPr>
                                    <w:t>情形</w:t>
                                  </w:r>
                                  <w:bookmarkEnd w:id="12"/>
                                  <w:bookmarkEnd w:id="13"/>
                                  <w:bookmarkEnd w:id="14"/>
                                </w:p>
                              </w:tc>
                            </w:tr>
                            <w:tr w:rsidR="00582955" w:rsidRPr="002667FB" w14:paraId="4695F21D" w14:textId="77777777" w:rsidTr="00CF1C17">
                              <w:trPr>
                                <w:trHeight w:val="454"/>
                              </w:trPr>
                              <w:tc>
                                <w:tcPr>
                                  <w:tcW w:w="492" w:type="pct"/>
                                  <w:tcBorders>
                                    <w:top w:val="single" w:sz="4" w:space="0" w:color="auto"/>
                                  </w:tcBorders>
                                  <w:vAlign w:val="center"/>
                                </w:tcPr>
                                <w:p w14:paraId="7668AC7F" w14:textId="77777777" w:rsidR="00582955" w:rsidRPr="00BF062C" w:rsidRDefault="00582955" w:rsidP="00CF1C17">
                                  <w:pPr>
                                    <w:pStyle w:val="aff5"/>
                                    <w:overflowPunct w:val="0"/>
                                    <w:spacing w:line="240" w:lineRule="exact"/>
                                    <w:ind w:left="500" w:hanging="500"/>
                                    <w:rPr>
                                      <w:spacing w:val="-12"/>
                                      <w:sz w:val="20"/>
                                    </w:rPr>
                                  </w:pPr>
                                  <w:r w:rsidRPr="00BF062C">
                                    <w:rPr>
                                      <w:rFonts w:hint="eastAsia"/>
                                      <w:spacing w:val="-12"/>
                                      <w:sz w:val="20"/>
                                    </w:rPr>
                                    <w:t>缺失態樣</w:t>
                                  </w:r>
                                </w:p>
                              </w:tc>
                              <w:tc>
                                <w:tcPr>
                                  <w:tcW w:w="768" w:type="pct"/>
                                  <w:tcBorders>
                                    <w:top w:val="single" w:sz="4" w:space="0" w:color="auto"/>
                                  </w:tcBorders>
                                  <w:vAlign w:val="center"/>
                                </w:tcPr>
                                <w:p w14:paraId="28AE7A60" w14:textId="77777777" w:rsidR="00582955" w:rsidRPr="002667FB" w:rsidRDefault="00582955" w:rsidP="00CF1C17">
                                  <w:pPr>
                                    <w:pStyle w:val="aff5"/>
                                    <w:overflowPunct w:val="0"/>
                                    <w:spacing w:line="240" w:lineRule="exact"/>
                                    <w:ind w:left="500" w:hanging="500"/>
                                    <w:rPr>
                                      <w:sz w:val="20"/>
                                    </w:rPr>
                                  </w:pPr>
                                  <w:r w:rsidRPr="002667FB">
                                    <w:rPr>
                                      <w:rFonts w:hint="eastAsia"/>
                                      <w:sz w:val="20"/>
                                    </w:rPr>
                                    <w:t>類別</w:t>
                                  </w:r>
                                </w:p>
                              </w:tc>
                              <w:tc>
                                <w:tcPr>
                                  <w:tcW w:w="309" w:type="pct"/>
                                  <w:tcBorders>
                                    <w:top w:val="single" w:sz="4" w:space="0" w:color="auto"/>
                                  </w:tcBorders>
                                  <w:vAlign w:val="center"/>
                                </w:tcPr>
                                <w:p w14:paraId="489980A1" w14:textId="77777777" w:rsidR="00582955" w:rsidRPr="002667FB" w:rsidRDefault="00582955" w:rsidP="00CF1C17">
                                  <w:pPr>
                                    <w:pStyle w:val="aff5"/>
                                    <w:overflowPunct w:val="0"/>
                                    <w:spacing w:line="240" w:lineRule="exact"/>
                                    <w:ind w:leftChars="-34" w:left="418" w:rightChars="-39" w:right="-94" w:hanging="500"/>
                                    <w:rPr>
                                      <w:sz w:val="20"/>
                                    </w:rPr>
                                  </w:pPr>
                                  <w:r w:rsidRPr="002667FB">
                                    <w:rPr>
                                      <w:rFonts w:hint="eastAsia"/>
                                      <w:sz w:val="20"/>
                                    </w:rPr>
                                    <w:t>項次</w:t>
                                  </w:r>
                                </w:p>
                              </w:tc>
                              <w:tc>
                                <w:tcPr>
                                  <w:tcW w:w="3430" w:type="pct"/>
                                  <w:tcBorders>
                                    <w:top w:val="single" w:sz="4" w:space="0" w:color="auto"/>
                                  </w:tcBorders>
                                  <w:vAlign w:val="center"/>
                                </w:tcPr>
                                <w:p w14:paraId="43E86C77" w14:textId="77777777" w:rsidR="00582955" w:rsidRPr="002667FB" w:rsidRDefault="00582955" w:rsidP="00CF1C17">
                                  <w:pPr>
                                    <w:pStyle w:val="aff5"/>
                                    <w:overflowPunct w:val="0"/>
                                    <w:spacing w:line="240" w:lineRule="exact"/>
                                    <w:rPr>
                                      <w:sz w:val="20"/>
                                    </w:rPr>
                                  </w:pPr>
                                  <w:r w:rsidRPr="002667FB">
                                    <w:rPr>
                                      <w:rFonts w:hint="eastAsia"/>
                                      <w:sz w:val="20"/>
                                    </w:rPr>
                                    <w:t>改善對策與建議辦理事項</w:t>
                                  </w:r>
                                </w:p>
                              </w:tc>
                            </w:tr>
                            <w:tr w:rsidR="00582955" w:rsidRPr="002667FB" w14:paraId="28A6A9BE" w14:textId="77777777" w:rsidTr="00CF1C17">
                              <w:trPr>
                                <w:trHeight w:val="454"/>
                              </w:trPr>
                              <w:tc>
                                <w:tcPr>
                                  <w:tcW w:w="492" w:type="pct"/>
                                  <w:vMerge w:val="restart"/>
                                  <w:vAlign w:val="center"/>
                                </w:tcPr>
                                <w:p w14:paraId="0176170F" w14:textId="4FFCDF63" w:rsidR="00582955" w:rsidRPr="002667FB" w:rsidRDefault="00582955" w:rsidP="00CF1C17">
                                  <w:pPr>
                                    <w:pStyle w:val="aff5"/>
                                    <w:overflowPunct w:val="0"/>
                                    <w:spacing w:line="240" w:lineRule="exact"/>
                                    <w:ind w:leftChars="-35" w:left="-84" w:rightChars="-33" w:right="-79"/>
                                    <w:jc w:val="both"/>
                                    <w:rPr>
                                      <w:sz w:val="20"/>
                                    </w:rPr>
                                  </w:pPr>
                                  <w:r w:rsidRPr="002667FB">
                                    <w:rPr>
                                      <w:rFonts w:hint="eastAsia"/>
                                      <w:sz w:val="20"/>
                                    </w:rPr>
                                    <w:t>尚未完成改善者</w:t>
                                  </w:r>
                                </w:p>
                              </w:tc>
                              <w:tc>
                                <w:tcPr>
                                  <w:tcW w:w="768" w:type="pct"/>
                                  <w:vMerge w:val="restart"/>
                                  <w:vAlign w:val="center"/>
                                </w:tcPr>
                                <w:p w14:paraId="2A5F49BB" w14:textId="77777777" w:rsidR="00582955" w:rsidRDefault="00582955" w:rsidP="00CF1C17">
                                  <w:pPr>
                                    <w:pStyle w:val="aff5"/>
                                    <w:overflowPunct w:val="0"/>
                                    <w:spacing w:line="240" w:lineRule="exact"/>
                                    <w:rPr>
                                      <w:sz w:val="20"/>
                                    </w:rPr>
                                  </w:pPr>
                                  <w:r>
                                    <w:rPr>
                                      <w:rFonts w:hint="eastAsia"/>
                                      <w:sz w:val="20"/>
                                    </w:rPr>
                                    <w:t>台灣電力公司</w:t>
                                  </w:r>
                                  <w:proofErr w:type="gramStart"/>
                                  <w:r>
                                    <w:rPr>
                                      <w:rFonts w:hint="eastAsia"/>
                                      <w:sz w:val="20"/>
                                    </w:rPr>
                                    <w:t>研</w:t>
                                  </w:r>
                                  <w:proofErr w:type="gramEnd"/>
                                  <w:r>
                                    <w:rPr>
                                      <w:rFonts w:hint="eastAsia"/>
                                      <w:sz w:val="20"/>
                                    </w:rPr>
                                    <w:t>提</w:t>
                                  </w:r>
                                  <w:r w:rsidRPr="002667FB">
                                    <w:rPr>
                                      <w:rFonts w:hint="eastAsia"/>
                                      <w:sz w:val="20"/>
                                    </w:rPr>
                                    <w:t>改善事項</w:t>
                                  </w:r>
                                </w:p>
                                <w:p w14:paraId="249C5604" w14:textId="77777777" w:rsidR="00582955" w:rsidRPr="00D0546F" w:rsidRDefault="00582955" w:rsidP="00CF1C17">
                                  <w:pPr>
                                    <w:pStyle w:val="aff5"/>
                                    <w:overflowPunct w:val="0"/>
                                    <w:spacing w:line="240" w:lineRule="exact"/>
                                    <w:rPr>
                                      <w:sz w:val="20"/>
                                    </w:rPr>
                                  </w:pPr>
                                  <w:r>
                                    <w:rPr>
                                      <w:rFonts w:hint="eastAsia"/>
                                      <w:sz w:val="20"/>
                                    </w:rPr>
                                    <w:t>（</w:t>
                                  </w:r>
                                  <w:r w:rsidRPr="002667FB">
                                    <w:rPr>
                                      <w:rFonts w:hint="eastAsia"/>
                                      <w:sz w:val="20"/>
                                    </w:rPr>
                                    <w:t>22項</w:t>
                                  </w:r>
                                  <w:r>
                                    <w:rPr>
                                      <w:rFonts w:hint="eastAsia"/>
                                      <w:sz w:val="20"/>
                                    </w:rPr>
                                    <w:t>）</w:t>
                                  </w:r>
                                </w:p>
                              </w:tc>
                              <w:tc>
                                <w:tcPr>
                                  <w:tcW w:w="309" w:type="pct"/>
                                  <w:vAlign w:val="center"/>
                                </w:tcPr>
                                <w:p w14:paraId="1C9C9695" w14:textId="77777777" w:rsidR="00582955" w:rsidRPr="002667FB" w:rsidRDefault="00582955" w:rsidP="00CF1C17">
                                  <w:pPr>
                                    <w:pStyle w:val="aff5"/>
                                    <w:overflowPunct w:val="0"/>
                                    <w:spacing w:line="240" w:lineRule="exact"/>
                                    <w:rPr>
                                      <w:sz w:val="20"/>
                                    </w:rPr>
                                  </w:pPr>
                                  <w:r w:rsidRPr="002667FB">
                                    <w:rPr>
                                      <w:rFonts w:hint="eastAsia"/>
                                      <w:sz w:val="20"/>
                                    </w:rPr>
                                    <w:t>1</w:t>
                                  </w:r>
                                </w:p>
                              </w:tc>
                              <w:tc>
                                <w:tcPr>
                                  <w:tcW w:w="3430" w:type="pct"/>
                                  <w:vAlign w:val="center"/>
                                </w:tcPr>
                                <w:p w14:paraId="3E499A06" w14:textId="77777777" w:rsidR="00582955" w:rsidRPr="002667FB" w:rsidRDefault="00582955" w:rsidP="00CF1C17">
                                  <w:pPr>
                                    <w:pStyle w:val="aff5"/>
                                    <w:overflowPunct w:val="0"/>
                                    <w:spacing w:line="240" w:lineRule="exact"/>
                                    <w:jc w:val="both"/>
                                    <w:rPr>
                                      <w:sz w:val="20"/>
                                    </w:rPr>
                                  </w:pPr>
                                  <w:r w:rsidRPr="002667FB">
                                    <w:rPr>
                                      <w:rFonts w:hint="eastAsia"/>
                                      <w:spacing w:val="-6"/>
                                      <w:sz w:val="20"/>
                                    </w:rPr>
                                    <w:t>電廠運轉第4項－擴大布建長效</w:t>
                                  </w:r>
                                  <w:proofErr w:type="gramStart"/>
                                  <w:r w:rsidRPr="002667FB">
                                    <w:rPr>
                                      <w:rFonts w:hint="eastAsia"/>
                                      <w:spacing w:val="-6"/>
                                      <w:sz w:val="20"/>
                                    </w:rPr>
                                    <w:t>型儲能</w:t>
                                  </w:r>
                                  <w:proofErr w:type="gramEnd"/>
                                  <w:r w:rsidRPr="002667FB">
                                    <w:rPr>
                                      <w:rFonts w:hint="eastAsia"/>
                                      <w:spacing w:val="-6"/>
                                      <w:sz w:val="20"/>
                                    </w:rPr>
                                    <w:t>設備</w:t>
                                  </w:r>
                                  <w:r>
                                    <w:rPr>
                                      <w:rFonts w:hint="eastAsia"/>
                                      <w:spacing w:val="-6"/>
                                      <w:sz w:val="20"/>
                                    </w:rPr>
                                    <w:t>（</w:t>
                                  </w:r>
                                  <w:r w:rsidRPr="002667FB">
                                    <w:rPr>
                                      <w:rFonts w:hint="eastAsia"/>
                                      <w:spacing w:val="-6"/>
                                      <w:sz w:val="20"/>
                                    </w:rPr>
                                    <w:t>如抽蓄水力及能量型電池</w:t>
                                  </w:r>
                                  <w:r>
                                    <w:rPr>
                                      <w:rFonts w:hint="eastAsia"/>
                                      <w:spacing w:val="-6"/>
                                      <w:sz w:val="20"/>
                                    </w:rPr>
                                    <w:t>）</w:t>
                                  </w:r>
                                </w:p>
                              </w:tc>
                            </w:tr>
                            <w:tr w:rsidR="00582955" w:rsidRPr="002667FB" w14:paraId="71FCFA27" w14:textId="77777777" w:rsidTr="00CF1C17">
                              <w:trPr>
                                <w:trHeight w:val="454"/>
                              </w:trPr>
                              <w:tc>
                                <w:tcPr>
                                  <w:tcW w:w="492" w:type="pct"/>
                                  <w:vMerge/>
                                  <w:vAlign w:val="center"/>
                                </w:tcPr>
                                <w:p w14:paraId="1CCA99D2"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237BBED2" w14:textId="77777777" w:rsidR="00582955" w:rsidRPr="002667FB" w:rsidRDefault="00582955" w:rsidP="00CF1C17">
                                  <w:pPr>
                                    <w:pStyle w:val="aff5"/>
                                    <w:overflowPunct w:val="0"/>
                                    <w:spacing w:line="240" w:lineRule="exact"/>
                                    <w:rPr>
                                      <w:sz w:val="20"/>
                                    </w:rPr>
                                  </w:pPr>
                                </w:p>
                              </w:tc>
                              <w:tc>
                                <w:tcPr>
                                  <w:tcW w:w="309" w:type="pct"/>
                                  <w:vAlign w:val="center"/>
                                </w:tcPr>
                                <w:p w14:paraId="5D54343C" w14:textId="77777777" w:rsidR="00582955" w:rsidRPr="002667FB" w:rsidRDefault="00582955" w:rsidP="00CF1C17">
                                  <w:pPr>
                                    <w:pStyle w:val="aff5"/>
                                    <w:overflowPunct w:val="0"/>
                                    <w:spacing w:line="240" w:lineRule="exact"/>
                                    <w:rPr>
                                      <w:sz w:val="20"/>
                                    </w:rPr>
                                  </w:pPr>
                                  <w:r w:rsidRPr="002667FB">
                                    <w:rPr>
                                      <w:rFonts w:hint="eastAsia"/>
                                      <w:sz w:val="20"/>
                                    </w:rPr>
                                    <w:t>2</w:t>
                                  </w:r>
                                </w:p>
                              </w:tc>
                              <w:tc>
                                <w:tcPr>
                                  <w:tcW w:w="3430" w:type="pct"/>
                                  <w:vAlign w:val="center"/>
                                </w:tcPr>
                                <w:p w14:paraId="0264D99C"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第3項－用電</w:t>
                                  </w:r>
                                  <w:proofErr w:type="gramEnd"/>
                                  <w:r w:rsidRPr="002667FB">
                                    <w:rPr>
                                      <w:rFonts w:hint="eastAsia"/>
                                      <w:sz w:val="20"/>
                                    </w:rPr>
                                    <w:t>預測須進一步檢討強化</w:t>
                                  </w:r>
                                </w:p>
                              </w:tc>
                            </w:tr>
                            <w:tr w:rsidR="00582955" w:rsidRPr="002667FB" w14:paraId="64BD3732" w14:textId="77777777" w:rsidTr="00CF1C17">
                              <w:trPr>
                                <w:trHeight w:val="454"/>
                              </w:trPr>
                              <w:tc>
                                <w:tcPr>
                                  <w:tcW w:w="492" w:type="pct"/>
                                  <w:vMerge/>
                                  <w:vAlign w:val="center"/>
                                </w:tcPr>
                                <w:p w14:paraId="1115AB20"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0752A5E6" w14:textId="77777777" w:rsidR="00582955" w:rsidRPr="002667FB" w:rsidRDefault="00582955" w:rsidP="00CF1C17">
                                  <w:pPr>
                                    <w:pStyle w:val="aff5"/>
                                    <w:overflowPunct w:val="0"/>
                                    <w:spacing w:line="240" w:lineRule="exact"/>
                                    <w:rPr>
                                      <w:sz w:val="20"/>
                                    </w:rPr>
                                  </w:pPr>
                                </w:p>
                              </w:tc>
                              <w:tc>
                                <w:tcPr>
                                  <w:tcW w:w="309" w:type="pct"/>
                                  <w:vAlign w:val="center"/>
                                </w:tcPr>
                                <w:p w14:paraId="08B30FAC" w14:textId="77777777" w:rsidR="00582955" w:rsidRPr="002667FB" w:rsidRDefault="00582955" w:rsidP="00CF1C17">
                                  <w:pPr>
                                    <w:pStyle w:val="aff5"/>
                                    <w:overflowPunct w:val="0"/>
                                    <w:spacing w:line="240" w:lineRule="exact"/>
                                    <w:rPr>
                                      <w:sz w:val="20"/>
                                    </w:rPr>
                                  </w:pPr>
                                  <w:r w:rsidRPr="002667FB">
                                    <w:rPr>
                                      <w:rFonts w:hint="eastAsia"/>
                                      <w:sz w:val="20"/>
                                    </w:rPr>
                                    <w:t>3</w:t>
                                  </w:r>
                                </w:p>
                              </w:tc>
                              <w:tc>
                                <w:tcPr>
                                  <w:tcW w:w="3430" w:type="pct"/>
                                  <w:vAlign w:val="center"/>
                                </w:tcPr>
                                <w:p w14:paraId="586CE5EA" w14:textId="77777777" w:rsidR="00582955" w:rsidRPr="002667FB" w:rsidRDefault="00582955" w:rsidP="00CF1C17">
                                  <w:pPr>
                                    <w:pStyle w:val="aff5"/>
                                    <w:overflowPunct w:val="0"/>
                                    <w:spacing w:line="240" w:lineRule="exact"/>
                                    <w:jc w:val="both"/>
                                    <w:rPr>
                                      <w:sz w:val="20"/>
                                    </w:rPr>
                                  </w:pPr>
                                  <w:r w:rsidRPr="002667FB">
                                    <w:rPr>
                                      <w:rFonts w:hint="eastAsia"/>
                                      <w:sz w:val="20"/>
                                    </w:rPr>
                                    <w:t>需求面管理第4項－時間電價分短、中長期推動</w:t>
                                  </w:r>
                                </w:p>
                              </w:tc>
                            </w:tr>
                            <w:tr w:rsidR="00582955" w:rsidRPr="002667FB" w14:paraId="2BE4FA24" w14:textId="77777777" w:rsidTr="00CF1C17">
                              <w:trPr>
                                <w:trHeight w:val="454"/>
                              </w:trPr>
                              <w:tc>
                                <w:tcPr>
                                  <w:tcW w:w="492" w:type="pct"/>
                                  <w:vMerge/>
                                  <w:vAlign w:val="center"/>
                                </w:tcPr>
                                <w:p w14:paraId="49FB564D"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val="restart"/>
                                  <w:vAlign w:val="center"/>
                                </w:tcPr>
                                <w:p w14:paraId="4A2A9958" w14:textId="77777777" w:rsidR="00582955" w:rsidRDefault="00582955" w:rsidP="00CF1C17">
                                  <w:pPr>
                                    <w:pStyle w:val="aff5"/>
                                    <w:overflowPunct w:val="0"/>
                                    <w:spacing w:line="240" w:lineRule="exact"/>
                                    <w:rPr>
                                      <w:sz w:val="20"/>
                                    </w:rPr>
                                  </w:pPr>
                                  <w:r>
                                    <w:rPr>
                                      <w:rFonts w:hint="eastAsia"/>
                                      <w:sz w:val="20"/>
                                    </w:rPr>
                                    <w:t>行政院</w:t>
                                  </w:r>
                                </w:p>
                                <w:p w14:paraId="5F49A8D9" w14:textId="77777777" w:rsidR="00582955" w:rsidRDefault="00582955" w:rsidP="00CF1C17">
                                  <w:pPr>
                                    <w:pStyle w:val="aff5"/>
                                    <w:overflowPunct w:val="0"/>
                                    <w:spacing w:line="240" w:lineRule="exact"/>
                                    <w:rPr>
                                      <w:sz w:val="20"/>
                                    </w:rPr>
                                  </w:pPr>
                                  <w:r w:rsidRPr="002667FB">
                                    <w:rPr>
                                      <w:rFonts w:hint="eastAsia"/>
                                      <w:sz w:val="20"/>
                                    </w:rPr>
                                    <w:t>核示事項</w:t>
                                  </w:r>
                                </w:p>
                                <w:p w14:paraId="27DF6B8B" w14:textId="77777777" w:rsidR="00582955" w:rsidRPr="002667FB" w:rsidRDefault="00582955" w:rsidP="00CF1C17">
                                  <w:pPr>
                                    <w:pStyle w:val="aff5"/>
                                    <w:overflowPunct w:val="0"/>
                                    <w:spacing w:line="240" w:lineRule="exact"/>
                                    <w:rPr>
                                      <w:sz w:val="20"/>
                                    </w:rPr>
                                  </w:pPr>
                                  <w:r>
                                    <w:rPr>
                                      <w:rFonts w:hint="eastAsia"/>
                                      <w:sz w:val="20"/>
                                    </w:rPr>
                                    <w:t>（36</w:t>
                                  </w:r>
                                  <w:r w:rsidRPr="002667FB">
                                    <w:rPr>
                                      <w:rFonts w:hint="eastAsia"/>
                                      <w:sz w:val="20"/>
                                    </w:rPr>
                                    <w:t>項</w:t>
                                  </w:r>
                                  <w:r>
                                    <w:rPr>
                                      <w:rFonts w:hint="eastAsia"/>
                                      <w:sz w:val="20"/>
                                    </w:rPr>
                                    <w:t>）</w:t>
                                  </w:r>
                                </w:p>
                              </w:tc>
                              <w:tc>
                                <w:tcPr>
                                  <w:tcW w:w="309" w:type="pct"/>
                                  <w:vAlign w:val="center"/>
                                </w:tcPr>
                                <w:p w14:paraId="412D7DC0" w14:textId="77777777" w:rsidR="00582955" w:rsidRPr="002667FB" w:rsidRDefault="00582955" w:rsidP="00CF1C17">
                                  <w:pPr>
                                    <w:pStyle w:val="aff5"/>
                                    <w:overflowPunct w:val="0"/>
                                    <w:spacing w:line="240" w:lineRule="exact"/>
                                    <w:rPr>
                                      <w:sz w:val="20"/>
                                    </w:rPr>
                                  </w:pPr>
                                  <w:r w:rsidRPr="002667FB">
                                    <w:rPr>
                                      <w:rFonts w:hint="eastAsia"/>
                                      <w:sz w:val="20"/>
                                    </w:rPr>
                                    <w:t>4</w:t>
                                  </w:r>
                                </w:p>
                              </w:tc>
                              <w:tc>
                                <w:tcPr>
                                  <w:tcW w:w="3430" w:type="pct"/>
                                  <w:vAlign w:val="center"/>
                                </w:tcPr>
                                <w:p w14:paraId="093E08D1" w14:textId="77777777" w:rsidR="00582955" w:rsidRPr="002667FB" w:rsidRDefault="00582955" w:rsidP="00CF1C17">
                                  <w:pPr>
                                    <w:pStyle w:val="aff5"/>
                                    <w:overflowPunct w:val="0"/>
                                    <w:spacing w:line="240" w:lineRule="exact"/>
                                    <w:jc w:val="both"/>
                                    <w:rPr>
                                      <w:spacing w:val="-2"/>
                                      <w:sz w:val="20"/>
                                    </w:rPr>
                                  </w:pPr>
                                  <w:r w:rsidRPr="002667FB">
                                    <w:rPr>
                                      <w:rFonts w:hint="eastAsia"/>
                                      <w:sz w:val="20"/>
                                    </w:rPr>
                                    <w:t>第7項－強化再生能源發電量即時監控及預測之能力</w:t>
                                  </w:r>
                                </w:p>
                              </w:tc>
                            </w:tr>
                            <w:tr w:rsidR="00582955" w:rsidRPr="002667FB" w14:paraId="358DCF75" w14:textId="77777777" w:rsidTr="00CF1C17">
                              <w:trPr>
                                <w:trHeight w:val="454"/>
                              </w:trPr>
                              <w:tc>
                                <w:tcPr>
                                  <w:tcW w:w="492" w:type="pct"/>
                                  <w:vMerge/>
                                  <w:vAlign w:val="center"/>
                                </w:tcPr>
                                <w:p w14:paraId="0A5D041C"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2D734F29" w14:textId="77777777" w:rsidR="00582955" w:rsidRPr="002667FB" w:rsidRDefault="00582955" w:rsidP="00CF1C17">
                                  <w:pPr>
                                    <w:pStyle w:val="aff5"/>
                                    <w:overflowPunct w:val="0"/>
                                    <w:spacing w:line="240" w:lineRule="exact"/>
                                    <w:rPr>
                                      <w:sz w:val="20"/>
                                    </w:rPr>
                                  </w:pPr>
                                </w:p>
                              </w:tc>
                              <w:tc>
                                <w:tcPr>
                                  <w:tcW w:w="309" w:type="pct"/>
                                  <w:vAlign w:val="center"/>
                                </w:tcPr>
                                <w:p w14:paraId="3BB09915" w14:textId="77777777" w:rsidR="00582955" w:rsidRPr="002667FB" w:rsidRDefault="00582955" w:rsidP="00CF1C17">
                                  <w:pPr>
                                    <w:pStyle w:val="aff5"/>
                                    <w:overflowPunct w:val="0"/>
                                    <w:spacing w:line="240" w:lineRule="exact"/>
                                    <w:rPr>
                                      <w:sz w:val="20"/>
                                    </w:rPr>
                                  </w:pPr>
                                  <w:r w:rsidRPr="002667FB">
                                    <w:rPr>
                                      <w:rFonts w:hint="eastAsia"/>
                                      <w:sz w:val="20"/>
                                    </w:rPr>
                                    <w:t>5</w:t>
                                  </w:r>
                                </w:p>
                              </w:tc>
                              <w:tc>
                                <w:tcPr>
                                  <w:tcW w:w="3430" w:type="pct"/>
                                  <w:vAlign w:val="center"/>
                                </w:tcPr>
                                <w:p w14:paraId="00ED9585" w14:textId="77777777" w:rsidR="00582955" w:rsidRPr="002667FB" w:rsidRDefault="00582955" w:rsidP="00CF1C17">
                                  <w:pPr>
                                    <w:pStyle w:val="aff5"/>
                                    <w:overflowPunct w:val="0"/>
                                    <w:spacing w:line="240" w:lineRule="exact"/>
                                    <w:jc w:val="both"/>
                                    <w:rPr>
                                      <w:sz w:val="20"/>
                                    </w:rPr>
                                  </w:pPr>
                                  <w:r w:rsidRPr="002667FB">
                                    <w:rPr>
                                      <w:rFonts w:hint="eastAsia"/>
                                      <w:sz w:val="20"/>
                                    </w:rPr>
                                    <w:t>第17項－重大電力能源開發計畫務必如期如質完成</w:t>
                                  </w:r>
                                </w:p>
                              </w:tc>
                            </w:tr>
                            <w:tr w:rsidR="00582955" w:rsidRPr="002667FB" w14:paraId="433A8FA1" w14:textId="77777777" w:rsidTr="00CF1C17">
                              <w:trPr>
                                <w:trHeight w:val="454"/>
                              </w:trPr>
                              <w:tc>
                                <w:tcPr>
                                  <w:tcW w:w="492" w:type="pct"/>
                                  <w:vMerge w:val="restart"/>
                                  <w:vAlign w:val="center"/>
                                </w:tcPr>
                                <w:p w14:paraId="1C5C8191" w14:textId="30E5C98C" w:rsidR="00582955" w:rsidRPr="002667FB" w:rsidRDefault="00582955" w:rsidP="00CF1C17">
                                  <w:pPr>
                                    <w:pStyle w:val="aff5"/>
                                    <w:overflowPunct w:val="0"/>
                                    <w:spacing w:line="240" w:lineRule="exact"/>
                                    <w:ind w:leftChars="-35" w:left="-84" w:rightChars="-33" w:right="-79"/>
                                    <w:jc w:val="both"/>
                                    <w:rPr>
                                      <w:sz w:val="20"/>
                                    </w:rPr>
                                  </w:pPr>
                                  <w:proofErr w:type="gramStart"/>
                                  <w:r w:rsidRPr="002667FB">
                                    <w:rPr>
                                      <w:rFonts w:hint="eastAsia"/>
                                      <w:sz w:val="20"/>
                                    </w:rPr>
                                    <w:t>自評已完成</w:t>
                                  </w:r>
                                  <w:proofErr w:type="gramEnd"/>
                                  <w:r w:rsidRPr="002667FB">
                                    <w:rPr>
                                      <w:rFonts w:hint="eastAsia"/>
                                      <w:sz w:val="20"/>
                                    </w:rPr>
                                    <w:t>，惟建議持續列管者</w:t>
                                  </w:r>
                                </w:p>
                              </w:tc>
                              <w:tc>
                                <w:tcPr>
                                  <w:tcW w:w="768" w:type="pct"/>
                                  <w:vMerge w:val="restart"/>
                                  <w:vAlign w:val="center"/>
                                </w:tcPr>
                                <w:p w14:paraId="23E35040" w14:textId="77777777" w:rsidR="00582955" w:rsidRDefault="00582955" w:rsidP="00CF1C17">
                                  <w:pPr>
                                    <w:pStyle w:val="aff5"/>
                                    <w:overflowPunct w:val="0"/>
                                    <w:spacing w:line="240" w:lineRule="exact"/>
                                    <w:rPr>
                                      <w:sz w:val="20"/>
                                    </w:rPr>
                                  </w:pPr>
                                  <w:r>
                                    <w:rPr>
                                      <w:rFonts w:hint="eastAsia"/>
                                      <w:sz w:val="20"/>
                                    </w:rPr>
                                    <w:t>台灣電力公司</w:t>
                                  </w:r>
                                  <w:proofErr w:type="gramStart"/>
                                  <w:r>
                                    <w:rPr>
                                      <w:rFonts w:hint="eastAsia"/>
                                      <w:sz w:val="20"/>
                                    </w:rPr>
                                    <w:t>研</w:t>
                                  </w:r>
                                  <w:proofErr w:type="gramEnd"/>
                                  <w:r>
                                    <w:rPr>
                                      <w:rFonts w:hint="eastAsia"/>
                                      <w:sz w:val="20"/>
                                    </w:rPr>
                                    <w:t>提</w:t>
                                  </w:r>
                                  <w:r w:rsidRPr="002667FB">
                                    <w:rPr>
                                      <w:rFonts w:hint="eastAsia"/>
                                      <w:sz w:val="20"/>
                                    </w:rPr>
                                    <w:t>改善事項</w:t>
                                  </w:r>
                                </w:p>
                                <w:p w14:paraId="628A600B" w14:textId="77777777" w:rsidR="00582955" w:rsidRPr="002667FB" w:rsidRDefault="00582955" w:rsidP="00CF1C17">
                                  <w:pPr>
                                    <w:pStyle w:val="aff5"/>
                                    <w:overflowPunct w:val="0"/>
                                    <w:spacing w:line="240" w:lineRule="exact"/>
                                    <w:rPr>
                                      <w:sz w:val="20"/>
                                    </w:rPr>
                                  </w:pPr>
                                  <w:r>
                                    <w:rPr>
                                      <w:rFonts w:hint="eastAsia"/>
                                      <w:sz w:val="20"/>
                                    </w:rPr>
                                    <w:t>（</w:t>
                                  </w:r>
                                  <w:r w:rsidRPr="002667FB">
                                    <w:rPr>
                                      <w:rFonts w:hint="eastAsia"/>
                                      <w:sz w:val="20"/>
                                    </w:rPr>
                                    <w:t>22項</w:t>
                                  </w:r>
                                  <w:r>
                                    <w:rPr>
                                      <w:rFonts w:hint="eastAsia"/>
                                      <w:sz w:val="20"/>
                                    </w:rPr>
                                    <w:t>）</w:t>
                                  </w:r>
                                </w:p>
                              </w:tc>
                              <w:tc>
                                <w:tcPr>
                                  <w:tcW w:w="309" w:type="pct"/>
                                  <w:vAlign w:val="center"/>
                                </w:tcPr>
                                <w:p w14:paraId="71937A0F" w14:textId="77777777" w:rsidR="00582955" w:rsidRPr="002667FB" w:rsidRDefault="00582955" w:rsidP="00CF1C17">
                                  <w:pPr>
                                    <w:pStyle w:val="aff5"/>
                                    <w:overflowPunct w:val="0"/>
                                    <w:spacing w:line="240" w:lineRule="exact"/>
                                    <w:rPr>
                                      <w:sz w:val="20"/>
                                    </w:rPr>
                                  </w:pPr>
                                  <w:r w:rsidRPr="002667FB">
                                    <w:rPr>
                                      <w:rFonts w:hint="eastAsia"/>
                                      <w:sz w:val="20"/>
                                    </w:rPr>
                                    <w:t>1</w:t>
                                  </w:r>
                                </w:p>
                              </w:tc>
                              <w:tc>
                                <w:tcPr>
                                  <w:tcW w:w="3430" w:type="pct"/>
                                  <w:vAlign w:val="center"/>
                                </w:tcPr>
                                <w:p w14:paraId="41BE7926"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第1項－備轉</w:t>
                                  </w:r>
                                  <w:proofErr w:type="gramEnd"/>
                                  <w:r w:rsidRPr="002667FB">
                                    <w:rPr>
                                      <w:rFonts w:hint="eastAsia"/>
                                      <w:sz w:val="20"/>
                                    </w:rPr>
                                    <w:t>容量之計算方式納入夜尖峰因應</w:t>
                                  </w:r>
                                </w:p>
                              </w:tc>
                            </w:tr>
                            <w:tr w:rsidR="00582955" w:rsidRPr="002667FB" w14:paraId="76087F0B" w14:textId="77777777" w:rsidTr="00CF1C17">
                              <w:trPr>
                                <w:trHeight w:val="454"/>
                              </w:trPr>
                              <w:tc>
                                <w:tcPr>
                                  <w:tcW w:w="492" w:type="pct"/>
                                  <w:vMerge/>
                                </w:tcPr>
                                <w:p w14:paraId="38A4F1C0" w14:textId="77777777" w:rsidR="00582955" w:rsidRPr="002667FB" w:rsidRDefault="00582955" w:rsidP="00CF1C17">
                                  <w:pPr>
                                    <w:pStyle w:val="aff5"/>
                                    <w:overflowPunct w:val="0"/>
                                    <w:spacing w:line="240" w:lineRule="exact"/>
                                    <w:rPr>
                                      <w:sz w:val="20"/>
                                    </w:rPr>
                                  </w:pPr>
                                </w:p>
                              </w:tc>
                              <w:tc>
                                <w:tcPr>
                                  <w:tcW w:w="768" w:type="pct"/>
                                  <w:vMerge/>
                                  <w:vAlign w:val="center"/>
                                </w:tcPr>
                                <w:p w14:paraId="2ADB198F" w14:textId="77777777" w:rsidR="00582955" w:rsidRPr="002667FB" w:rsidRDefault="00582955" w:rsidP="00CF1C17">
                                  <w:pPr>
                                    <w:pStyle w:val="aff5"/>
                                    <w:overflowPunct w:val="0"/>
                                    <w:spacing w:line="240" w:lineRule="exact"/>
                                    <w:rPr>
                                      <w:sz w:val="20"/>
                                    </w:rPr>
                                  </w:pPr>
                                </w:p>
                              </w:tc>
                              <w:tc>
                                <w:tcPr>
                                  <w:tcW w:w="309" w:type="pct"/>
                                  <w:vAlign w:val="center"/>
                                </w:tcPr>
                                <w:p w14:paraId="32704F61" w14:textId="77777777" w:rsidR="00582955" w:rsidRPr="002667FB" w:rsidRDefault="00582955" w:rsidP="00CF1C17">
                                  <w:pPr>
                                    <w:pStyle w:val="aff5"/>
                                    <w:overflowPunct w:val="0"/>
                                    <w:spacing w:line="240" w:lineRule="exact"/>
                                    <w:rPr>
                                      <w:sz w:val="20"/>
                                    </w:rPr>
                                  </w:pPr>
                                  <w:r w:rsidRPr="002667FB">
                                    <w:rPr>
                                      <w:rFonts w:hint="eastAsia"/>
                                      <w:sz w:val="20"/>
                                    </w:rPr>
                                    <w:t>2</w:t>
                                  </w:r>
                                </w:p>
                              </w:tc>
                              <w:tc>
                                <w:tcPr>
                                  <w:tcW w:w="3430" w:type="pct"/>
                                  <w:vAlign w:val="center"/>
                                </w:tcPr>
                                <w:p w14:paraId="19A1FA35"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第2項－因水</w:t>
                                  </w:r>
                                  <w:proofErr w:type="gramEnd"/>
                                  <w:r w:rsidRPr="002667FB">
                                    <w:rPr>
                                      <w:rFonts w:hint="eastAsia"/>
                                      <w:sz w:val="20"/>
                                    </w:rPr>
                                    <w:t>情嚴峻檢討備轉容量之計算</w:t>
                                  </w:r>
                                </w:p>
                              </w:tc>
                            </w:tr>
                            <w:tr w:rsidR="00582955" w:rsidRPr="002667FB" w14:paraId="49FD9CEF" w14:textId="77777777" w:rsidTr="00CF1C17">
                              <w:trPr>
                                <w:trHeight w:val="454"/>
                              </w:trPr>
                              <w:tc>
                                <w:tcPr>
                                  <w:tcW w:w="492" w:type="pct"/>
                                  <w:vMerge/>
                                </w:tcPr>
                                <w:p w14:paraId="3EFEC740" w14:textId="77777777" w:rsidR="00582955" w:rsidRPr="002667FB" w:rsidRDefault="00582955" w:rsidP="00CF1C17">
                                  <w:pPr>
                                    <w:pStyle w:val="aff5"/>
                                    <w:overflowPunct w:val="0"/>
                                    <w:spacing w:line="240" w:lineRule="exact"/>
                                    <w:rPr>
                                      <w:sz w:val="20"/>
                                    </w:rPr>
                                  </w:pPr>
                                </w:p>
                              </w:tc>
                              <w:tc>
                                <w:tcPr>
                                  <w:tcW w:w="768" w:type="pct"/>
                                  <w:vMerge w:val="restart"/>
                                  <w:vAlign w:val="center"/>
                                </w:tcPr>
                                <w:p w14:paraId="4F2EBEA3" w14:textId="77777777" w:rsidR="00582955" w:rsidRDefault="00582955" w:rsidP="00CF1C17">
                                  <w:pPr>
                                    <w:pStyle w:val="aff5"/>
                                    <w:overflowPunct w:val="0"/>
                                    <w:spacing w:line="240" w:lineRule="exact"/>
                                    <w:rPr>
                                      <w:sz w:val="20"/>
                                    </w:rPr>
                                  </w:pPr>
                                  <w:r>
                                    <w:rPr>
                                      <w:rFonts w:hint="eastAsia"/>
                                      <w:sz w:val="20"/>
                                    </w:rPr>
                                    <w:t>行政院</w:t>
                                  </w:r>
                                </w:p>
                                <w:p w14:paraId="4F544BA1" w14:textId="77777777" w:rsidR="00582955" w:rsidRDefault="00582955" w:rsidP="00CF1C17">
                                  <w:pPr>
                                    <w:pStyle w:val="aff5"/>
                                    <w:overflowPunct w:val="0"/>
                                    <w:spacing w:line="240" w:lineRule="exact"/>
                                    <w:rPr>
                                      <w:sz w:val="20"/>
                                    </w:rPr>
                                  </w:pPr>
                                  <w:r w:rsidRPr="002667FB">
                                    <w:rPr>
                                      <w:rFonts w:hint="eastAsia"/>
                                      <w:sz w:val="20"/>
                                    </w:rPr>
                                    <w:t>核示事項</w:t>
                                  </w:r>
                                </w:p>
                                <w:p w14:paraId="6FE64636" w14:textId="77777777" w:rsidR="00582955" w:rsidRPr="002667FB" w:rsidRDefault="00582955" w:rsidP="00CF1C17">
                                  <w:pPr>
                                    <w:pStyle w:val="aff5"/>
                                    <w:overflowPunct w:val="0"/>
                                    <w:spacing w:line="240" w:lineRule="exact"/>
                                    <w:rPr>
                                      <w:sz w:val="20"/>
                                    </w:rPr>
                                  </w:pPr>
                                  <w:r>
                                    <w:rPr>
                                      <w:rFonts w:hint="eastAsia"/>
                                      <w:sz w:val="20"/>
                                    </w:rPr>
                                    <w:t>（36</w:t>
                                  </w:r>
                                  <w:r w:rsidRPr="002667FB">
                                    <w:rPr>
                                      <w:rFonts w:hint="eastAsia"/>
                                      <w:sz w:val="20"/>
                                    </w:rPr>
                                    <w:t>項</w:t>
                                  </w:r>
                                  <w:r>
                                    <w:rPr>
                                      <w:rFonts w:hint="eastAsia"/>
                                      <w:sz w:val="20"/>
                                    </w:rPr>
                                    <w:t>）</w:t>
                                  </w:r>
                                </w:p>
                              </w:tc>
                              <w:tc>
                                <w:tcPr>
                                  <w:tcW w:w="309" w:type="pct"/>
                                  <w:vAlign w:val="center"/>
                                </w:tcPr>
                                <w:p w14:paraId="702086F1" w14:textId="77777777" w:rsidR="00582955" w:rsidRPr="002667FB" w:rsidRDefault="00582955" w:rsidP="00CF1C17">
                                  <w:pPr>
                                    <w:pStyle w:val="aff5"/>
                                    <w:overflowPunct w:val="0"/>
                                    <w:spacing w:line="240" w:lineRule="exact"/>
                                    <w:rPr>
                                      <w:sz w:val="20"/>
                                    </w:rPr>
                                  </w:pPr>
                                  <w:r w:rsidRPr="002667FB">
                                    <w:rPr>
                                      <w:rFonts w:hint="eastAsia"/>
                                      <w:sz w:val="20"/>
                                    </w:rPr>
                                    <w:t>3</w:t>
                                  </w:r>
                                </w:p>
                              </w:tc>
                              <w:tc>
                                <w:tcPr>
                                  <w:tcW w:w="3430" w:type="pct"/>
                                  <w:vAlign w:val="center"/>
                                </w:tcPr>
                                <w:p w14:paraId="2AE5B92C" w14:textId="77777777" w:rsidR="00582955" w:rsidRPr="002667FB" w:rsidRDefault="00582955" w:rsidP="00CF1C17">
                                  <w:pPr>
                                    <w:pStyle w:val="aff5"/>
                                    <w:overflowPunct w:val="0"/>
                                    <w:spacing w:line="240" w:lineRule="exact"/>
                                    <w:jc w:val="both"/>
                                    <w:rPr>
                                      <w:sz w:val="20"/>
                                    </w:rPr>
                                  </w:pPr>
                                  <w:r w:rsidRPr="00F962CC">
                                    <w:rPr>
                                      <w:rFonts w:hint="eastAsia"/>
                                      <w:spacing w:val="2"/>
                                      <w:sz w:val="20"/>
                                    </w:rPr>
                                    <w:t>第2項－重新檢討長短期（日夜尖峰）負載預測準確度，並改變現僅公布</w:t>
                                  </w:r>
                                  <w:r w:rsidRPr="002667FB">
                                    <w:rPr>
                                      <w:rFonts w:hint="eastAsia"/>
                                      <w:sz w:val="20"/>
                                    </w:rPr>
                                    <w:t>日尖峰備轉容量</w:t>
                                  </w:r>
                                  <w:r>
                                    <w:rPr>
                                      <w:rFonts w:hint="eastAsia"/>
                                      <w:sz w:val="20"/>
                                    </w:rPr>
                                    <w:t>（</w:t>
                                  </w:r>
                                  <w:r w:rsidRPr="002667FB">
                                    <w:rPr>
                                      <w:rFonts w:hint="eastAsia"/>
                                      <w:sz w:val="20"/>
                                    </w:rPr>
                                    <w:t>率</w:t>
                                  </w:r>
                                  <w:r>
                                    <w:rPr>
                                      <w:rFonts w:hint="eastAsia"/>
                                      <w:sz w:val="20"/>
                                    </w:rPr>
                                    <w:t>）</w:t>
                                  </w:r>
                                  <w:r w:rsidRPr="002667FB">
                                    <w:rPr>
                                      <w:rFonts w:hint="eastAsia"/>
                                      <w:sz w:val="20"/>
                                    </w:rPr>
                                    <w:t>之作法</w:t>
                                  </w:r>
                                </w:p>
                              </w:tc>
                            </w:tr>
                            <w:tr w:rsidR="00582955" w:rsidRPr="002667FB" w14:paraId="4561DAB2" w14:textId="77777777" w:rsidTr="00CF1C17">
                              <w:trPr>
                                <w:trHeight w:val="454"/>
                              </w:trPr>
                              <w:tc>
                                <w:tcPr>
                                  <w:tcW w:w="492" w:type="pct"/>
                                  <w:vMerge/>
                                </w:tcPr>
                                <w:p w14:paraId="217A4F66" w14:textId="77777777" w:rsidR="00582955" w:rsidRPr="002667FB" w:rsidRDefault="00582955" w:rsidP="00CF1C17">
                                  <w:pPr>
                                    <w:pStyle w:val="aff5"/>
                                    <w:overflowPunct w:val="0"/>
                                    <w:spacing w:line="240" w:lineRule="exact"/>
                                    <w:rPr>
                                      <w:sz w:val="20"/>
                                    </w:rPr>
                                  </w:pPr>
                                </w:p>
                              </w:tc>
                              <w:tc>
                                <w:tcPr>
                                  <w:tcW w:w="768" w:type="pct"/>
                                  <w:vMerge/>
                                  <w:vAlign w:val="center"/>
                                </w:tcPr>
                                <w:p w14:paraId="6C44B5F9" w14:textId="77777777" w:rsidR="00582955" w:rsidRPr="002667FB" w:rsidRDefault="00582955" w:rsidP="00CF1C17">
                                  <w:pPr>
                                    <w:pStyle w:val="aff5"/>
                                    <w:overflowPunct w:val="0"/>
                                    <w:spacing w:line="240" w:lineRule="exact"/>
                                    <w:rPr>
                                      <w:sz w:val="20"/>
                                    </w:rPr>
                                  </w:pPr>
                                </w:p>
                              </w:tc>
                              <w:tc>
                                <w:tcPr>
                                  <w:tcW w:w="309" w:type="pct"/>
                                  <w:vAlign w:val="center"/>
                                </w:tcPr>
                                <w:p w14:paraId="2305FAF5" w14:textId="77777777" w:rsidR="00582955" w:rsidRPr="002667FB" w:rsidRDefault="00582955" w:rsidP="00CF1C17">
                                  <w:pPr>
                                    <w:pStyle w:val="aff5"/>
                                    <w:overflowPunct w:val="0"/>
                                    <w:spacing w:line="240" w:lineRule="exact"/>
                                    <w:rPr>
                                      <w:sz w:val="20"/>
                                    </w:rPr>
                                  </w:pPr>
                                  <w:r w:rsidRPr="002667FB">
                                    <w:rPr>
                                      <w:rFonts w:hint="eastAsia"/>
                                      <w:sz w:val="20"/>
                                    </w:rPr>
                                    <w:t>4</w:t>
                                  </w:r>
                                </w:p>
                              </w:tc>
                              <w:tc>
                                <w:tcPr>
                                  <w:tcW w:w="3430" w:type="pct"/>
                                  <w:vAlign w:val="center"/>
                                </w:tcPr>
                                <w:p w14:paraId="37795941" w14:textId="77777777" w:rsidR="00582955" w:rsidRPr="002667FB" w:rsidRDefault="00582955" w:rsidP="00CF1C17">
                                  <w:pPr>
                                    <w:pStyle w:val="aff5"/>
                                    <w:overflowPunct w:val="0"/>
                                    <w:spacing w:line="240" w:lineRule="exact"/>
                                    <w:jc w:val="both"/>
                                    <w:rPr>
                                      <w:sz w:val="20"/>
                                    </w:rPr>
                                  </w:pPr>
                                  <w:r w:rsidRPr="002667FB">
                                    <w:rPr>
                                      <w:rFonts w:hint="eastAsia"/>
                                      <w:sz w:val="20"/>
                                    </w:rPr>
                                    <w:t>第13項－擴大</w:t>
                                  </w:r>
                                  <w:proofErr w:type="gramStart"/>
                                  <w:r w:rsidRPr="002667FB">
                                    <w:rPr>
                                      <w:rFonts w:hint="eastAsia"/>
                                      <w:sz w:val="20"/>
                                    </w:rPr>
                                    <w:t>儲能電池布設</w:t>
                                  </w:r>
                                  <w:proofErr w:type="gramEnd"/>
                                  <w:r w:rsidRPr="002667FB">
                                    <w:rPr>
                                      <w:rFonts w:hint="eastAsia"/>
                                      <w:sz w:val="20"/>
                                    </w:rPr>
                                    <w:t>及</w:t>
                                  </w:r>
                                  <w:proofErr w:type="gramStart"/>
                                  <w:r w:rsidRPr="002667FB">
                                    <w:rPr>
                                      <w:rFonts w:hint="eastAsia"/>
                                      <w:sz w:val="20"/>
                                    </w:rPr>
                                    <w:t>加速新抽蓄</w:t>
                                  </w:r>
                                  <w:proofErr w:type="gramEnd"/>
                                  <w:r w:rsidRPr="002667FB">
                                    <w:rPr>
                                      <w:rFonts w:hint="eastAsia"/>
                                      <w:sz w:val="20"/>
                                    </w:rPr>
                                    <w:t>電廠建置，與現行備轉容量燈號無法反映再生能源與抽蓄發電實際出力等</w:t>
                                  </w:r>
                                </w:p>
                              </w:tc>
                            </w:tr>
                            <w:tr w:rsidR="00582955" w:rsidRPr="002667FB" w14:paraId="26D51BB8" w14:textId="77777777" w:rsidTr="00CF1C17">
                              <w:trPr>
                                <w:trHeight w:val="454"/>
                              </w:trPr>
                              <w:tc>
                                <w:tcPr>
                                  <w:tcW w:w="492" w:type="pct"/>
                                  <w:vMerge/>
                                </w:tcPr>
                                <w:p w14:paraId="560FAE76" w14:textId="77777777" w:rsidR="00582955" w:rsidRPr="002667FB" w:rsidRDefault="00582955" w:rsidP="00CF1C17">
                                  <w:pPr>
                                    <w:pStyle w:val="aff5"/>
                                    <w:overflowPunct w:val="0"/>
                                    <w:spacing w:line="240" w:lineRule="exact"/>
                                    <w:rPr>
                                      <w:sz w:val="20"/>
                                    </w:rPr>
                                  </w:pPr>
                                </w:p>
                              </w:tc>
                              <w:tc>
                                <w:tcPr>
                                  <w:tcW w:w="768" w:type="pct"/>
                                  <w:vMerge/>
                                  <w:vAlign w:val="center"/>
                                </w:tcPr>
                                <w:p w14:paraId="32A4CFDE" w14:textId="77777777" w:rsidR="00582955" w:rsidRPr="002667FB" w:rsidRDefault="00582955" w:rsidP="00CF1C17">
                                  <w:pPr>
                                    <w:pStyle w:val="aff5"/>
                                    <w:overflowPunct w:val="0"/>
                                    <w:spacing w:line="240" w:lineRule="exact"/>
                                    <w:rPr>
                                      <w:sz w:val="20"/>
                                    </w:rPr>
                                  </w:pPr>
                                </w:p>
                              </w:tc>
                              <w:tc>
                                <w:tcPr>
                                  <w:tcW w:w="309" w:type="pct"/>
                                  <w:vAlign w:val="center"/>
                                </w:tcPr>
                                <w:p w14:paraId="77C739CF" w14:textId="77777777" w:rsidR="00582955" w:rsidRPr="002667FB" w:rsidRDefault="00582955" w:rsidP="00CF1C17">
                                  <w:pPr>
                                    <w:pStyle w:val="aff5"/>
                                    <w:overflowPunct w:val="0"/>
                                    <w:spacing w:line="240" w:lineRule="exact"/>
                                    <w:rPr>
                                      <w:sz w:val="20"/>
                                    </w:rPr>
                                  </w:pPr>
                                  <w:r w:rsidRPr="002667FB">
                                    <w:rPr>
                                      <w:rFonts w:hint="eastAsia"/>
                                      <w:sz w:val="20"/>
                                    </w:rPr>
                                    <w:t>5</w:t>
                                  </w:r>
                                </w:p>
                              </w:tc>
                              <w:tc>
                                <w:tcPr>
                                  <w:tcW w:w="3430" w:type="pct"/>
                                  <w:vAlign w:val="center"/>
                                </w:tcPr>
                                <w:p w14:paraId="3101A2F3" w14:textId="77777777" w:rsidR="00582955" w:rsidRPr="0060067D" w:rsidRDefault="00582955" w:rsidP="00CF1C17">
                                  <w:pPr>
                                    <w:pStyle w:val="aff5"/>
                                    <w:overflowPunct w:val="0"/>
                                    <w:spacing w:line="240" w:lineRule="exact"/>
                                    <w:jc w:val="both"/>
                                    <w:rPr>
                                      <w:spacing w:val="-10"/>
                                      <w:sz w:val="20"/>
                                    </w:rPr>
                                  </w:pPr>
                                  <w:r w:rsidRPr="0060067D">
                                    <w:rPr>
                                      <w:rFonts w:hint="eastAsia"/>
                                      <w:spacing w:val="-10"/>
                                      <w:sz w:val="20"/>
                                    </w:rPr>
                                    <w:t>第22項－儘速擬定提高再生能源即時監控量之法規要求，並提高再生能源之預測調度能力等</w:t>
                                  </w:r>
                                </w:p>
                              </w:tc>
                            </w:tr>
                            <w:tr w:rsidR="00582955" w:rsidRPr="002667FB" w14:paraId="5C6281C5" w14:textId="77777777" w:rsidTr="00CF1C17">
                              <w:trPr>
                                <w:trHeight w:val="454"/>
                              </w:trPr>
                              <w:tc>
                                <w:tcPr>
                                  <w:tcW w:w="492" w:type="pct"/>
                                  <w:vMerge/>
                                  <w:tcBorders>
                                    <w:bottom w:val="single" w:sz="4" w:space="0" w:color="auto"/>
                                  </w:tcBorders>
                                </w:tcPr>
                                <w:p w14:paraId="58953AB5" w14:textId="77777777" w:rsidR="00582955" w:rsidRPr="002667FB" w:rsidRDefault="00582955" w:rsidP="00CF1C17">
                                  <w:pPr>
                                    <w:pStyle w:val="aff5"/>
                                    <w:overflowPunct w:val="0"/>
                                    <w:spacing w:line="240" w:lineRule="exact"/>
                                    <w:rPr>
                                      <w:sz w:val="20"/>
                                    </w:rPr>
                                  </w:pPr>
                                </w:p>
                              </w:tc>
                              <w:tc>
                                <w:tcPr>
                                  <w:tcW w:w="768" w:type="pct"/>
                                  <w:vMerge/>
                                  <w:tcBorders>
                                    <w:bottom w:val="single" w:sz="4" w:space="0" w:color="auto"/>
                                  </w:tcBorders>
                                  <w:vAlign w:val="center"/>
                                </w:tcPr>
                                <w:p w14:paraId="6FFA1BED" w14:textId="77777777" w:rsidR="00582955" w:rsidRPr="002667FB" w:rsidRDefault="00582955" w:rsidP="00CF1C17">
                                  <w:pPr>
                                    <w:pStyle w:val="aff5"/>
                                    <w:overflowPunct w:val="0"/>
                                    <w:spacing w:line="240" w:lineRule="exact"/>
                                    <w:rPr>
                                      <w:sz w:val="20"/>
                                    </w:rPr>
                                  </w:pPr>
                                </w:p>
                              </w:tc>
                              <w:tc>
                                <w:tcPr>
                                  <w:tcW w:w="309" w:type="pct"/>
                                  <w:tcBorders>
                                    <w:bottom w:val="single" w:sz="4" w:space="0" w:color="auto"/>
                                  </w:tcBorders>
                                  <w:vAlign w:val="center"/>
                                </w:tcPr>
                                <w:p w14:paraId="690E3BB2" w14:textId="77777777" w:rsidR="00582955" w:rsidRPr="002667FB" w:rsidRDefault="00582955" w:rsidP="00CF1C17">
                                  <w:pPr>
                                    <w:pStyle w:val="aff5"/>
                                    <w:overflowPunct w:val="0"/>
                                    <w:spacing w:line="240" w:lineRule="exact"/>
                                    <w:rPr>
                                      <w:sz w:val="20"/>
                                    </w:rPr>
                                  </w:pPr>
                                  <w:r w:rsidRPr="002667FB">
                                    <w:rPr>
                                      <w:rFonts w:hint="eastAsia"/>
                                      <w:sz w:val="20"/>
                                    </w:rPr>
                                    <w:t>6</w:t>
                                  </w:r>
                                </w:p>
                              </w:tc>
                              <w:tc>
                                <w:tcPr>
                                  <w:tcW w:w="3430" w:type="pct"/>
                                  <w:tcBorders>
                                    <w:bottom w:val="single" w:sz="4" w:space="0" w:color="auto"/>
                                  </w:tcBorders>
                                  <w:vAlign w:val="center"/>
                                </w:tcPr>
                                <w:p w14:paraId="62150B61" w14:textId="77777777" w:rsidR="00582955" w:rsidRPr="002667FB" w:rsidRDefault="00582955" w:rsidP="00CF1C17">
                                  <w:pPr>
                                    <w:pStyle w:val="aff5"/>
                                    <w:overflowPunct w:val="0"/>
                                    <w:spacing w:line="240" w:lineRule="exact"/>
                                    <w:jc w:val="both"/>
                                    <w:rPr>
                                      <w:spacing w:val="-4"/>
                                      <w:sz w:val="20"/>
                                    </w:rPr>
                                  </w:pPr>
                                  <w:r w:rsidRPr="002667FB">
                                    <w:rPr>
                                      <w:rFonts w:hint="eastAsia"/>
                                      <w:spacing w:val="-4"/>
                                      <w:sz w:val="20"/>
                                    </w:rPr>
                                    <w:t>第29項－重新檢討備轉容量計算方式，並公開日夜尖峰之備轉容量率</w:t>
                                  </w:r>
                                </w:p>
                              </w:tc>
                            </w:tr>
                            <w:tr w:rsidR="00582955" w:rsidRPr="002667FB" w14:paraId="48C14A54" w14:textId="77777777" w:rsidTr="00554CC2">
                              <w:tc>
                                <w:tcPr>
                                  <w:tcW w:w="5000" w:type="pct"/>
                                  <w:gridSpan w:val="4"/>
                                  <w:tcBorders>
                                    <w:top w:val="single" w:sz="4" w:space="0" w:color="auto"/>
                                    <w:left w:val="nil"/>
                                    <w:bottom w:val="nil"/>
                                    <w:right w:val="nil"/>
                                  </w:tcBorders>
                                </w:tcPr>
                                <w:p w14:paraId="4A19543B" w14:textId="77777777" w:rsidR="00582955" w:rsidRPr="002667FB" w:rsidRDefault="00582955" w:rsidP="004717FF">
                                  <w:pPr>
                                    <w:pStyle w:val="aff4"/>
                                    <w:overflowPunct w:val="0"/>
                                    <w:spacing w:line="280" w:lineRule="exact"/>
                                    <w:ind w:leftChars="-39" w:left="540" w:hangingChars="352" w:hanging="634"/>
                                  </w:pPr>
                                  <w:r w:rsidRPr="002667FB">
                                    <w:rPr>
                                      <w:rFonts w:hint="eastAsia"/>
                                    </w:rPr>
                                    <w:t>資料來源：整理自台灣電力公司提供資料。</w:t>
                                  </w:r>
                                </w:p>
                              </w:tc>
                            </w:tr>
                          </w:tbl>
                          <w:p w14:paraId="3A4D4BC3" w14:textId="77777777" w:rsidR="00582955" w:rsidRPr="002667FB" w:rsidRDefault="00582955" w:rsidP="00131297"/>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25pt;margin-top:300.8pt;width:7in;height:315.6pt;z-index:-2512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" strokecolor="white [3212]">
                <v:textbox inset="0,0,0,0">
                  <w:txbxContent>
                    <w:tbl>
                      <w:tblPr>
                        <w:tblStyle w:val="8"/>
                        <w:tblW w:w="4815" w:type="pct"/>
                        <w:tblInd w:w="165" w:type="dxa"/>
                        <w:tblLook w:val="04A0" w:firstRow="1" w:lastRow="0" w:firstColumn="1" w:lastColumn="0" w:noHBand="0" w:noVBand="1"/>
                      </w:tblPr>
                      <w:tblGrid>
                        <w:gridCol w:w="976"/>
                        <w:gridCol w:w="1523"/>
                        <w:gridCol w:w="613"/>
                        <w:gridCol w:w="6804"/>
                      </w:tblGrid>
                      <w:tr w:rsidR="00582955" w:rsidRPr="002667FB" w14:paraId="5956EA55" w14:textId="77777777" w:rsidTr="00554CC2">
                        <w:trPr>
                          <w:trHeight w:val="282"/>
                        </w:trPr>
                        <w:tc>
                          <w:tcPr>
                            <w:tcW w:w="5000" w:type="pct"/>
                            <w:gridSpan w:val="4"/>
                            <w:tcBorders>
                              <w:top w:val="nil"/>
                              <w:left w:val="nil"/>
                              <w:bottom w:val="single" w:sz="4" w:space="0" w:color="auto"/>
                              <w:right w:val="nil"/>
                            </w:tcBorders>
                          </w:tcPr>
                          <w:p w14:paraId="7ECEA9D9" w14:textId="6BB24C2A" w:rsidR="00582955" w:rsidRPr="002667FB" w:rsidRDefault="00582955" w:rsidP="006F6D05">
                            <w:pPr>
                              <w:pStyle w:val="aff2"/>
                              <w:keepNext w:val="0"/>
                              <w:overflowPunct w:val="0"/>
                              <w:spacing w:line="360" w:lineRule="exact"/>
                              <w:ind w:left="601"/>
                              <w:outlineLvl w:val="9"/>
                              <w:rPr>
                                <w:sz w:val="20"/>
                                <w:szCs w:val="20"/>
                              </w:rPr>
                            </w:pPr>
                            <w:bookmarkStart w:id="15" w:name="_Toc104567369"/>
                            <w:bookmarkStart w:id="16" w:name="_Toc104567599"/>
                            <w:bookmarkStart w:id="17" w:name="_Toc104576233"/>
                            <w:r w:rsidRPr="00BC1CAA">
                              <w:rPr>
                                <w:rFonts w:hint="eastAsia"/>
                                <w:szCs w:val="20"/>
                              </w:rPr>
                              <w:t xml:space="preserve">表10　</w:t>
                            </w:r>
                            <w:r>
                              <w:rPr>
                                <w:rFonts w:hint="eastAsia"/>
                                <w:szCs w:val="20"/>
                              </w:rPr>
                              <w:t>111年3月</w:t>
                            </w:r>
                            <w:r w:rsidR="006F6D05">
                              <w:rPr>
                                <w:rFonts w:hint="eastAsia"/>
                                <w:szCs w:val="20"/>
                              </w:rPr>
                              <w:t>底</w:t>
                            </w:r>
                            <w:r w:rsidRPr="00BC1CAA">
                              <w:rPr>
                                <w:rFonts w:hint="eastAsia"/>
                                <w:szCs w:val="20"/>
                              </w:rPr>
                              <w:t>「513及517停電事故檢討報告」</w:t>
                            </w:r>
                            <w:r>
                              <w:rPr>
                                <w:rFonts w:hint="eastAsia"/>
                                <w:szCs w:val="20"/>
                              </w:rPr>
                              <w:t>所列</w:t>
                            </w:r>
                            <w:r w:rsidRPr="00BC1CAA">
                              <w:rPr>
                                <w:rFonts w:hint="eastAsia"/>
                                <w:szCs w:val="20"/>
                              </w:rPr>
                              <w:t>改善</w:t>
                            </w:r>
                            <w:r>
                              <w:rPr>
                                <w:rFonts w:hint="eastAsia"/>
                                <w:szCs w:val="20"/>
                              </w:rPr>
                              <w:t>事項辦理</w:t>
                            </w:r>
                            <w:r w:rsidRPr="00BC1CAA">
                              <w:rPr>
                                <w:rFonts w:hint="eastAsia"/>
                                <w:szCs w:val="20"/>
                              </w:rPr>
                              <w:t>情形</w:t>
                            </w:r>
                            <w:bookmarkEnd w:id="15"/>
                            <w:bookmarkEnd w:id="16"/>
                            <w:bookmarkEnd w:id="17"/>
                          </w:p>
                        </w:tc>
                      </w:tr>
                      <w:tr w:rsidR="00582955" w:rsidRPr="002667FB" w14:paraId="4695F21D" w14:textId="77777777" w:rsidTr="00CF1C17">
                        <w:trPr>
                          <w:trHeight w:val="454"/>
                        </w:trPr>
                        <w:tc>
                          <w:tcPr>
                            <w:tcW w:w="492" w:type="pct"/>
                            <w:tcBorders>
                              <w:top w:val="single" w:sz="4" w:space="0" w:color="auto"/>
                            </w:tcBorders>
                            <w:vAlign w:val="center"/>
                          </w:tcPr>
                          <w:p w14:paraId="7668AC7F" w14:textId="77777777" w:rsidR="00582955" w:rsidRPr="00BF062C" w:rsidRDefault="00582955" w:rsidP="00CF1C17">
                            <w:pPr>
                              <w:pStyle w:val="aff5"/>
                              <w:overflowPunct w:val="0"/>
                              <w:spacing w:line="240" w:lineRule="exact"/>
                              <w:ind w:left="500" w:hanging="500"/>
                              <w:rPr>
                                <w:spacing w:val="-12"/>
                                <w:sz w:val="20"/>
                              </w:rPr>
                            </w:pPr>
                            <w:r w:rsidRPr="00BF062C">
                              <w:rPr>
                                <w:rFonts w:hint="eastAsia"/>
                                <w:spacing w:val="-12"/>
                                <w:sz w:val="20"/>
                              </w:rPr>
                              <w:t>缺失態樣</w:t>
                            </w:r>
                          </w:p>
                        </w:tc>
                        <w:tc>
                          <w:tcPr>
                            <w:tcW w:w="768" w:type="pct"/>
                            <w:tcBorders>
                              <w:top w:val="single" w:sz="4" w:space="0" w:color="auto"/>
                            </w:tcBorders>
                            <w:vAlign w:val="center"/>
                          </w:tcPr>
                          <w:p w14:paraId="28AE7A60" w14:textId="77777777" w:rsidR="00582955" w:rsidRPr="002667FB" w:rsidRDefault="00582955" w:rsidP="00CF1C17">
                            <w:pPr>
                              <w:pStyle w:val="aff5"/>
                              <w:overflowPunct w:val="0"/>
                              <w:spacing w:line="240" w:lineRule="exact"/>
                              <w:ind w:left="500" w:hanging="500"/>
                              <w:rPr>
                                <w:sz w:val="20"/>
                              </w:rPr>
                            </w:pPr>
                            <w:r w:rsidRPr="002667FB">
                              <w:rPr>
                                <w:rFonts w:hint="eastAsia"/>
                                <w:sz w:val="20"/>
                              </w:rPr>
                              <w:t>類別</w:t>
                            </w:r>
                          </w:p>
                        </w:tc>
                        <w:tc>
                          <w:tcPr>
                            <w:tcW w:w="309" w:type="pct"/>
                            <w:tcBorders>
                              <w:top w:val="single" w:sz="4" w:space="0" w:color="auto"/>
                            </w:tcBorders>
                            <w:vAlign w:val="center"/>
                          </w:tcPr>
                          <w:p w14:paraId="489980A1" w14:textId="77777777" w:rsidR="00582955" w:rsidRPr="002667FB" w:rsidRDefault="00582955" w:rsidP="00CF1C17">
                            <w:pPr>
                              <w:pStyle w:val="aff5"/>
                              <w:overflowPunct w:val="0"/>
                              <w:spacing w:line="240" w:lineRule="exact"/>
                              <w:ind w:leftChars="-34" w:left="418" w:rightChars="-39" w:right="-94" w:hanging="500"/>
                              <w:rPr>
                                <w:sz w:val="20"/>
                              </w:rPr>
                            </w:pPr>
                            <w:r w:rsidRPr="002667FB">
                              <w:rPr>
                                <w:rFonts w:hint="eastAsia"/>
                                <w:sz w:val="20"/>
                              </w:rPr>
                              <w:t>項次</w:t>
                            </w:r>
                          </w:p>
                        </w:tc>
                        <w:tc>
                          <w:tcPr>
                            <w:tcW w:w="3430" w:type="pct"/>
                            <w:tcBorders>
                              <w:top w:val="single" w:sz="4" w:space="0" w:color="auto"/>
                            </w:tcBorders>
                            <w:vAlign w:val="center"/>
                          </w:tcPr>
                          <w:p w14:paraId="43E86C77" w14:textId="77777777" w:rsidR="00582955" w:rsidRPr="002667FB" w:rsidRDefault="00582955" w:rsidP="00CF1C17">
                            <w:pPr>
                              <w:pStyle w:val="aff5"/>
                              <w:overflowPunct w:val="0"/>
                              <w:spacing w:line="240" w:lineRule="exact"/>
                              <w:rPr>
                                <w:sz w:val="20"/>
                              </w:rPr>
                            </w:pPr>
                            <w:r w:rsidRPr="002667FB">
                              <w:rPr>
                                <w:rFonts w:hint="eastAsia"/>
                                <w:sz w:val="20"/>
                              </w:rPr>
                              <w:t>改善對策與建議辦理事項</w:t>
                            </w:r>
                          </w:p>
                        </w:tc>
                      </w:tr>
                      <w:tr w:rsidR="00582955" w:rsidRPr="002667FB" w14:paraId="28A6A9BE" w14:textId="77777777" w:rsidTr="00CF1C17">
                        <w:trPr>
                          <w:trHeight w:val="454"/>
                        </w:trPr>
                        <w:tc>
                          <w:tcPr>
                            <w:tcW w:w="492" w:type="pct"/>
                            <w:vMerge w:val="restart"/>
                            <w:vAlign w:val="center"/>
                          </w:tcPr>
                          <w:p w14:paraId="0176170F" w14:textId="4FFCDF63" w:rsidR="00582955" w:rsidRPr="002667FB" w:rsidRDefault="00582955" w:rsidP="00CF1C17">
                            <w:pPr>
                              <w:pStyle w:val="aff5"/>
                              <w:overflowPunct w:val="0"/>
                              <w:spacing w:line="240" w:lineRule="exact"/>
                              <w:ind w:leftChars="-35" w:left="-84" w:rightChars="-33" w:right="-79"/>
                              <w:jc w:val="both"/>
                              <w:rPr>
                                <w:sz w:val="20"/>
                              </w:rPr>
                            </w:pPr>
                            <w:r w:rsidRPr="002667FB">
                              <w:rPr>
                                <w:rFonts w:hint="eastAsia"/>
                                <w:sz w:val="20"/>
                              </w:rPr>
                              <w:t>尚未完成改善者</w:t>
                            </w:r>
                          </w:p>
                        </w:tc>
                        <w:tc>
                          <w:tcPr>
                            <w:tcW w:w="768" w:type="pct"/>
                            <w:vMerge w:val="restart"/>
                            <w:vAlign w:val="center"/>
                          </w:tcPr>
                          <w:p w14:paraId="2A5F49BB" w14:textId="77777777" w:rsidR="00582955" w:rsidRDefault="00582955" w:rsidP="00CF1C17">
                            <w:pPr>
                              <w:pStyle w:val="aff5"/>
                              <w:overflowPunct w:val="0"/>
                              <w:spacing w:line="240" w:lineRule="exact"/>
                              <w:rPr>
                                <w:sz w:val="20"/>
                              </w:rPr>
                            </w:pPr>
                            <w:r>
                              <w:rPr>
                                <w:rFonts w:hint="eastAsia"/>
                                <w:sz w:val="20"/>
                              </w:rPr>
                              <w:t>台灣電力公司</w:t>
                            </w:r>
                            <w:proofErr w:type="gramStart"/>
                            <w:r>
                              <w:rPr>
                                <w:rFonts w:hint="eastAsia"/>
                                <w:sz w:val="20"/>
                              </w:rPr>
                              <w:t>研</w:t>
                            </w:r>
                            <w:proofErr w:type="gramEnd"/>
                            <w:r>
                              <w:rPr>
                                <w:rFonts w:hint="eastAsia"/>
                                <w:sz w:val="20"/>
                              </w:rPr>
                              <w:t>提</w:t>
                            </w:r>
                            <w:r w:rsidRPr="002667FB">
                              <w:rPr>
                                <w:rFonts w:hint="eastAsia"/>
                                <w:sz w:val="20"/>
                              </w:rPr>
                              <w:t>改善事項</w:t>
                            </w:r>
                          </w:p>
                          <w:p w14:paraId="249C5604" w14:textId="77777777" w:rsidR="00582955" w:rsidRPr="00D0546F" w:rsidRDefault="00582955" w:rsidP="00CF1C17">
                            <w:pPr>
                              <w:pStyle w:val="aff5"/>
                              <w:overflowPunct w:val="0"/>
                              <w:spacing w:line="240" w:lineRule="exact"/>
                              <w:rPr>
                                <w:sz w:val="20"/>
                              </w:rPr>
                            </w:pPr>
                            <w:r>
                              <w:rPr>
                                <w:rFonts w:hint="eastAsia"/>
                                <w:sz w:val="20"/>
                              </w:rPr>
                              <w:t>（</w:t>
                            </w:r>
                            <w:r w:rsidRPr="002667FB">
                              <w:rPr>
                                <w:rFonts w:hint="eastAsia"/>
                                <w:sz w:val="20"/>
                              </w:rPr>
                              <w:t>22項</w:t>
                            </w:r>
                            <w:r>
                              <w:rPr>
                                <w:rFonts w:hint="eastAsia"/>
                                <w:sz w:val="20"/>
                              </w:rPr>
                              <w:t>）</w:t>
                            </w:r>
                          </w:p>
                        </w:tc>
                        <w:tc>
                          <w:tcPr>
                            <w:tcW w:w="309" w:type="pct"/>
                            <w:vAlign w:val="center"/>
                          </w:tcPr>
                          <w:p w14:paraId="1C9C9695" w14:textId="77777777" w:rsidR="00582955" w:rsidRPr="002667FB" w:rsidRDefault="00582955" w:rsidP="00CF1C17">
                            <w:pPr>
                              <w:pStyle w:val="aff5"/>
                              <w:overflowPunct w:val="0"/>
                              <w:spacing w:line="240" w:lineRule="exact"/>
                              <w:rPr>
                                <w:sz w:val="20"/>
                              </w:rPr>
                            </w:pPr>
                            <w:r w:rsidRPr="002667FB">
                              <w:rPr>
                                <w:rFonts w:hint="eastAsia"/>
                                <w:sz w:val="20"/>
                              </w:rPr>
                              <w:t>1</w:t>
                            </w:r>
                          </w:p>
                        </w:tc>
                        <w:tc>
                          <w:tcPr>
                            <w:tcW w:w="3430" w:type="pct"/>
                            <w:vAlign w:val="center"/>
                          </w:tcPr>
                          <w:p w14:paraId="3E499A06" w14:textId="77777777" w:rsidR="00582955" w:rsidRPr="002667FB" w:rsidRDefault="00582955" w:rsidP="00CF1C17">
                            <w:pPr>
                              <w:pStyle w:val="aff5"/>
                              <w:overflowPunct w:val="0"/>
                              <w:spacing w:line="240" w:lineRule="exact"/>
                              <w:jc w:val="both"/>
                              <w:rPr>
                                <w:sz w:val="20"/>
                              </w:rPr>
                            </w:pPr>
                            <w:r w:rsidRPr="002667FB">
                              <w:rPr>
                                <w:rFonts w:hint="eastAsia"/>
                                <w:spacing w:val="-6"/>
                                <w:sz w:val="20"/>
                              </w:rPr>
                              <w:t>電廠運轉第4項－擴大布建長效</w:t>
                            </w:r>
                            <w:proofErr w:type="gramStart"/>
                            <w:r w:rsidRPr="002667FB">
                              <w:rPr>
                                <w:rFonts w:hint="eastAsia"/>
                                <w:spacing w:val="-6"/>
                                <w:sz w:val="20"/>
                              </w:rPr>
                              <w:t>型儲能</w:t>
                            </w:r>
                            <w:proofErr w:type="gramEnd"/>
                            <w:r w:rsidRPr="002667FB">
                              <w:rPr>
                                <w:rFonts w:hint="eastAsia"/>
                                <w:spacing w:val="-6"/>
                                <w:sz w:val="20"/>
                              </w:rPr>
                              <w:t>設備</w:t>
                            </w:r>
                            <w:r>
                              <w:rPr>
                                <w:rFonts w:hint="eastAsia"/>
                                <w:spacing w:val="-6"/>
                                <w:sz w:val="20"/>
                              </w:rPr>
                              <w:t>（</w:t>
                            </w:r>
                            <w:r w:rsidRPr="002667FB">
                              <w:rPr>
                                <w:rFonts w:hint="eastAsia"/>
                                <w:spacing w:val="-6"/>
                                <w:sz w:val="20"/>
                              </w:rPr>
                              <w:t>如抽蓄水力及能量型電池</w:t>
                            </w:r>
                            <w:r>
                              <w:rPr>
                                <w:rFonts w:hint="eastAsia"/>
                                <w:spacing w:val="-6"/>
                                <w:sz w:val="20"/>
                              </w:rPr>
                              <w:t>）</w:t>
                            </w:r>
                          </w:p>
                        </w:tc>
                      </w:tr>
                      <w:tr w:rsidR="00582955" w:rsidRPr="002667FB" w14:paraId="71FCFA27" w14:textId="77777777" w:rsidTr="00CF1C17">
                        <w:trPr>
                          <w:trHeight w:val="454"/>
                        </w:trPr>
                        <w:tc>
                          <w:tcPr>
                            <w:tcW w:w="492" w:type="pct"/>
                            <w:vMerge/>
                            <w:vAlign w:val="center"/>
                          </w:tcPr>
                          <w:p w14:paraId="1CCA99D2"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237BBED2" w14:textId="77777777" w:rsidR="00582955" w:rsidRPr="002667FB" w:rsidRDefault="00582955" w:rsidP="00CF1C17">
                            <w:pPr>
                              <w:pStyle w:val="aff5"/>
                              <w:overflowPunct w:val="0"/>
                              <w:spacing w:line="240" w:lineRule="exact"/>
                              <w:rPr>
                                <w:sz w:val="20"/>
                              </w:rPr>
                            </w:pPr>
                          </w:p>
                        </w:tc>
                        <w:tc>
                          <w:tcPr>
                            <w:tcW w:w="309" w:type="pct"/>
                            <w:vAlign w:val="center"/>
                          </w:tcPr>
                          <w:p w14:paraId="5D54343C" w14:textId="77777777" w:rsidR="00582955" w:rsidRPr="002667FB" w:rsidRDefault="00582955" w:rsidP="00CF1C17">
                            <w:pPr>
                              <w:pStyle w:val="aff5"/>
                              <w:overflowPunct w:val="0"/>
                              <w:spacing w:line="240" w:lineRule="exact"/>
                              <w:rPr>
                                <w:sz w:val="20"/>
                              </w:rPr>
                            </w:pPr>
                            <w:r w:rsidRPr="002667FB">
                              <w:rPr>
                                <w:rFonts w:hint="eastAsia"/>
                                <w:sz w:val="20"/>
                              </w:rPr>
                              <w:t>2</w:t>
                            </w:r>
                          </w:p>
                        </w:tc>
                        <w:tc>
                          <w:tcPr>
                            <w:tcW w:w="3430" w:type="pct"/>
                            <w:vAlign w:val="center"/>
                          </w:tcPr>
                          <w:p w14:paraId="0264D99C"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第3項－用電</w:t>
                            </w:r>
                            <w:proofErr w:type="gramEnd"/>
                            <w:r w:rsidRPr="002667FB">
                              <w:rPr>
                                <w:rFonts w:hint="eastAsia"/>
                                <w:sz w:val="20"/>
                              </w:rPr>
                              <w:t>預測須進一步檢討強化</w:t>
                            </w:r>
                          </w:p>
                        </w:tc>
                      </w:tr>
                      <w:tr w:rsidR="00582955" w:rsidRPr="002667FB" w14:paraId="64BD3732" w14:textId="77777777" w:rsidTr="00CF1C17">
                        <w:trPr>
                          <w:trHeight w:val="454"/>
                        </w:trPr>
                        <w:tc>
                          <w:tcPr>
                            <w:tcW w:w="492" w:type="pct"/>
                            <w:vMerge/>
                            <w:vAlign w:val="center"/>
                          </w:tcPr>
                          <w:p w14:paraId="1115AB20"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0752A5E6" w14:textId="77777777" w:rsidR="00582955" w:rsidRPr="002667FB" w:rsidRDefault="00582955" w:rsidP="00CF1C17">
                            <w:pPr>
                              <w:pStyle w:val="aff5"/>
                              <w:overflowPunct w:val="0"/>
                              <w:spacing w:line="240" w:lineRule="exact"/>
                              <w:rPr>
                                <w:sz w:val="20"/>
                              </w:rPr>
                            </w:pPr>
                          </w:p>
                        </w:tc>
                        <w:tc>
                          <w:tcPr>
                            <w:tcW w:w="309" w:type="pct"/>
                            <w:vAlign w:val="center"/>
                          </w:tcPr>
                          <w:p w14:paraId="08B30FAC" w14:textId="77777777" w:rsidR="00582955" w:rsidRPr="002667FB" w:rsidRDefault="00582955" w:rsidP="00CF1C17">
                            <w:pPr>
                              <w:pStyle w:val="aff5"/>
                              <w:overflowPunct w:val="0"/>
                              <w:spacing w:line="240" w:lineRule="exact"/>
                              <w:rPr>
                                <w:sz w:val="20"/>
                              </w:rPr>
                            </w:pPr>
                            <w:r w:rsidRPr="002667FB">
                              <w:rPr>
                                <w:rFonts w:hint="eastAsia"/>
                                <w:sz w:val="20"/>
                              </w:rPr>
                              <w:t>3</w:t>
                            </w:r>
                          </w:p>
                        </w:tc>
                        <w:tc>
                          <w:tcPr>
                            <w:tcW w:w="3430" w:type="pct"/>
                            <w:vAlign w:val="center"/>
                          </w:tcPr>
                          <w:p w14:paraId="586CE5EA" w14:textId="77777777" w:rsidR="00582955" w:rsidRPr="002667FB" w:rsidRDefault="00582955" w:rsidP="00CF1C17">
                            <w:pPr>
                              <w:pStyle w:val="aff5"/>
                              <w:overflowPunct w:val="0"/>
                              <w:spacing w:line="240" w:lineRule="exact"/>
                              <w:jc w:val="both"/>
                              <w:rPr>
                                <w:sz w:val="20"/>
                              </w:rPr>
                            </w:pPr>
                            <w:r w:rsidRPr="002667FB">
                              <w:rPr>
                                <w:rFonts w:hint="eastAsia"/>
                                <w:sz w:val="20"/>
                              </w:rPr>
                              <w:t>需求面管理第4項－時間電價分短、中長期推動</w:t>
                            </w:r>
                          </w:p>
                        </w:tc>
                      </w:tr>
                      <w:tr w:rsidR="00582955" w:rsidRPr="002667FB" w14:paraId="2BE4FA24" w14:textId="77777777" w:rsidTr="00CF1C17">
                        <w:trPr>
                          <w:trHeight w:val="454"/>
                        </w:trPr>
                        <w:tc>
                          <w:tcPr>
                            <w:tcW w:w="492" w:type="pct"/>
                            <w:vMerge/>
                            <w:vAlign w:val="center"/>
                          </w:tcPr>
                          <w:p w14:paraId="49FB564D"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val="restart"/>
                            <w:vAlign w:val="center"/>
                          </w:tcPr>
                          <w:p w14:paraId="4A2A9958" w14:textId="77777777" w:rsidR="00582955" w:rsidRDefault="00582955" w:rsidP="00CF1C17">
                            <w:pPr>
                              <w:pStyle w:val="aff5"/>
                              <w:overflowPunct w:val="0"/>
                              <w:spacing w:line="240" w:lineRule="exact"/>
                              <w:rPr>
                                <w:sz w:val="20"/>
                              </w:rPr>
                            </w:pPr>
                            <w:r>
                              <w:rPr>
                                <w:rFonts w:hint="eastAsia"/>
                                <w:sz w:val="20"/>
                              </w:rPr>
                              <w:t>行政院</w:t>
                            </w:r>
                          </w:p>
                          <w:p w14:paraId="5F49A8D9" w14:textId="77777777" w:rsidR="00582955" w:rsidRDefault="00582955" w:rsidP="00CF1C17">
                            <w:pPr>
                              <w:pStyle w:val="aff5"/>
                              <w:overflowPunct w:val="0"/>
                              <w:spacing w:line="240" w:lineRule="exact"/>
                              <w:rPr>
                                <w:sz w:val="20"/>
                              </w:rPr>
                            </w:pPr>
                            <w:r w:rsidRPr="002667FB">
                              <w:rPr>
                                <w:rFonts w:hint="eastAsia"/>
                                <w:sz w:val="20"/>
                              </w:rPr>
                              <w:t>核示事項</w:t>
                            </w:r>
                          </w:p>
                          <w:p w14:paraId="27DF6B8B" w14:textId="77777777" w:rsidR="00582955" w:rsidRPr="002667FB" w:rsidRDefault="00582955" w:rsidP="00CF1C17">
                            <w:pPr>
                              <w:pStyle w:val="aff5"/>
                              <w:overflowPunct w:val="0"/>
                              <w:spacing w:line="240" w:lineRule="exact"/>
                              <w:rPr>
                                <w:sz w:val="20"/>
                              </w:rPr>
                            </w:pPr>
                            <w:r>
                              <w:rPr>
                                <w:rFonts w:hint="eastAsia"/>
                                <w:sz w:val="20"/>
                              </w:rPr>
                              <w:t>（36</w:t>
                            </w:r>
                            <w:r w:rsidRPr="002667FB">
                              <w:rPr>
                                <w:rFonts w:hint="eastAsia"/>
                                <w:sz w:val="20"/>
                              </w:rPr>
                              <w:t>項</w:t>
                            </w:r>
                            <w:r>
                              <w:rPr>
                                <w:rFonts w:hint="eastAsia"/>
                                <w:sz w:val="20"/>
                              </w:rPr>
                              <w:t>）</w:t>
                            </w:r>
                          </w:p>
                        </w:tc>
                        <w:tc>
                          <w:tcPr>
                            <w:tcW w:w="309" w:type="pct"/>
                            <w:vAlign w:val="center"/>
                          </w:tcPr>
                          <w:p w14:paraId="412D7DC0" w14:textId="77777777" w:rsidR="00582955" w:rsidRPr="002667FB" w:rsidRDefault="00582955" w:rsidP="00CF1C17">
                            <w:pPr>
                              <w:pStyle w:val="aff5"/>
                              <w:overflowPunct w:val="0"/>
                              <w:spacing w:line="240" w:lineRule="exact"/>
                              <w:rPr>
                                <w:sz w:val="20"/>
                              </w:rPr>
                            </w:pPr>
                            <w:r w:rsidRPr="002667FB">
                              <w:rPr>
                                <w:rFonts w:hint="eastAsia"/>
                                <w:sz w:val="20"/>
                              </w:rPr>
                              <w:t>4</w:t>
                            </w:r>
                          </w:p>
                        </w:tc>
                        <w:tc>
                          <w:tcPr>
                            <w:tcW w:w="3430" w:type="pct"/>
                            <w:vAlign w:val="center"/>
                          </w:tcPr>
                          <w:p w14:paraId="093E08D1" w14:textId="77777777" w:rsidR="00582955" w:rsidRPr="002667FB" w:rsidRDefault="00582955" w:rsidP="00CF1C17">
                            <w:pPr>
                              <w:pStyle w:val="aff5"/>
                              <w:overflowPunct w:val="0"/>
                              <w:spacing w:line="240" w:lineRule="exact"/>
                              <w:jc w:val="both"/>
                              <w:rPr>
                                <w:spacing w:val="-2"/>
                                <w:sz w:val="20"/>
                              </w:rPr>
                            </w:pPr>
                            <w:r w:rsidRPr="002667FB">
                              <w:rPr>
                                <w:rFonts w:hint="eastAsia"/>
                                <w:sz w:val="20"/>
                              </w:rPr>
                              <w:t>第7項－強化再生能源發電量即時監控及預測之能力</w:t>
                            </w:r>
                          </w:p>
                        </w:tc>
                      </w:tr>
                      <w:tr w:rsidR="00582955" w:rsidRPr="002667FB" w14:paraId="358DCF75" w14:textId="77777777" w:rsidTr="00CF1C17">
                        <w:trPr>
                          <w:trHeight w:val="454"/>
                        </w:trPr>
                        <w:tc>
                          <w:tcPr>
                            <w:tcW w:w="492" w:type="pct"/>
                            <w:vMerge/>
                            <w:vAlign w:val="center"/>
                          </w:tcPr>
                          <w:p w14:paraId="0A5D041C" w14:textId="77777777" w:rsidR="00582955" w:rsidRPr="002667FB" w:rsidRDefault="00582955" w:rsidP="00CF1C17">
                            <w:pPr>
                              <w:pStyle w:val="aff5"/>
                              <w:overflowPunct w:val="0"/>
                              <w:spacing w:line="240" w:lineRule="exact"/>
                              <w:ind w:leftChars="-35" w:left="-84" w:rightChars="-33" w:right="-79"/>
                              <w:jc w:val="both"/>
                              <w:rPr>
                                <w:sz w:val="20"/>
                              </w:rPr>
                            </w:pPr>
                          </w:p>
                        </w:tc>
                        <w:tc>
                          <w:tcPr>
                            <w:tcW w:w="768" w:type="pct"/>
                            <w:vMerge/>
                          </w:tcPr>
                          <w:p w14:paraId="2D734F29" w14:textId="77777777" w:rsidR="00582955" w:rsidRPr="002667FB" w:rsidRDefault="00582955" w:rsidP="00CF1C17">
                            <w:pPr>
                              <w:pStyle w:val="aff5"/>
                              <w:overflowPunct w:val="0"/>
                              <w:spacing w:line="240" w:lineRule="exact"/>
                              <w:rPr>
                                <w:sz w:val="20"/>
                              </w:rPr>
                            </w:pPr>
                          </w:p>
                        </w:tc>
                        <w:tc>
                          <w:tcPr>
                            <w:tcW w:w="309" w:type="pct"/>
                            <w:vAlign w:val="center"/>
                          </w:tcPr>
                          <w:p w14:paraId="3BB09915" w14:textId="77777777" w:rsidR="00582955" w:rsidRPr="002667FB" w:rsidRDefault="00582955" w:rsidP="00CF1C17">
                            <w:pPr>
                              <w:pStyle w:val="aff5"/>
                              <w:overflowPunct w:val="0"/>
                              <w:spacing w:line="240" w:lineRule="exact"/>
                              <w:rPr>
                                <w:sz w:val="20"/>
                              </w:rPr>
                            </w:pPr>
                            <w:r w:rsidRPr="002667FB">
                              <w:rPr>
                                <w:rFonts w:hint="eastAsia"/>
                                <w:sz w:val="20"/>
                              </w:rPr>
                              <w:t>5</w:t>
                            </w:r>
                          </w:p>
                        </w:tc>
                        <w:tc>
                          <w:tcPr>
                            <w:tcW w:w="3430" w:type="pct"/>
                            <w:vAlign w:val="center"/>
                          </w:tcPr>
                          <w:p w14:paraId="00ED9585" w14:textId="77777777" w:rsidR="00582955" w:rsidRPr="002667FB" w:rsidRDefault="00582955" w:rsidP="00CF1C17">
                            <w:pPr>
                              <w:pStyle w:val="aff5"/>
                              <w:overflowPunct w:val="0"/>
                              <w:spacing w:line="240" w:lineRule="exact"/>
                              <w:jc w:val="both"/>
                              <w:rPr>
                                <w:sz w:val="20"/>
                              </w:rPr>
                            </w:pPr>
                            <w:r w:rsidRPr="002667FB">
                              <w:rPr>
                                <w:rFonts w:hint="eastAsia"/>
                                <w:sz w:val="20"/>
                              </w:rPr>
                              <w:t>第17項－重大電力能源開發計畫務必如期如質完成</w:t>
                            </w:r>
                          </w:p>
                        </w:tc>
                      </w:tr>
                      <w:tr w:rsidR="00582955" w:rsidRPr="002667FB" w14:paraId="433A8FA1" w14:textId="77777777" w:rsidTr="00CF1C17">
                        <w:trPr>
                          <w:trHeight w:val="454"/>
                        </w:trPr>
                        <w:tc>
                          <w:tcPr>
                            <w:tcW w:w="492" w:type="pct"/>
                            <w:vMerge w:val="restart"/>
                            <w:vAlign w:val="center"/>
                          </w:tcPr>
                          <w:p w14:paraId="1C5C8191" w14:textId="30E5C98C" w:rsidR="00582955" w:rsidRPr="002667FB" w:rsidRDefault="00582955" w:rsidP="00CF1C17">
                            <w:pPr>
                              <w:pStyle w:val="aff5"/>
                              <w:overflowPunct w:val="0"/>
                              <w:spacing w:line="240" w:lineRule="exact"/>
                              <w:ind w:leftChars="-35" w:left="-84" w:rightChars="-33" w:right="-79"/>
                              <w:jc w:val="both"/>
                              <w:rPr>
                                <w:sz w:val="20"/>
                              </w:rPr>
                            </w:pPr>
                            <w:proofErr w:type="gramStart"/>
                            <w:r w:rsidRPr="002667FB">
                              <w:rPr>
                                <w:rFonts w:hint="eastAsia"/>
                                <w:sz w:val="20"/>
                              </w:rPr>
                              <w:t>自評已完成</w:t>
                            </w:r>
                            <w:proofErr w:type="gramEnd"/>
                            <w:r w:rsidRPr="002667FB">
                              <w:rPr>
                                <w:rFonts w:hint="eastAsia"/>
                                <w:sz w:val="20"/>
                              </w:rPr>
                              <w:t>，惟建議持續列管者</w:t>
                            </w:r>
                          </w:p>
                        </w:tc>
                        <w:tc>
                          <w:tcPr>
                            <w:tcW w:w="768" w:type="pct"/>
                            <w:vMerge w:val="restart"/>
                            <w:vAlign w:val="center"/>
                          </w:tcPr>
                          <w:p w14:paraId="23E35040" w14:textId="77777777" w:rsidR="00582955" w:rsidRDefault="00582955" w:rsidP="00CF1C17">
                            <w:pPr>
                              <w:pStyle w:val="aff5"/>
                              <w:overflowPunct w:val="0"/>
                              <w:spacing w:line="240" w:lineRule="exact"/>
                              <w:rPr>
                                <w:sz w:val="20"/>
                              </w:rPr>
                            </w:pPr>
                            <w:r>
                              <w:rPr>
                                <w:rFonts w:hint="eastAsia"/>
                                <w:sz w:val="20"/>
                              </w:rPr>
                              <w:t>台灣電力公司</w:t>
                            </w:r>
                            <w:proofErr w:type="gramStart"/>
                            <w:r>
                              <w:rPr>
                                <w:rFonts w:hint="eastAsia"/>
                                <w:sz w:val="20"/>
                              </w:rPr>
                              <w:t>研</w:t>
                            </w:r>
                            <w:proofErr w:type="gramEnd"/>
                            <w:r>
                              <w:rPr>
                                <w:rFonts w:hint="eastAsia"/>
                                <w:sz w:val="20"/>
                              </w:rPr>
                              <w:t>提</w:t>
                            </w:r>
                            <w:r w:rsidRPr="002667FB">
                              <w:rPr>
                                <w:rFonts w:hint="eastAsia"/>
                                <w:sz w:val="20"/>
                              </w:rPr>
                              <w:t>改善事項</w:t>
                            </w:r>
                          </w:p>
                          <w:p w14:paraId="628A600B" w14:textId="77777777" w:rsidR="00582955" w:rsidRPr="002667FB" w:rsidRDefault="00582955" w:rsidP="00CF1C17">
                            <w:pPr>
                              <w:pStyle w:val="aff5"/>
                              <w:overflowPunct w:val="0"/>
                              <w:spacing w:line="240" w:lineRule="exact"/>
                              <w:rPr>
                                <w:sz w:val="20"/>
                              </w:rPr>
                            </w:pPr>
                            <w:r>
                              <w:rPr>
                                <w:rFonts w:hint="eastAsia"/>
                                <w:sz w:val="20"/>
                              </w:rPr>
                              <w:t>（</w:t>
                            </w:r>
                            <w:r w:rsidRPr="002667FB">
                              <w:rPr>
                                <w:rFonts w:hint="eastAsia"/>
                                <w:sz w:val="20"/>
                              </w:rPr>
                              <w:t>22項</w:t>
                            </w:r>
                            <w:r>
                              <w:rPr>
                                <w:rFonts w:hint="eastAsia"/>
                                <w:sz w:val="20"/>
                              </w:rPr>
                              <w:t>）</w:t>
                            </w:r>
                          </w:p>
                        </w:tc>
                        <w:tc>
                          <w:tcPr>
                            <w:tcW w:w="309" w:type="pct"/>
                            <w:vAlign w:val="center"/>
                          </w:tcPr>
                          <w:p w14:paraId="71937A0F" w14:textId="77777777" w:rsidR="00582955" w:rsidRPr="002667FB" w:rsidRDefault="00582955" w:rsidP="00CF1C17">
                            <w:pPr>
                              <w:pStyle w:val="aff5"/>
                              <w:overflowPunct w:val="0"/>
                              <w:spacing w:line="240" w:lineRule="exact"/>
                              <w:rPr>
                                <w:sz w:val="20"/>
                              </w:rPr>
                            </w:pPr>
                            <w:r w:rsidRPr="002667FB">
                              <w:rPr>
                                <w:rFonts w:hint="eastAsia"/>
                                <w:sz w:val="20"/>
                              </w:rPr>
                              <w:t>1</w:t>
                            </w:r>
                          </w:p>
                        </w:tc>
                        <w:tc>
                          <w:tcPr>
                            <w:tcW w:w="3430" w:type="pct"/>
                            <w:vAlign w:val="center"/>
                          </w:tcPr>
                          <w:p w14:paraId="41BE7926"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第1項－備轉</w:t>
                            </w:r>
                            <w:proofErr w:type="gramEnd"/>
                            <w:r w:rsidRPr="002667FB">
                              <w:rPr>
                                <w:rFonts w:hint="eastAsia"/>
                                <w:sz w:val="20"/>
                              </w:rPr>
                              <w:t>容量之計算方式納入夜尖峰因應</w:t>
                            </w:r>
                          </w:p>
                        </w:tc>
                      </w:tr>
                      <w:tr w:rsidR="00582955" w:rsidRPr="002667FB" w14:paraId="76087F0B" w14:textId="77777777" w:rsidTr="00CF1C17">
                        <w:trPr>
                          <w:trHeight w:val="454"/>
                        </w:trPr>
                        <w:tc>
                          <w:tcPr>
                            <w:tcW w:w="492" w:type="pct"/>
                            <w:vMerge/>
                          </w:tcPr>
                          <w:p w14:paraId="38A4F1C0" w14:textId="77777777" w:rsidR="00582955" w:rsidRPr="002667FB" w:rsidRDefault="00582955" w:rsidP="00CF1C17">
                            <w:pPr>
                              <w:pStyle w:val="aff5"/>
                              <w:overflowPunct w:val="0"/>
                              <w:spacing w:line="240" w:lineRule="exact"/>
                              <w:rPr>
                                <w:sz w:val="20"/>
                              </w:rPr>
                            </w:pPr>
                          </w:p>
                        </w:tc>
                        <w:tc>
                          <w:tcPr>
                            <w:tcW w:w="768" w:type="pct"/>
                            <w:vMerge/>
                            <w:vAlign w:val="center"/>
                          </w:tcPr>
                          <w:p w14:paraId="2ADB198F" w14:textId="77777777" w:rsidR="00582955" w:rsidRPr="002667FB" w:rsidRDefault="00582955" w:rsidP="00CF1C17">
                            <w:pPr>
                              <w:pStyle w:val="aff5"/>
                              <w:overflowPunct w:val="0"/>
                              <w:spacing w:line="240" w:lineRule="exact"/>
                              <w:rPr>
                                <w:sz w:val="20"/>
                              </w:rPr>
                            </w:pPr>
                          </w:p>
                        </w:tc>
                        <w:tc>
                          <w:tcPr>
                            <w:tcW w:w="309" w:type="pct"/>
                            <w:vAlign w:val="center"/>
                          </w:tcPr>
                          <w:p w14:paraId="32704F61" w14:textId="77777777" w:rsidR="00582955" w:rsidRPr="002667FB" w:rsidRDefault="00582955" w:rsidP="00CF1C17">
                            <w:pPr>
                              <w:pStyle w:val="aff5"/>
                              <w:overflowPunct w:val="0"/>
                              <w:spacing w:line="240" w:lineRule="exact"/>
                              <w:rPr>
                                <w:sz w:val="20"/>
                              </w:rPr>
                            </w:pPr>
                            <w:r w:rsidRPr="002667FB">
                              <w:rPr>
                                <w:rFonts w:hint="eastAsia"/>
                                <w:sz w:val="20"/>
                              </w:rPr>
                              <w:t>2</w:t>
                            </w:r>
                          </w:p>
                        </w:tc>
                        <w:tc>
                          <w:tcPr>
                            <w:tcW w:w="3430" w:type="pct"/>
                            <w:vAlign w:val="center"/>
                          </w:tcPr>
                          <w:p w14:paraId="19A1FA35" w14:textId="77777777" w:rsidR="00582955" w:rsidRPr="002667FB" w:rsidRDefault="00582955" w:rsidP="00CF1C17">
                            <w:pPr>
                              <w:pStyle w:val="aff5"/>
                              <w:overflowPunct w:val="0"/>
                              <w:spacing w:line="240" w:lineRule="exact"/>
                              <w:jc w:val="both"/>
                              <w:rPr>
                                <w:sz w:val="20"/>
                              </w:rPr>
                            </w:pPr>
                            <w:r w:rsidRPr="002667FB">
                              <w:rPr>
                                <w:rFonts w:hint="eastAsia"/>
                                <w:sz w:val="20"/>
                              </w:rPr>
                              <w:t>電力調度</w:t>
                            </w:r>
                            <w:proofErr w:type="gramStart"/>
                            <w:r w:rsidRPr="002667FB">
                              <w:rPr>
                                <w:rFonts w:hint="eastAsia"/>
                                <w:sz w:val="20"/>
                              </w:rPr>
                              <w:t>第2項－因水</w:t>
                            </w:r>
                            <w:proofErr w:type="gramEnd"/>
                            <w:r w:rsidRPr="002667FB">
                              <w:rPr>
                                <w:rFonts w:hint="eastAsia"/>
                                <w:sz w:val="20"/>
                              </w:rPr>
                              <w:t>情嚴峻檢討備轉容量之計算</w:t>
                            </w:r>
                          </w:p>
                        </w:tc>
                      </w:tr>
                      <w:tr w:rsidR="00582955" w:rsidRPr="002667FB" w14:paraId="49FD9CEF" w14:textId="77777777" w:rsidTr="00CF1C17">
                        <w:trPr>
                          <w:trHeight w:val="454"/>
                        </w:trPr>
                        <w:tc>
                          <w:tcPr>
                            <w:tcW w:w="492" w:type="pct"/>
                            <w:vMerge/>
                          </w:tcPr>
                          <w:p w14:paraId="3EFEC740" w14:textId="77777777" w:rsidR="00582955" w:rsidRPr="002667FB" w:rsidRDefault="00582955" w:rsidP="00CF1C17">
                            <w:pPr>
                              <w:pStyle w:val="aff5"/>
                              <w:overflowPunct w:val="0"/>
                              <w:spacing w:line="240" w:lineRule="exact"/>
                              <w:rPr>
                                <w:sz w:val="20"/>
                              </w:rPr>
                            </w:pPr>
                          </w:p>
                        </w:tc>
                        <w:tc>
                          <w:tcPr>
                            <w:tcW w:w="768" w:type="pct"/>
                            <w:vMerge w:val="restart"/>
                            <w:vAlign w:val="center"/>
                          </w:tcPr>
                          <w:p w14:paraId="4F2EBEA3" w14:textId="77777777" w:rsidR="00582955" w:rsidRDefault="00582955" w:rsidP="00CF1C17">
                            <w:pPr>
                              <w:pStyle w:val="aff5"/>
                              <w:overflowPunct w:val="0"/>
                              <w:spacing w:line="240" w:lineRule="exact"/>
                              <w:rPr>
                                <w:sz w:val="20"/>
                              </w:rPr>
                            </w:pPr>
                            <w:r>
                              <w:rPr>
                                <w:rFonts w:hint="eastAsia"/>
                                <w:sz w:val="20"/>
                              </w:rPr>
                              <w:t>行政院</w:t>
                            </w:r>
                          </w:p>
                          <w:p w14:paraId="4F544BA1" w14:textId="77777777" w:rsidR="00582955" w:rsidRDefault="00582955" w:rsidP="00CF1C17">
                            <w:pPr>
                              <w:pStyle w:val="aff5"/>
                              <w:overflowPunct w:val="0"/>
                              <w:spacing w:line="240" w:lineRule="exact"/>
                              <w:rPr>
                                <w:sz w:val="20"/>
                              </w:rPr>
                            </w:pPr>
                            <w:r w:rsidRPr="002667FB">
                              <w:rPr>
                                <w:rFonts w:hint="eastAsia"/>
                                <w:sz w:val="20"/>
                              </w:rPr>
                              <w:t>核示事項</w:t>
                            </w:r>
                          </w:p>
                          <w:p w14:paraId="6FE64636" w14:textId="77777777" w:rsidR="00582955" w:rsidRPr="002667FB" w:rsidRDefault="00582955" w:rsidP="00CF1C17">
                            <w:pPr>
                              <w:pStyle w:val="aff5"/>
                              <w:overflowPunct w:val="0"/>
                              <w:spacing w:line="240" w:lineRule="exact"/>
                              <w:rPr>
                                <w:sz w:val="20"/>
                              </w:rPr>
                            </w:pPr>
                            <w:r>
                              <w:rPr>
                                <w:rFonts w:hint="eastAsia"/>
                                <w:sz w:val="20"/>
                              </w:rPr>
                              <w:t>（36</w:t>
                            </w:r>
                            <w:r w:rsidRPr="002667FB">
                              <w:rPr>
                                <w:rFonts w:hint="eastAsia"/>
                                <w:sz w:val="20"/>
                              </w:rPr>
                              <w:t>項</w:t>
                            </w:r>
                            <w:r>
                              <w:rPr>
                                <w:rFonts w:hint="eastAsia"/>
                                <w:sz w:val="20"/>
                              </w:rPr>
                              <w:t>）</w:t>
                            </w:r>
                          </w:p>
                        </w:tc>
                        <w:tc>
                          <w:tcPr>
                            <w:tcW w:w="309" w:type="pct"/>
                            <w:vAlign w:val="center"/>
                          </w:tcPr>
                          <w:p w14:paraId="702086F1" w14:textId="77777777" w:rsidR="00582955" w:rsidRPr="002667FB" w:rsidRDefault="00582955" w:rsidP="00CF1C17">
                            <w:pPr>
                              <w:pStyle w:val="aff5"/>
                              <w:overflowPunct w:val="0"/>
                              <w:spacing w:line="240" w:lineRule="exact"/>
                              <w:rPr>
                                <w:sz w:val="20"/>
                              </w:rPr>
                            </w:pPr>
                            <w:r w:rsidRPr="002667FB">
                              <w:rPr>
                                <w:rFonts w:hint="eastAsia"/>
                                <w:sz w:val="20"/>
                              </w:rPr>
                              <w:t>3</w:t>
                            </w:r>
                          </w:p>
                        </w:tc>
                        <w:tc>
                          <w:tcPr>
                            <w:tcW w:w="3430" w:type="pct"/>
                            <w:vAlign w:val="center"/>
                          </w:tcPr>
                          <w:p w14:paraId="2AE5B92C" w14:textId="77777777" w:rsidR="00582955" w:rsidRPr="002667FB" w:rsidRDefault="00582955" w:rsidP="00CF1C17">
                            <w:pPr>
                              <w:pStyle w:val="aff5"/>
                              <w:overflowPunct w:val="0"/>
                              <w:spacing w:line="240" w:lineRule="exact"/>
                              <w:jc w:val="both"/>
                              <w:rPr>
                                <w:sz w:val="20"/>
                              </w:rPr>
                            </w:pPr>
                            <w:r w:rsidRPr="00F962CC">
                              <w:rPr>
                                <w:rFonts w:hint="eastAsia"/>
                                <w:spacing w:val="2"/>
                                <w:sz w:val="20"/>
                              </w:rPr>
                              <w:t>第2項－重新檢討長短期（日夜尖峰）負載預測準確度，並改變現僅公布</w:t>
                            </w:r>
                            <w:r w:rsidRPr="002667FB">
                              <w:rPr>
                                <w:rFonts w:hint="eastAsia"/>
                                <w:sz w:val="20"/>
                              </w:rPr>
                              <w:t>日尖峰備轉容量</w:t>
                            </w:r>
                            <w:r>
                              <w:rPr>
                                <w:rFonts w:hint="eastAsia"/>
                                <w:sz w:val="20"/>
                              </w:rPr>
                              <w:t>（</w:t>
                            </w:r>
                            <w:r w:rsidRPr="002667FB">
                              <w:rPr>
                                <w:rFonts w:hint="eastAsia"/>
                                <w:sz w:val="20"/>
                              </w:rPr>
                              <w:t>率</w:t>
                            </w:r>
                            <w:r>
                              <w:rPr>
                                <w:rFonts w:hint="eastAsia"/>
                                <w:sz w:val="20"/>
                              </w:rPr>
                              <w:t>）</w:t>
                            </w:r>
                            <w:r w:rsidRPr="002667FB">
                              <w:rPr>
                                <w:rFonts w:hint="eastAsia"/>
                                <w:sz w:val="20"/>
                              </w:rPr>
                              <w:t>之作法</w:t>
                            </w:r>
                          </w:p>
                        </w:tc>
                      </w:tr>
                      <w:tr w:rsidR="00582955" w:rsidRPr="002667FB" w14:paraId="4561DAB2" w14:textId="77777777" w:rsidTr="00CF1C17">
                        <w:trPr>
                          <w:trHeight w:val="454"/>
                        </w:trPr>
                        <w:tc>
                          <w:tcPr>
                            <w:tcW w:w="492" w:type="pct"/>
                            <w:vMerge/>
                          </w:tcPr>
                          <w:p w14:paraId="217A4F66" w14:textId="77777777" w:rsidR="00582955" w:rsidRPr="002667FB" w:rsidRDefault="00582955" w:rsidP="00CF1C17">
                            <w:pPr>
                              <w:pStyle w:val="aff5"/>
                              <w:overflowPunct w:val="0"/>
                              <w:spacing w:line="240" w:lineRule="exact"/>
                              <w:rPr>
                                <w:sz w:val="20"/>
                              </w:rPr>
                            </w:pPr>
                          </w:p>
                        </w:tc>
                        <w:tc>
                          <w:tcPr>
                            <w:tcW w:w="768" w:type="pct"/>
                            <w:vMerge/>
                            <w:vAlign w:val="center"/>
                          </w:tcPr>
                          <w:p w14:paraId="6C44B5F9" w14:textId="77777777" w:rsidR="00582955" w:rsidRPr="002667FB" w:rsidRDefault="00582955" w:rsidP="00CF1C17">
                            <w:pPr>
                              <w:pStyle w:val="aff5"/>
                              <w:overflowPunct w:val="0"/>
                              <w:spacing w:line="240" w:lineRule="exact"/>
                              <w:rPr>
                                <w:sz w:val="20"/>
                              </w:rPr>
                            </w:pPr>
                          </w:p>
                        </w:tc>
                        <w:tc>
                          <w:tcPr>
                            <w:tcW w:w="309" w:type="pct"/>
                            <w:vAlign w:val="center"/>
                          </w:tcPr>
                          <w:p w14:paraId="2305FAF5" w14:textId="77777777" w:rsidR="00582955" w:rsidRPr="002667FB" w:rsidRDefault="00582955" w:rsidP="00CF1C17">
                            <w:pPr>
                              <w:pStyle w:val="aff5"/>
                              <w:overflowPunct w:val="0"/>
                              <w:spacing w:line="240" w:lineRule="exact"/>
                              <w:rPr>
                                <w:sz w:val="20"/>
                              </w:rPr>
                            </w:pPr>
                            <w:r w:rsidRPr="002667FB">
                              <w:rPr>
                                <w:rFonts w:hint="eastAsia"/>
                                <w:sz w:val="20"/>
                              </w:rPr>
                              <w:t>4</w:t>
                            </w:r>
                          </w:p>
                        </w:tc>
                        <w:tc>
                          <w:tcPr>
                            <w:tcW w:w="3430" w:type="pct"/>
                            <w:vAlign w:val="center"/>
                          </w:tcPr>
                          <w:p w14:paraId="37795941" w14:textId="77777777" w:rsidR="00582955" w:rsidRPr="002667FB" w:rsidRDefault="00582955" w:rsidP="00CF1C17">
                            <w:pPr>
                              <w:pStyle w:val="aff5"/>
                              <w:overflowPunct w:val="0"/>
                              <w:spacing w:line="240" w:lineRule="exact"/>
                              <w:jc w:val="both"/>
                              <w:rPr>
                                <w:sz w:val="20"/>
                              </w:rPr>
                            </w:pPr>
                            <w:r w:rsidRPr="002667FB">
                              <w:rPr>
                                <w:rFonts w:hint="eastAsia"/>
                                <w:sz w:val="20"/>
                              </w:rPr>
                              <w:t>第13項－擴大</w:t>
                            </w:r>
                            <w:proofErr w:type="gramStart"/>
                            <w:r w:rsidRPr="002667FB">
                              <w:rPr>
                                <w:rFonts w:hint="eastAsia"/>
                                <w:sz w:val="20"/>
                              </w:rPr>
                              <w:t>儲能電池布設</w:t>
                            </w:r>
                            <w:proofErr w:type="gramEnd"/>
                            <w:r w:rsidRPr="002667FB">
                              <w:rPr>
                                <w:rFonts w:hint="eastAsia"/>
                                <w:sz w:val="20"/>
                              </w:rPr>
                              <w:t>及</w:t>
                            </w:r>
                            <w:proofErr w:type="gramStart"/>
                            <w:r w:rsidRPr="002667FB">
                              <w:rPr>
                                <w:rFonts w:hint="eastAsia"/>
                                <w:sz w:val="20"/>
                              </w:rPr>
                              <w:t>加速新抽蓄</w:t>
                            </w:r>
                            <w:proofErr w:type="gramEnd"/>
                            <w:r w:rsidRPr="002667FB">
                              <w:rPr>
                                <w:rFonts w:hint="eastAsia"/>
                                <w:sz w:val="20"/>
                              </w:rPr>
                              <w:t>電廠建置，與現行備轉容量燈號無法反映再生能源與抽蓄發電實際出力等</w:t>
                            </w:r>
                          </w:p>
                        </w:tc>
                      </w:tr>
                      <w:tr w:rsidR="00582955" w:rsidRPr="002667FB" w14:paraId="26D51BB8" w14:textId="77777777" w:rsidTr="00CF1C17">
                        <w:trPr>
                          <w:trHeight w:val="454"/>
                        </w:trPr>
                        <w:tc>
                          <w:tcPr>
                            <w:tcW w:w="492" w:type="pct"/>
                            <w:vMerge/>
                          </w:tcPr>
                          <w:p w14:paraId="560FAE76" w14:textId="77777777" w:rsidR="00582955" w:rsidRPr="002667FB" w:rsidRDefault="00582955" w:rsidP="00CF1C17">
                            <w:pPr>
                              <w:pStyle w:val="aff5"/>
                              <w:overflowPunct w:val="0"/>
                              <w:spacing w:line="240" w:lineRule="exact"/>
                              <w:rPr>
                                <w:sz w:val="20"/>
                              </w:rPr>
                            </w:pPr>
                          </w:p>
                        </w:tc>
                        <w:tc>
                          <w:tcPr>
                            <w:tcW w:w="768" w:type="pct"/>
                            <w:vMerge/>
                            <w:vAlign w:val="center"/>
                          </w:tcPr>
                          <w:p w14:paraId="32A4CFDE" w14:textId="77777777" w:rsidR="00582955" w:rsidRPr="002667FB" w:rsidRDefault="00582955" w:rsidP="00CF1C17">
                            <w:pPr>
                              <w:pStyle w:val="aff5"/>
                              <w:overflowPunct w:val="0"/>
                              <w:spacing w:line="240" w:lineRule="exact"/>
                              <w:rPr>
                                <w:sz w:val="20"/>
                              </w:rPr>
                            </w:pPr>
                          </w:p>
                        </w:tc>
                        <w:tc>
                          <w:tcPr>
                            <w:tcW w:w="309" w:type="pct"/>
                            <w:vAlign w:val="center"/>
                          </w:tcPr>
                          <w:p w14:paraId="77C739CF" w14:textId="77777777" w:rsidR="00582955" w:rsidRPr="002667FB" w:rsidRDefault="00582955" w:rsidP="00CF1C17">
                            <w:pPr>
                              <w:pStyle w:val="aff5"/>
                              <w:overflowPunct w:val="0"/>
                              <w:spacing w:line="240" w:lineRule="exact"/>
                              <w:rPr>
                                <w:sz w:val="20"/>
                              </w:rPr>
                            </w:pPr>
                            <w:r w:rsidRPr="002667FB">
                              <w:rPr>
                                <w:rFonts w:hint="eastAsia"/>
                                <w:sz w:val="20"/>
                              </w:rPr>
                              <w:t>5</w:t>
                            </w:r>
                          </w:p>
                        </w:tc>
                        <w:tc>
                          <w:tcPr>
                            <w:tcW w:w="3430" w:type="pct"/>
                            <w:vAlign w:val="center"/>
                          </w:tcPr>
                          <w:p w14:paraId="3101A2F3" w14:textId="77777777" w:rsidR="00582955" w:rsidRPr="0060067D" w:rsidRDefault="00582955" w:rsidP="00CF1C17">
                            <w:pPr>
                              <w:pStyle w:val="aff5"/>
                              <w:overflowPunct w:val="0"/>
                              <w:spacing w:line="240" w:lineRule="exact"/>
                              <w:jc w:val="both"/>
                              <w:rPr>
                                <w:spacing w:val="-10"/>
                                <w:sz w:val="20"/>
                              </w:rPr>
                            </w:pPr>
                            <w:r w:rsidRPr="0060067D">
                              <w:rPr>
                                <w:rFonts w:hint="eastAsia"/>
                                <w:spacing w:val="-10"/>
                                <w:sz w:val="20"/>
                              </w:rPr>
                              <w:t>第22項－儘速擬定提高再生能源即時監控量之法規要求，並提高再生能源之預測調度能力等</w:t>
                            </w:r>
                          </w:p>
                        </w:tc>
                      </w:tr>
                      <w:tr w:rsidR="00582955" w:rsidRPr="002667FB" w14:paraId="5C6281C5" w14:textId="77777777" w:rsidTr="00CF1C17">
                        <w:trPr>
                          <w:trHeight w:val="454"/>
                        </w:trPr>
                        <w:tc>
                          <w:tcPr>
                            <w:tcW w:w="492" w:type="pct"/>
                            <w:vMerge/>
                            <w:tcBorders>
                              <w:bottom w:val="single" w:sz="4" w:space="0" w:color="auto"/>
                            </w:tcBorders>
                          </w:tcPr>
                          <w:p w14:paraId="58953AB5" w14:textId="77777777" w:rsidR="00582955" w:rsidRPr="002667FB" w:rsidRDefault="00582955" w:rsidP="00CF1C17">
                            <w:pPr>
                              <w:pStyle w:val="aff5"/>
                              <w:overflowPunct w:val="0"/>
                              <w:spacing w:line="240" w:lineRule="exact"/>
                              <w:rPr>
                                <w:sz w:val="20"/>
                              </w:rPr>
                            </w:pPr>
                          </w:p>
                        </w:tc>
                        <w:tc>
                          <w:tcPr>
                            <w:tcW w:w="768" w:type="pct"/>
                            <w:vMerge/>
                            <w:tcBorders>
                              <w:bottom w:val="single" w:sz="4" w:space="0" w:color="auto"/>
                            </w:tcBorders>
                            <w:vAlign w:val="center"/>
                          </w:tcPr>
                          <w:p w14:paraId="6FFA1BED" w14:textId="77777777" w:rsidR="00582955" w:rsidRPr="002667FB" w:rsidRDefault="00582955" w:rsidP="00CF1C17">
                            <w:pPr>
                              <w:pStyle w:val="aff5"/>
                              <w:overflowPunct w:val="0"/>
                              <w:spacing w:line="240" w:lineRule="exact"/>
                              <w:rPr>
                                <w:sz w:val="20"/>
                              </w:rPr>
                            </w:pPr>
                          </w:p>
                        </w:tc>
                        <w:tc>
                          <w:tcPr>
                            <w:tcW w:w="309" w:type="pct"/>
                            <w:tcBorders>
                              <w:bottom w:val="single" w:sz="4" w:space="0" w:color="auto"/>
                            </w:tcBorders>
                            <w:vAlign w:val="center"/>
                          </w:tcPr>
                          <w:p w14:paraId="690E3BB2" w14:textId="77777777" w:rsidR="00582955" w:rsidRPr="002667FB" w:rsidRDefault="00582955" w:rsidP="00CF1C17">
                            <w:pPr>
                              <w:pStyle w:val="aff5"/>
                              <w:overflowPunct w:val="0"/>
                              <w:spacing w:line="240" w:lineRule="exact"/>
                              <w:rPr>
                                <w:sz w:val="20"/>
                              </w:rPr>
                            </w:pPr>
                            <w:r w:rsidRPr="002667FB">
                              <w:rPr>
                                <w:rFonts w:hint="eastAsia"/>
                                <w:sz w:val="20"/>
                              </w:rPr>
                              <w:t>6</w:t>
                            </w:r>
                          </w:p>
                        </w:tc>
                        <w:tc>
                          <w:tcPr>
                            <w:tcW w:w="3430" w:type="pct"/>
                            <w:tcBorders>
                              <w:bottom w:val="single" w:sz="4" w:space="0" w:color="auto"/>
                            </w:tcBorders>
                            <w:vAlign w:val="center"/>
                          </w:tcPr>
                          <w:p w14:paraId="62150B61" w14:textId="77777777" w:rsidR="00582955" w:rsidRPr="002667FB" w:rsidRDefault="00582955" w:rsidP="00CF1C17">
                            <w:pPr>
                              <w:pStyle w:val="aff5"/>
                              <w:overflowPunct w:val="0"/>
                              <w:spacing w:line="240" w:lineRule="exact"/>
                              <w:jc w:val="both"/>
                              <w:rPr>
                                <w:spacing w:val="-4"/>
                                <w:sz w:val="20"/>
                              </w:rPr>
                            </w:pPr>
                            <w:r w:rsidRPr="002667FB">
                              <w:rPr>
                                <w:rFonts w:hint="eastAsia"/>
                                <w:spacing w:val="-4"/>
                                <w:sz w:val="20"/>
                              </w:rPr>
                              <w:t>第29項－重新檢討備轉容量計算方式，並公開日夜尖峰之備轉容量率</w:t>
                            </w:r>
                          </w:p>
                        </w:tc>
                      </w:tr>
                      <w:tr w:rsidR="00582955" w:rsidRPr="002667FB" w14:paraId="48C14A54" w14:textId="77777777" w:rsidTr="00554CC2">
                        <w:tc>
                          <w:tcPr>
                            <w:tcW w:w="5000" w:type="pct"/>
                            <w:gridSpan w:val="4"/>
                            <w:tcBorders>
                              <w:top w:val="single" w:sz="4" w:space="0" w:color="auto"/>
                              <w:left w:val="nil"/>
                              <w:bottom w:val="nil"/>
                              <w:right w:val="nil"/>
                            </w:tcBorders>
                          </w:tcPr>
                          <w:p w14:paraId="4A19543B" w14:textId="77777777" w:rsidR="00582955" w:rsidRPr="002667FB" w:rsidRDefault="00582955" w:rsidP="004717FF">
                            <w:pPr>
                              <w:pStyle w:val="aff4"/>
                              <w:overflowPunct w:val="0"/>
                              <w:spacing w:line="280" w:lineRule="exact"/>
                              <w:ind w:leftChars="-39" w:left="540" w:hangingChars="352" w:hanging="634"/>
                            </w:pPr>
                            <w:r w:rsidRPr="002667FB">
                              <w:rPr>
                                <w:rFonts w:hint="eastAsia"/>
                              </w:rPr>
                              <w:t>資料來源：整理自台灣電力公司提供資料。</w:t>
                            </w:r>
                          </w:p>
                        </w:tc>
                      </w:tr>
                    </w:tbl>
                    <w:p w14:paraId="3A4D4BC3" w14:textId="77777777" w:rsidR="00582955" w:rsidRPr="002667FB" w:rsidRDefault="00582955" w:rsidP="00131297"/>
                  </w:txbxContent>
                </v:textbox>
                <w10:wrap type="square"/>
              </v:shape>
            </w:pict>
          </mc:Fallback>
        </mc:AlternateContent>
      </w:r>
    </w:p>
    <w:p w14:paraId="2CDD8146" w14:textId="3EB1A0D1" w:rsidR="00700232" w:rsidRPr="006B71F1" w:rsidRDefault="00700232" w:rsidP="00521FD9">
      <w:pPr>
        <w:overflowPunct w:val="0"/>
        <w:autoSpaceDE w:val="0"/>
        <w:autoSpaceDN w:val="0"/>
        <w:adjustRightInd w:val="0"/>
        <w:snapToGrid w:val="0"/>
        <w:spacing w:line="520" w:lineRule="exact"/>
        <w:ind w:firstLineChars="550" w:firstLine="1277"/>
        <w:jc w:val="both"/>
        <w:rPr>
          <w:rFonts w:ascii="標楷體" w:eastAsia="標楷體" w:hAnsi="標楷體"/>
        </w:rPr>
      </w:pPr>
      <w:r w:rsidRPr="006B71F1">
        <w:rPr>
          <w:rFonts w:ascii="標楷體" w:eastAsia="標楷體" w:hAnsi="標楷體" w:hint="eastAsia"/>
          <w:b/>
          <w:spacing w:val="-4"/>
        </w:rPr>
        <w:t>（2）</w:t>
      </w:r>
      <w:r w:rsidR="00B450FD" w:rsidRPr="006B71F1">
        <w:rPr>
          <w:rFonts w:ascii="標楷體" w:eastAsia="標楷體" w:hAnsi="標楷體" w:hint="eastAsia"/>
          <w:b/>
          <w:spacing w:val="-4"/>
        </w:rPr>
        <w:t xml:space="preserve">　</w:t>
      </w:r>
      <w:r w:rsidRPr="006B71F1">
        <w:rPr>
          <w:rFonts w:ascii="標楷體" w:eastAsia="標楷體" w:hAnsi="標楷體" w:hint="eastAsia"/>
          <w:b/>
          <w:spacing w:val="-4"/>
        </w:rPr>
        <w:t>興達電廠開關場因人為操作失誤，導致全臺大規模停電，嚴重斲傷政府及企業形象：</w:t>
      </w:r>
      <w:r w:rsidR="00295090" w:rsidRPr="006B71F1">
        <w:rPr>
          <w:rFonts w:ascii="標楷體" w:eastAsia="標楷體" w:hAnsi="標楷體" w:hint="eastAsia"/>
          <w:spacing w:val="-4"/>
        </w:rPr>
        <w:t>台灣電力公司興達電廠開關場因人為操作失誤，於111年3月3日發生全臺大規模停電，影響停電戶數約549萬戶，遭外界質疑國家電力系統之穩定性，嚴重斲傷政府及企業形象。又事故發生</w:t>
      </w:r>
      <w:r w:rsidR="00295090" w:rsidRPr="006B71F1">
        <w:rPr>
          <w:rFonts w:ascii="標楷體" w:eastAsia="標楷體" w:hAnsi="標楷體" w:hint="eastAsia"/>
          <w:spacing w:val="-4"/>
        </w:rPr>
        <w:lastRenderedPageBreak/>
        <w:t>之系統負載為2,850萬瓩、系統供電能力為3,551萬瓩，備轉容量701.5萬瓩</w:t>
      </w:r>
      <w:r w:rsidR="00C40F28" w:rsidRPr="006B71F1">
        <w:rPr>
          <w:rFonts w:ascii="標楷體" w:eastAsia="標楷體" w:hAnsi="標楷體" w:hint="eastAsia"/>
          <w:spacing w:val="-4"/>
        </w:rPr>
        <w:t>（</w:t>
      </w:r>
      <w:r w:rsidR="00D6777C">
        <w:rPr>
          <w:rFonts w:ascii="標楷體" w:eastAsia="標楷體" w:hAnsi="標楷體" w:hint="eastAsia"/>
          <w:spacing w:val="-4"/>
        </w:rPr>
        <w:t>19</w:t>
      </w:r>
      <w:r w:rsidR="00295090" w:rsidRPr="006B71F1">
        <w:rPr>
          <w:rFonts w:ascii="標楷體" w:eastAsia="標楷體" w:hAnsi="標楷體" w:hint="eastAsia"/>
          <w:spacing w:val="-4"/>
        </w:rPr>
        <w:t>.</w:t>
      </w:r>
      <w:r w:rsidR="00D6777C">
        <w:rPr>
          <w:rFonts w:ascii="標楷體" w:eastAsia="標楷體" w:hAnsi="標楷體" w:hint="eastAsia"/>
          <w:spacing w:val="-4"/>
        </w:rPr>
        <w:t>75</w:t>
      </w:r>
      <w:r w:rsidR="00295090" w:rsidRPr="006B71F1">
        <w:rPr>
          <w:rFonts w:ascii="標楷體" w:eastAsia="標楷體" w:hAnsi="標楷體" w:hint="eastAsia"/>
          <w:spacing w:val="-4"/>
        </w:rPr>
        <w:t>％</w:t>
      </w:r>
      <w:r w:rsidR="00C40F28" w:rsidRPr="006B71F1">
        <w:rPr>
          <w:rFonts w:ascii="標楷體" w:eastAsia="標楷體" w:hAnsi="標楷體" w:hint="eastAsia"/>
          <w:spacing w:val="-4"/>
        </w:rPr>
        <w:t>）</w:t>
      </w:r>
      <w:r w:rsidR="00295090" w:rsidRPr="006B71F1">
        <w:rPr>
          <w:rFonts w:ascii="標楷體" w:eastAsia="標楷體" w:hAnsi="標楷體" w:hint="eastAsia"/>
          <w:spacing w:val="-4"/>
        </w:rPr>
        <w:t>，惟未能啟動備轉容量機組供電，亦引起各界質疑備轉容量率計算基準及供電充足性。另比較經濟部於111年3月公布「303停電事故檢討報告」、5月檢討報告，</w:t>
      </w:r>
      <w:r w:rsidR="00BC3485" w:rsidRPr="006B71F1">
        <w:rPr>
          <w:rFonts w:ascii="標楷體" w:eastAsia="標楷體" w:hAnsi="標楷體" w:hint="eastAsia"/>
          <w:spacing w:val="-4"/>
        </w:rPr>
        <w:t>均存有</w:t>
      </w:r>
      <w:r w:rsidR="00295090" w:rsidRPr="006B71F1">
        <w:rPr>
          <w:rFonts w:ascii="標楷體" w:eastAsia="標楷體" w:hAnsi="標楷體" w:hint="eastAsia"/>
          <w:spacing w:val="-4"/>
        </w:rPr>
        <w:t>：單一操作失誤、溝通協調與經驗不足等人為因素，引起重大停電事故，顯示改善措施仍存有闕漏，亟待持續強化人員操作經驗與技術，並深化風險意識；又原規劃第三路345kV超高壓幹線由中寮開閉所引接至瀰力超高壓變電所，因遭受民眾抗爭，改接至龍崎超高壓變電所，造成南部電網集中於龍崎超高壓變電所，未能達成分散電網風險之目標，顯示電網韌性仍有不足，增加系統運轉風險，亟待通盤檢討關鍵電力設施之風險程度，並妥適訂定因應措施；近3年度</w:t>
      </w:r>
      <w:r w:rsidR="00C40F28" w:rsidRPr="006B71F1">
        <w:rPr>
          <w:rFonts w:ascii="標楷體" w:eastAsia="標楷體" w:hAnsi="標楷體" w:hint="eastAsia"/>
          <w:spacing w:val="-4"/>
        </w:rPr>
        <w:t>（</w:t>
      </w:r>
      <w:r w:rsidR="00295090" w:rsidRPr="006B71F1">
        <w:rPr>
          <w:rFonts w:ascii="標楷體" w:eastAsia="標楷體" w:hAnsi="標楷體" w:hint="eastAsia"/>
          <w:spacing w:val="-4"/>
        </w:rPr>
        <w:t>108至110年度</w:t>
      </w:r>
      <w:r w:rsidR="00C40F28" w:rsidRPr="006B71F1">
        <w:rPr>
          <w:rFonts w:ascii="標楷體" w:eastAsia="標楷體" w:hAnsi="標楷體" w:hint="eastAsia"/>
          <w:spacing w:val="-4"/>
        </w:rPr>
        <w:t>）</w:t>
      </w:r>
      <w:r w:rsidR="00295090" w:rsidRPr="006B71F1">
        <w:rPr>
          <w:rFonts w:ascii="標楷體" w:eastAsia="標楷體" w:hAnsi="標楷體" w:hint="eastAsia"/>
          <w:spacing w:val="-4"/>
        </w:rPr>
        <w:t>之區域電力供需情形逐年趨劣，尖峰時段跨區輸送電力由108年度之</w:t>
      </w:r>
      <w:r w:rsidR="00295090" w:rsidRPr="006B71F1">
        <w:rPr>
          <w:rFonts w:ascii="標楷體" w:eastAsia="標楷體" w:hAnsi="標楷體"/>
          <w:spacing w:val="-4"/>
        </w:rPr>
        <w:t>4,236Mwh</w:t>
      </w:r>
      <w:r w:rsidR="00E0759D" w:rsidRPr="006B71F1">
        <w:rPr>
          <w:rFonts w:ascii="標楷體" w:eastAsia="標楷體" w:hAnsi="標楷體" w:hint="eastAsia"/>
          <w:spacing w:val="-4"/>
        </w:rPr>
        <w:t>（百萬瓦小時，下同）</w:t>
      </w:r>
      <w:r w:rsidR="00295090" w:rsidRPr="006B71F1">
        <w:rPr>
          <w:rFonts w:ascii="標楷體" w:eastAsia="標楷體" w:hAnsi="標楷體" w:hint="eastAsia"/>
          <w:spacing w:val="-4"/>
        </w:rPr>
        <w:t>，增加至110年度之</w:t>
      </w:r>
      <w:r w:rsidR="00295090" w:rsidRPr="006B71F1">
        <w:rPr>
          <w:rFonts w:ascii="標楷體" w:eastAsia="標楷體" w:hAnsi="標楷體"/>
          <w:spacing w:val="-4"/>
        </w:rPr>
        <w:t>7,702Mwh</w:t>
      </w:r>
      <w:r w:rsidR="00295090" w:rsidRPr="006B71F1">
        <w:rPr>
          <w:rFonts w:ascii="標楷體" w:eastAsia="標楷體" w:hAnsi="標楷體" w:hint="eastAsia"/>
          <w:spacing w:val="-4"/>
        </w:rPr>
        <w:t>，增幅約81.82％</w:t>
      </w:r>
      <w:r w:rsidR="002504A4" w:rsidRPr="006B71F1">
        <w:rPr>
          <w:rFonts w:ascii="標楷體" w:eastAsia="標楷體" w:hAnsi="標楷體" w:hint="eastAsia"/>
          <w:spacing w:val="-4"/>
        </w:rPr>
        <w:t>（圖</w:t>
      </w:r>
      <w:r w:rsidR="00305F0B">
        <w:rPr>
          <w:noProof/>
        </w:rPr>
        <w:drawing>
          <wp:anchor distT="0" distB="0" distL="114300" distR="114300" simplePos="0" relativeHeight="252063744" behindDoc="1" locked="0" layoutInCell="1" allowOverlap="1" wp14:anchorId="7FEE137C" wp14:editId="0CC7B290">
            <wp:simplePos x="0" y="0"/>
            <wp:positionH relativeFrom="column">
              <wp:posOffset>2194560</wp:posOffset>
            </wp:positionH>
            <wp:positionV relativeFrom="paragraph">
              <wp:posOffset>3154680</wp:posOffset>
            </wp:positionV>
            <wp:extent cx="4150360" cy="2750820"/>
            <wp:effectExtent l="0" t="0" r="21590" b="11430"/>
            <wp:wrapTight wrapText="bothSides">
              <wp:wrapPolygon edited="0">
                <wp:start x="0" y="0"/>
                <wp:lineTo x="0" y="21540"/>
                <wp:lineTo x="21613" y="21540"/>
                <wp:lineTo x="21613" y="0"/>
                <wp:lineTo x="0" y="0"/>
              </wp:wrapPolygon>
            </wp:wrapTight>
            <wp:docPr id="7" name="圖表 7">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4465FDFA-E50D-EE1E-1505-44C9A3A4F3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2504A4" w:rsidRPr="006B71F1">
        <w:rPr>
          <w:rFonts w:ascii="標楷體" w:eastAsia="標楷體" w:hAnsi="標楷體" w:hint="eastAsia"/>
          <w:spacing w:val="-4"/>
        </w:rPr>
        <w:t>5）</w:t>
      </w:r>
      <w:r w:rsidR="00295090" w:rsidRPr="006B71F1">
        <w:rPr>
          <w:rFonts w:ascii="標楷體" w:eastAsia="標楷體" w:hAnsi="標楷體" w:hint="eastAsia"/>
          <w:spacing w:val="-4"/>
        </w:rPr>
        <w:t>，顯示區域內之電源及負載短期內尚無法達到供需平衡，仍存有潛在供電風險，經函請台灣電力公司研謀妥處</w:t>
      </w:r>
      <w:r w:rsidRPr="006B71F1">
        <w:rPr>
          <w:rFonts w:ascii="標楷體" w:eastAsia="標楷體" w:hAnsi="標楷體" w:hint="eastAsia"/>
          <w:spacing w:val="-4"/>
        </w:rPr>
        <w:t>。</w:t>
      </w:r>
      <w:r w:rsidR="00295090" w:rsidRPr="006B71F1">
        <w:rPr>
          <w:rFonts w:ascii="標楷體" w:eastAsia="標楷體" w:hAnsi="標楷體" w:hint="eastAsia"/>
          <w:spacing w:val="-4"/>
        </w:rPr>
        <w:t>據復：</w:t>
      </w:r>
      <w:r w:rsidR="006142FD" w:rsidRPr="006B71F1">
        <w:rPr>
          <w:rFonts w:ascii="標楷體" w:eastAsia="標楷體" w:hAnsi="標楷體" w:hint="eastAsia"/>
          <w:spacing w:val="-4"/>
        </w:rPr>
        <w:t>為強化電網分散，</w:t>
      </w:r>
      <w:r w:rsidR="00E328F5" w:rsidRPr="006B71F1">
        <w:rPr>
          <w:rFonts w:ascii="標楷體" w:eastAsia="標楷體" w:hAnsi="標楷體" w:hint="eastAsia"/>
          <w:spacing w:val="-4"/>
        </w:rPr>
        <w:t>已規劃重啟345</w:t>
      </w:r>
      <w:r w:rsidR="00796714" w:rsidRPr="006B71F1">
        <w:rPr>
          <w:rFonts w:ascii="標楷體" w:eastAsia="標楷體" w:hAnsi="標楷體"/>
          <w:spacing w:val="-4"/>
        </w:rPr>
        <w:t>kV</w:t>
      </w:r>
      <w:r w:rsidR="00E328F5" w:rsidRPr="006B71F1">
        <w:rPr>
          <w:rFonts w:ascii="標楷體" w:eastAsia="標楷體" w:hAnsi="標楷體" w:hint="eastAsia"/>
          <w:spacing w:val="-4"/>
        </w:rPr>
        <w:t>超三路往南延伸至瀰力超高壓變電所，另成立風險</w:t>
      </w:r>
      <w:r w:rsidR="00EC7FC9" w:rsidRPr="006B71F1">
        <w:rPr>
          <w:rFonts w:ascii="標楷體" w:eastAsia="標楷體" w:hAnsi="標楷體" w:hint="eastAsia"/>
          <w:spacing w:val="-4"/>
        </w:rPr>
        <w:t>管</w:t>
      </w:r>
      <w:r w:rsidR="00E328F5" w:rsidRPr="006B71F1">
        <w:rPr>
          <w:rFonts w:ascii="標楷體" w:eastAsia="標楷體" w:hAnsi="標楷體" w:hint="eastAsia"/>
          <w:spacing w:val="-4"/>
        </w:rPr>
        <w:t>控中心，落實風險控管</w:t>
      </w:r>
      <w:r w:rsidR="00E328F5" w:rsidRPr="006B71F1">
        <w:rPr>
          <w:rFonts w:ascii="標楷體" w:eastAsia="標楷體" w:hAnsi="標楷體" w:hint="eastAsia"/>
        </w:rPr>
        <w:t>，至於北部電源較為短缺</w:t>
      </w:r>
      <w:r w:rsidR="00913844" w:rsidRPr="006B71F1">
        <w:rPr>
          <w:rFonts w:ascii="標楷體" w:eastAsia="標楷體" w:hAnsi="標楷體" w:hint="eastAsia"/>
        </w:rPr>
        <w:t>情形</w:t>
      </w:r>
      <w:r w:rsidR="00E328F5" w:rsidRPr="006B71F1">
        <w:rPr>
          <w:rFonts w:ascii="標楷體" w:eastAsia="標楷體" w:hAnsi="標楷體" w:hint="eastAsia"/>
        </w:rPr>
        <w:t>，將配合政府能源政策及兼顧區域供需平衡，於北</w:t>
      </w:r>
      <w:r w:rsidR="00913844" w:rsidRPr="006B71F1">
        <w:rPr>
          <w:rFonts w:ascii="標楷體" w:eastAsia="標楷體" w:hAnsi="標楷體" w:hint="eastAsia"/>
        </w:rPr>
        <w:t>、</w:t>
      </w:r>
      <w:r w:rsidR="00E328F5" w:rsidRPr="006B71F1">
        <w:rPr>
          <w:rFonts w:ascii="標楷體" w:eastAsia="標楷體" w:hAnsi="標楷體" w:hint="eastAsia"/>
        </w:rPr>
        <w:t>中</w:t>
      </w:r>
      <w:r w:rsidR="00913844" w:rsidRPr="006B71F1">
        <w:rPr>
          <w:rFonts w:ascii="標楷體" w:eastAsia="標楷體" w:hAnsi="標楷體" w:hint="eastAsia"/>
        </w:rPr>
        <w:t>、</w:t>
      </w:r>
      <w:r w:rsidR="00E328F5" w:rsidRPr="006B71F1">
        <w:rPr>
          <w:rFonts w:ascii="標楷體" w:eastAsia="標楷體" w:hAnsi="標楷體" w:hint="eastAsia"/>
        </w:rPr>
        <w:t>南</w:t>
      </w:r>
      <w:r w:rsidR="00AE2D3A" w:rsidRPr="006B71F1">
        <w:rPr>
          <w:rFonts w:ascii="標楷體" w:eastAsia="標楷體" w:hAnsi="標楷體" w:hint="eastAsia"/>
        </w:rPr>
        <w:t>部地區</w:t>
      </w:r>
      <w:r w:rsidR="00E328F5" w:rsidRPr="006B71F1">
        <w:rPr>
          <w:rFonts w:ascii="標楷體" w:eastAsia="標楷體" w:hAnsi="標楷體" w:hint="eastAsia"/>
        </w:rPr>
        <w:t>規劃新機組設置，以達區域供需平衡之情形。</w:t>
      </w:r>
    </w:p>
    <w:p w14:paraId="48B52BE0" w14:textId="77777777" w:rsidR="007802EF" w:rsidRPr="006B71F1" w:rsidRDefault="007802EF" w:rsidP="00A80557">
      <w:pPr>
        <w:widowControl/>
        <w:overflowPunct w:val="0"/>
        <w:spacing w:line="520" w:lineRule="exact"/>
        <w:ind w:firstLineChars="450" w:firstLine="1261"/>
        <w:jc w:val="both"/>
        <w:rPr>
          <w:rFonts w:ascii="標楷體" w:eastAsia="標楷體" w:hAnsi="標楷體" w:cs="新細明體"/>
          <w:b/>
          <w:kern w:val="0"/>
        </w:rPr>
      </w:pPr>
      <w:r w:rsidRPr="00A80557">
        <w:rPr>
          <w:rFonts w:ascii="標楷體" w:eastAsia="標楷體" w:hAnsi="標楷體" w:cs="新細明體" w:hint="eastAsia"/>
          <w:b/>
          <w:kern w:val="0"/>
          <w:sz w:val="28"/>
        </w:rPr>
        <w:t xml:space="preserve">7.　</w:t>
      </w:r>
      <w:r w:rsidRPr="00A80557">
        <w:rPr>
          <w:rFonts w:ascii="標楷體" w:eastAsia="標楷體" w:hAnsi="標楷體" w:cs="新細明體"/>
          <w:b/>
          <w:kern w:val="0"/>
          <w:sz w:val="28"/>
        </w:rPr>
        <w:t>近年營業均產生利益</w:t>
      </w:r>
      <w:r w:rsidRPr="00A80557">
        <w:rPr>
          <w:rFonts w:ascii="標楷體" w:eastAsia="標楷體" w:hAnsi="標楷體" w:cs="新細明體" w:hint="eastAsia"/>
          <w:b/>
          <w:kern w:val="0"/>
          <w:sz w:val="28"/>
        </w:rPr>
        <w:t>，</w:t>
      </w:r>
      <w:r w:rsidRPr="00A80557">
        <w:rPr>
          <w:rFonts w:ascii="標楷體" w:eastAsia="標楷體" w:hAnsi="標楷體" w:cs="新細明體"/>
          <w:b/>
          <w:kern w:val="0"/>
          <w:sz w:val="28"/>
        </w:rPr>
        <w:t>惟長期發購電成本預期走升</w:t>
      </w:r>
      <w:r w:rsidRPr="00A80557">
        <w:rPr>
          <w:rFonts w:ascii="標楷體" w:eastAsia="標楷體" w:hAnsi="標楷體" w:cs="新細明體" w:hint="eastAsia"/>
          <w:b/>
          <w:kern w:val="0"/>
          <w:sz w:val="28"/>
        </w:rPr>
        <w:t>，不利整體營運；又營運資金長期仰賴舉債支應，財務結構脆弱；另110年度供電吃緊天數逾1成，且發生停限電情事，致每戶停電時間大幅攀升，均待檢討改善。</w:t>
      </w:r>
    </w:p>
    <w:p w14:paraId="69611B38" w14:textId="3BAF697D" w:rsidR="007802EF" w:rsidRPr="006B71F1" w:rsidRDefault="007802EF" w:rsidP="00F43142">
      <w:pPr>
        <w:pStyle w:val="aff1"/>
        <w:kinsoku/>
        <w:spacing w:line="520" w:lineRule="exact"/>
        <w:ind w:leftChars="0" w:left="0" w:firstLine="488"/>
        <w:rPr>
          <w:spacing w:val="-4"/>
          <w:sz w:val="24"/>
          <w:szCs w:val="24"/>
        </w:rPr>
      </w:pPr>
      <w:r w:rsidRPr="00F43142">
        <w:rPr>
          <w:rFonts w:hint="eastAsia"/>
          <w:spacing w:val="2"/>
          <w:sz w:val="24"/>
          <w:szCs w:val="24"/>
        </w:rPr>
        <w:t>台灣電力公司1</w:t>
      </w:r>
      <w:r w:rsidRPr="00F43142">
        <w:rPr>
          <w:spacing w:val="2"/>
          <w:sz w:val="24"/>
          <w:szCs w:val="24"/>
        </w:rPr>
        <w:t>10年營運結果</w:t>
      </w:r>
      <w:r w:rsidRPr="00F43142">
        <w:rPr>
          <w:rFonts w:hint="eastAsia"/>
          <w:spacing w:val="2"/>
          <w:sz w:val="24"/>
          <w:szCs w:val="24"/>
        </w:rPr>
        <w:t>，</w:t>
      </w:r>
      <w:r w:rsidRPr="00F43142">
        <w:rPr>
          <w:spacing w:val="2"/>
          <w:sz w:val="24"/>
          <w:szCs w:val="24"/>
        </w:rPr>
        <w:t>獲有盈餘</w:t>
      </w:r>
      <w:r w:rsidRPr="00F43142">
        <w:rPr>
          <w:rFonts w:hint="eastAsia"/>
          <w:spacing w:val="2"/>
          <w:sz w:val="24"/>
          <w:szCs w:val="24"/>
        </w:rPr>
        <w:t>225億412萬餘</w:t>
      </w:r>
      <w:r w:rsidRPr="00F43142">
        <w:rPr>
          <w:spacing w:val="2"/>
          <w:sz w:val="24"/>
          <w:szCs w:val="24"/>
        </w:rPr>
        <w:t>元</w:t>
      </w:r>
      <w:r w:rsidRPr="00F43142">
        <w:rPr>
          <w:rFonts w:hint="eastAsia"/>
          <w:spacing w:val="2"/>
          <w:sz w:val="24"/>
          <w:szCs w:val="24"/>
        </w:rPr>
        <w:t>，其中營業利益483億6,561</w:t>
      </w:r>
      <w:r w:rsidRPr="00F43142">
        <w:rPr>
          <w:spacing w:val="2"/>
          <w:sz w:val="24"/>
          <w:szCs w:val="24"/>
        </w:rPr>
        <w:t>萬餘元</w:t>
      </w:r>
      <w:r w:rsidRPr="00F43142">
        <w:rPr>
          <w:rFonts w:hint="eastAsia"/>
          <w:spacing w:val="2"/>
          <w:sz w:val="24"/>
          <w:szCs w:val="24"/>
        </w:rPr>
        <w:t>（</w:t>
      </w:r>
      <w:r w:rsidRPr="00F43142">
        <w:rPr>
          <w:spacing w:val="2"/>
          <w:sz w:val="24"/>
          <w:szCs w:val="24"/>
        </w:rPr>
        <w:t>營業</w:t>
      </w:r>
      <w:r w:rsidRPr="00F43142">
        <w:rPr>
          <w:rFonts w:cs="新細明體"/>
          <w:spacing w:val="2"/>
          <w:kern w:val="0"/>
          <w:sz w:val="24"/>
          <w:szCs w:val="24"/>
        </w:rPr>
        <w:t>利益</w:t>
      </w:r>
      <w:r w:rsidRPr="00F43142">
        <w:rPr>
          <w:spacing w:val="2"/>
          <w:sz w:val="24"/>
          <w:szCs w:val="24"/>
        </w:rPr>
        <w:t>率</w:t>
      </w:r>
      <w:r w:rsidRPr="00F43142">
        <w:rPr>
          <w:rFonts w:hint="eastAsia"/>
          <w:spacing w:val="2"/>
          <w:sz w:val="24"/>
          <w:szCs w:val="24"/>
        </w:rPr>
        <w:t>7.79％），</w:t>
      </w:r>
      <w:r w:rsidRPr="00F43142">
        <w:rPr>
          <w:spacing w:val="2"/>
          <w:sz w:val="24"/>
          <w:szCs w:val="24"/>
        </w:rPr>
        <w:t>較預算數增加</w:t>
      </w:r>
      <w:r w:rsidRPr="00F43142">
        <w:rPr>
          <w:rFonts w:hint="eastAsia"/>
          <w:spacing w:val="2"/>
          <w:sz w:val="24"/>
          <w:szCs w:val="24"/>
        </w:rPr>
        <w:t>290億9,097</w:t>
      </w:r>
      <w:r w:rsidRPr="00F43142">
        <w:rPr>
          <w:spacing w:val="2"/>
          <w:sz w:val="24"/>
          <w:szCs w:val="24"/>
        </w:rPr>
        <w:t>萬餘元</w:t>
      </w:r>
      <w:r w:rsidRPr="00F43142">
        <w:rPr>
          <w:rFonts w:hint="eastAsia"/>
          <w:spacing w:val="2"/>
          <w:sz w:val="24"/>
          <w:szCs w:val="24"/>
        </w:rPr>
        <w:t>，主要係天然氣燃料價格及民營電廠購電價格較預算低所致。台灣電力公司110年度平均發購電成本2.01</w:t>
      </w:r>
      <w:r w:rsidR="00A54296" w:rsidRPr="00F43142">
        <w:rPr>
          <w:rFonts w:hint="eastAsia"/>
          <w:spacing w:val="2"/>
          <w:sz w:val="24"/>
          <w:szCs w:val="24"/>
        </w:rPr>
        <w:t>元，然為配合國家能源政策（增氣、減煤</w:t>
      </w:r>
      <w:r w:rsidRPr="00F43142">
        <w:rPr>
          <w:rFonts w:hint="eastAsia"/>
          <w:spacing w:val="2"/>
          <w:sz w:val="24"/>
          <w:szCs w:val="24"/>
        </w:rPr>
        <w:t>、廢核、展綠），將逐步提高發電成本較高之燃氣及再生能源發電</w:t>
      </w:r>
      <w:r w:rsidRPr="00F43142">
        <w:rPr>
          <w:rFonts w:hint="eastAsia"/>
          <w:spacing w:val="2"/>
          <w:sz w:val="24"/>
          <w:szCs w:val="24"/>
        </w:rPr>
        <w:lastRenderedPageBreak/>
        <w:t>比重</w:t>
      </w:r>
      <w:r w:rsidRPr="006B71F1">
        <w:rPr>
          <w:rFonts w:hint="eastAsia"/>
          <w:spacing w:val="-4"/>
          <w:sz w:val="24"/>
          <w:szCs w:val="24"/>
        </w:rPr>
        <w:t>（圖</w:t>
      </w:r>
      <w:r w:rsidR="00E868E9" w:rsidRPr="006B71F1">
        <w:rPr>
          <w:rFonts w:hint="eastAsia"/>
          <w:spacing w:val="-4"/>
          <w:sz w:val="24"/>
          <w:szCs w:val="24"/>
        </w:rPr>
        <w:t>6</w:t>
      </w:r>
      <w:r w:rsidRPr="006B71F1">
        <w:rPr>
          <w:rFonts w:hint="eastAsia"/>
          <w:spacing w:val="-4"/>
          <w:sz w:val="24"/>
          <w:szCs w:val="24"/>
        </w:rPr>
        <w:t>），又近4年再生能源外購占比由50.09％增加至69.97％，每度購入成本由3</w:t>
      </w:r>
      <w:r w:rsidRPr="006B71F1">
        <w:rPr>
          <w:spacing w:val="-4"/>
          <w:sz w:val="24"/>
          <w:szCs w:val="24"/>
        </w:rPr>
        <w:t>.</w:t>
      </w:r>
      <w:r w:rsidRPr="006B71F1">
        <w:rPr>
          <w:rFonts w:hint="eastAsia"/>
          <w:spacing w:val="-4"/>
          <w:sz w:val="24"/>
          <w:szCs w:val="24"/>
        </w:rPr>
        <w:t>6</w:t>
      </w:r>
      <w:r w:rsidRPr="006B71F1">
        <w:rPr>
          <w:spacing w:val="-4"/>
          <w:sz w:val="24"/>
          <w:szCs w:val="24"/>
        </w:rPr>
        <w:t>9元逐年增加至</w:t>
      </w:r>
      <w:r w:rsidRPr="006B71F1">
        <w:rPr>
          <w:rFonts w:hint="eastAsia"/>
          <w:spacing w:val="-4"/>
          <w:sz w:val="24"/>
          <w:szCs w:val="24"/>
        </w:rPr>
        <w:t>4.69元，高於售電價2</w:t>
      </w:r>
      <w:r w:rsidRPr="006B71F1">
        <w:rPr>
          <w:spacing w:val="-4"/>
          <w:sz w:val="24"/>
          <w:szCs w:val="24"/>
        </w:rPr>
        <w:t>.5885元等</w:t>
      </w:r>
      <w:r w:rsidRPr="006B71F1">
        <w:rPr>
          <w:rFonts w:hint="eastAsia"/>
          <w:spacing w:val="-4"/>
          <w:sz w:val="24"/>
          <w:szCs w:val="24"/>
        </w:rPr>
        <w:t>，長期均不利整體營運。</w:t>
      </w:r>
      <w:r w:rsidRPr="006B71F1">
        <w:rPr>
          <w:rFonts w:hint="eastAsia"/>
          <w:sz w:val="24"/>
          <w:szCs w:val="24"/>
        </w:rPr>
        <w:t>又台灣電力公司近年舉債投入各</w:t>
      </w:r>
      <w:r w:rsidR="00926E29" w:rsidRPr="006B71F1">
        <w:rPr>
          <w:noProof/>
          <w:sz w:val="24"/>
          <w:szCs w:val="24"/>
        </w:rPr>
        <w:drawing>
          <wp:anchor distT="0" distB="0" distL="114300" distR="114300" simplePos="0" relativeHeight="252028928" behindDoc="0" locked="0" layoutInCell="1" allowOverlap="1" wp14:anchorId="7B0A5DD3" wp14:editId="288C76C4">
            <wp:simplePos x="0" y="0"/>
            <wp:positionH relativeFrom="column">
              <wp:posOffset>1941195</wp:posOffset>
            </wp:positionH>
            <wp:positionV relativeFrom="paragraph">
              <wp:posOffset>16510</wp:posOffset>
            </wp:positionV>
            <wp:extent cx="4560570" cy="3406775"/>
            <wp:effectExtent l="0" t="0" r="0" b="3175"/>
            <wp:wrapSquare wrapText="bothSides"/>
            <wp:docPr id="14" name="圖表 1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9C0C3950-4015-44DD-950E-FE54F5299A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Pr="006B71F1">
        <w:rPr>
          <w:rFonts w:hint="eastAsia"/>
          <w:sz w:val="24"/>
          <w:szCs w:val="24"/>
        </w:rPr>
        <w:t>項電力設施興建，負債總額自106年</w:t>
      </w:r>
      <w:r w:rsidR="00131297" w:rsidRPr="006B71F1">
        <w:rPr>
          <w:rFonts w:hint="eastAsia"/>
          <w:sz w:val="24"/>
          <w:szCs w:val="24"/>
        </w:rPr>
        <w:t>底</w:t>
      </w:r>
      <w:r w:rsidRPr="006B71F1">
        <w:rPr>
          <w:rFonts w:hint="eastAsia"/>
          <w:sz w:val="24"/>
          <w:szCs w:val="24"/>
        </w:rPr>
        <w:t>之1兆7,323億餘元逐年累增至110年底止之1</w:t>
      </w:r>
      <w:r w:rsidRPr="006B71F1">
        <w:rPr>
          <w:sz w:val="24"/>
          <w:szCs w:val="24"/>
        </w:rPr>
        <w:t>兆</w:t>
      </w:r>
      <w:r w:rsidRPr="006B71F1">
        <w:rPr>
          <w:rFonts w:hint="eastAsia"/>
          <w:sz w:val="24"/>
          <w:szCs w:val="24"/>
        </w:rPr>
        <w:t>8</w:t>
      </w:r>
      <w:r w:rsidRPr="006B71F1">
        <w:rPr>
          <w:sz w:val="24"/>
          <w:szCs w:val="24"/>
        </w:rPr>
        <w:t>,5</w:t>
      </w:r>
      <w:r w:rsidRPr="006B71F1">
        <w:rPr>
          <w:rFonts w:hint="eastAsia"/>
          <w:sz w:val="24"/>
          <w:szCs w:val="24"/>
        </w:rPr>
        <w:t>49</w:t>
      </w:r>
      <w:r w:rsidRPr="006B71F1">
        <w:rPr>
          <w:sz w:val="24"/>
          <w:szCs w:val="24"/>
        </w:rPr>
        <w:t>億餘元</w:t>
      </w:r>
      <w:r w:rsidRPr="006B71F1">
        <w:rPr>
          <w:rFonts w:hint="eastAsia"/>
          <w:sz w:val="24"/>
          <w:szCs w:val="24"/>
        </w:rPr>
        <w:t>，110年底負債</w:t>
      </w:r>
      <w:r w:rsidRPr="006B71F1">
        <w:rPr>
          <w:sz w:val="24"/>
          <w:szCs w:val="24"/>
        </w:rPr>
        <w:t>占總資產比率高達</w:t>
      </w:r>
      <w:r w:rsidRPr="006B71F1">
        <w:rPr>
          <w:rFonts w:hint="eastAsia"/>
          <w:sz w:val="24"/>
          <w:szCs w:val="24"/>
        </w:rPr>
        <w:t>84</w:t>
      </w:r>
      <w:r w:rsidRPr="006B71F1">
        <w:rPr>
          <w:sz w:val="24"/>
          <w:szCs w:val="24"/>
        </w:rPr>
        <w:t>.</w:t>
      </w:r>
      <w:r w:rsidRPr="006B71F1">
        <w:rPr>
          <w:rFonts w:hint="eastAsia"/>
          <w:sz w:val="24"/>
          <w:szCs w:val="24"/>
        </w:rPr>
        <w:t>09％，其中長短期借款金額高達1兆817</w:t>
      </w:r>
      <w:r w:rsidR="001B1F53" w:rsidRPr="006B71F1">
        <w:rPr>
          <w:rFonts w:hint="eastAsia"/>
          <w:sz w:val="24"/>
          <w:szCs w:val="24"/>
        </w:rPr>
        <w:t>億餘元，且國際利率走升機率高，利息負擔沉</w:t>
      </w:r>
      <w:r w:rsidRPr="006B71F1">
        <w:rPr>
          <w:rFonts w:hint="eastAsia"/>
          <w:sz w:val="24"/>
          <w:szCs w:val="24"/>
        </w:rPr>
        <w:t>重，財務結構脆弱。另台灣電力</w:t>
      </w:r>
      <w:r w:rsidRPr="006B71F1">
        <w:rPr>
          <w:sz w:val="24"/>
          <w:szCs w:val="24"/>
        </w:rPr>
        <w:t>公司</w:t>
      </w:r>
      <w:r w:rsidRPr="006B71F1">
        <w:rPr>
          <w:rFonts w:hint="eastAsia"/>
          <w:sz w:val="24"/>
          <w:szCs w:val="24"/>
        </w:rPr>
        <w:t>110年度尖峰備載容量低於6％（供電警戒）天數計3天，6％至10％（供電吃緊）天數計42天，合計天數45天，約占全年天數12.33％，相較於109全年度均高於法定備轉容量10％（供電充裕），供電較為吃緊。110年度5月</w:t>
      </w:r>
      <w:r w:rsidRPr="006B71F1">
        <w:rPr>
          <w:rFonts w:hint="eastAsia"/>
          <w:spacing w:val="-2"/>
          <w:sz w:val="24"/>
          <w:szCs w:val="24"/>
        </w:rPr>
        <w:t>間復因人為事故及</w:t>
      </w:r>
      <w:r w:rsidRPr="006B71F1">
        <w:rPr>
          <w:spacing w:val="-2"/>
          <w:sz w:val="24"/>
          <w:szCs w:val="24"/>
        </w:rPr>
        <w:t>瞬時尖峰負載增加，造成停限電，</w:t>
      </w:r>
      <w:r w:rsidRPr="006B71F1">
        <w:rPr>
          <w:rFonts w:hint="eastAsia"/>
          <w:spacing w:val="-2"/>
          <w:sz w:val="24"/>
          <w:szCs w:val="24"/>
        </w:rPr>
        <w:t>致110年度每戶停電時間（不含重大天災）</w:t>
      </w:r>
      <w:r w:rsidR="00D6777C">
        <w:rPr>
          <w:rFonts w:hint="eastAsia"/>
          <w:spacing w:val="-2"/>
          <w:sz w:val="24"/>
          <w:szCs w:val="24"/>
        </w:rPr>
        <w:t>為</w:t>
      </w:r>
      <w:r w:rsidRPr="006B71F1">
        <w:rPr>
          <w:rFonts w:hint="eastAsia"/>
          <w:spacing w:val="-2"/>
          <w:sz w:val="24"/>
          <w:szCs w:val="24"/>
        </w:rPr>
        <w:t>59.892分鐘，較109年度</w:t>
      </w:r>
      <w:r w:rsidR="00131297" w:rsidRPr="006B71F1">
        <w:rPr>
          <w:rFonts w:hint="eastAsia"/>
          <w:spacing w:val="-2"/>
          <w:sz w:val="24"/>
          <w:szCs w:val="24"/>
        </w:rPr>
        <w:t>之</w:t>
      </w:r>
      <w:r w:rsidRPr="006B71F1">
        <w:rPr>
          <w:rFonts w:hint="eastAsia"/>
          <w:spacing w:val="-2"/>
          <w:sz w:val="24"/>
          <w:szCs w:val="24"/>
        </w:rPr>
        <w:t>15.931分鐘大幅攀升等情，均增加營運風險，經函請台灣電力公司檢討改善，</w:t>
      </w:r>
      <w:r w:rsidRPr="006B71F1">
        <w:rPr>
          <w:rFonts w:hint="eastAsia"/>
          <w:spacing w:val="-4"/>
          <w:sz w:val="24"/>
          <w:szCs w:val="24"/>
        </w:rPr>
        <w:t>以維永續經營及達成穩定供電之任務。據復：</w:t>
      </w:r>
      <w:r w:rsidR="00F85895" w:rsidRPr="006B71F1">
        <w:rPr>
          <w:rFonts w:hint="eastAsia"/>
          <w:spacing w:val="-4"/>
          <w:sz w:val="24"/>
          <w:szCs w:val="24"/>
        </w:rPr>
        <w:t>公司</w:t>
      </w:r>
      <w:r w:rsidRPr="006B71F1">
        <w:rPr>
          <w:rFonts w:hint="eastAsia"/>
          <w:spacing w:val="-4"/>
          <w:sz w:val="24"/>
          <w:szCs w:val="24"/>
        </w:rPr>
        <w:t>依再生能源發展條例規定，辦理相關</w:t>
      </w:r>
      <w:r w:rsidRPr="006B71F1">
        <w:rPr>
          <w:rFonts w:hint="eastAsia"/>
          <w:sz w:val="24"/>
          <w:szCs w:val="24"/>
        </w:rPr>
        <w:t>再生能源躉購，再生能源購電占比增加係執行法定義務所致</w:t>
      </w:r>
      <w:r w:rsidR="00C373D8" w:rsidRPr="006B71F1">
        <w:rPr>
          <w:rFonts w:hint="eastAsia"/>
          <w:sz w:val="24"/>
          <w:szCs w:val="24"/>
        </w:rPr>
        <w:t>，將</w:t>
      </w:r>
      <w:r w:rsidRPr="006B71F1">
        <w:rPr>
          <w:rFonts w:hint="eastAsia"/>
          <w:sz w:val="24"/>
          <w:szCs w:val="24"/>
        </w:rPr>
        <w:t>透過</w:t>
      </w:r>
      <w:r w:rsidRPr="006B71F1">
        <w:rPr>
          <w:rFonts w:hint="eastAsia"/>
          <w:spacing w:val="-4"/>
          <w:sz w:val="24"/>
          <w:szCs w:val="24"/>
        </w:rPr>
        <w:t>電價調整機制，合理反映電業經營成本，暨配合資金市場情勢，及利用長短期資金利差調度，降低資金成本。另將加強電廠機組維護、精進歲修技術，持續推動需量反應措施，抑低用電尖峰，暨未來將持續配合業者申設進度，並加速辦理燃氣機組電力採購，俾維持穩定供電。</w:t>
      </w:r>
    </w:p>
    <w:p w14:paraId="4D5E344B" w14:textId="482D5B0F" w:rsidR="00E0759D" w:rsidRPr="00A80557" w:rsidRDefault="00BC3485" w:rsidP="00A80557">
      <w:pPr>
        <w:widowControl/>
        <w:overflowPunct w:val="0"/>
        <w:spacing w:line="520" w:lineRule="exact"/>
        <w:ind w:firstLineChars="450" w:firstLine="1243"/>
        <w:jc w:val="both"/>
        <w:rPr>
          <w:rFonts w:ascii="標楷體" w:eastAsia="標楷體" w:hAnsi="標楷體" w:cs="新細明體"/>
          <w:b/>
          <w:spacing w:val="-2"/>
          <w:kern w:val="0"/>
        </w:rPr>
      </w:pPr>
      <w:r w:rsidRPr="00A80557">
        <w:rPr>
          <w:rFonts w:ascii="標楷體" w:eastAsia="標楷體" w:hAnsi="標楷體" w:cs="新細明體" w:hint="eastAsia"/>
          <w:b/>
          <w:spacing w:val="-2"/>
          <w:kern w:val="0"/>
          <w:sz w:val="28"/>
        </w:rPr>
        <w:t>8</w:t>
      </w:r>
      <w:r w:rsidR="00BB4AD7" w:rsidRPr="00A80557">
        <w:rPr>
          <w:rFonts w:ascii="標楷體" w:eastAsia="標楷體" w:hAnsi="標楷體" w:cs="新細明體" w:hint="eastAsia"/>
          <w:b/>
          <w:spacing w:val="-2"/>
          <w:kern w:val="0"/>
          <w:sz w:val="28"/>
        </w:rPr>
        <w:t>.</w:t>
      </w:r>
      <w:r w:rsidR="00B450FD" w:rsidRPr="00A80557">
        <w:rPr>
          <w:rFonts w:ascii="標楷體" w:eastAsia="標楷體" w:hAnsi="標楷體" w:cs="新細明體" w:hint="eastAsia"/>
          <w:b/>
          <w:spacing w:val="-2"/>
          <w:kern w:val="0"/>
          <w:sz w:val="28"/>
        </w:rPr>
        <w:t xml:space="preserve">　</w:t>
      </w:r>
      <w:r w:rsidR="0020395D" w:rsidRPr="00A80557">
        <w:rPr>
          <w:rFonts w:ascii="標楷體" w:eastAsia="標楷體" w:hAnsi="標楷體" w:cs="新細明體" w:hint="eastAsia"/>
          <w:b/>
          <w:spacing w:val="-2"/>
          <w:kern w:val="0"/>
          <w:sz w:val="28"/>
        </w:rPr>
        <w:t>為強化供電系統穩定，</w:t>
      </w:r>
      <w:r w:rsidR="00BB4AD7" w:rsidRPr="00A80557">
        <w:rPr>
          <w:rFonts w:ascii="標楷體" w:eastAsia="標楷體" w:hAnsi="標楷體" w:cs="新細明體" w:hint="eastAsia"/>
          <w:b/>
          <w:spacing w:val="-2"/>
          <w:kern w:val="0"/>
          <w:sz w:val="28"/>
        </w:rPr>
        <w:t>持續</w:t>
      </w:r>
      <w:r w:rsidR="009D436F" w:rsidRPr="00A80557">
        <w:rPr>
          <w:rFonts w:ascii="標楷體" w:eastAsia="標楷體" w:hAnsi="標楷體" w:cs="新細明體" w:hint="eastAsia"/>
          <w:b/>
          <w:spacing w:val="-2"/>
          <w:kern w:val="0"/>
          <w:sz w:val="28"/>
        </w:rPr>
        <w:t>推動</w:t>
      </w:r>
      <w:r w:rsidR="0020395D" w:rsidRPr="00A80557">
        <w:rPr>
          <w:rFonts w:ascii="標楷體" w:eastAsia="標楷體" w:hAnsi="標楷體" w:cs="新細明體" w:hint="eastAsia"/>
          <w:b/>
          <w:spacing w:val="-2"/>
          <w:kern w:val="0"/>
          <w:sz w:val="28"/>
        </w:rPr>
        <w:t>智慧電網</w:t>
      </w:r>
      <w:r w:rsidR="009D436F" w:rsidRPr="00A80557">
        <w:rPr>
          <w:rFonts w:ascii="標楷體" w:eastAsia="標楷體" w:hAnsi="標楷體" w:cs="新細明體" w:hint="eastAsia"/>
          <w:b/>
          <w:spacing w:val="-2"/>
          <w:kern w:val="0"/>
          <w:sz w:val="28"/>
        </w:rPr>
        <w:t>，</w:t>
      </w:r>
      <w:r w:rsidR="00BB4AD7" w:rsidRPr="00A80557">
        <w:rPr>
          <w:rFonts w:ascii="標楷體" w:eastAsia="標楷體" w:hAnsi="標楷體" w:cs="新細明體" w:hint="eastAsia"/>
          <w:b/>
          <w:spacing w:val="-2"/>
          <w:kern w:val="0"/>
          <w:sz w:val="28"/>
        </w:rPr>
        <w:t>布建智慧電表，已達預計目標，惟</w:t>
      </w:r>
      <w:r w:rsidR="00FE4BF6" w:rsidRPr="00A80557">
        <w:rPr>
          <w:rFonts w:ascii="標楷體" w:eastAsia="標楷體" w:hAnsi="標楷體" w:cs="新細明體" w:hint="eastAsia"/>
          <w:b/>
          <w:spacing w:val="-2"/>
          <w:kern w:val="0"/>
          <w:sz w:val="28"/>
        </w:rPr>
        <w:t>逾半數安裝完成未</w:t>
      </w:r>
      <w:r w:rsidR="0020395D" w:rsidRPr="00A80557">
        <w:rPr>
          <w:rFonts w:ascii="標楷體" w:eastAsia="標楷體" w:hAnsi="標楷體" w:cs="新細明體" w:hint="eastAsia"/>
          <w:b/>
          <w:spacing w:val="-2"/>
          <w:kern w:val="0"/>
          <w:sz w:val="28"/>
        </w:rPr>
        <w:t>辦理可</w:t>
      </w:r>
      <w:r w:rsidR="00BB4AD7" w:rsidRPr="00A80557">
        <w:rPr>
          <w:rFonts w:ascii="標楷體" w:eastAsia="標楷體" w:hAnsi="標楷體" w:cs="新細明體" w:hint="eastAsia"/>
          <w:b/>
          <w:spacing w:val="-2"/>
          <w:kern w:val="0"/>
          <w:sz w:val="28"/>
        </w:rPr>
        <w:t>用性查驗，或通過查驗者之資料錯誤、用戶使用台灣電力APP與選用時間電價比率偏低等情，亟待檢討妥處</w:t>
      </w:r>
      <w:r w:rsidRPr="00A80557">
        <w:rPr>
          <w:rFonts w:ascii="標楷體" w:eastAsia="標楷體" w:hAnsi="標楷體" w:cs="新細明體" w:hint="eastAsia"/>
          <w:b/>
          <w:spacing w:val="-2"/>
          <w:kern w:val="0"/>
          <w:sz w:val="28"/>
        </w:rPr>
        <w:t>，</w:t>
      </w:r>
      <w:r w:rsidR="005B4271" w:rsidRPr="00A80557">
        <w:rPr>
          <w:rFonts w:ascii="標楷體" w:eastAsia="標楷體" w:hAnsi="標楷體" w:cs="新細明體" w:hint="eastAsia"/>
          <w:b/>
          <w:spacing w:val="-2"/>
          <w:kern w:val="0"/>
          <w:sz w:val="28"/>
        </w:rPr>
        <w:t>以</w:t>
      </w:r>
      <w:r w:rsidRPr="00A80557">
        <w:rPr>
          <w:rFonts w:ascii="標楷體" w:eastAsia="標楷體" w:hAnsi="標楷體" w:cs="新細明體" w:hint="eastAsia"/>
          <w:b/>
          <w:spacing w:val="-2"/>
          <w:kern w:val="0"/>
          <w:sz w:val="28"/>
        </w:rPr>
        <w:t>提升布建效益</w:t>
      </w:r>
      <w:r w:rsidR="00186963" w:rsidRPr="00A80557">
        <w:rPr>
          <w:rFonts w:ascii="標楷體" w:eastAsia="標楷體" w:hAnsi="標楷體" w:cs="新細明體" w:hint="eastAsia"/>
          <w:b/>
          <w:spacing w:val="-2"/>
          <w:kern w:val="0"/>
          <w:sz w:val="28"/>
        </w:rPr>
        <w:t>。</w:t>
      </w:r>
    </w:p>
    <w:p w14:paraId="3209123D" w14:textId="7089ADB3" w:rsidR="00186963" w:rsidRPr="006B71F1" w:rsidRDefault="00186963" w:rsidP="00926E29">
      <w:pPr>
        <w:pStyle w:val="aff1"/>
        <w:kinsoku/>
        <w:spacing w:line="520" w:lineRule="exact"/>
        <w:ind w:leftChars="0" w:left="0" w:firstLine="480"/>
        <w:rPr>
          <w:rFonts w:cs="新細明體"/>
          <w:kern w:val="0"/>
          <w:sz w:val="24"/>
          <w:szCs w:val="24"/>
        </w:rPr>
      </w:pPr>
      <w:r w:rsidRPr="006B71F1">
        <w:rPr>
          <w:rFonts w:cs="新細明體" w:hint="eastAsia"/>
          <w:kern w:val="0"/>
          <w:sz w:val="24"/>
          <w:szCs w:val="24"/>
        </w:rPr>
        <w:t>行政院為使供電系統強化與維新，自101年度推動辦理智慧電網總體規劃方案，依據109</w:t>
      </w:r>
      <w:r w:rsidRPr="006B71F1">
        <w:rPr>
          <w:rFonts w:cs="新細明體" w:hint="eastAsia"/>
          <w:kern w:val="0"/>
          <w:sz w:val="24"/>
          <w:szCs w:val="24"/>
        </w:rPr>
        <w:lastRenderedPageBreak/>
        <w:t>年最新核定之內容（下稱109年核定方案），將智慧電網歸納為智慧調度與發電、電網管理、儲能系統、需求面管理、資通訊基礎建設、產業發展及法規制度等7項構面，其中需求面管理中之AMI智慧電表基礎建設由台灣電力公司負責規劃及建置（估計投入經費594億元</w:t>
      </w:r>
      <w:r w:rsidR="00692F7E" w:rsidRPr="006B71F1">
        <w:rPr>
          <w:rFonts w:cs="新細明體" w:hint="eastAsia"/>
          <w:kern w:val="0"/>
          <w:sz w:val="24"/>
          <w:szCs w:val="24"/>
        </w:rPr>
        <w:t>，運作模式</w:t>
      </w:r>
      <w:r w:rsidR="005B4271" w:rsidRPr="006B71F1">
        <w:rPr>
          <w:rFonts w:cs="新細明體" w:hint="eastAsia"/>
          <w:kern w:val="0"/>
          <w:sz w:val="24"/>
          <w:szCs w:val="24"/>
        </w:rPr>
        <w:t>如</w:t>
      </w:r>
      <w:r w:rsidR="00692F7E" w:rsidRPr="006B71F1">
        <w:rPr>
          <w:rFonts w:cs="新細明體" w:hint="eastAsia"/>
          <w:kern w:val="0"/>
          <w:sz w:val="24"/>
          <w:szCs w:val="24"/>
        </w:rPr>
        <w:t>圖</w:t>
      </w:r>
      <w:r w:rsidR="00E868E9" w:rsidRPr="006B71F1">
        <w:rPr>
          <w:rFonts w:cs="新細明體" w:hint="eastAsia"/>
          <w:kern w:val="0"/>
          <w:sz w:val="24"/>
          <w:szCs w:val="24"/>
        </w:rPr>
        <w:t>7</w:t>
      </w:r>
      <w:r w:rsidRPr="006B71F1">
        <w:rPr>
          <w:rFonts w:cs="新細明體" w:hint="eastAsia"/>
          <w:kern w:val="0"/>
          <w:sz w:val="24"/>
          <w:szCs w:val="24"/>
        </w:rPr>
        <w:t>），預計於113年</w:t>
      </w:r>
      <w:r w:rsidR="003D092F" w:rsidRPr="006B71F1">
        <w:rPr>
          <w:rFonts w:cs="新細明體" w:hint="eastAsia"/>
          <w:kern w:val="0"/>
          <w:sz w:val="24"/>
          <w:szCs w:val="24"/>
        </w:rPr>
        <w:t>底</w:t>
      </w:r>
      <w:r w:rsidRPr="006B71F1">
        <w:rPr>
          <w:rFonts w:cs="新細明體" w:hint="eastAsia"/>
          <w:kern w:val="0"/>
          <w:sz w:val="24"/>
          <w:szCs w:val="24"/>
        </w:rPr>
        <w:t>完成300萬戶低壓</w:t>
      </w:r>
      <w:r w:rsidR="00405D43" w:rsidRPr="006B71F1">
        <w:rPr>
          <w:rFonts w:cs="新細明體" w:hint="eastAsia"/>
          <w:kern w:val="0"/>
          <w:sz w:val="24"/>
          <w:szCs w:val="24"/>
        </w:rPr>
        <w:t>智慧電表（下稱</w:t>
      </w:r>
      <w:r w:rsidRPr="006B71F1">
        <w:rPr>
          <w:rFonts w:cs="新細明體" w:hint="eastAsia"/>
          <w:kern w:val="0"/>
          <w:sz w:val="24"/>
          <w:szCs w:val="24"/>
        </w:rPr>
        <w:t>AMI</w:t>
      </w:r>
      <w:r w:rsidR="00405D43" w:rsidRPr="006B71F1">
        <w:rPr>
          <w:rFonts w:cs="新細明體" w:hint="eastAsia"/>
          <w:kern w:val="0"/>
          <w:sz w:val="24"/>
          <w:szCs w:val="24"/>
        </w:rPr>
        <w:t>）</w:t>
      </w:r>
      <w:r w:rsidRPr="006B71F1">
        <w:rPr>
          <w:rFonts w:cs="新細明體" w:hint="eastAsia"/>
          <w:kern w:val="0"/>
          <w:sz w:val="24"/>
          <w:szCs w:val="24"/>
        </w:rPr>
        <w:t>布建，希藉由建置準即時數位計量工具，</w:t>
      </w:r>
      <w:r w:rsidR="00692F7E" w:rsidRPr="006B71F1">
        <w:rPr>
          <w:rFonts w:cs="新細明體" w:hint="eastAsia"/>
          <w:kern w:val="0"/>
          <w:sz w:val="24"/>
          <w:szCs w:val="24"/>
        </w:rPr>
        <w:t>協助時間電價、</w:t>
      </w:r>
      <w:r w:rsidRPr="006B71F1">
        <w:rPr>
          <w:rFonts w:cs="新細明體" w:hint="eastAsia"/>
          <w:kern w:val="0"/>
          <w:sz w:val="24"/>
          <w:szCs w:val="24"/>
        </w:rPr>
        <w:t>需量反應</w:t>
      </w:r>
      <w:r w:rsidR="004F1CD7" w:rsidRPr="006B71F1">
        <w:rPr>
          <w:rFonts w:cs="新細明體" w:hint="eastAsia"/>
          <w:kern w:val="0"/>
          <w:sz w:val="24"/>
          <w:szCs w:val="24"/>
        </w:rPr>
        <w:t>等</w:t>
      </w:r>
      <w:r w:rsidR="00692F7E" w:rsidRPr="006B71F1">
        <w:rPr>
          <w:rFonts w:cs="新細明體" w:hint="eastAsia"/>
          <w:kern w:val="0"/>
          <w:sz w:val="24"/>
          <w:szCs w:val="24"/>
        </w:rPr>
        <w:t>需求面管理</w:t>
      </w:r>
      <w:r w:rsidR="00A0452C" w:rsidRPr="006B71F1">
        <w:rPr>
          <w:rFonts w:cs="新細明體" w:hint="eastAsia"/>
          <w:kern w:val="0"/>
          <w:sz w:val="24"/>
          <w:szCs w:val="24"/>
        </w:rPr>
        <w:t>制度推動</w:t>
      </w:r>
      <w:r w:rsidRPr="006B71F1">
        <w:rPr>
          <w:rFonts w:cs="新細明體" w:hint="eastAsia"/>
          <w:kern w:val="0"/>
          <w:sz w:val="24"/>
          <w:szCs w:val="24"/>
        </w:rPr>
        <w:t>，達成強化電網韌性</w:t>
      </w:r>
      <w:r w:rsidR="004F1CD7" w:rsidRPr="006B71F1">
        <w:rPr>
          <w:rFonts w:cs="新細明體" w:hint="eastAsia"/>
          <w:kern w:val="0"/>
          <w:sz w:val="24"/>
          <w:szCs w:val="24"/>
        </w:rPr>
        <w:t>，及</w:t>
      </w:r>
      <w:r w:rsidRPr="006B71F1">
        <w:rPr>
          <w:rFonts w:cs="新細明體" w:hint="eastAsia"/>
          <w:kern w:val="0"/>
          <w:sz w:val="24"/>
          <w:szCs w:val="24"/>
        </w:rPr>
        <w:t>促使用戶參與節能等目標。截至110年底止，高壓用戶共25,347戶，已全面布建AMI並選用時間電價，</w:t>
      </w:r>
      <w:r w:rsidR="00926E29" w:rsidRPr="006B71F1">
        <w:rPr>
          <w:rFonts w:cs="新細明體"/>
          <w:noProof/>
          <w:kern w:val="0"/>
          <w:sz w:val="24"/>
          <w:szCs w:val="24"/>
        </w:rPr>
        <mc:AlternateContent>
          <mc:Choice Requires="wps">
            <w:drawing>
              <wp:anchor distT="0" distB="0" distL="114300" distR="114300" simplePos="0" relativeHeight="252030976" behindDoc="1" locked="0" layoutInCell="1" allowOverlap="1" wp14:anchorId="171F9D25" wp14:editId="021E52BB">
                <wp:simplePos x="0" y="0"/>
                <wp:positionH relativeFrom="margin">
                  <wp:posOffset>-179070</wp:posOffset>
                </wp:positionH>
                <wp:positionV relativeFrom="paragraph">
                  <wp:posOffset>2437765</wp:posOffset>
                </wp:positionV>
                <wp:extent cx="6475095" cy="2327910"/>
                <wp:effectExtent l="0" t="0" r="1905" b="0"/>
                <wp:wrapTopAndBottom/>
                <wp:docPr id="11" name="文字方塊 11"/>
                <wp:cNvGraphicFramePr/>
                <a:graphic xmlns:a="http://schemas.openxmlformats.org/drawingml/2006/main">
                  <a:graphicData uri="http://schemas.microsoft.com/office/word/2010/wordprocessingShape">
                    <wps:wsp>
                      <wps:cNvSpPr txBox="1"/>
                      <wps:spPr>
                        <a:xfrm>
                          <a:off x="0" y="0"/>
                          <a:ext cx="6475095" cy="2327910"/>
                        </a:xfrm>
                        <a:prstGeom prst="rect">
                          <a:avLst/>
                        </a:prstGeom>
                        <a:solidFill>
                          <a:sysClr val="window" lastClr="FFFFFF"/>
                        </a:solidFill>
                        <a:ln w="6350">
                          <a:noFill/>
                        </a:ln>
                      </wps:spPr>
                      <wps:txbx>
                        <w:txbxContent>
                          <w:p w14:paraId="724A8BBF" w14:textId="77777777" w:rsidR="00582955" w:rsidRPr="006E0FB5" w:rsidRDefault="00582955" w:rsidP="00CD38D0">
                            <w:pPr>
                              <w:jc w:val="center"/>
                              <w:rPr>
                                <w:rFonts w:ascii="標楷體" w:eastAsia="標楷體" w:hAnsi="標楷體"/>
                                <w:b/>
                              </w:rPr>
                            </w:pPr>
                            <w:r w:rsidRPr="006E0FB5">
                              <w:rPr>
                                <w:rFonts w:ascii="標楷體" w:eastAsia="標楷體" w:hAnsi="標楷體" w:hint="eastAsia"/>
                                <w:b/>
                              </w:rPr>
                              <w:t>圖</w:t>
                            </w:r>
                            <w:r>
                              <w:rPr>
                                <w:rFonts w:ascii="標楷體" w:eastAsia="標楷體" w:hAnsi="標楷體" w:hint="eastAsia"/>
                                <w:b/>
                              </w:rPr>
                              <w:t xml:space="preserve">7　</w:t>
                            </w:r>
                            <w:r w:rsidRPr="006E0FB5">
                              <w:rPr>
                                <w:rFonts w:ascii="標楷體" w:eastAsia="標楷體" w:hAnsi="標楷體"/>
                                <w:b/>
                              </w:rPr>
                              <w:t>AMI</w:t>
                            </w:r>
                            <w:r w:rsidRPr="006E0FB5">
                              <w:rPr>
                                <w:rFonts w:ascii="標楷體" w:eastAsia="標楷體" w:hAnsi="標楷體" w:hint="eastAsia"/>
                                <w:b/>
                              </w:rPr>
                              <w:t>智慧電表基礎建設運作模式</w:t>
                            </w:r>
                          </w:p>
                          <w:p w14:paraId="30E0057D" w14:textId="77777777" w:rsidR="00582955" w:rsidRDefault="00582955" w:rsidP="00CD38D0">
                            <w:pPr>
                              <w:rPr>
                                <w:rFonts w:ascii="標楷體" w:eastAsia="標楷體" w:hAnsi="標楷體"/>
                                <w:sz w:val="18"/>
                                <w:szCs w:val="18"/>
                              </w:rPr>
                            </w:pPr>
                            <w:r w:rsidRPr="00645952">
                              <w:rPr>
                                <w:rFonts w:ascii="新細明體" w:hAnsi="新細明體" w:cs="新細明體"/>
                                <w:noProof/>
                              </w:rPr>
                              <w:drawing>
                                <wp:inline distT="0" distB="0" distL="0" distR="0" wp14:anchorId="23E67B10" wp14:editId="407110A6">
                                  <wp:extent cx="6382800" cy="1764000"/>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82800" cy="1764000"/>
                                          </a:xfrm>
                                          <a:prstGeom prst="rect">
                                            <a:avLst/>
                                          </a:prstGeom>
                                          <a:noFill/>
                                          <a:ln>
                                            <a:noFill/>
                                          </a:ln>
                                        </pic:spPr>
                                      </pic:pic>
                                    </a:graphicData>
                                  </a:graphic>
                                </wp:inline>
                              </w:drawing>
                            </w:r>
                          </w:p>
                          <w:p w14:paraId="1D3F63DB" w14:textId="77777777" w:rsidR="00582955" w:rsidRDefault="00582955" w:rsidP="00CD38D0">
                            <w:r w:rsidRPr="00902200">
                              <w:rPr>
                                <w:rFonts w:ascii="標楷體" w:eastAsia="標楷體" w:hAnsi="標楷體" w:hint="eastAsia"/>
                                <w:sz w:val="18"/>
                                <w:szCs w:val="18"/>
                              </w:rPr>
                              <w:t>資料來源：</w:t>
                            </w:r>
                            <w:r>
                              <w:rPr>
                                <w:rFonts w:ascii="標楷體" w:eastAsia="標楷體" w:hAnsi="標楷體" w:hint="eastAsia"/>
                                <w:sz w:val="18"/>
                                <w:szCs w:val="18"/>
                              </w:rPr>
                              <w:t>擷取自台灣電力</w:t>
                            </w:r>
                            <w:r w:rsidRPr="00902200">
                              <w:rPr>
                                <w:rFonts w:ascii="標楷體" w:eastAsia="標楷體" w:hAnsi="標楷體" w:hint="eastAsia"/>
                                <w:sz w:val="18"/>
                                <w:szCs w:val="18"/>
                              </w:rPr>
                              <w:t>公司</w:t>
                            </w:r>
                            <w:r>
                              <w:rPr>
                                <w:rFonts w:ascii="標楷體" w:eastAsia="標楷體" w:hAnsi="標楷體" w:hint="eastAsia"/>
                                <w:sz w:val="18"/>
                                <w:szCs w:val="18"/>
                              </w:rPr>
                              <w:t>全球資訊</w:t>
                            </w:r>
                            <w:r w:rsidRPr="00902200">
                              <w:rPr>
                                <w:rFonts w:ascii="標楷體" w:eastAsia="標楷體" w:hAnsi="標楷體" w:hint="eastAsia"/>
                                <w:sz w:val="18"/>
                                <w:szCs w:val="18"/>
                              </w:rPr>
                              <w:t>網</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1" o:spid="_x0000_s1040" type="#_x0000_t202" style="position:absolute;left:0;text-align:left;margin-left:-14.1pt;margin-top:191.95pt;width:509.85pt;height:183.3pt;z-index:-251285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" fillcolor="window" stroked="f" strokeweight=".5pt">
                <v:textbox>
                  <w:txbxContent>
                    <w:p w14:paraId="724A8BBF" w14:textId="77777777" w:rsidR="00582955" w:rsidRPr="006E0FB5" w:rsidRDefault="00582955" w:rsidP="00CD38D0">
                      <w:pPr>
                        <w:jc w:val="center"/>
                        <w:rPr>
                          <w:rFonts w:ascii="標楷體" w:eastAsia="標楷體" w:hAnsi="標楷體"/>
                          <w:b/>
                        </w:rPr>
                      </w:pPr>
                      <w:r w:rsidRPr="006E0FB5">
                        <w:rPr>
                          <w:rFonts w:ascii="標楷體" w:eastAsia="標楷體" w:hAnsi="標楷體" w:hint="eastAsia"/>
                          <w:b/>
                        </w:rPr>
                        <w:t>圖</w:t>
                      </w:r>
                      <w:r>
                        <w:rPr>
                          <w:rFonts w:ascii="標楷體" w:eastAsia="標楷體" w:hAnsi="標楷體" w:hint="eastAsia"/>
                          <w:b/>
                        </w:rPr>
                        <w:t xml:space="preserve">7　</w:t>
                      </w:r>
                      <w:r w:rsidRPr="006E0FB5">
                        <w:rPr>
                          <w:rFonts w:ascii="標楷體" w:eastAsia="標楷體" w:hAnsi="標楷體"/>
                          <w:b/>
                        </w:rPr>
                        <w:t>AMI</w:t>
                      </w:r>
                      <w:r w:rsidRPr="006E0FB5">
                        <w:rPr>
                          <w:rFonts w:ascii="標楷體" w:eastAsia="標楷體" w:hAnsi="標楷體" w:hint="eastAsia"/>
                          <w:b/>
                        </w:rPr>
                        <w:t>智慧電表基礎建設運作模式</w:t>
                      </w:r>
                    </w:p>
                    <w:p w14:paraId="30E0057D" w14:textId="77777777" w:rsidR="00582955" w:rsidRDefault="00582955" w:rsidP="00CD38D0">
                      <w:pPr>
                        <w:rPr>
                          <w:rFonts w:ascii="標楷體" w:eastAsia="標楷體" w:hAnsi="標楷體"/>
                          <w:sz w:val="18"/>
                          <w:szCs w:val="18"/>
                        </w:rPr>
                      </w:pPr>
                      <w:r w:rsidRPr="00645952">
                        <w:rPr>
                          <w:rFonts w:ascii="新細明體" w:hAnsi="新細明體" w:cs="新細明體"/>
                          <w:noProof/>
                        </w:rPr>
                        <w:drawing>
                          <wp:inline distT="0" distB="0" distL="0" distR="0" wp14:anchorId="23E67B10" wp14:editId="407110A6">
                            <wp:extent cx="6382800" cy="1764000"/>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82800" cy="1764000"/>
                                    </a:xfrm>
                                    <a:prstGeom prst="rect">
                                      <a:avLst/>
                                    </a:prstGeom>
                                    <a:noFill/>
                                    <a:ln>
                                      <a:noFill/>
                                    </a:ln>
                                  </pic:spPr>
                                </pic:pic>
                              </a:graphicData>
                            </a:graphic>
                          </wp:inline>
                        </w:drawing>
                      </w:r>
                    </w:p>
                    <w:p w14:paraId="1D3F63DB" w14:textId="77777777" w:rsidR="00582955" w:rsidRDefault="00582955" w:rsidP="00CD38D0">
                      <w:r w:rsidRPr="00902200">
                        <w:rPr>
                          <w:rFonts w:ascii="標楷體" w:eastAsia="標楷體" w:hAnsi="標楷體" w:hint="eastAsia"/>
                          <w:sz w:val="18"/>
                          <w:szCs w:val="18"/>
                        </w:rPr>
                        <w:t>資料來源：</w:t>
                      </w:r>
                      <w:r>
                        <w:rPr>
                          <w:rFonts w:ascii="標楷體" w:eastAsia="標楷體" w:hAnsi="標楷體" w:hint="eastAsia"/>
                          <w:sz w:val="18"/>
                          <w:szCs w:val="18"/>
                        </w:rPr>
                        <w:t>擷取自台灣電力</w:t>
                      </w:r>
                      <w:r w:rsidRPr="00902200">
                        <w:rPr>
                          <w:rFonts w:ascii="標楷體" w:eastAsia="標楷體" w:hAnsi="標楷體" w:hint="eastAsia"/>
                          <w:sz w:val="18"/>
                          <w:szCs w:val="18"/>
                        </w:rPr>
                        <w:t>公司</w:t>
                      </w:r>
                      <w:r>
                        <w:rPr>
                          <w:rFonts w:ascii="標楷體" w:eastAsia="標楷體" w:hAnsi="標楷體" w:hint="eastAsia"/>
                          <w:sz w:val="18"/>
                          <w:szCs w:val="18"/>
                        </w:rPr>
                        <w:t>全球資訊</w:t>
                      </w:r>
                      <w:r w:rsidRPr="00902200">
                        <w:rPr>
                          <w:rFonts w:ascii="標楷體" w:eastAsia="標楷體" w:hAnsi="標楷體" w:hint="eastAsia"/>
                          <w:sz w:val="18"/>
                          <w:szCs w:val="18"/>
                        </w:rPr>
                        <w:t>網</w:t>
                      </w:r>
                      <w:r>
                        <w:rPr>
                          <w:rFonts w:ascii="標楷體" w:eastAsia="標楷體" w:hAnsi="標楷體" w:hint="eastAsia"/>
                          <w:sz w:val="18"/>
                          <w:szCs w:val="18"/>
                        </w:rPr>
                        <w:t>。</w:t>
                      </w:r>
                    </w:p>
                  </w:txbxContent>
                </v:textbox>
                <w10:wrap type="topAndBottom" anchorx="margin"/>
              </v:shape>
            </w:pict>
          </mc:Fallback>
        </mc:AlternateContent>
      </w:r>
      <w:r w:rsidRPr="006B71F1">
        <w:rPr>
          <w:rFonts w:cs="新細明體" w:hint="eastAsia"/>
          <w:kern w:val="0"/>
          <w:sz w:val="24"/>
          <w:szCs w:val="24"/>
        </w:rPr>
        <w:t>低壓AMI累計布建150萬1,573具</w:t>
      </w:r>
      <w:r w:rsidR="004A0759" w:rsidRPr="006B71F1">
        <w:rPr>
          <w:rFonts w:cs="新細明體" w:hint="eastAsia"/>
          <w:kern w:val="0"/>
          <w:sz w:val="24"/>
          <w:szCs w:val="24"/>
        </w:rPr>
        <w:t>。經查辦理情形，</w:t>
      </w:r>
      <w:r w:rsidRPr="006B71F1">
        <w:rPr>
          <w:rFonts w:cs="新細明體"/>
          <w:kern w:val="0"/>
          <w:sz w:val="24"/>
          <w:szCs w:val="24"/>
        </w:rPr>
        <w:t>核有下列事項</w:t>
      </w:r>
      <w:r w:rsidRPr="006B71F1">
        <w:rPr>
          <w:rFonts w:cs="新細明體" w:hint="eastAsia"/>
          <w:kern w:val="0"/>
          <w:sz w:val="24"/>
          <w:szCs w:val="24"/>
        </w:rPr>
        <w:t>：</w:t>
      </w:r>
    </w:p>
    <w:p w14:paraId="210D84B4" w14:textId="5A558094" w:rsidR="00186963" w:rsidRPr="006B71F1" w:rsidRDefault="000B0270" w:rsidP="00926E29">
      <w:pPr>
        <w:pStyle w:val="aff1"/>
        <w:kinsoku/>
        <w:spacing w:line="520" w:lineRule="exact"/>
        <w:ind w:leftChars="0" w:left="0" w:firstLineChars="550" w:firstLine="1321"/>
        <w:rPr>
          <w:rFonts w:cs="新細明體"/>
          <w:kern w:val="0"/>
          <w:sz w:val="24"/>
          <w:szCs w:val="24"/>
        </w:rPr>
      </w:pPr>
      <w:r w:rsidRPr="006B71F1">
        <w:rPr>
          <w:rFonts w:cs="新細明體" w:hint="eastAsia"/>
          <w:b/>
          <w:kern w:val="0"/>
          <w:sz w:val="24"/>
          <w:szCs w:val="24"/>
        </w:rPr>
        <w:t>（1）</w:t>
      </w:r>
      <w:r w:rsidR="000B613F" w:rsidRPr="006B71F1">
        <w:rPr>
          <w:rFonts w:cs="新細明體" w:hint="eastAsia"/>
          <w:b/>
          <w:kern w:val="0"/>
          <w:sz w:val="24"/>
          <w:szCs w:val="24"/>
        </w:rPr>
        <w:t xml:space="preserve">　</w:t>
      </w:r>
      <w:r w:rsidR="006C0047" w:rsidRPr="006B71F1">
        <w:rPr>
          <w:rFonts w:cs="新細明體" w:hint="eastAsia"/>
          <w:b/>
          <w:kern w:val="0"/>
          <w:sz w:val="24"/>
          <w:szCs w:val="24"/>
        </w:rPr>
        <w:t>建置</w:t>
      </w:r>
      <w:r w:rsidR="00186963" w:rsidRPr="006B71F1">
        <w:rPr>
          <w:rFonts w:cs="新細明體" w:hint="eastAsia"/>
          <w:b/>
          <w:kern w:val="0"/>
          <w:sz w:val="24"/>
          <w:szCs w:val="24"/>
        </w:rPr>
        <w:t>智慧電表雖已依預定期程</w:t>
      </w:r>
      <w:r w:rsidR="006C0047" w:rsidRPr="006B71F1">
        <w:rPr>
          <w:rFonts w:cs="新細明體" w:hint="eastAsia"/>
          <w:b/>
          <w:kern w:val="0"/>
          <w:sz w:val="24"/>
          <w:szCs w:val="24"/>
        </w:rPr>
        <w:t>布建</w:t>
      </w:r>
      <w:r w:rsidR="00186963" w:rsidRPr="006B71F1">
        <w:rPr>
          <w:rFonts w:cs="新細明體" w:hint="eastAsia"/>
          <w:b/>
          <w:kern w:val="0"/>
          <w:sz w:val="24"/>
          <w:szCs w:val="24"/>
        </w:rPr>
        <w:t>完成，惟</w:t>
      </w:r>
      <w:r w:rsidR="006C0047" w:rsidRPr="006B71F1">
        <w:rPr>
          <w:rFonts w:cs="新細明體" w:hint="eastAsia"/>
          <w:b/>
          <w:kern w:val="0"/>
          <w:sz w:val="24"/>
          <w:szCs w:val="24"/>
        </w:rPr>
        <w:t>安裝</w:t>
      </w:r>
      <w:r w:rsidR="00186963" w:rsidRPr="006B71F1">
        <w:rPr>
          <w:rFonts w:cs="新細明體" w:hint="eastAsia"/>
          <w:b/>
          <w:kern w:val="0"/>
          <w:sz w:val="24"/>
          <w:szCs w:val="24"/>
        </w:rPr>
        <w:t>完成</w:t>
      </w:r>
      <w:r w:rsidR="006C0047" w:rsidRPr="006B71F1">
        <w:rPr>
          <w:rFonts w:cs="新細明體" w:hint="eastAsia"/>
          <w:b/>
          <w:kern w:val="0"/>
          <w:sz w:val="24"/>
          <w:szCs w:val="24"/>
        </w:rPr>
        <w:t>之</w:t>
      </w:r>
      <w:r w:rsidR="00186963" w:rsidRPr="006B71F1">
        <w:rPr>
          <w:rFonts w:cs="新細明體" w:hint="eastAsia"/>
          <w:b/>
          <w:kern w:val="0"/>
          <w:sz w:val="24"/>
          <w:szCs w:val="24"/>
        </w:rPr>
        <w:t>可用性查驗</w:t>
      </w:r>
      <w:r w:rsidR="006C0047" w:rsidRPr="006B71F1">
        <w:rPr>
          <w:rFonts w:cs="新細明體" w:hint="eastAsia"/>
          <w:b/>
          <w:kern w:val="0"/>
          <w:sz w:val="24"/>
          <w:szCs w:val="24"/>
        </w:rPr>
        <w:t>數量</w:t>
      </w:r>
      <w:r w:rsidR="00186963" w:rsidRPr="006B71F1">
        <w:rPr>
          <w:rFonts w:cs="新細明體" w:hint="eastAsia"/>
          <w:b/>
          <w:kern w:val="0"/>
          <w:sz w:val="24"/>
          <w:szCs w:val="24"/>
        </w:rPr>
        <w:t>未及5</w:t>
      </w:r>
      <w:r w:rsidR="00186963" w:rsidRPr="006B71F1">
        <w:rPr>
          <w:rFonts w:cs="新細明體"/>
          <w:b/>
          <w:kern w:val="0"/>
          <w:sz w:val="24"/>
          <w:szCs w:val="24"/>
        </w:rPr>
        <w:t>成</w:t>
      </w:r>
      <w:r w:rsidR="00A6527E" w:rsidRPr="006B71F1">
        <w:rPr>
          <w:rFonts w:cs="新細明體" w:hint="eastAsia"/>
          <w:b/>
          <w:kern w:val="0"/>
          <w:sz w:val="24"/>
          <w:szCs w:val="24"/>
        </w:rPr>
        <w:t>：</w:t>
      </w:r>
      <w:r w:rsidR="00A6527E" w:rsidRPr="006B71F1">
        <w:rPr>
          <w:rFonts w:cs="新細明體" w:hint="eastAsia"/>
          <w:kern w:val="0"/>
          <w:sz w:val="24"/>
          <w:szCs w:val="24"/>
        </w:rPr>
        <w:t>台灣電力</w:t>
      </w:r>
      <w:r w:rsidR="00186963" w:rsidRPr="006B71F1">
        <w:rPr>
          <w:rFonts w:cs="新細明體" w:hint="eastAsia"/>
          <w:kern w:val="0"/>
          <w:sz w:val="24"/>
          <w:szCs w:val="24"/>
        </w:rPr>
        <w:t>公司於107至109年度均辦理低壓AMI通訊介面單元採購案</w:t>
      </w:r>
      <w:r w:rsidR="00C40F28" w:rsidRPr="006B71F1">
        <w:rPr>
          <w:rFonts w:cs="新細明體" w:hint="eastAsia"/>
          <w:kern w:val="0"/>
          <w:sz w:val="24"/>
          <w:szCs w:val="24"/>
        </w:rPr>
        <w:t>（</w:t>
      </w:r>
      <w:r w:rsidR="00186963" w:rsidRPr="006B71F1">
        <w:rPr>
          <w:rFonts w:cs="新細明體" w:hint="eastAsia"/>
          <w:kern w:val="0"/>
          <w:sz w:val="24"/>
          <w:szCs w:val="24"/>
        </w:rPr>
        <w:t>契約</w:t>
      </w:r>
      <w:r w:rsidR="005D3A95" w:rsidRPr="006B71F1">
        <w:rPr>
          <w:rFonts w:cs="新細明體" w:hint="eastAsia"/>
          <w:kern w:val="0"/>
          <w:sz w:val="24"/>
          <w:szCs w:val="24"/>
        </w:rPr>
        <w:t>金額</w:t>
      </w:r>
      <w:r w:rsidR="00972332" w:rsidRPr="006B71F1">
        <w:rPr>
          <w:rFonts w:cs="新細明體" w:hint="eastAsia"/>
          <w:kern w:val="0"/>
          <w:sz w:val="24"/>
          <w:szCs w:val="24"/>
        </w:rPr>
        <w:t>4</w:t>
      </w:r>
      <w:r w:rsidR="00186963" w:rsidRPr="006B71F1">
        <w:rPr>
          <w:rFonts w:cs="新細明體" w:hint="eastAsia"/>
          <w:kern w:val="0"/>
          <w:sz w:val="24"/>
          <w:szCs w:val="24"/>
        </w:rPr>
        <w:t>5億</w:t>
      </w:r>
      <w:r w:rsidR="008565AF" w:rsidRPr="006B71F1">
        <w:rPr>
          <w:rFonts w:cs="新細明體" w:hint="eastAsia"/>
          <w:kern w:val="0"/>
          <w:sz w:val="24"/>
          <w:szCs w:val="24"/>
        </w:rPr>
        <w:t>7</w:t>
      </w:r>
      <w:r w:rsidR="00186963" w:rsidRPr="006B71F1">
        <w:rPr>
          <w:rFonts w:cs="新細明體" w:hint="eastAsia"/>
          <w:kern w:val="0"/>
          <w:sz w:val="24"/>
          <w:szCs w:val="24"/>
        </w:rPr>
        <w:t>,</w:t>
      </w:r>
      <w:r w:rsidR="008565AF" w:rsidRPr="006B71F1">
        <w:rPr>
          <w:rFonts w:cs="新細明體" w:hint="eastAsia"/>
          <w:kern w:val="0"/>
          <w:sz w:val="24"/>
          <w:szCs w:val="24"/>
        </w:rPr>
        <w:t>686</w:t>
      </w:r>
      <w:r w:rsidR="00186963" w:rsidRPr="006B71F1">
        <w:rPr>
          <w:rFonts w:cs="新細明體" w:hint="eastAsia"/>
          <w:kern w:val="0"/>
          <w:sz w:val="24"/>
          <w:szCs w:val="24"/>
        </w:rPr>
        <w:t>萬餘元，</w:t>
      </w:r>
      <w:r w:rsidR="00186963" w:rsidRPr="006B71F1">
        <w:rPr>
          <w:rFonts w:cs="新細明體"/>
          <w:kern w:val="0"/>
          <w:sz w:val="24"/>
          <w:szCs w:val="24"/>
        </w:rPr>
        <w:t>下稱</w:t>
      </w:r>
      <w:r w:rsidR="00186963" w:rsidRPr="006B71F1">
        <w:rPr>
          <w:rFonts w:cs="新細明體" w:hint="eastAsia"/>
          <w:kern w:val="0"/>
          <w:sz w:val="24"/>
          <w:szCs w:val="24"/>
        </w:rPr>
        <w:t>A</w:t>
      </w:r>
      <w:r w:rsidR="00186963" w:rsidRPr="006B71F1">
        <w:rPr>
          <w:rFonts w:cs="新細明體"/>
          <w:kern w:val="0"/>
          <w:sz w:val="24"/>
          <w:szCs w:val="24"/>
        </w:rPr>
        <w:t>MI通訊系統採購案</w:t>
      </w:r>
      <w:r w:rsidR="00C40F28" w:rsidRPr="006B71F1">
        <w:rPr>
          <w:rFonts w:cs="新細明體" w:hint="eastAsia"/>
          <w:kern w:val="0"/>
          <w:sz w:val="24"/>
          <w:szCs w:val="24"/>
        </w:rPr>
        <w:t>）</w:t>
      </w:r>
      <w:r w:rsidR="00186963" w:rsidRPr="006B71F1">
        <w:rPr>
          <w:rFonts w:cs="新細明體" w:hint="eastAsia"/>
          <w:kern w:val="0"/>
          <w:sz w:val="24"/>
          <w:szCs w:val="24"/>
        </w:rPr>
        <w:t>，並辦理智慧型電表資料管理系統建置暨系統整合案</w:t>
      </w:r>
      <w:r w:rsidR="00C40F28" w:rsidRPr="006B71F1">
        <w:rPr>
          <w:rFonts w:cs="新細明體" w:hint="eastAsia"/>
          <w:kern w:val="0"/>
          <w:sz w:val="24"/>
          <w:szCs w:val="24"/>
        </w:rPr>
        <w:t>（</w:t>
      </w:r>
      <w:r w:rsidR="00186963" w:rsidRPr="006B71F1">
        <w:rPr>
          <w:rFonts w:cs="新細明體" w:hint="eastAsia"/>
          <w:kern w:val="0"/>
          <w:sz w:val="24"/>
          <w:szCs w:val="24"/>
        </w:rPr>
        <w:t>契約價金9億9,990萬餘元</w:t>
      </w:r>
      <w:r w:rsidR="00C40F28" w:rsidRPr="006B71F1">
        <w:rPr>
          <w:rFonts w:cs="新細明體" w:hint="eastAsia"/>
          <w:kern w:val="0"/>
          <w:sz w:val="24"/>
          <w:szCs w:val="24"/>
        </w:rPr>
        <w:t>）</w:t>
      </w:r>
      <w:r w:rsidR="00186963" w:rsidRPr="006B71F1">
        <w:rPr>
          <w:rFonts w:cs="新細明體" w:hint="eastAsia"/>
          <w:kern w:val="0"/>
          <w:sz w:val="24"/>
          <w:szCs w:val="24"/>
        </w:rPr>
        <w:t>。</w:t>
      </w:r>
      <w:r w:rsidR="00186963" w:rsidRPr="006B71F1">
        <w:rPr>
          <w:rFonts w:cs="新細明體"/>
          <w:kern w:val="0"/>
          <w:sz w:val="24"/>
          <w:szCs w:val="24"/>
        </w:rPr>
        <w:t>依據</w:t>
      </w:r>
      <w:r w:rsidR="00186963" w:rsidRPr="006B71F1">
        <w:rPr>
          <w:rFonts w:cs="新細明體" w:hint="eastAsia"/>
          <w:kern w:val="0"/>
          <w:sz w:val="24"/>
          <w:szCs w:val="24"/>
        </w:rPr>
        <w:t>A</w:t>
      </w:r>
      <w:r w:rsidR="00186963" w:rsidRPr="006B71F1">
        <w:rPr>
          <w:rFonts w:cs="新細明體"/>
          <w:kern w:val="0"/>
          <w:sz w:val="24"/>
          <w:szCs w:val="24"/>
        </w:rPr>
        <w:t>MI通訊系統採購案採購規範</w:t>
      </w:r>
      <w:r w:rsidR="00186963" w:rsidRPr="006B71F1">
        <w:rPr>
          <w:rFonts w:cs="新細明體" w:hint="eastAsia"/>
          <w:kern w:val="0"/>
          <w:sz w:val="24"/>
          <w:szCs w:val="24"/>
        </w:rPr>
        <w:t>，通訊系統包括F</w:t>
      </w:r>
      <w:r w:rsidR="00186963" w:rsidRPr="006B71F1">
        <w:rPr>
          <w:rFonts w:cs="新細明體"/>
          <w:kern w:val="0"/>
          <w:sz w:val="24"/>
          <w:szCs w:val="24"/>
        </w:rPr>
        <w:t>AN通訊模組</w:t>
      </w:r>
      <w:r w:rsidR="00186963" w:rsidRPr="006B71F1">
        <w:rPr>
          <w:rFonts w:cs="新細明體" w:hint="eastAsia"/>
          <w:kern w:val="0"/>
          <w:sz w:val="24"/>
          <w:szCs w:val="24"/>
        </w:rPr>
        <w:t>、</w:t>
      </w:r>
      <w:r w:rsidR="00186963" w:rsidRPr="006B71F1">
        <w:rPr>
          <w:rFonts w:cs="新細明體"/>
          <w:kern w:val="0"/>
          <w:sz w:val="24"/>
          <w:szCs w:val="24"/>
        </w:rPr>
        <w:t>頭端管理控制系統</w:t>
      </w:r>
      <w:r w:rsidR="00186963" w:rsidRPr="006B71F1">
        <w:rPr>
          <w:rFonts w:cs="新細明體" w:hint="eastAsia"/>
          <w:kern w:val="0"/>
          <w:sz w:val="24"/>
          <w:szCs w:val="24"/>
        </w:rPr>
        <w:t>（H</w:t>
      </w:r>
      <w:r w:rsidR="00186963" w:rsidRPr="006B71F1">
        <w:rPr>
          <w:rFonts w:cs="新細明體"/>
          <w:kern w:val="0"/>
          <w:sz w:val="24"/>
          <w:szCs w:val="24"/>
        </w:rPr>
        <w:t>ES</w:t>
      </w:r>
      <w:r w:rsidR="00186963" w:rsidRPr="006B71F1">
        <w:rPr>
          <w:rFonts w:cs="新細明體" w:hint="eastAsia"/>
          <w:kern w:val="0"/>
          <w:sz w:val="24"/>
          <w:szCs w:val="24"/>
        </w:rPr>
        <w:t>）</w:t>
      </w:r>
      <w:r w:rsidR="00186963" w:rsidRPr="006B71F1">
        <w:rPr>
          <w:rFonts w:cs="新細明體"/>
          <w:kern w:val="0"/>
          <w:sz w:val="24"/>
          <w:szCs w:val="24"/>
        </w:rPr>
        <w:t>及其他通訊設備與電信網路服務等所組成</w:t>
      </w:r>
      <w:r w:rsidR="00186963" w:rsidRPr="006B71F1">
        <w:rPr>
          <w:rFonts w:cs="新細明體" w:hint="eastAsia"/>
          <w:kern w:val="0"/>
          <w:sz w:val="24"/>
          <w:szCs w:val="24"/>
        </w:rPr>
        <w:t>，F</w:t>
      </w:r>
      <w:r w:rsidR="00186963" w:rsidRPr="006B71F1">
        <w:rPr>
          <w:rFonts w:cs="新細明體"/>
          <w:kern w:val="0"/>
          <w:sz w:val="24"/>
          <w:szCs w:val="24"/>
        </w:rPr>
        <w:t>AN通訊模組與其連線相關之通信設施應達成由智慧電表到</w:t>
      </w:r>
      <w:r w:rsidR="005D3A95" w:rsidRPr="006B71F1">
        <w:rPr>
          <w:rFonts w:cs="新細明體" w:hint="eastAsia"/>
          <w:kern w:val="0"/>
          <w:sz w:val="24"/>
          <w:szCs w:val="24"/>
        </w:rPr>
        <w:t>台灣電力</w:t>
      </w:r>
      <w:r w:rsidR="00186963" w:rsidRPr="006B71F1">
        <w:rPr>
          <w:rFonts w:cs="新細明體"/>
          <w:kern w:val="0"/>
          <w:sz w:val="24"/>
          <w:szCs w:val="24"/>
        </w:rPr>
        <w:t>公司資訊機房</w:t>
      </w:r>
      <w:r w:rsidR="00186963" w:rsidRPr="006B71F1">
        <w:rPr>
          <w:rFonts w:cs="新細明體" w:hint="eastAsia"/>
          <w:kern w:val="0"/>
          <w:sz w:val="24"/>
          <w:szCs w:val="24"/>
        </w:rPr>
        <w:t>H</w:t>
      </w:r>
      <w:r w:rsidR="00186963" w:rsidRPr="006B71F1">
        <w:rPr>
          <w:rFonts w:cs="新細明體"/>
          <w:kern w:val="0"/>
          <w:sz w:val="24"/>
          <w:szCs w:val="24"/>
        </w:rPr>
        <w:t>ES之完整雙向通信</w:t>
      </w:r>
      <w:r w:rsidR="00186963" w:rsidRPr="006B71F1">
        <w:rPr>
          <w:rFonts w:cs="新細明體" w:hint="eastAsia"/>
          <w:kern w:val="0"/>
          <w:sz w:val="24"/>
          <w:szCs w:val="24"/>
        </w:rPr>
        <w:t>。採購案分4階段依序辦理器材驗收及安裝查驗作業，第1階段器材驗收合格後，進行第2</w:t>
      </w:r>
      <w:r w:rsidR="00186963" w:rsidRPr="006B71F1">
        <w:rPr>
          <w:rFonts w:cs="新細明體"/>
          <w:kern w:val="0"/>
          <w:sz w:val="24"/>
          <w:szCs w:val="24"/>
        </w:rPr>
        <w:t>階段安裝及讀表測試查驗</w:t>
      </w:r>
      <w:r w:rsidR="00186963" w:rsidRPr="006B71F1">
        <w:rPr>
          <w:rFonts w:cs="新細明體" w:hint="eastAsia"/>
          <w:kern w:val="0"/>
          <w:sz w:val="24"/>
          <w:szCs w:val="24"/>
        </w:rPr>
        <w:t>，</w:t>
      </w:r>
      <w:r w:rsidR="00186963" w:rsidRPr="006B71F1">
        <w:rPr>
          <w:rFonts w:cs="新細明體"/>
          <w:kern w:val="0"/>
          <w:sz w:val="24"/>
          <w:szCs w:val="24"/>
        </w:rPr>
        <w:t>驗證電表端計量值與</w:t>
      </w:r>
      <w:r w:rsidR="00186963" w:rsidRPr="006B71F1">
        <w:rPr>
          <w:rFonts w:cs="新細明體" w:hint="eastAsia"/>
          <w:kern w:val="0"/>
          <w:sz w:val="24"/>
          <w:szCs w:val="24"/>
        </w:rPr>
        <w:t>HES</w:t>
      </w:r>
      <w:r w:rsidR="00186963" w:rsidRPr="006B71F1">
        <w:rPr>
          <w:rFonts w:cs="新細明體"/>
          <w:kern w:val="0"/>
          <w:sz w:val="24"/>
          <w:szCs w:val="24"/>
        </w:rPr>
        <w:t>資料庫之合理性及正確性，以確保將來計算電費之可靠安全性</w:t>
      </w:r>
      <w:r w:rsidR="00186963" w:rsidRPr="006B71F1">
        <w:rPr>
          <w:rFonts w:cs="新細明體" w:hint="eastAsia"/>
          <w:kern w:val="0"/>
          <w:sz w:val="24"/>
          <w:szCs w:val="24"/>
        </w:rPr>
        <w:t>。第3</w:t>
      </w:r>
      <w:r w:rsidR="00186963" w:rsidRPr="006B71F1">
        <w:rPr>
          <w:rFonts w:cs="新細明體"/>
          <w:kern w:val="0"/>
          <w:sz w:val="24"/>
          <w:szCs w:val="24"/>
        </w:rPr>
        <w:t>階段安裝可用性查驗</w:t>
      </w:r>
      <w:r w:rsidR="00186963" w:rsidRPr="006B71F1">
        <w:rPr>
          <w:rFonts w:cs="新細明體" w:hint="eastAsia"/>
          <w:kern w:val="0"/>
          <w:sz w:val="24"/>
          <w:szCs w:val="24"/>
        </w:rPr>
        <w:t>，係自</w:t>
      </w:r>
      <w:r w:rsidR="00F45897" w:rsidRPr="006B71F1">
        <w:rPr>
          <w:rFonts w:cs="新細明體" w:hint="eastAsia"/>
          <w:kern w:val="0"/>
          <w:sz w:val="24"/>
          <w:szCs w:val="24"/>
        </w:rPr>
        <w:t>完成可用性測試起</w:t>
      </w:r>
      <w:r w:rsidR="00186963" w:rsidRPr="006B71F1">
        <w:rPr>
          <w:rFonts w:cs="新細明體" w:hint="eastAsia"/>
          <w:kern w:val="0"/>
          <w:sz w:val="24"/>
          <w:szCs w:val="24"/>
        </w:rPr>
        <w:t>連續累計1</w:t>
      </w:r>
      <w:r w:rsidR="00186963" w:rsidRPr="006B71F1">
        <w:rPr>
          <w:rFonts w:cs="新細明體"/>
          <w:kern w:val="0"/>
          <w:sz w:val="24"/>
          <w:szCs w:val="24"/>
        </w:rPr>
        <w:t>5日達成</w:t>
      </w:r>
      <w:r w:rsidR="00186963" w:rsidRPr="006B71F1">
        <w:rPr>
          <w:rFonts w:cs="新細明體" w:hint="eastAsia"/>
          <w:kern w:val="0"/>
          <w:sz w:val="24"/>
          <w:szCs w:val="24"/>
        </w:rPr>
        <w:t>電表負載資料要求、電表午夜資料要求、</w:t>
      </w:r>
      <w:r w:rsidR="00186963" w:rsidRPr="006B71F1">
        <w:rPr>
          <w:rFonts w:cs="新細明體"/>
          <w:kern w:val="0"/>
          <w:sz w:val="24"/>
          <w:szCs w:val="24"/>
        </w:rPr>
        <w:t>定時供電品質資料要求等成功率指標</w:t>
      </w:r>
      <w:r w:rsidR="00186963" w:rsidRPr="006B71F1">
        <w:rPr>
          <w:rFonts w:cs="新細明體" w:hint="eastAsia"/>
          <w:kern w:val="0"/>
          <w:sz w:val="24"/>
          <w:szCs w:val="24"/>
        </w:rPr>
        <w:t>，</w:t>
      </w:r>
      <w:r w:rsidR="00186963" w:rsidRPr="006B71F1">
        <w:rPr>
          <w:rFonts w:cs="新細明體"/>
          <w:kern w:val="0"/>
          <w:sz w:val="24"/>
          <w:szCs w:val="24"/>
        </w:rPr>
        <w:t>即為可用性測試合格</w:t>
      </w:r>
      <w:r w:rsidR="00186963" w:rsidRPr="006B71F1">
        <w:rPr>
          <w:rFonts w:cs="新細明體" w:hint="eastAsia"/>
          <w:kern w:val="0"/>
          <w:sz w:val="24"/>
          <w:szCs w:val="24"/>
        </w:rPr>
        <w:t>。經查</w:t>
      </w:r>
      <w:r w:rsidR="005D3A95" w:rsidRPr="006B71F1">
        <w:rPr>
          <w:rFonts w:cs="新細明體" w:hint="eastAsia"/>
          <w:kern w:val="0"/>
          <w:sz w:val="24"/>
          <w:szCs w:val="24"/>
        </w:rPr>
        <w:t>台灣電力</w:t>
      </w:r>
      <w:r w:rsidR="00186963" w:rsidRPr="006B71F1">
        <w:rPr>
          <w:rFonts w:cs="新細明體"/>
          <w:kern w:val="0"/>
          <w:sz w:val="24"/>
          <w:szCs w:val="24"/>
        </w:rPr>
        <w:t>公司自</w:t>
      </w:r>
      <w:r w:rsidR="00186963" w:rsidRPr="006B71F1">
        <w:rPr>
          <w:rFonts w:cs="新細明體" w:hint="eastAsia"/>
          <w:kern w:val="0"/>
          <w:sz w:val="24"/>
          <w:szCs w:val="24"/>
        </w:rPr>
        <w:t>1</w:t>
      </w:r>
      <w:r w:rsidR="00186963" w:rsidRPr="006B71F1">
        <w:rPr>
          <w:rFonts w:cs="新細明體"/>
          <w:kern w:val="0"/>
          <w:sz w:val="24"/>
          <w:szCs w:val="24"/>
        </w:rPr>
        <w:t>07年起陸續布建</w:t>
      </w:r>
      <w:r w:rsidR="004F2855" w:rsidRPr="006B71F1">
        <w:rPr>
          <w:rFonts w:cs="新細明體" w:hint="eastAsia"/>
          <w:kern w:val="0"/>
          <w:sz w:val="24"/>
          <w:szCs w:val="24"/>
        </w:rPr>
        <w:t>低壓</w:t>
      </w:r>
      <w:r w:rsidR="00186963" w:rsidRPr="006B71F1">
        <w:rPr>
          <w:rFonts w:cs="新細明體"/>
          <w:kern w:val="0"/>
          <w:sz w:val="24"/>
          <w:szCs w:val="24"/>
        </w:rPr>
        <w:t>智慧電表</w:t>
      </w:r>
      <w:r w:rsidR="00186963" w:rsidRPr="006B71F1">
        <w:rPr>
          <w:rFonts w:cs="新細明體" w:hint="eastAsia"/>
          <w:kern w:val="0"/>
          <w:sz w:val="24"/>
          <w:szCs w:val="24"/>
        </w:rPr>
        <w:t>，</w:t>
      </w:r>
      <w:r w:rsidR="00186963" w:rsidRPr="006B71F1">
        <w:rPr>
          <w:rFonts w:cs="新細明體"/>
          <w:kern w:val="0"/>
          <w:sz w:val="24"/>
          <w:szCs w:val="24"/>
        </w:rPr>
        <w:t>截至</w:t>
      </w:r>
      <w:r w:rsidR="00186963" w:rsidRPr="006B71F1">
        <w:rPr>
          <w:rFonts w:cs="新細明體" w:hint="eastAsia"/>
          <w:kern w:val="0"/>
          <w:sz w:val="24"/>
          <w:szCs w:val="24"/>
        </w:rPr>
        <w:t>1</w:t>
      </w:r>
      <w:r w:rsidR="00186963" w:rsidRPr="006B71F1">
        <w:rPr>
          <w:rFonts w:cs="新細明體"/>
          <w:kern w:val="0"/>
          <w:sz w:val="24"/>
          <w:szCs w:val="24"/>
        </w:rPr>
        <w:t>10年底止</w:t>
      </w:r>
      <w:r w:rsidR="00186963" w:rsidRPr="006B71F1">
        <w:rPr>
          <w:rFonts w:cs="新細明體" w:hint="eastAsia"/>
          <w:kern w:val="0"/>
          <w:sz w:val="24"/>
          <w:szCs w:val="24"/>
        </w:rPr>
        <w:t>，預計布建數1</w:t>
      </w:r>
      <w:r w:rsidR="00186963" w:rsidRPr="006B71F1">
        <w:rPr>
          <w:rFonts w:cs="新細明體"/>
          <w:kern w:val="0"/>
          <w:sz w:val="24"/>
          <w:szCs w:val="24"/>
        </w:rPr>
        <w:t>50萬具</w:t>
      </w:r>
      <w:r w:rsidR="00186963" w:rsidRPr="006B71F1">
        <w:rPr>
          <w:rFonts w:cs="新細明體" w:hint="eastAsia"/>
          <w:kern w:val="0"/>
          <w:sz w:val="24"/>
          <w:szCs w:val="24"/>
        </w:rPr>
        <w:t>，</w:t>
      </w:r>
      <w:r w:rsidR="00186963" w:rsidRPr="006B71F1">
        <w:rPr>
          <w:rFonts w:cs="新細明體"/>
          <w:kern w:val="0"/>
          <w:sz w:val="24"/>
          <w:szCs w:val="24"/>
        </w:rPr>
        <w:t>實際布建數</w:t>
      </w:r>
      <w:r w:rsidR="00186963" w:rsidRPr="006B71F1">
        <w:rPr>
          <w:rFonts w:cs="新細明體" w:hint="eastAsia"/>
          <w:kern w:val="0"/>
          <w:sz w:val="24"/>
          <w:szCs w:val="24"/>
        </w:rPr>
        <w:t>150萬1,573具，已達預計目標，又其中已安裝通訊模組者計有1</w:t>
      </w:r>
      <w:r w:rsidR="00186963" w:rsidRPr="006B71F1">
        <w:rPr>
          <w:rFonts w:cs="新細明體"/>
          <w:kern w:val="0"/>
          <w:sz w:val="24"/>
          <w:szCs w:val="24"/>
        </w:rPr>
        <w:t>46</w:t>
      </w:r>
      <w:r w:rsidR="00186963" w:rsidRPr="006B71F1">
        <w:rPr>
          <w:rFonts w:cs="新細明體" w:hint="eastAsia"/>
          <w:kern w:val="0"/>
          <w:sz w:val="24"/>
          <w:szCs w:val="24"/>
        </w:rPr>
        <w:t>萬</w:t>
      </w:r>
      <w:r w:rsidR="00186963" w:rsidRPr="006B71F1">
        <w:rPr>
          <w:rFonts w:cs="新細明體"/>
          <w:kern w:val="0"/>
          <w:sz w:val="24"/>
          <w:szCs w:val="24"/>
        </w:rPr>
        <w:t>4,036具</w:t>
      </w:r>
      <w:r w:rsidR="00186963" w:rsidRPr="006B71F1">
        <w:rPr>
          <w:rFonts w:cs="新細明體" w:hint="eastAsia"/>
          <w:kern w:val="0"/>
          <w:sz w:val="24"/>
          <w:szCs w:val="24"/>
        </w:rPr>
        <w:t>，惟</w:t>
      </w:r>
      <w:r w:rsidR="00A52DC4" w:rsidRPr="006B71F1">
        <w:rPr>
          <w:noProof/>
          <w:sz w:val="24"/>
          <w:szCs w:val="24"/>
        </w:rPr>
        <w:lastRenderedPageBreak/>
        <mc:AlternateContent>
          <mc:Choice Requires="wps">
            <w:drawing>
              <wp:anchor distT="0" distB="0" distL="114300" distR="114300" simplePos="0" relativeHeight="251927552" behindDoc="1" locked="0" layoutInCell="1" allowOverlap="1" wp14:anchorId="6284D8F0" wp14:editId="10DFF2D5">
                <wp:simplePos x="0" y="0"/>
                <wp:positionH relativeFrom="column">
                  <wp:posOffset>3079750</wp:posOffset>
                </wp:positionH>
                <wp:positionV relativeFrom="paragraph">
                  <wp:posOffset>125095</wp:posOffset>
                </wp:positionV>
                <wp:extent cx="3310890" cy="1871980"/>
                <wp:effectExtent l="0" t="0" r="3810" b="0"/>
                <wp:wrapTight wrapText="bothSides">
                  <wp:wrapPolygon edited="0">
                    <wp:start x="0" y="0"/>
                    <wp:lineTo x="0" y="21322"/>
                    <wp:lineTo x="21501" y="21322"/>
                    <wp:lineTo x="21501" y="0"/>
                    <wp:lineTo x="0" y="0"/>
                  </wp:wrapPolygon>
                </wp:wrapTight>
                <wp:docPr id="12" name="文字方塊 12"/>
                <wp:cNvGraphicFramePr/>
                <a:graphic xmlns:a="http://schemas.openxmlformats.org/drawingml/2006/main">
                  <a:graphicData uri="http://schemas.microsoft.com/office/word/2010/wordprocessingShape">
                    <wps:wsp>
                      <wps:cNvSpPr txBox="1"/>
                      <wps:spPr>
                        <a:xfrm>
                          <a:off x="0" y="0"/>
                          <a:ext cx="3310890" cy="18719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9"/>
                              <w:gridCol w:w="2418"/>
                            </w:tblGrid>
                            <w:tr w:rsidR="00582955" w:rsidRPr="003D4A31" w14:paraId="7C57E2AB" w14:textId="77777777" w:rsidTr="00CF1C17">
                              <w:trPr>
                                <w:trHeight w:val="20"/>
                              </w:trPr>
                              <w:tc>
                                <w:tcPr>
                                  <w:tcW w:w="5000" w:type="pct"/>
                                  <w:gridSpan w:val="2"/>
                                  <w:tcBorders>
                                    <w:top w:val="nil"/>
                                    <w:left w:val="nil"/>
                                    <w:bottom w:val="nil"/>
                                    <w:right w:val="nil"/>
                                  </w:tcBorders>
                                  <w:shd w:val="clear" w:color="auto" w:fill="auto"/>
                                  <w:noWrap/>
                                  <w:vAlign w:val="center"/>
                                </w:tcPr>
                                <w:p w14:paraId="28CDDB04" w14:textId="77777777" w:rsidR="00582955" w:rsidRPr="003D4A31" w:rsidRDefault="00582955" w:rsidP="00A52DC4">
                                  <w:pPr>
                                    <w:pStyle w:val="-"/>
                                    <w:spacing w:line="240" w:lineRule="exact"/>
                                    <w:ind w:leftChars="-7" w:left="-13" w:hangingChars="2" w:hanging="4"/>
                                    <w:jc w:val="center"/>
                                    <w:outlineLvl w:val="9"/>
                                    <w:rPr>
                                      <w:spacing w:val="-8"/>
                                    </w:rPr>
                                  </w:pPr>
                                  <w:r w:rsidRPr="004F2855">
                                    <w:rPr>
                                      <w:rFonts w:hint="eastAsia"/>
                                      <w:spacing w:val="-8"/>
                                    </w:rPr>
                                    <w:t>表1</w:t>
                                  </w:r>
                                  <w:r>
                                    <w:rPr>
                                      <w:rFonts w:hint="eastAsia"/>
                                      <w:spacing w:val="-8"/>
                                    </w:rPr>
                                    <w:t xml:space="preserve">1　</w:t>
                                  </w:r>
                                  <w:r w:rsidRPr="004F2855">
                                    <w:rPr>
                                      <w:rFonts w:hint="eastAsia"/>
                                      <w:spacing w:val="-8"/>
                                    </w:rPr>
                                    <w:t>110年底智慧電表布建情形</w:t>
                                  </w:r>
                                </w:p>
                              </w:tc>
                            </w:tr>
                            <w:tr w:rsidR="00582955" w:rsidRPr="003D4A31" w14:paraId="32AAFBFE" w14:textId="77777777" w:rsidTr="00CF1C17">
                              <w:trPr>
                                <w:trHeight w:val="20"/>
                              </w:trPr>
                              <w:tc>
                                <w:tcPr>
                                  <w:tcW w:w="5000" w:type="pct"/>
                                  <w:gridSpan w:val="2"/>
                                  <w:tcBorders>
                                    <w:top w:val="nil"/>
                                    <w:left w:val="nil"/>
                                    <w:bottom w:val="nil"/>
                                    <w:right w:val="nil"/>
                                  </w:tcBorders>
                                  <w:shd w:val="clear" w:color="auto" w:fill="auto"/>
                                  <w:noWrap/>
                                  <w:vAlign w:val="center"/>
                                </w:tcPr>
                                <w:p w14:paraId="53D8791C" w14:textId="51A6D88E" w:rsidR="00582955" w:rsidRPr="00CF1C17" w:rsidRDefault="00582955" w:rsidP="00A52DC4">
                                  <w:pPr>
                                    <w:pStyle w:val="-"/>
                                    <w:spacing w:line="240" w:lineRule="exact"/>
                                    <w:ind w:leftChars="-7" w:left="-13" w:hangingChars="2" w:hanging="4"/>
                                    <w:jc w:val="right"/>
                                    <w:outlineLvl w:val="9"/>
                                    <w:rPr>
                                      <w:b w:val="0"/>
                                      <w:spacing w:val="-8"/>
                                    </w:rPr>
                                  </w:pPr>
                                  <w:r w:rsidRPr="00CF1C17">
                                    <w:rPr>
                                      <w:rFonts w:hint="eastAsia"/>
                                      <w:b w:val="0"/>
                                      <w:sz w:val="20"/>
                                    </w:rPr>
                                    <w:t>單位：戶</w:t>
                                  </w:r>
                                  <w:r w:rsidRPr="00CF1C17">
                                    <w:rPr>
                                      <w:rFonts w:ascii="新細明體" w:hAnsi="新細明體" w:hint="eastAsia"/>
                                      <w:b w:val="0"/>
                                      <w:sz w:val="20"/>
                                    </w:rPr>
                                    <w:t>、</w:t>
                                  </w:r>
                                  <w:r w:rsidRPr="00CF1C17">
                                    <w:rPr>
                                      <w:rFonts w:hint="eastAsia"/>
                                      <w:b w:val="0"/>
                                      <w:sz w:val="20"/>
                                    </w:rPr>
                                    <w:t>具</w:t>
                                  </w:r>
                                </w:p>
                              </w:tc>
                            </w:tr>
                            <w:tr w:rsidR="00582955" w:rsidRPr="004F2855" w14:paraId="630D5042" w14:textId="77777777" w:rsidTr="00A52DC4">
                              <w:trPr>
                                <w:trHeight w:val="284"/>
                              </w:trPr>
                              <w:tc>
                                <w:tcPr>
                                  <w:tcW w:w="2576" w:type="pct"/>
                                  <w:tcBorders>
                                    <w:top w:val="single" w:sz="4" w:space="0" w:color="auto"/>
                                  </w:tcBorders>
                                  <w:shd w:val="clear" w:color="auto" w:fill="auto"/>
                                  <w:noWrap/>
                                  <w:vAlign w:val="center"/>
                                </w:tcPr>
                                <w:p w14:paraId="16D75537" w14:textId="77777777" w:rsidR="00582955" w:rsidRPr="005B4271" w:rsidRDefault="00582955" w:rsidP="006F12AC">
                                  <w:pPr>
                                    <w:pStyle w:val="aff5"/>
                                    <w:rPr>
                                      <w:sz w:val="20"/>
                                    </w:rPr>
                                  </w:pPr>
                                  <w:r w:rsidRPr="005B4271">
                                    <w:rPr>
                                      <w:rFonts w:hint="eastAsia"/>
                                      <w:sz w:val="20"/>
                                    </w:rPr>
                                    <w:t>項目</w:t>
                                  </w:r>
                                </w:p>
                              </w:tc>
                              <w:tc>
                                <w:tcPr>
                                  <w:tcW w:w="2424" w:type="pct"/>
                                  <w:tcBorders>
                                    <w:top w:val="single" w:sz="4" w:space="0" w:color="auto"/>
                                  </w:tcBorders>
                                  <w:shd w:val="clear" w:color="auto" w:fill="auto"/>
                                  <w:noWrap/>
                                  <w:vAlign w:val="center"/>
                                </w:tcPr>
                                <w:p w14:paraId="5DECDDFE" w14:textId="77777777" w:rsidR="00582955" w:rsidRPr="005B4271" w:rsidRDefault="00582955" w:rsidP="00E662F4">
                                  <w:pPr>
                                    <w:pStyle w:val="aff5"/>
                                    <w:rPr>
                                      <w:bCs/>
                                      <w:sz w:val="20"/>
                                    </w:rPr>
                                  </w:pPr>
                                  <w:r w:rsidRPr="005B4271">
                                    <w:rPr>
                                      <w:rFonts w:hint="eastAsia"/>
                                      <w:bCs/>
                                      <w:sz w:val="20"/>
                                    </w:rPr>
                                    <w:t>數量</w:t>
                                  </w:r>
                                </w:p>
                              </w:tc>
                            </w:tr>
                            <w:tr w:rsidR="00582955" w:rsidRPr="004F2855" w14:paraId="153AC20C" w14:textId="77777777" w:rsidTr="00A52DC4">
                              <w:trPr>
                                <w:trHeight w:val="284"/>
                              </w:trPr>
                              <w:tc>
                                <w:tcPr>
                                  <w:tcW w:w="2576" w:type="pct"/>
                                  <w:shd w:val="clear" w:color="auto" w:fill="auto"/>
                                  <w:noWrap/>
                                  <w:vAlign w:val="center"/>
                                  <w:hideMark/>
                                </w:tcPr>
                                <w:p w14:paraId="10CCDEE7" w14:textId="77777777" w:rsidR="00582955" w:rsidRPr="004F2855" w:rsidRDefault="00582955" w:rsidP="004F2855">
                                  <w:pPr>
                                    <w:pStyle w:val="aff5"/>
                                    <w:jc w:val="both"/>
                                    <w:rPr>
                                      <w:sz w:val="20"/>
                                    </w:rPr>
                                  </w:pPr>
                                  <w:r w:rsidRPr="004F2855">
                                    <w:rPr>
                                      <w:rFonts w:hint="eastAsia"/>
                                      <w:sz w:val="20"/>
                                    </w:rPr>
                                    <w:t>全部用電戶數</w:t>
                                  </w:r>
                                </w:p>
                              </w:tc>
                              <w:tc>
                                <w:tcPr>
                                  <w:tcW w:w="2424" w:type="pct"/>
                                  <w:shd w:val="clear" w:color="auto" w:fill="auto"/>
                                  <w:noWrap/>
                                  <w:vAlign w:val="center"/>
                                  <w:hideMark/>
                                </w:tcPr>
                                <w:p w14:paraId="1E8FFF1D" w14:textId="77777777" w:rsidR="00582955" w:rsidRPr="00D35AD5" w:rsidRDefault="00582955" w:rsidP="004F2855">
                                  <w:pPr>
                                    <w:pStyle w:val="aff5"/>
                                    <w:jc w:val="right"/>
                                    <w:rPr>
                                      <w:bCs/>
                                      <w:sz w:val="20"/>
                                    </w:rPr>
                                  </w:pPr>
                                  <w:r w:rsidRPr="00D35AD5">
                                    <w:rPr>
                                      <w:rFonts w:hint="eastAsia"/>
                                      <w:bCs/>
                                      <w:sz w:val="20"/>
                                    </w:rPr>
                                    <w:t>14,725,191</w:t>
                                  </w:r>
                                </w:p>
                              </w:tc>
                            </w:tr>
                            <w:tr w:rsidR="00582955" w:rsidRPr="004F2855" w14:paraId="423D9229" w14:textId="77777777" w:rsidTr="00A52DC4">
                              <w:trPr>
                                <w:trHeight w:val="284"/>
                              </w:trPr>
                              <w:tc>
                                <w:tcPr>
                                  <w:tcW w:w="2576" w:type="pct"/>
                                  <w:shd w:val="clear" w:color="auto" w:fill="auto"/>
                                  <w:noWrap/>
                                  <w:vAlign w:val="center"/>
                                  <w:hideMark/>
                                </w:tcPr>
                                <w:p w14:paraId="0A32F6EB" w14:textId="77777777" w:rsidR="00582955" w:rsidRPr="004F2855" w:rsidRDefault="00582955" w:rsidP="004F2855">
                                  <w:pPr>
                                    <w:pStyle w:val="aff5"/>
                                    <w:jc w:val="both"/>
                                    <w:rPr>
                                      <w:sz w:val="20"/>
                                    </w:rPr>
                                  </w:pPr>
                                  <w:r w:rsidRPr="004F2855">
                                    <w:rPr>
                                      <w:rFonts w:hint="eastAsia"/>
                                      <w:sz w:val="20"/>
                                    </w:rPr>
                                    <w:t>預計布建數</w:t>
                                  </w:r>
                                </w:p>
                              </w:tc>
                              <w:tc>
                                <w:tcPr>
                                  <w:tcW w:w="2424" w:type="pct"/>
                                  <w:shd w:val="clear" w:color="auto" w:fill="auto"/>
                                  <w:noWrap/>
                                  <w:vAlign w:val="center"/>
                                  <w:hideMark/>
                                </w:tcPr>
                                <w:p w14:paraId="60373D75" w14:textId="77777777" w:rsidR="00582955" w:rsidRPr="00D35AD5" w:rsidRDefault="00582955" w:rsidP="004F2855">
                                  <w:pPr>
                                    <w:pStyle w:val="aff5"/>
                                    <w:jc w:val="right"/>
                                    <w:rPr>
                                      <w:bCs/>
                                      <w:sz w:val="20"/>
                                    </w:rPr>
                                  </w:pPr>
                                  <w:r w:rsidRPr="00D35AD5">
                                    <w:rPr>
                                      <w:rFonts w:hint="eastAsia"/>
                                      <w:bCs/>
                                      <w:sz w:val="20"/>
                                    </w:rPr>
                                    <w:t>1,500,000</w:t>
                                  </w:r>
                                </w:p>
                              </w:tc>
                            </w:tr>
                            <w:tr w:rsidR="00582955" w:rsidRPr="004F2855" w14:paraId="5BE636C5" w14:textId="77777777" w:rsidTr="00A52DC4">
                              <w:trPr>
                                <w:trHeight w:val="284"/>
                              </w:trPr>
                              <w:tc>
                                <w:tcPr>
                                  <w:tcW w:w="2576" w:type="pct"/>
                                  <w:shd w:val="clear" w:color="auto" w:fill="auto"/>
                                  <w:noWrap/>
                                  <w:vAlign w:val="center"/>
                                  <w:hideMark/>
                                </w:tcPr>
                                <w:p w14:paraId="4F1D14DF" w14:textId="77777777" w:rsidR="00582955" w:rsidRPr="004F2855" w:rsidRDefault="00582955" w:rsidP="004F2855">
                                  <w:pPr>
                                    <w:pStyle w:val="aff5"/>
                                    <w:jc w:val="both"/>
                                    <w:rPr>
                                      <w:sz w:val="20"/>
                                    </w:rPr>
                                  </w:pPr>
                                  <w:r w:rsidRPr="004F2855">
                                    <w:rPr>
                                      <w:rFonts w:hint="eastAsia"/>
                                      <w:sz w:val="20"/>
                                    </w:rPr>
                                    <w:t>實際布建數</w:t>
                                  </w:r>
                                </w:p>
                              </w:tc>
                              <w:tc>
                                <w:tcPr>
                                  <w:tcW w:w="2424" w:type="pct"/>
                                  <w:shd w:val="clear" w:color="auto" w:fill="auto"/>
                                  <w:noWrap/>
                                  <w:vAlign w:val="center"/>
                                  <w:hideMark/>
                                </w:tcPr>
                                <w:p w14:paraId="29B69105" w14:textId="77777777" w:rsidR="00582955" w:rsidRPr="00D35AD5" w:rsidRDefault="00582955" w:rsidP="004F2855">
                                  <w:pPr>
                                    <w:pStyle w:val="aff5"/>
                                    <w:jc w:val="right"/>
                                    <w:rPr>
                                      <w:bCs/>
                                      <w:sz w:val="20"/>
                                    </w:rPr>
                                  </w:pPr>
                                  <w:r w:rsidRPr="00D35AD5">
                                    <w:rPr>
                                      <w:rFonts w:hint="eastAsia"/>
                                      <w:bCs/>
                                      <w:sz w:val="20"/>
                                    </w:rPr>
                                    <w:t>1,501,573</w:t>
                                  </w:r>
                                </w:p>
                              </w:tc>
                            </w:tr>
                            <w:tr w:rsidR="00582955" w:rsidRPr="004F2855" w14:paraId="6A2571E5" w14:textId="77777777" w:rsidTr="00A52DC4">
                              <w:trPr>
                                <w:trHeight w:val="284"/>
                              </w:trPr>
                              <w:tc>
                                <w:tcPr>
                                  <w:tcW w:w="2576" w:type="pct"/>
                                  <w:shd w:val="clear" w:color="auto" w:fill="auto"/>
                                  <w:noWrap/>
                                  <w:vAlign w:val="center"/>
                                  <w:hideMark/>
                                </w:tcPr>
                                <w:p w14:paraId="29D0081F" w14:textId="77777777" w:rsidR="00582955" w:rsidRPr="004F2855" w:rsidRDefault="00582955" w:rsidP="004F2855">
                                  <w:pPr>
                                    <w:pStyle w:val="aff5"/>
                                    <w:jc w:val="both"/>
                                    <w:rPr>
                                      <w:sz w:val="20"/>
                                    </w:rPr>
                                  </w:pPr>
                                  <w:r w:rsidRPr="004F2855">
                                    <w:rPr>
                                      <w:rFonts w:hint="eastAsia"/>
                                      <w:sz w:val="20"/>
                                    </w:rPr>
                                    <w:t>通訊模組安裝數</w:t>
                                  </w:r>
                                </w:p>
                              </w:tc>
                              <w:tc>
                                <w:tcPr>
                                  <w:tcW w:w="2424" w:type="pct"/>
                                  <w:shd w:val="clear" w:color="auto" w:fill="auto"/>
                                  <w:noWrap/>
                                  <w:vAlign w:val="center"/>
                                  <w:hideMark/>
                                </w:tcPr>
                                <w:p w14:paraId="2CD45DF6" w14:textId="77777777" w:rsidR="00582955" w:rsidRPr="00D35AD5" w:rsidRDefault="00582955" w:rsidP="004F2855">
                                  <w:pPr>
                                    <w:pStyle w:val="aff5"/>
                                    <w:jc w:val="right"/>
                                    <w:rPr>
                                      <w:bCs/>
                                      <w:sz w:val="20"/>
                                    </w:rPr>
                                  </w:pPr>
                                  <w:r w:rsidRPr="00D35AD5">
                                    <w:rPr>
                                      <w:rFonts w:hint="eastAsia"/>
                                      <w:bCs/>
                                      <w:sz w:val="20"/>
                                    </w:rPr>
                                    <w:t>1,464,036</w:t>
                                  </w:r>
                                </w:p>
                              </w:tc>
                            </w:tr>
                            <w:tr w:rsidR="00582955" w:rsidRPr="004F2855" w14:paraId="66D14DE8" w14:textId="77777777" w:rsidTr="00A52DC4">
                              <w:trPr>
                                <w:trHeight w:val="284"/>
                              </w:trPr>
                              <w:tc>
                                <w:tcPr>
                                  <w:tcW w:w="2576" w:type="pct"/>
                                  <w:tcBorders>
                                    <w:bottom w:val="single" w:sz="4" w:space="0" w:color="auto"/>
                                  </w:tcBorders>
                                  <w:shd w:val="clear" w:color="auto" w:fill="auto"/>
                                  <w:vAlign w:val="center"/>
                                  <w:hideMark/>
                                </w:tcPr>
                                <w:p w14:paraId="398F3BA1" w14:textId="77777777" w:rsidR="00582955" w:rsidRPr="004F2855" w:rsidRDefault="00582955" w:rsidP="004F2855">
                                  <w:pPr>
                                    <w:pStyle w:val="aff5"/>
                                    <w:jc w:val="both"/>
                                    <w:rPr>
                                      <w:sz w:val="20"/>
                                    </w:rPr>
                                  </w:pPr>
                                  <w:r w:rsidRPr="004F2855">
                                    <w:rPr>
                                      <w:rFonts w:hint="eastAsia"/>
                                      <w:sz w:val="20"/>
                                    </w:rPr>
                                    <w:t>安裝可用性查驗完成數</w:t>
                                  </w:r>
                                </w:p>
                              </w:tc>
                              <w:tc>
                                <w:tcPr>
                                  <w:tcW w:w="2424" w:type="pct"/>
                                  <w:tcBorders>
                                    <w:bottom w:val="single" w:sz="4" w:space="0" w:color="auto"/>
                                  </w:tcBorders>
                                  <w:shd w:val="clear" w:color="auto" w:fill="auto"/>
                                  <w:noWrap/>
                                  <w:vAlign w:val="center"/>
                                  <w:hideMark/>
                                </w:tcPr>
                                <w:p w14:paraId="46EF565F" w14:textId="77777777" w:rsidR="00582955" w:rsidRPr="00D35AD5" w:rsidRDefault="00582955" w:rsidP="004F2855">
                                  <w:pPr>
                                    <w:pStyle w:val="aff5"/>
                                    <w:jc w:val="right"/>
                                    <w:rPr>
                                      <w:bCs/>
                                      <w:sz w:val="20"/>
                                    </w:rPr>
                                  </w:pPr>
                                  <w:r w:rsidRPr="00D35AD5">
                                    <w:rPr>
                                      <w:rFonts w:hint="eastAsia"/>
                                      <w:bCs/>
                                      <w:sz w:val="20"/>
                                    </w:rPr>
                                    <w:t>715,037</w:t>
                                  </w:r>
                                </w:p>
                              </w:tc>
                            </w:tr>
                            <w:tr w:rsidR="00582955" w:rsidRPr="004F2855" w14:paraId="04B53FED" w14:textId="77777777" w:rsidTr="00A52DC4">
                              <w:trPr>
                                <w:trHeight w:val="284"/>
                              </w:trPr>
                              <w:tc>
                                <w:tcPr>
                                  <w:tcW w:w="2576" w:type="pct"/>
                                  <w:tcBorders>
                                    <w:bottom w:val="single" w:sz="4" w:space="0" w:color="auto"/>
                                  </w:tcBorders>
                                  <w:shd w:val="clear" w:color="auto" w:fill="auto"/>
                                  <w:noWrap/>
                                  <w:vAlign w:val="center"/>
                                  <w:hideMark/>
                                </w:tcPr>
                                <w:p w14:paraId="06A69D7E" w14:textId="77777777" w:rsidR="00582955" w:rsidRPr="004F2855" w:rsidRDefault="00582955" w:rsidP="004F2855">
                                  <w:pPr>
                                    <w:pStyle w:val="aff5"/>
                                    <w:jc w:val="both"/>
                                    <w:rPr>
                                      <w:sz w:val="20"/>
                                    </w:rPr>
                                  </w:pPr>
                                  <w:r w:rsidRPr="004F2855">
                                    <w:rPr>
                                      <w:rFonts w:hint="eastAsia"/>
                                      <w:sz w:val="20"/>
                                    </w:rPr>
                                    <w:t>可自動</w:t>
                                  </w:r>
                                  <w:proofErr w:type="gramStart"/>
                                  <w:r w:rsidRPr="004F2855">
                                    <w:rPr>
                                      <w:rFonts w:hint="eastAsia"/>
                                      <w:sz w:val="20"/>
                                    </w:rPr>
                                    <w:t>抄表數</w:t>
                                  </w:r>
                                  <w:proofErr w:type="gramEnd"/>
                                </w:p>
                              </w:tc>
                              <w:tc>
                                <w:tcPr>
                                  <w:tcW w:w="2424" w:type="pct"/>
                                  <w:tcBorders>
                                    <w:bottom w:val="single" w:sz="4" w:space="0" w:color="auto"/>
                                  </w:tcBorders>
                                  <w:shd w:val="clear" w:color="auto" w:fill="auto"/>
                                  <w:noWrap/>
                                  <w:vAlign w:val="center"/>
                                  <w:hideMark/>
                                </w:tcPr>
                                <w:p w14:paraId="40F4A6F1" w14:textId="77777777" w:rsidR="00582955" w:rsidRPr="00D35AD5" w:rsidRDefault="00582955" w:rsidP="004F2855">
                                  <w:pPr>
                                    <w:pStyle w:val="aff5"/>
                                    <w:jc w:val="right"/>
                                    <w:rPr>
                                      <w:bCs/>
                                      <w:sz w:val="20"/>
                                    </w:rPr>
                                  </w:pPr>
                                  <w:r w:rsidRPr="00D35AD5">
                                    <w:rPr>
                                      <w:rFonts w:hint="eastAsia"/>
                                      <w:bCs/>
                                      <w:sz w:val="20"/>
                                    </w:rPr>
                                    <w:t>217,660</w:t>
                                  </w:r>
                                </w:p>
                              </w:tc>
                            </w:tr>
                            <w:tr w:rsidR="00582955" w:rsidRPr="004F2855" w14:paraId="23EAAA60" w14:textId="77777777" w:rsidTr="00CF1C17">
                              <w:trPr>
                                <w:cantSplit/>
                                <w:trHeight w:val="271"/>
                              </w:trPr>
                              <w:tc>
                                <w:tcPr>
                                  <w:tcW w:w="5000" w:type="pct"/>
                                  <w:gridSpan w:val="2"/>
                                  <w:tcBorders>
                                    <w:top w:val="single" w:sz="4" w:space="0" w:color="auto"/>
                                    <w:left w:val="nil"/>
                                    <w:bottom w:val="nil"/>
                                    <w:right w:val="nil"/>
                                  </w:tcBorders>
                                  <w:shd w:val="clear" w:color="auto" w:fill="auto"/>
                                  <w:noWrap/>
                                  <w:vAlign w:val="center"/>
                                </w:tcPr>
                                <w:p w14:paraId="38620871" w14:textId="77777777" w:rsidR="00582955" w:rsidRPr="004F2855" w:rsidRDefault="00582955" w:rsidP="003D092F">
                                  <w:pPr>
                                    <w:pStyle w:val="aff4"/>
                                    <w:ind w:leftChars="-5" w:left="-12" w:firstLineChars="0" w:firstLine="0"/>
                                  </w:pPr>
                                  <w:r>
                                    <w:rPr>
                                      <w:rFonts w:hint="eastAsia"/>
                                    </w:rPr>
                                    <w:t>資料來源：整理自台灣電力公司提供資料。</w:t>
                                  </w:r>
                                </w:p>
                              </w:tc>
                            </w:tr>
                          </w:tbl>
                          <w:p w14:paraId="7C96D7BF" w14:textId="77777777" w:rsidR="00582955" w:rsidRDefault="00582955" w:rsidP="007802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2" o:spid="_x0000_s1041" type="#_x0000_t202" style="position:absolute;left:0;text-align:left;margin-left:242.5pt;margin-top:9.85pt;width:260.7pt;height:147.4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" fillcolor="white [3201]" stroked="f" strokeweight=".5pt">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9"/>
                        <w:gridCol w:w="2418"/>
                      </w:tblGrid>
                      <w:tr w:rsidR="00582955" w:rsidRPr="003D4A31" w14:paraId="7C57E2AB" w14:textId="77777777" w:rsidTr="00CF1C17">
                        <w:trPr>
                          <w:trHeight w:val="20"/>
                        </w:trPr>
                        <w:tc>
                          <w:tcPr>
                            <w:tcW w:w="5000" w:type="pct"/>
                            <w:gridSpan w:val="2"/>
                            <w:tcBorders>
                              <w:top w:val="nil"/>
                              <w:left w:val="nil"/>
                              <w:bottom w:val="nil"/>
                              <w:right w:val="nil"/>
                            </w:tcBorders>
                            <w:shd w:val="clear" w:color="auto" w:fill="auto"/>
                            <w:noWrap/>
                            <w:vAlign w:val="center"/>
                          </w:tcPr>
                          <w:p w14:paraId="28CDDB04" w14:textId="77777777" w:rsidR="00582955" w:rsidRPr="003D4A31" w:rsidRDefault="00582955" w:rsidP="00A52DC4">
                            <w:pPr>
                              <w:pStyle w:val="-"/>
                              <w:spacing w:line="240" w:lineRule="exact"/>
                              <w:ind w:leftChars="-7" w:left="-13" w:hangingChars="2" w:hanging="4"/>
                              <w:jc w:val="center"/>
                              <w:outlineLvl w:val="9"/>
                              <w:rPr>
                                <w:spacing w:val="-8"/>
                              </w:rPr>
                            </w:pPr>
                            <w:r w:rsidRPr="004F2855">
                              <w:rPr>
                                <w:rFonts w:hint="eastAsia"/>
                                <w:spacing w:val="-8"/>
                              </w:rPr>
                              <w:t>表1</w:t>
                            </w:r>
                            <w:r>
                              <w:rPr>
                                <w:rFonts w:hint="eastAsia"/>
                                <w:spacing w:val="-8"/>
                              </w:rPr>
                              <w:t xml:space="preserve">1　</w:t>
                            </w:r>
                            <w:r w:rsidRPr="004F2855">
                              <w:rPr>
                                <w:rFonts w:hint="eastAsia"/>
                                <w:spacing w:val="-8"/>
                              </w:rPr>
                              <w:t>110年底智慧電表布建情形</w:t>
                            </w:r>
                          </w:p>
                        </w:tc>
                      </w:tr>
                      <w:tr w:rsidR="00582955" w:rsidRPr="003D4A31" w14:paraId="32AAFBFE" w14:textId="77777777" w:rsidTr="00CF1C17">
                        <w:trPr>
                          <w:trHeight w:val="20"/>
                        </w:trPr>
                        <w:tc>
                          <w:tcPr>
                            <w:tcW w:w="5000" w:type="pct"/>
                            <w:gridSpan w:val="2"/>
                            <w:tcBorders>
                              <w:top w:val="nil"/>
                              <w:left w:val="nil"/>
                              <w:bottom w:val="nil"/>
                              <w:right w:val="nil"/>
                            </w:tcBorders>
                            <w:shd w:val="clear" w:color="auto" w:fill="auto"/>
                            <w:noWrap/>
                            <w:vAlign w:val="center"/>
                          </w:tcPr>
                          <w:p w14:paraId="53D8791C" w14:textId="51A6D88E" w:rsidR="00582955" w:rsidRPr="00CF1C17" w:rsidRDefault="00582955" w:rsidP="00A52DC4">
                            <w:pPr>
                              <w:pStyle w:val="-"/>
                              <w:spacing w:line="240" w:lineRule="exact"/>
                              <w:ind w:leftChars="-7" w:left="-13" w:hangingChars="2" w:hanging="4"/>
                              <w:jc w:val="right"/>
                              <w:outlineLvl w:val="9"/>
                              <w:rPr>
                                <w:b w:val="0"/>
                                <w:spacing w:val="-8"/>
                              </w:rPr>
                            </w:pPr>
                            <w:r w:rsidRPr="00CF1C17">
                              <w:rPr>
                                <w:rFonts w:hint="eastAsia"/>
                                <w:b w:val="0"/>
                                <w:sz w:val="20"/>
                              </w:rPr>
                              <w:t>單位：戶</w:t>
                            </w:r>
                            <w:r w:rsidRPr="00CF1C17">
                              <w:rPr>
                                <w:rFonts w:ascii="新細明體" w:hAnsi="新細明體" w:hint="eastAsia"/>
                                <w:b w:val="0"/>
                                <w:sz w:val="20"/>
                              </w:rPr>
                              <w:t>、</w:t>
                            </w:r>
                            <w:r w:rsidRPr="00CF1C17">
                              <w:rPr>
                                <w:rFonts w:hint="eastAsia"/>
                                <w:b w:val="0"/>
                                <w:sz w:val="20"/>
                              </w:rPr>
                              <w:t>具</w:t>
                            </w:r>
                          </w:p>
                        </w:tc>
                      </w:tr>
                      <w:tr w:rsidR="00582955" w:rsidRPr="004F2855" w14:paraId="630D5042" w14:textId="77777777" w:rsidTr="00A52DC4">
                        <w:trPr>
                          <w:trHeight w:val="284"/>
                        </w:trPr>
                        <w:tc>
                          <w:tcPr>
                            <w:tcW w:w="2576" w:type="pct"/>
                            <w:tcBorders>
                              <w:top w:val="single" w:sz="4" w:space="0" w:color="auto"/>
                            </w:tcBorders>
                            <w:shd w:val="clear" w:color="auto" w:fill="auto"/>
                            <w:noWrap/>
                            <w:vAlign w:val="center"/>
                          </w:tcPr>
                          <w:p w14:paraId="16D75537" w14:textId="77777777" w:rsidR="00582955" w:rsidRPr="005B4271" w:rsidRDefault="00582955" w:rsidP="006F12AC">
                            <w:pPr>
                              <w:pStyle w:val="aff5"/>
                              <w:rPr>
                                <w:sz w:val="20"/>
                              </w:rPr>
                            </w:pPr>
                            <w:r w:rsidRPr="005B4271">
                              <w:rPr>
                                <w:rFonts w:hint="eastAsia"/>
                                <w:sz w:val="20"/>
                              </w:rPr>
                              <w:t>項目</w:t>
                            </w:r>
                          </w:p>
                        </w:tc>
                        <w:tc>
                          <w:tcPr>
                            <w:tcW w:w="2424" w:type="pct"/>
                            <w:tcBorders>
                              <w:top w:val="single" w:sz="4" w:space="0" w:color="auto"/>
                            </w:tcBorders>
                            <w:shd w:val="clear" w:color="auto" w:fill="auto"/>
                            <w:noWrap/>
                            <w:vAlign w:val="center"/>
                          </w:tcPr>
                          <w:p w14:paraId="5DECDDFE" w14:textId="77777777" w:rsidR="00582955" w:rsidRPr="005B4271" w:rsidRDefault="00582955" w:rsidP="00E662F4">
                            <w:pPr>
                              <w:pStyle w:val="aff5"/>
                              <w:rPr>
                                <w:bCs/>
                                <w:sz w:val="20"/>
                              </w:rPr>
                            </w:pPr>
                            <w:r w:rsidRPr="005B4271">
                              <w:rPr>
                                <w:rFonts w:hint="eastAsia"/>
                                <w:bCs/>
                                <w:sz w:val="20"/>
                              </w:rPr>
                              <w:t>數量</w:t>
                            </w:r>
                          </w:p>
                        </w:tc>
                      </w:tr>
                      <w:tr w:rsidR="00582955" w:rsidRPr="004F2855" w14:paraId="153AC20C" w14:textId="77777777" w:rsidTr="00A52DC4">
                        <w:trPr>
                          <w:trHeight w:val="284"/>
                        </w:trPr>
                        <w:tc>
                          <w:tcPr>
                            <w:tcW w:w="2576" w:type="pct"/>
                            <w:shd w:val="clear" w:color="auto" w:fill="auto"/>
                            <w:noWrap/>
                            <w:vAlign w:val="center"/>
                            <w:hideMark/>
                          </w:tcPr>
                          <w:p w14:paraId="10CCDEE7" w14:textId="77777777" w:rsidR="00582955" w:rsidRPr="004F2855" w:rsidRDefault="00582955" w:rsidP="004F2855">
                            <w:pPr>
                              <w:pStyle w:val="aff5"/>
                              <w:jc w:val="both"/>
                              <w:rPr>
                                <w:sz w:val="20"/>
                              </w:rPr>
                            </w:pPr>
                            <w:r w:rsidRPr="004F2855">
                              <w:rPr>
                                <w:rFonts w:hint="eastAsia"/>
                                <w:sz w:val="20"/>
                              </w:rPr>
                              <w:t>全部用電戶數</w:t>
                            </w:r>
                          </w:p>
                        </w:tc>
                        <w:tc>
                          <w:tcPr>
                            <w:tcW w:w="2424" w:type="pct"/>
                            <w:shd w:val="clear" w:color="auto" w:fill="auto"/>
                            <w:noWrap/>
                            <w:vAlign w:val="center"/>
                            <w:hideMark/>
                          </w:tcPr>
                          <w:p w14:paraId="1E8FFF1D" w14:textId="77777777" w:rsidR="00582955" w:rsidRPr="00D35AD5" w:rsidRDefault="00582955" w:rsidP="004F2855">
                            <w:pPr>
                              <w:pStyle w:val="aff5"/>
                              <w:jc w:val="right"/>
                              <w:rPr>
                                <w:bCs/>
                                <w:sz w:val="20"/>
                              </w:rPr>
                            </w:pPr>
                            <w:r w:rsidRPr="00D35AD5">
                              <w:rPr>
                                <w:rFonts w:hint="eastAsia"/>
                                <w:bCs/>
                                <w:sz w:val="20"/>
                              </w:rPr>
                              <w:t>14,725,191</w:t>
                            </w:r>
                          </w:p>
                        </w:tc>
                      </w:tr>
                      <w:tr w:rsidR="00582955" w:rsidRPr="004F2855" w14:paraId="423D9229" w14:textId="77777777" w:rsidTr="00A52DC4">
                        <w:trPr>
                          <w:trHeight w:val="284"/>
                        </w:trPr>
                        <w:tc>
                          <w:tcPr>
                            <w:tcW w:w="2576" w:type="pct"/>
                            <w:shd w:val="clear" w:color="auto" w:fill="auto"/>
                            <w:noWrap/>
                            <w:vAlign w:val="center"/>
                            <w:hideMark/>
                          </w:tcPr>
                          <w:p w14:paraId="0A32F6EB" w14:textId="77777777" w:rsidR="00582955" w:rsidRPr="004F2855" w:rsidRDefault="00582955" w:rsidP="004F2855">
                            <w:pPr>
                              <w:pStyle w:val="aff5"/>
                              <w:jc w:val="both"/>
                              <w:rPr>
                                <w:sz w:val="20"/>
                              </w:rPr>
                            </w:pPr>
                            <w:r w:rsidRPr="004F2855">
                              <w:rPr>
                                <w:rFonts w:hint="eastAsia"/>
                                <w:sz w:val="20"/>
                              </w:rPr>
                              <w:t>預計布建數</w:t>
                            </w:r>
                          </w:p>
                        </w:tc>
                        <w:tc>
                          <w:tcPr>
                            <w:tcW w:w="2424" w:type="pct"/>
                            <w:shd w:val="clear" w:color="auto" w:fill="auto"/>
                            <w:noWrap/>
                            <w:vAlign w:val="center"/>
                            <w:hideMark/>
                          </w:tcPr>
                          <w:p w14:paraId="60373D75" w14:textId="77777777" w:rsidR="00582955" w:rsidRPr="00D35AD5" w:rsidRDefault="00582955" w:rsidP="004F2855">
                            <w:pPr>
                              <w:pStyle w:val="aff5"/>
                              <w:jc w:val="right"/>
                              <w:rPr>
                                <w:bCs/>
                                <w:sz w:val="20"/>
                              </w:rPr>
                            </w:pPr>
                            <w:r w:rsidRPr="00D35AD5">
                              <w:rPr>
                                <w:rFonts w:hint="eastAsia"/>
                                <w:bCs/>
                                <w:sz w:val="20"/>
                              </w:rPr>
                              <w:t>1,500,000</w:t>
                            </w:r>
                          </w:p>
                        </w:tc>
                      </w:tr>
                      <w:tr w:rsidR="00582955" w:rsidRPr="004F2855" w14:paraId="5BE636C5" w14:textId="77777777" w:rsidTr="00A52DC4">
                        <w:trPr>
                          <w:trHeight w:val="284"/>
                        </w:trPr>
                        <w:tc>
                          <w:tcPr>
                            <w:tcW w:w="2576" w:type="pct"/>
                            <w:shd w:val="clear" w:color="auto" w:fill="auto"/>
                            <w:noWrap/>
                            <w:vAlign w:val="center"/>
                            <w:hideMark/>
                          </w:tcPr>
                          <w:p w14:paraId="4F1D14DF" w14:textId="77777777" w:rsidR="00582955" w:rsidRPr="004F2855" w:rsidRDefault="00582955" w:rsidP="004F2855">
                            <w:pPr>
                              <w:pStyle w:val="aff5"/>
                              <w:jc w:val="both"/>
                              <w:rPr>
                                <w:sz w:val="20"/>
                              </w:rPr>
                            </w:pPr>
                            <w:r w:rsidRPr="004F2855">
                              <w:rPr>
                                <w:rFonts w:hint="eastAsia"/>
                                <w:sz w:val="20"/>
                              </w:rPr>
                              <w:t>實際布建數</w:t>
                            </w:r>
                          </w:p>
                        </w:tc>
                        <w:tc>
                          <w:tcPr>
                            <w:tcW w:w="2424" w:type="pct"/>
                            <w:shd w:val="clear" w:color="auto" w:fill="auto"/>
                            <w:noWrap/>
                            <w:vAlign w:val="center"/>
                            <w:hideMark/>
                          </w:tcPr>
                          <w:p w14:paraId="29B69105" w14:textId="77777777" w:rsidR="00582955" w:rsidRPr="00D35AD5" w:rsidRDefault="00582955" w:rsidP="004F2855">
                            <w:pPr>
                              <w:pStyle w:val="aff5"/>
                              <w:jc w:val="right"/>
                              <w:rPr>
                                <w:bCs/>
                                <w:sz w:val="20"/>
                              </w:rPr>
                            </w:pPr>
                            <w:r w:rsidRPr="00D35AD5">
                              <w:rPr>
                                <w:rFonts w:hint="eastAsia"/>
                                <w:bCs/>
                                <w:sz w:val="20"/>
                              </w:rPr>
                              <w:t>1,501,573</w:t>
                            </w:r>
                          </w:p>
                        </w:tc>
                      </w:tr>
                      <w:tr w:rsidR="00582955" w:rsidRPr="004F2855" w14:paraId="6A2571E5" w14:textId="77777777" w:rsidTr="00A52DC4">
                        <w:trPr>
                          <w:trHeight w:val="284"/>
                        </w:trPr>
                        <w:tc>
                          <w:tcPr>
                            <w:tcW w:w="2576" w:type="pct"/>
                            <w:shd w:val="clear" w:color="auto" w:fill="auto"/>
                            <w:noWrap/>
                            <w:vAlign w:val="center"/>
                            <w:hideMark/>
                          </w:tcPr>
                          <w:p w14:paraId="29D0081F" w14:textId="77777777" w:rsidR="00582955" w:rsidRPr="004F2855" w:rsidRDefault="00582955" w:rsidP="004F2855">
                            <w:pPr>
                              <w:pStyle w:val="aff5"/>
                              <w:jc w:val="both"/>
                              <w:rPr>
                                <w:sz w:val="20"/>
                              </w:rPr>
                            </w:pPr>
                            <w:r w:rsidRPr="004F2855">
                              <w:rPr>
                                <w:rFonts w:hint="eastAsia"/>
                                <w:sz w:val="20"/>
                              </w:rPr>
                              <w:t>通訊模組安裝數</w:t>
                            </w:r>
                          </w:p>
                        </w:tc>
                        <w:tc>
                          <w:tcPr>
                            <w:tcW w:w="2424" w:type="pct"/>
                            <w:shd w:val="clear" w:color="auto" w:fill="auto"/>
                            <w:noWrap/>
                            <w:vAlign w:val="center"/>
                            <w:hideMark/>
                          </w:tcPr>
                          <w:p w14:paraId="2CD45DF6" w14:textId="77777777" w:rsidR="00582955" w:rsidRPr="00D35AD5" w:rsidRDefault="00582955" w:rsidP="004F2855">
                            <w:pPr>
                              <w:pStyle w:val="aff5"/>
                              <w:jc w:val="right"/>
                              <w:rPr>
                                <w:bCs/>
                                <w:sz w:val="20"/>
                              </w:rPr>
                            </w:pPr>
                            <w:r w:rsidRPr="00D35AD5">
                              <w:rPr>
                                <w:rFonts w:hint="eastAsia"/>
                                <w:bCs/>
                                <w:sz w:val="20"/>
                              </w:rPr>
                              <w:t>1,464,036</w:t>
                            </w:r>
                          </w:p>
                        </w:tc>
                      </w:tr>
                      <w:tr w:rsidR="00582955" w:rsidRPr="004F2855" w14:paraId="66D14DE8" w14:textId="77777777" w:rsidTr="00A52DC4">
                        <w:trPr>
                          <w:trHeight w:val="284"/>
                        </w:trPr>
                        <w:tc>
                          <w:tcPr>
                            <w:tcW w:w="2576" w:type="pct"/>
                            <w:tcBorders>
                              <w:bottom w:val="single" w:sz="4" w:space="0" w:color="auto"/>
                            </w:tcBorders>
                            <w:shd w:val="clear" w:color="auto" w:fill="auto"/>
                            <w:vAlign w:val="center"/>
                            <w:hideMark/>
                          </w:tcPr>
                          <w:p w14:paraId="398F3BA1" w14:textId="77777777" w:rsidR="00582955" w:rsidRPr="004F2855" w:rsidRDefault="00582955" w:rsidP="004F2855">
                            <w:pPr>
                              <w:pStyle w:val="aff5"/>
                              <w:jc w:val="both"/>
                              <w:rPr>
                                <w:sz w:val="20"/>
                              </w:rPr>
                            </w:pPr>
                            <w:r w:rsidRPr="004F2855">
                              <w:rPr>
                                <w:rFonts w:hint="eastAsia"/>
                                <w:sz w:val="20"/>
                              </w:rPr>
                              <w:t>安裝可用性查驗完成數</w:t>
                            </w:r>
                          </w:p>
                        </w:tc>
                        <w:tc>
                          <w:tcPr>
                            <w:tcW w:w="2424" w:type="pct"/>
                            <w:tcBorders>
                              <w:bottom w:val="single" w:sz="4" w:space="0" w:color="auto"/>
                            </w:tcBorders>
                            <w:shd w:val="clear" w:color="auto" w:fill="auto"/>
                            <w:noWrap/>
                            <w:vAlign w:val="center"/>
                            <w:hideMark/>
                          </w:tcPr>
                          <w:p w14:paraId="46EF565F" w14:textId="77777777" w:rsidR="00582955" w:rsidRPr="00D35AD5" w:rsidRDefault="00582955" w:rsidP="004F2855">
                            <w:pPr>
                              <w:pStyle w:val="aff5"/>
                              <w:jc w:val="right"/>
                              <w:rPr>
                                <w:bCs/>
                                <w:sz w:val="20"/>
                              </w:rPr>
                            </w:pPr>
                            <w:r w:rsidRPr="00D35AD5">
                              <w:rPr>
                                <w:rFonts w:hint="eastAsia"/>
                                <w:bCs/>
                                <w:sz w:val="20"/>
                              </w:rPr>
                              <w:t>715,037</w:t>
                            </w:r>
                          </w:p>
                        </w:tc>
                      </w:tr>
                      <w:tr w:rsidR="00582955" w:rsidRPr="004F2855" w14:paraId="04B53FED" w14:textId="77777777" w:rsidTr="00A52DC4">
                        <w:trPr>
                          <w:trHeight w:val="284"/>
                        </w:trPr>
                        <w:tc>
                          <w:tcPr>
                            <w:tcW w:w="2576" w:type="pct"/>
                            <w:tcBorders>
                              <w:bottom w:val="single" w:sz="4" w:space="0" w:color="auto"/>
                            </w:tcBorders>
                            <w:shd w:val="clear" w:color="auto" w:fill="auto"/>
                            <w:noWrap/>
                            <w:vAlign w:val="center"/>
                            <w:hideMark/>
                          </w:tcPr>
                          <w:p w14:paraId="06A69D7E" w14:textId="77777777" w:rsidR="00582955" w:rsidRPr="004F2855" w:rsidRDefault="00582955" w:rsidP="004F2855">
                            <w:pPr>
                              <w:pStyle w:val="aff5"/>
                              <w:jc w:val="both"/>
                              <w:rPr>
                                <w:sz w:val="20"/>
                              </w:rPr>
                            </w:pPr>
                            <w:r w:rsidRPr="004F2855">
                              <w:rPr>
                                <w:rFonts w:hint="eastAsia"/>
                                <w:sz w:val="20"/>
                              </w:rPr>
                              <w:t>可自動</w:t>
                            </w:r>
                            <w:proofErr w:type="gramStart"/>
                            <w:r w:rsidRPr="004F2855">
                              <w:rPr>
                                <w:rFonts w:hint="eastAsia"/>
                                <w:sz w:val="20"/>
                              </w:rPr>
                              <w:t>抄表數</w:t>
                            </w:r>
                            <w:proofErr w:type="gramEnd"/>
                          </w:p>
                        </w:tc>
                        <w:tc>
                          <w:tcPr>
                            <w:tcW w:w="2424" w:type="pct"/>
                            <w:tcBorders>
                              <w:bottom w:val="single" w:sz="4" w:space="0" w:color="auto"/>
                            </w:tcBorders>
                            <w:shd w:val="clear" w:color="auto" w:fill="auto"/>
                            <w:noWrap/>
                            <w:vAlign w:val="center"/>
                            <w:hideMark/>
                          </w:tcPr>
                          <w:p w14:paraId="40F4A6F1" w14:textId="77777777" w:rsidR="00582955" w:rsidRPr="00D35AD5" w:rsidRDefault="00582955" w:rsidP="004F2855">
                            <w:pPr>
                              <w:pStyle w:val="aff5"/>
                              <w:jc w:val="right"/>
                              <w:rPr>
                                <w:bCs/>
                                <w:sz w:val="20"/>
                              </w:rPr>
                            </w:pPr>
                            <w:r w:rsidRPr="00D35AD5">
                              <w:rPr>
                                <w:rFonts w:hint="eastAsia"/>
                                <w:bCs/>
                                <w:sz w:val="20"/>
                              </w:rPr>
                              <w:t>217,660</w:t>
                            </w:r>
                          </w:p>
                        </w:tc>
                      </w:tr>
                      <w:tr w:rsidR="00582955" w:rsidRPr="004F2855" w14:paraId="23EAAA60" w14:textId="77777777" w:rsidTr="00CF1C17">
                        <w:trPr>
                          <w:cantSplit/>
                          <w:trHeight w:val="271"/>
                        </w:trPr>
                        <w:tc>
                          <w:tcPr>
                            <w:tcW w:w="5000" w:type="pct"/>
                            <w:gridSpan w:val="2"/>
                            <w:tcBorders>
                              <w:top w:val="single" w:sz="4" w:space="0" w:color="auto"/>
                              <w:left w:val="nil"/>
                              <w:bottom w:val="nil"/>
                              <w:right w:val="nil"/>
                            </w:tcBorders>
                            <w:shd w:val="clear" w:color="auto" w:fill="auto"/>
                            <w:noWrap/>
                            <w:vAlign w:val="center"/>
                          </w:tcPr>
                          <w:p w14:paraId="38620871" w14:textId="77777777" w:rsidR="00582955" w:rsidRPr="004F2855" w:rsidRDefault="00582955" w:rsidP="003D092F">
                            <w:pPr>
                              <w:pStyle w:val="aff4"/>
                              <w:ind w:leftChars="-5" w:left="-12" w:firstLineChars="0" w:firstLine="0"/>
                            </w:pPr>
                            <w:r>
                              <w:rPr>
                                <w:rFonts w:hint="eastAsia"/>
                              </w:rPr>
                              <w:t>資料來源：整理自台灣電力公司提供資料。</w:t>
                            </w:r>
                          </w:p>
                        </w:tc>
                      </w:tr>
                    </w:tbl>
                    <w:p w14:paraId="7C96D7BF" w14:textId="77777777" w:rsidR="00582955" w:rsidRDefault="00582955" w:rsidP="007802EF"/>
                  </w:txbxContent>
                </v:textbox>
                <w10:wrap type="tight"/>
              </v:shape>
            </w:pict>
          </mc:Fallback>
        </mc:AlternateContent>
      </w:r>
      <w:r w:rsidR="00186963" w:rsidRPr="006B71F1">
        <w:rPr>
          <w:rFonts w:cs="新細明體"/>
          <w:kern w:val="0"/>
          <w:sz w:val="24"/>
          <w:szCs w:val="24"/>
        </w:rPr>
        <w:t>完成</w:t>
      </w:r>
      <w:r w:rsidR="00186963" w:rsidRPr="006B71F1">
        <w:rPr>
          <w:rFonts w:cs="新細明體" w:hint="eastAsia"/>
          <w:kern w:val="0"/>
          <w:sz w:val="24"/>
          <w:szCs w:val="24"/>
        </w:rPr>
        <w:t>第3階段</w:t>
      </w:r>
      <w:r w:rsidR="00186963" w:rsidRPr="006B71F1">
        <w:rPr>
          <w:rFonts w:cs="新細明體"/>
          <w:kern w:val="0"/>
          <w:sz w:val="24"/>
          <w:szCs w:val="24"/>
        </w:rPr>
        <w:t>可用性查驗者僅</w:t>
      </w:r>
      <w:r w:rsidR="00186963" w:rsidRPr="006B71F1">
        <w:rPr>
          <w:rFonts w:cs="新細明體" w:hint="eastAsia"/>
          <w:kern w:val="0"/>
          <w:sz w:val="24"/>
          <w:szCs w:val="24"/>
        </w:rPr>
        <w:t>7</w:t>
      </w:r>
      <w:r w:rsidR="00186963" w:rsidRPr="006B71F1">
        <w:rPr>
          <w:rFonts w:cs="新細明體"/>
          <w:kern w:val="0"/>
          <w:sz w:val="24"/>
          <w:szCs w:val="24"/>
        </w:rPr>
        <w:t>1</w:t>
      </w:r>
      <w:r w:rsidR="00186963" w:rsidRPr="006B71F1">
        <w:rPr>
          <w:rFonts w:cs="新細明體" w:hint="eastAsia"/>
          <w:kern w:val="0"/>
          <w:sz w:val="24"/>
          <w:szCs w:val="24"/>
        </w:rPr>
        <w:t>萬</w:t>
      </w:r>
      <w:r w:rsidR="00186963" w:rsidRPr="006B71F1">
        <w:rPr>
          <w:rFonts w:cs="新細明體"/>
          <w:kern w:val="0"/>
          <w:sz w:val="24"/>
          <w:szCs w:val="24"/>
        </w:rPr>
        <w:t>5,037具</w:t>
      </w:r>
      <w:r w:rsidR="00186963" w:rsidRPr="006B71F1">
        <w:rPr>
          <w:rFonts w:cs="新細明體" w:hint="eastAsia"/>
          <w:kern w:val="0"/>
          <w:sz w:val="24"/>
          <w:szCs w:val="24"/>
        </w:rPr>
        <w:t>（</w:t>
      </w:r>
      <w:r w:rsidR="00186963" w:rsidRPr="006B71F1">
        <w:rPr>
          <w:rFonts w:cs="新細明體"/>
          <w:kern w:val="0"/>
          <w:sz w:val="24"/>
          <w:szCs w:val="24"/>
        </w:rPr>
        <w:t>表</w:t>
      </w:r>
      <w:r w:rsidR="00186963" w:rsidRPr="006B71F1">
        <w:rPr>
          <w:rFonts w:cs="新細明體" w:hint="eastAsia"/>
          <w:kern w:val="0"/>
          <w:sz w:val="24"/>
          <w:szCs w:val="24"/>
        </w:rPr>
        <w:t>1</w:t>
      </w:r>
      <w:r w:rsidR="000E6C39" w:rsidRPr="006B71F1">
        <w:rPr>
          <w:rFonts w:cs="新細明體" w:hint="eastAsia"/>
          <w:kern w:val="0"/>
          <w:sz w:val="24"/>
          <w:szCs w:val="24"/>
        </w:rPr>
        <w:t>1</w:t>
      </w:r>
      <w:r w:rsidR="00186963" w:rsidRPr="006B71F1">
        <w:rPr>
          <w:rFonts w:cs="新細明體" w:hint="eastAsia"/>
          <w:kern w:val="0"/>
          <w:sz w:val="24"/>
          <w:szCs w:val="24"/>
        </w:rPr>
        <w:t>），占通訊模組安裝數之</w:t>
      </w:r>
      <w:r w:rsidR="00186963" w:rsidRPr="006B71F1">
        <w:rPr>
          <w:rFonts w:cs="新細明體"/>
          <w:kern w:val="0"/>
          <w:sz w:val="24"/>
          <w:szCs w:val="24"/>
        </w:rPr>
        <w:t>48.8</w:t>
      </w:r>
      <w:r w:rsidR="00972332" w:rsidRPr="006B71F1">
        <w:rPr>
          <w:rFonts w:cs="新細明體" w:hint="eastAsia"/>
          <w:kern w:val="0"/>
          <w:sz w:val="24"/>
          <w:szCs w:val="24"/>
        </w:rPr>
        <w:t>4</w:t>
      </w:r>
      <w:r w:rsidR="00186963" w:rsidRPr="006B71F1">
        <w:rPr>
          <w:rFonts w:cs="新細明體" w:hint="eastAsia"/>
          <w:kern w:val="0"/>
          <w:sz w:val="24"/>
          <w:szCs w:val="24"/>
        </w:rPr>
        <w:t>％，</w:t>
      </w:r>
      <w:r w:rsidR="00186963" w:rsidRPr="006B71F1">
        <w:rPr>
          <w:rFonts w:cs="新細明體"/>
          <w:kern w:val="0"/>
          <w:sz w:val="24"/>
          <w:szCs w:val="24"/>
        </w:rPr>
        <w:t>占智慧電表布建數之47.62</w:t>
      </w:r>
      <w:r w:rsidR="00186963" w:rsidRPr="006B71F1">
        <w:rPr>
          <w:rFonts w:cs="新細明體" w:hint="eastAsia"/>
          <w:kern w:val="0"/>
          <w:sz w:val="24"/>
          <w:szCs w:val="24"/>
        </w:rPr>
        <w:t>％，比率未及5成，影響</w:t>
      </w:r>
      <w:r w:rsidR="00186963" w:rsidRPr="006B71F1">
        <w:rPr>
          <w:rFonts w:cs="新細明體"/>
          <w:kern w:val="0"/>
          <w:sz w:val="24"/>
          <w:szCs w:val="24"/>
        </w:rPr>
        <w:t>智慧電表資料後續應用之效益</w:t>
      </w:r>
      <w:r w:rsidR="005A57FB">
        <w:rPr>
          <w:rFonts w:cs="新細明體" w:hint="eastAsia"/>
          <w:kern w:val="0"/>
          <w:sz w:val="24"/>
          <w:szCs w:val="24"/>
        </w:rPr>
        <w:t>，</w:t>
      </w:r>
      <w:r w:rsidR="003D4A31" w:rsidRPr="006B71F1">
        <w:rPr>
          <w:rFonts w:cs="新細明體" w:hint="eastAsia"/>
          <w:kern w:val="0"/>
          <w:sz w:val="24"/>
          <w:szCs w:val="24"/>
        </w:rPr>
        <w:t>經函請台灣電</w:t>
      </w:r>
      <w:r w:rsidR="00D6777C">
        <w:rPr>
          <w:rFonts w:cs="新細明體" w:hint="eastAsia"/>
          <w:kern w:val="0"/>
          <w:sz w:val="24"/>
          <w:szCs w:val="24"/>
        </w:rPr>
        <w:t>力</w:t>
      </w:r>
      <w:r w:rsidR="003D4A31" w:rsidRPr="006B71F1">
        <w:rPr>
          <w:rFonts w:cs="新細明體" w:hint="eastAsia"/>
          <w:kern w:val="0"/>
          <w:sz w:val="24"/>
          <w:szCs w:val="24"/>
        </w:rPr>
        <w:t>公司檢討妥處</w:t>
      </w:r>
      <w:r w:rsidR="00186963" w:rsidRPr="006B71F1">
        <w:rPr>
          <w:rFonts w:cs="新細明體" w:hint="eastAsia"/>
          <w:kern w:val="0"/>
          <w:sz w:val="24"/>
          <w:szCs w:val="24"/>
        </w:rPr>
        <w:t>，以達成智慧電表布建效益。</w:t>
      </w:r>
      <w:r w:rsidR="003D4A31" w:rsidRPr="006B71F1">
        <w:rPr>
          <w:rFonts w:cs="新細明體" w:hint="eastAsia"/>
          <w:kern w:val="0"/>
          <w:sz w:val="24"/>
          <w:szCs w:val="24"/>
        </w:rPr>
        <w:t>據復：</w:t>
      </w:r>
      <w:r w:rsidR="00380EF8" w:rsidRPr="006B71F1">
        <w:rPr>
          <w:rFonts w:cs="新細明體" w:hint="eastAsia"/>
          <w:kern w:val="0"/>
          <w:sz w:val="24"/>
          <w:szCs w:val="24"/>
        </w:rPr>
        <w:t>經檢視現行AMI通訊模組採購規範，已提出現場安裝抽查作業與廠商讀表查對作業採併行方式執行之優化作法，以縮短</w:t>
      </w:r>
      <w:r w:rsidR="002C59DF" w:rsidRPr="006B71F1">
        <w:rPr>
          <w:rFonts w:cs="新細明體" w:hint="eastAsia"/>
          <w:kern w:val="0"/>
          <w:sz w:val="24"/>
          <w:szCs w:val="24"/>
        </w:rPr>
        <w:t>查驗作業天數，預計於111年底完成150萬具通訊模組可用性查驗，提升</w:t>
      </w:r>
      <w:r w:rsidR="00D77404" w:rsidRPr="006B71F1">
        <w:rPr>
          <w:rFonts w:cs="新細明體" w:hint="eastAsia"/>
          <w:kern w:val="0"/>
          <w:sz w:val="24"/>
          <w:szCs w:val="24"/>
        </w:rPr>
        <w:t>整體</w:t>
      </w:r>
      <w:r w:rsidR="002C59DF" w:rsidRPr="006B71F1">
        <w:rPr>
          <w:rFonts w:cs="新細明體" w:hint="eastAsia"/>
          <w:kern w:val="0"/>
          <w:sz w:val="24"/>
          <w:szCs w:val="24"/>
        </w:rPr>
        <w:t>布建效益。</w:t>
      </w:r>
    </w:p>
    <w:p w14:paraId="1EA8BF5D" w14:textId="1CB2DADA" w:rsidR="00186963" w:rsidRPr="006B71F1" w:rsidRDefault="00186963" w:rsidP="006C2668">
      <w:pPr>
        <w:pStyle w:val="aff1"/>
        <w:kinsoku/>
        <w:spacing w:line="500" w:lineRule="exact"/>
        <w:ind w:leftChars="0" w:left="0" w:firstLineChars="550" w:firstLine="1321"/>
        <w:rPr>
          <w:rFonts w:cs="新細明體"/>
          <w:kern w:val="0"/>
          <w:sz w:val="24"/>
          <w:szCs w:val="24"/>
        </w:rPr>
      </w:pPr>
      <w:r w:rsidRPr="006B71F1">
        <w:rPr>
          <w:rFonts w:cs="新細明體" w:hint="eastAsia"/>
          <w:b/>
          <w:kern w:val="0"/>
          <w:sz w:val="24"/>
          <w:szCs w:val="24"/>
        </w:rPr>
        <w:t>（2）</w:t>
      </w:r>
      <w:r w:rsidR="000B613F" w:rsidRPr="006B71F1">
        <w:rPr>
          <w:rFonts w:cs="新細明體" w:hint="eastAsia"/>
          <w:b/>
          <w:kern w:val="0"/>
          <w:sz w:val="24"/>
          <w:szCs w:val="24"/>
        </w:rPr>
        <w:t xml:space="preserve">　</w:t>
      </w:r>
      <w:r w:rsidRPr="006B71F1">
        <w:rPr>
          <w:rFonts w:cs="新細明體"/>
          <w:b/>
          <w:kern w:val="0"/>
          <w:sz w:val="24"/>
          <w:szCs w:val="24"/>
        </w:rPr>
        <w:t>智慧電表通過安裝及讀表測試與可用性查驗後</w:t>
      </w:r>
      <w:r w:rsidRPr="006B71F1">
        <w:rPr>
          <w:rFonts w:cs="新細明體" w:hint="eastAsia"/>
          <w:b/>
          <w:kern w:val="0"/>
          <w:sz w:val="24"/>
          <w:szCs w:val="24"/>
        </w:rPr>
        <w:t>，傳輸至電表管理系統之資料，</w:t>
      </w:r>
      <w:r w:rsidRPr="006B71F1">
        <w:rPr>
          <w:rFonts w:cs="新細明體"/>
          <w:b/>
          <w:kern w:val="0"/>
          <w:sz w:val="24"/>
          <w:szCs w:val="24"/>
        </w:rPr>
        <w:t>仍有電表基本資料</w:t>
      </w:r>
      <w:r w:rsidRPr="006B71F1">
        <w:rPr>
          <w:rFonts w:cs="新細明體" w:hint="eastAsia"/>
          <w:b/>
          <w:kern w:val="0"/>
          <w:sz w:val="24"/>
          <w:szCs w:val="24"/>
        </w:rPr>
        <w:t>、</w:t>
      </w:r>
      <w:r w:rsidRPr="006B71F1">
        <w:rPr>
          <w:rFonts w:cs="新細明體"/>
          <w:b/>
          <w:kern w:val="0"/>
          <w:sz w:val="24"/>
          <w:szCs w:val="24"/>
        </w:rPr>
        <w:t>現場裝表資料錯誤及指數異常</w:t>
      </w:r>
      <w:r w:rsidRPr="006B71F1">
        <w:rPr>
          <w:rFonts w:cs="新細明體" w:hint="eastAsia"/>
          <w:b/>
          <w:kern w:val="0"/>
          <w:sz w:val="24"/>
          <w:szCs w:val="24"/>
        </w:rPr>
        <w:t>等情</w:t>
      </w:r>
      <w:r w:rsidR="003D4A31" w:rsidRPr="006B71F1">
        <w:rPr>
          <w:rFonts w:cs="新細明體" w:hint="eastAsia"/>
          <w:b/>
          <w:kern w:val="0"/>
          <w:sz w:val="24"/>
          <w:szCs w:val="24"/>
        </w:rPr>
        <w:t>：</w:t>
      </w:r>
      <w:r w:rsidRPr="006B71F1">
        <w:rPr>
          <w:rFonts w:cs="新細明體" w:hint="eastAsia"/>
          <w:kern w:val="0"/>
          <w:sz w:val="24"/>
          <w:szCs w:val="24"/>
        </w:rPr>
        <w:t>據109年核定方案載列投入資源及預期效益，101至108</w:t>
      </w:r>
      <w:r w:rsidR="003D4A31" w:rsidRPr="006B71F1">
        <w:rPr>
          <w:rFonts w:cs="新細明體" w:hint="eastAsia"/>
          <w:kern w:val="0"/>
          <w:sz w:val="24"/>
          <w:szCs w:val="24"/>
        </w:rPr>
        <w:t>年度台灣電力</w:t>
      </w:r>
      <w:r w:rsidRPr="006B71F1">
        <w:rPr>
          <w:rFonts w:cs="新細明體" w:hint="eastAsia"/>
          <w:kern w:val="0"/>
          <w:sz w:val="24"/>
          <w:szCs w:val="24"/>
        </w:rPr>
        <w:t>公司已投入約130億元，預計將持續投入464億元進行低壓AMI建置及後續資料應用、電價結構檢討及試辦動態電價、檢討及試辦多種需量反應方案等，估計可獲致</w:t>
      </w:r>
      <w:r w:rsidR="003D4A31" w:rsidRPr="006B71F1">
        <w:rPr>
          <w:rFonts w:cs="新細明體" w:hint="eastAsia"/>
          <w:kern w:val="0"/>
          <w:sz w:val="24"/>
          <w:szCs w:val="24"/>
        </w:rPr>
        <w:t>減少派員抄表成本及低壓用戶提升</w:t>
      </w:r>
      <w:r w:rsidR="00174EEA" w:rsidRPr="006B71F1">
        <w:rPr>
          <w:rFonts w:cs="新細明體" w:hint="eastAsia"/>
          <w:kern w:val="0"/>
          <w:sz w:val="24"/>
          <w:szCs w:val="24"/>
        </w:rPr>
        <w:t>節</w:t>
      </w:r>
      <w:r w:rsidR="003D4A31" w:rsidRPr="006B71F1">
        <w:rPr>
          <w:rFonts w:cs="新細明體" w:hint="eastAsia"/>
          <w:kern w:val="0"/>
          <w:sz w:val="24"/>
          <w:szCs w:val="24"/>
        </w:rPr>
        <w:t>電等</w:t>
      </w:r>
      <w:r w:rsidRPr="006B71F1">
        <w:rPr>
          <w:rFonts w:cs="新細明體" w:hint="eastAsia"/>
          <w:kern w:val="0"/>
          <w:sz w:val="24"/>
          <w:szCs w:val="24"/>
        </w:rPr>
        <w:t>效益。截至1</w:t>
      </w:r>
      <w:r w:rsidRPr="006B71F1">
        <w:rPr>
          <w:rFonts w:cs="新細明體"/>
          <w:kern w:val="0"/>
          <w:sz w:val="24"/>
          <w:szCs w:val="24"/>
        </w:rPr>
        <w:t>10年底止</w:t>
      </w:r>
      <w:r w:rsidRPr="006B71F1">
        <w:rPr>
          <w:rFonts w:cs="新細明體" w:hint="eastAsia"/>
          <w:kern w:val="0"/>
          <w:sz w:val="24"/>
          <w:szCs w:val="24"/>
        </w:rPr>
        <w:t>，完成第2階段安裝及讀表測試查驗及第3階段可用性查驗之智慧電表計71萬5,037具，允應將</w:t>
      </w:r>
      <w:r w:rsidRPr="006B71F1">
        <w:rPr>
          <w:rFonts w:cs="新細明體"/>
          <w:kern w:val="0"/>
          <w:sz w:val="24"/>
          <w:szCs w:val="24"/>
        </w:rPr>
        <w:t>電表資</w:t>
      </w:r>
      <w:r w:rsidRPr="006B71F1">
        <w:rPr>
          <w:rFonts w:cs="新細明體" w:hint="eastAsia"/>
          <w:kern w:val="0"/>
          <w:sz w:val="24"/>
          <w:szCs w:val="24"/>
        </w:rPr>
        <w:t>料透過A</w:t>
      </w:r>
      <w:r w:rsidRPr="006B71F1">
        <w:rPr>
          <w:rFonts w:cs="新細明體"/>
          <w:kern w:val="0"/>
          <w:sz w:val="24"/>
          <w:szCs w:val="24"/>
        </w:rPr>
        <w:t>MI通訊系統傳輸至</w:t>
      </w:r>
      <w:r w:rsidR="00DD164D" w:rsidRPr="006B71F1">
        <w:rPr>
          <w:rFonts w:cs="新細明體" w:hint="eastAsia"/>
          <w:kern w:val="0"/>
          <w:sz w:val="24"/>
          <w:szCs w:val="24"/>
        </w:rPr>
        <w:t>電表資料管理系統（</w:t>
      </w:r>
      <w:r w:rsidRPr="006B71F1">
        <w:rPr>
          <w:rFonts w:cs="新細明體" w:hint="eastAsia"/>
          <w:kern w:val="0"/>
          <w:sz w:val="24"/>
          <w:szCs w:val="24"/>
        </w:rPr>
        <w:t>M</w:t>
      </w:r>
      <w:r w:rsidRPr="006B71F1">
        <w:rPr>
          <w:rFonts w:cs="新細明體"/>
          <w:kern w:val="0"/>
          <w:sz w:val="24"/>
          <w:szCs w:val="24"/>
        </w:rPr>
        <w:t>DMS</w:t>
      </w:r>
      <w:r w:rsidR="00DD164D" w:rsidRPr="006B71F1">
        <w:rPr>
          <w:rFonts w:cs="新細明體" w:hint="eastAsia"/>
          <w:kern w:val="0"/>
          <w:sz w:val="24"/>
          <w:szCs w:val="24"/>
        </w:rPr>
        <w:t>）</w:t>
      </w:r>
      <w:r w:rsidRPr="006B71F1">
        <w:rPr>
          <w:rFonts w:cs="新細明體" w:hint="eastAsia"/>
          <w:kern w:val="0"/>
          <w:sz w:val="24"/>
          <w:szCs w:val="24"/>
        </w:rPr>
        <w:t>，並介接</w:t>
      </w:r>
      <w:r w:rsidRPr="006B71F1">
        <w:rPr>
          <w:rFonts w:cs="新細明體"/>
          <w:kern w:val="0"/>
          <w:sz w:val="24"/>
          <w:szCs w:val="24"/>
        </w:rPr>
        <w:t>電費帳務管理系統</w:t>
      </w:r>
      <w:r w:rsidRPr="006B71F1">
        <w:rPr>
          <w:rFonts w:cs="新細明體" w:hint="eastAsia"/>
          <w:kern w:val="0"/>
          <w:sz w:val="24"/>
          <w:szCs w:val="24"/>
        </w:rPr>
        <w:t>（</w:t>
      </w:r>
      <w:r w:rsidRPr="006B71F1">
        <w:rPr>
          <w:rFonts w:cs="新細明體"/>
          <w:kern w:val="0"/>
          <w:sz w:val="24"/>
          <w:szCs w:val="24"/>
        </w:rPr>
        <w:t>NBS</w:t>
      </w:r>
      <w:r w:rsidRPr="006B71F1">
        <w:rPr>
          <w:rFonts w:cs="新細明體" w:hint="eastAsia"/>
          <w:kern w:val="0"/>
          <w:sz w:val="24"/>
          <w:szCs w:val="24"/>
        </w:rPr>
        <w:t>）自動抄表，</w:t>
      </w:r>
      <w:r w:rsidRPr="006B71F1">
        <w:rPr>
          <w:rFonts w:cs="新細明體"/>
          <w:kern w:val="0"/>
          <w:sz w:val="24"/>
          <w:szCs w:val="24"/>
        </w:rPr>
        <w:t>以取代人工抄表</w:t>
      </w:r>
      <w:r w:rsidRPr="006B71F1">
        <w:rPr>
          <w:rFonts w:cs="新細明體" w:hint="eastAsia"/>
          <w:kern w:val="0"/>
          <w:sz w:val="24"/>
          <w:szCs w:val="24"/>
        </w:rPr>
        <w:t>，惟查自動抄表取代人工抄表功能之電表數僅21</w:t>
      </w:r>
      <w:r w:rsidR="00D6777C">
        <w:rPr>
          <w:rFonts w:cs="新細明體" w:hint="eastAsia"/>
          <w:kern w:val="0"/>
          <w:sz w:val="24"/>
          <w:szCs w:val="24"/>
        </w:rPr>
        <w:t>萬</w:t>
      </w:r>
      <w:r w:rsidRPr="006B71F1">
        <w:rPr>
          <w:rFonts w:cs="新細明體" w:hint="eastAsia"/>
          <w:kern w:val="0"/>
          <w:sz w:val="24"/>
          <w:szCs w:val="24"/>
        </w:rPr>
        <w:t>7,660具，占完成可用性查驗數之</w:t>
      </w:r>
      <w:r w:rsidRPr="006B71F1">
        <w:rPr>
          <w:rFonts w:cs="新細明體"/>
          <w:kern w:val="0"/>
          <w:sz w:val="24"/>
          <w:szCs w:val="24"/>
        </w:rPr>
        <w:t>30.44</w:t>
      </w:r>
      <w:r w:rsidRPr="006B71F1">
        <w:rPr>
          <w:rFonts w:cs="新細明體" w:hint="eastAsia"/>
          <w:kern w:val="0"/>
          <w:sz w:val="24"/>
          <w:szCs w:val="24"/>
        </w:rPr>
        <w:t>％。據說明係為確保帳務資料正確性，爰就已完成</w:t>
      </w:r>
      <w:r w:rsidRPr="006B71F1">
        <w:rPr>
          <w:rFonts w:cs="新細明體"/>
          <w:kern w:val="0"/>
          <w:sz w:val="24"/>
          <w:szCs w:val="24"/>
        </w:rPr>
        <w:t>之智慧電表</w:t>
      </w:r>
      <w:r w:rsidRPr="006B71F1">
        <w:rPr>
          <w:rFonts w:cs="新細明體" w:hint="eastAsia"/>
          <w:kern w:val="0"/>
          <w:sz w:val="24"/>
          <w:szCs w:val="24"/>
        </w:rPr>
        <w:t>，其</w:t>
      </w:r>
      <w:r w:rsidRPr="006B71F1">
        <w:rPr>
          <w:rFonts w:cs="新細明體"/>
          <w:kern w:val="0"/>
          <w:sz w:val="24"/>
          <w:szCs w:val="24"/>
        </w:rPr>
        <w:t>讀表值傳至</w:t>
      </w:r>
      <w:r w:rsidRPr="006B71F1">
        <w:rPr>
          <w:rFonts w:cs="新細明體" w:hint="eastAsia"/>
          <w:kern w:val="0"/>
          <w:sz w:val="24"/>
          <w:szCs w:val="24"/>
        </w:rPr>
        <w:t>電表管理系統</w:t>
      </w:r>
      <w:r w:rsidRPr="006B71F1">
        <w:rPr>
          <w:rFonts w:cs="新細明體"/>
          <w:kern w:val="0"/>
          <w:sz w:val="24"/>
          <w:szCs w:val="24"/>
        </w:rPr>
        <w:t>後</w:t>
      </w:r>
      <w:r w:rsidRPr="006B71F1">
        <w:rPr>
          <w:rFonts w:cs="新細明體" w:hint="eastAsia"/>
          <w:kern w:val="0"/>
          <w:sz w:val="24"/>
          <w:szCs w:val="24"/>
        </w:rPr>
        <w:t>，</w:t>
      </w:r>
      <w:r w:rsidRPr="006B71F1">
        <w:rPr>
          <w:rFonts w:cs="新細明體" w:hint="eastAsia"/>
          <w:spacing w:val="-4"/>
          <w:kern w:val="0"/>
          <w:sz w:val="24"/>
          <w:szCs w:val="24"/>
        </w:rPr>
        <w:t>仍須</w:t>
      </w:r>
      <w:r w:rsidRPr="006B71F1">
        <w:rPr>
          <w:rFonts w:cs="新細明體"/>
          <w:spacing w:val="-4"/>
          <w:kern w:val="0"/>
          <w:sz w:val="24"/>
          <w:szCs w:val="24"/>
        </w:rPr>
        <w:t>再進</w:t>
      </w:r>
      <w:r w:rsidR="00EB09F5">
        <w:rPr>
          <w:rFonts w:cs="新細明體" w:hint="eastAsia"/>
          <w:spacing w:val="-4"/>
          <w:kern w:val="0"/>
          <w:sz w:val="24"/>
          <w:szCs w:val="24"/>
        </w:rPr>
        <w:t>行</w:t>
      </w:r>
      <w:r w:rsidRPr="006B71F1">
        <w:rPr>
          <w:rFonts w:cs="新細明體" w:hint="eastAsia"/>
          <w:spacing w:val="-4"/>
          <w:kern w:val="0"/>
          <w:sz w:val="24"/>
          <w:szCs w:val="24"/>
        </w:rPr>
        <w:t>N</w:t>
      </w:r>
      <w:r w:rsidRPr="006B71F1">
        <w:rPr>
          <w:rFonts w:cs="新細明體"/>
          <w:spacing w:val="-4"/>
          <w:kern w:val="0"/>
          <w:sz w:val="24"/>
          <w:szCs w:val="24"/>
        </w:rPr>
        <w:t>BS系統自動抄表指數與人工抄表指數進行比對</w:t>
      </w:r>
      <w:r w:rsidRPr="006B71F1">
        <w:rPr>
          <w:rFonts w:cs="新細明體" w:hint="eastAsia"/>
          <w:spacing w:val="-4"/>
          <w:kern w:val="0"/>
          <w:sz w:val="24"/>
          <w:szCs w:val="24"/>
        </w:rPr>
        <w:t>，據其1</w:t>
      </w:r>
      <w:r w:rsidRPr="006B71F1">
        <w:rPr>
          <w:rFonts w:cs="新細明體"/>
          <w:spacing w:val="-4"/>
          <w:kern w:val="0"/>
          <w:sz w:val="24"/>
          <w:szCs w:val="24"/>
        </w:rPr>
        <w:t>11年</w:t>
      </w:r>
      <w:r w:rsidRPr="006B71F1">
        <w:rPr>
          <w:rFonts w:cs="新細明體" w:hint="eastAsia"/>
          <w:spacing w:val="-4"/>
          <w:kern w:val="0"/>
          <w:sz w:val="24"/>
          <w:szCs w:val="24"/>
        </w:rPr>
        <w:t>1</w:t>
      </w:r>
      <w:r w:rsidRPr="006B71F1">
        <w:rPr>
          <w:rFonts w:cs="新細明體"/>
          <w:spacing w:val="-4"/>
          <w:kern w:val="0"/>
          <w:sz w:val="24"/>
          <w:szCs w:val="24"/>
        </w:rPr>
        <w:t>至</w:t>
      </w:r>
      <w:r w:rsidRPr="006B71F1">
        <w:rPr>
          <w:rFonts w:cs="新細明體" w:hint="eastAsia"/>
          <w:spacing w:val="-4"/>
          <w:kern w:val="0"/>
          <w:sz w:val="24"/>
          <w:szCs w:val="24"/>
        </w:rPr>
        <w:t>4</w:t>
      </w:r>
      <w:r w:rsidRPr="006B71F1">
        <w:rPr>
          <w:rFonts w:cs="新細明體"/>
          <w:spacing w:val="-4"/>
          <w:kern w:val="0"/>
          <w:sz w:val="24"/>
          <w:szCs w:val="24"/>
        </w:rPr>
        <w:t>月比對</w:t>
      </w:r>
      <w:r w:rsidRPr="006B71F1">
        <w:rPr>
          <w:rFonts w:cs="新細明體" w:hint="eastAsia"/>
          <w:kern w:val="0"/>
          <w:sz w:val="24"/>
          <w:szCs w:val="24"/>
        </w:rPr>
        <w:t>10</w:t>
      </w:r>
      <w:r w:rsidR="008565AF" w:rsidRPr="006B71F1">
        <w:rPr>
          <w:rFonts w:cs="新細明體" w:hint="eastAsia"/>
          <w:kern w:val="0"/>
          <w:sz w:val="24"/>
          <w:szCs w:val="24"/>
        </w:rPr>
        <w:t>5</w:t>
      </w:r>
      <w:r w:rsidR="00D6777C">
        <w:rPr>
          <w:rFonts w:cs="新細明體" w:hint="eastAsia"/>
          <w:kern w:val="0"/>
          <w:sz w:val="24"/>
          <w:szCs w:val="24"/>
        </w:rPr>
        <w:t>萬</w:t>
      </w:r>
      <w:r w:rsidRPr="006B71F1">
        <w:rPr>
          <w:rFonts w:cs="新細明體" w:hint="eastAsia"/>
          <w:kern w:val="0"/>
          <w:sz w:val="24"/>
          <w:szCs w:val="24"/>
        </w:rPr>
        <w:t>5</w:t>
      </w:r>
      <w:r w:rsidRPr="006B71F1">
        <w:rPr>
          <w:rFonts w:cs="新細明體"/>
          <w:kern w:val="0"/>
          <w:sz w:val="24"/>
          <w:szCs w:val="24"/>
        </w:rPr>
        <w:t>69</w:t>
      </w:r>
      <w:r w:rsidRPr="006B71F1">
        <w:rPr>
          <w:rFonts w:cs="新細明體" w:hint="eastAsia"/>
          <w:kern w:val="0"/>
          <w:sz w:val="24"/>
          <w:szCs w:val="24"/>
        </w:rPr>
        <w:t>具次</w:t>
      </w:r>
      <w:r w:rsidRPr="006B71F1">
        <w:rPr>
          <w:rFonts w:cs="新細明體"/>
          <w:kern w:val="0"/>
          <w:sz w:val="24"/>
          <w:szCs w:val="24"/>
        </w:rPr>
        <w:t>結果</w:t>
      </w:r>
      <w:r w:rsidRPr="006B71F1">
        <w:rPr>
          <w:rFonts w:cs="新細明體" w:hint="eastAsia"/>
          <w:kern w:val="0"/>
          <w:sz w:val="24"/>
          <w:szCs w:val="24"/>
        </w:rPr>
        <w:t>，電表指數異常比率，除1</w:t>
      </w:r>
      <w:r w:rsidRPr="006B71F1">
        <w:rPr>
          <w:rFonts w:cs="新細明體"/>
          <w:kern w:val="0"/>
          <w:sz w:val="24"/>
          <w:szCs w:val="24"/>
        </w:rPr>
        <w:t>11年</w:t>
      </w:r>
      <w:r w:rsidRPr="006B71F1">
        <w:rPr>
          <w:rFonts w:cs="新細明體" w:hint="eastAsia"/>
          <w:kern w:val="0"/>
          <w:sz w:val="24"/>
          <w:szCs w:val="24"/>
        </w:rPr>
        <w:t>2</w:t>
      </w:r>
      <w:r w:rsidRPr="006B71F1">
        <w:rPr>
          <w:rFonts w:cs="新細明體"/>
          <w:kern w:val="0"/>
          <w:sz w:val="24"/>
          <w:szCs w:val="24"/>
        </w:rPr>
        <w:t>月為</w:t>
      </w:r>
      <w:r w:rsidRPr="006B71F1">
        <w:rPr>
          <w:rFonts w:cs="新細明體" w:hint="eastAsia"/>
          <w:kern w:val="0"/>
          <w:sz w:val="24"/>
          <w:szCs w:val="24"/>
        </w:rPr>
        <w:t>8.</w:t>
      </w:r>
      <w:r w:rsidRPr="006B71F1">
        <w:rPr>
          <w:rFonts w:cs="新細明體"/>
          <w:kern w:val="0"/>
          <w:sz w:val="24"/>
          <w:szCs w:val="24"/>
        </w:rPr>
        <w:t>8</w:t>
      </w:r>
      <w:r w:rsidR="008565AF" w:rsidRPr="006B71F1">
        <w:rPr>
          <w:rFonts w:cs="新細明體" w:hint="eastAsia"/>
          <w:kern w:val="0"/>
          <w:sz w:val="24"/>
          <w:szCs w:val="24"/>
        </w:rPr>
        <w:t>9</w:t>
      </w:r>
      <w:r w:rsidRPr="006B71F1">
        <w:rPr>
          <w:rFonts w:cs="新細明體" w:hint="eastAsia"/>
          <w:kern w:val="0"/>
          <w:sz w:val="24"/>
          <w:szCs w:val="24"/>
        </w:rPr>
        <w:t>％</w:t>
      </w:r>
      <w:r w:rsidRPr="006B71F1">
        <w:rPr>
          <w:rFonts w:cs="新細明體"/>
          <w:kern w:val="0"/>
          <w:sz w:val="24"/>
          <w:szCs w:val="24"/>
        </w:rPr>
        <w:t>外</w:t>
      </w:r>
      <w:r w:rsidRPr="006B71F1">
        <w:rPr>
          <w:rFonts w:cs="新細明體" w:hint="eastAsia"/>
          <w:kern w:val="0"/>
          <w:sz w:val="24"/>
          <w:szCs w:val="24"/>
        </w:rPr>
        <w:t>，</w:t>
      </w:r>
      <w:r w:rsidRPr="006B71F1">
        <w:rPr>
          <w:rFonts w:cs="新細明體"/>
          <w:kern w:val="0"/>
          <w:sz w:val="24"/>
          <w:szCs w:val="24"/>
        </w:rPr>
        <w:t>其餘月份介於</w:t>
      </w:r>
      <w:r w:rsidRPr="006B71F1">
        <w:rPr>
          <w:rFonts w:cs="新細明體" w:hint="eastAsia"/>
          <w:kern w:val="0"/>
          <w:sz w:val="24"/>
          <w:szCs w:val="24"/>
        </w:rPr>
        <w:t>1</w:t>
      </w:r>
      <w:r w:rsidR="008565AF" w:rsidRPr="006B71F1">
        <w:rPr>
          <w:rFonts w:cs="新細明體" w:hint="eastAsia"/>
          <w:kern w:val="0"/>
          <w:sz w:val="24"/>
          <w:szCs w:val="24"/>
        </w:rPr>
        <w:t>3</w:t>
      </w:r>
      <w:r w:rsidRPr="006B71F1">
        <w:rPr>
          <w:rFonts w:cs="新細明體"/>
          <w:kern w:val="0"/>
          <w:sz w:val="24"/>
          <w:szCs w:val="24"/>
        </w:rPr>
        <w:t>.</w:t>
      </w:r>
      <w:r w:rsidR="008565AF" w:rsidRPr="006B71F1">
        <w:rPr>
          <w:rFonts w:cs="新細明體" w:hint="eastAsia"/>
          <w:kern w:val="0"/>
          <w:sz w:val="24"/>
          <w:szCs w:val="24"/>
        </w:rPr>
        <w:t>86</w:t>
      </w:r>
      <w:r w:rsidRPr="006B71F1">
        <w:rPr>
          <w:rFonts w:cs="新細明體" w:hint="eastAsia"/>
          <w:kern w:val="0"/>
          <w:sz w:val="24"/>
          <w:szCs w:val="24"/>
        </w:rPr>
        <w:t>％</w:t>
      </w:r>
      <w:r w:rsidRPr="006B71F1">
        <w:rPr>
          <w:rFonts w:cs="新細明體"/>
          <w:kern w:val="0"/>
          <w:sz w:val="24"/>
          <w:szCs w:val="24"/>
        </w:rPr>
        <w:t>至</w:t>
      </w:r>
      <w:r w:rsidRPr="006B71F1">
        <w:rPr>
          <w:rFonts w:cs="新細明體" w:hint="eastAsia"/>
          <w:kern w:val="0"/>
          <w:sz w:val="24"/>
          <w:szCs w:val="24"/>
        </w:rPr>
        <w:t>2</w:t>
      </w:r>
      <w:r w:rsidRPr="006B71F1">
        <w:rPr>
          <w:rFonts w:cs="新細明體"/>
          <w:kern w:val="0"/>
          <w:sz w:val="24"/>
          <w:szCs w:val="24"/>
        </w:rPr>
        <w:t>7.44</w:t>
      </w:r>
      <w:r w:rsidRPr="006B71F1">
        <w:rPr>
          <w:rFonts w:cs="新細明體" w:hint="eastAsia"/>
          <w:kern w:val="0"/>
          <w:sz w:val="24"/>
          <w:szCs w:val="24"/>
        </w:rPr>
        <w:t>％</w:t>
      </w:r>
      <w:r w:rsidR="002761C7" w:rsidRPr="006B71F1">
        <w:rPr>
          <w:rFonts w:cs="新細明體" w:hint="eastAsia"/>
          <w:kern w:val="0"/>
          <w:sz w:val="24"/>
          <w:szCs w:val="24"/>
        </w:rPr>
        <w:t>之間</w:t>
      </w:r>
      <w:r w:rsidRPr="006B71F1">
        <w:rPr>
          <w:rFonts w:cs="新細明體" w:hint="eastAsia"/>
          <w:kern w:val="0"/>
          <w:sz w:val="24"/>
          <w:szCs w:val="24"/>
        </w:rPr>
        <w:t>，</w:t>
      </w:r>
      <w:r w:rsidRPr="006B71F1">
        <w:rPr>
          <w:rFonts w:cs="新細明體"/>
          <w:kern w:val="0"/>
          <w:sz w:val="24"/>
          <w:szCs w:val="24"/>
        </w:rPr>
        <w:t>經評估為抄表時間落差</w:t>
      </w:r>
      <w:r w:rsidRPr="006B71F1">
        <w:rPr>
          <w:rFonts w:cs="新細明體" w:hint="eastAsia"/>
          <w:kern w:val="0"/>
          <w:sz w:val="24"/>
          <w:szCs w:val="24"/>
        </w:rPr>
        <w:t>、現場裝表錯誤、</w:t>
      </w:r>
      <w:r w:rsidR="00174EEA" w:rsidRPr="006B71F1">
        <w:rPr>
          <w:rFonts w:cs="新細明體" w:hint="eastAsia"/>
          <w:kern w:val="0"/>
          <w:sz w:val="24"/>
          <w:szCs w:val="24"/>
        </w:rPr>
        <w:t>電表相關資料</w:t>
      </w:r>
      <w:r w:rsidRPr="006B71F1">
        <w:rPr>
          <w:rFonts w:cs="新細明體"/>
          <w:kern w:val="0"/>
          <w:sz w:val="24"/>
          <w:szCs w:val="24"/>
        </w:rPr>
        <w:t>登打錯誤等</w:t>
      </w:r>
      <w:r w:rsidRPr="006B71F1">
        <w:rPr>
          <w:rFonts w:cs="新細明體" w:hint="eastAsia"/>
          <w:kern w:val="0"/>
          <w:sz w:val="24"/>
          <w:szCs w:val="24"/>
        </w:rPr>
        <w:t>，如加計電表故障、當期無法抄表等無法比對數，比率介於1</w:t>
      </w:r>
      <w:r w:rsidRPr="006B71F1">
        <w:rPr>
          <w:rFonts w:cs="新細明體"/>
          <w:kern w:val="0"/>
          <w:sz w:val="24"/>
          <w:szCs w:val="24"/>
        </w:rPr>
        <w:t>7</w:t>
      </w:r>
      <w:r w:rsidRPr="006B71F1">
        <w:rPr>
          <w:rFonts w:cs="新細明體" w:hint="eastAsia"/>
          <w:kern w:val="0"/>
          <w:sz w:val="24"/>
          <w:szCs w:val="24"/>
        </w:rPr>
        <w:t>.</w:t>
      </w:r>
      <w:r w:rsidR="008565AF" w:rsidRPr="006B71F1">
        <w:rPr>
          <w:rFonts w:cs="新細明體" w:hint="eastAsia"/>
          <w:kern w:val="0"/>
          <w:sz w:val="24"/>
          <w:szCs w:val="24"/>
        </w:rPr>
        <w:t>13</w:t>
      </w:r>
      <w:r w:rsidRPr="006B71F1">
        <w:rPr>
          <w:rFonts w:cs="新細明體" w:hint="eastAsia"/>
          <w:kern w:val="0"/>
          <w:sz w:val="24"/>
          <w:szCs w:val="24"/>
        </w:rPr>
        <w:t>％至3</w:t>
      </w:r>
      <w:r w:rsidRPr="006B71F1">
        <w:rPr>
          <w:rFonts w:cs="新細明體"/>
          <w:kern w:val="0"/>
          <w:sz w:val="24"/>
          <w:szCs w:val="24"/>
        </w:rPr>
        <w:t>9.33</w:t>
      </w:r>
      <w:r w:rsidRPr="006B71F1">
        <w:rPr>
          <w:rFonts w:cs="新細明體" w:hint="eastAsia"/>
          <w:kern w:val="0"/>
          <w:sz w:val="24"/>
          <w:szCs w:val="24"/>
        </w:rPr>
        <w:t>％</w:t>
      </w:r>
      <w:r w:rsidR="002761C7" w:rsidRPr="006B71F1">
        <w:rPr>
          <w:rFonts w:cs="新細明體" w:hint="eastAsia"/>
          <w:kern w:val="0"/>
          <w:sz w:val="24"/>
          <w:szCs w:val="24"/>
        </w:rPr>
        <w:t>之間</w:t>
      </w:r>
      <w:r w:rsidRPr="006B71F1">
        <w:rPr>
          <w:rFonts w:cs="新細明體" w:hint="eastAsia"/>
          <w:kern w:val="0"/>
          <w:sz w:val="24"/>
          <w:szCs w:val="24"/>
        </w:rPr>
        <w:t>，須配合</w:t>
      </w:r>
      <w:r w:rsidR="00174EEA" w:rsidRPr="006B71F1">
        <w:rPr>
          <w:rFonts w:cs="新細明體" w:hint="eastAsia"/>
          <w:kern w:val="0"/>
          <w:sz w:val="24"/>
          <w:szCs w:val="24"/>
        </w:rPr>
        <w:t>次期</w:t>
      </w:r>
      <w:r w:rsidRPr="006B71F1">
        <w:rPr>
          <w:rFonts w:cs="新細明體" w:hint="eastAsia"/>
          <w:kern w:val="0"/>
          <w:sz w:val="24"/>
          <w:szCs w:val="24"/>
        </w:rPr>
        <w:t>抄表週期始</w:t>
      </w:r>
      <w:r w:rsidR="00174EEA" w:rsidRPr="006B71F1">
        <w:rPr>
          <w:rFonts w:cs="新細明體" w:hint="eastAsia"/>
          <w:kern w:val="0"/>
          <w:sz w:val="24"/>
          <w:szCs w:val="24"/>
        </w:rPr>
        <w:t>能</w:t>
      </w:r>
      <w:r w:rsidRPr="006B71F1">
        <w:rPr>
          <w:rFonts w:cs="新細明體" w:hint="eastAsia"/>
          <w:kern w:val="0"/>
          <w:sz w:val="24"/>
          <w:szCs w:val="24"/>
        </w:rPr>
        <w:t>再比對。另據</w:t>
      </w:r>
      <w:r w:rsidR="00174EEA" w:rsidRPr="006B71F1">
        <w:rPr>
          <w:rFonts w:cs="新細明體" w:hint="eastAsia"/>
          <w:kern w:val="0"/>
          <w:sz w:val="24"/>
          <w:szCs w:val="24"/>
        </w:rPr>
        <w:t>台灣電力</w:t>
      </w:r>
      <w:r w:rsidRPr="006B71F1">
        <w:rPr>
          <w:rFonts w:cs="新細明體" w:hint="eastAsia"/>
          <w:kern w:val="0"/>
          <w:sz w:val="24"/>
          <w:szCs w:val="24"/>
        </w:rPr>
        <w:t>公司1</w:t>
      </w:r>
      <w:r w:rsidRPr="006B71F1">
        <w:rPr>
          <w:rFonts w:cs="新細明體"/>
          <w:kern w:val="0"/>
          <w:sz w:val="24"/>
          <w:szCs w:val="24"/>
        </w:rPr>
        <w:t>10年2至3月</w:t>
      </w:r>
      <w:r w:rsidRPr="006B71F1">
        <w:rPr>
          <w:rFonts w:cs="新細明體" w:hint="eastAsia"/>
          <w:kern w:val="0"/>
          <w:sz w:val="24"/>
          <w:szCs w:val="24"/>
        </w:rPr>
        <w:t>清查約49萬具電表基本資料結果，計</w:t>
      </w:r>
      <w:r w:rsidRPr="006B71F1">
        <w:rPr>
          <w:rFonts w:cs="新細明體"/>
          <w:kern w:val="0"/>
          <w:sz w:val="24"/>
          <w:szCs w:val="24"/>
        </w:rPr>
        <w:t>1,611</w:t>
      </w:r>
      <w:r w:rsidRPr="006B71F1">
        <w:rPr>
          <w:rFonts w:cs="新細明體" w:hint="eastAsia"/>
          <w:kern w:val="0"/>
          <w:sz w:val="24"/>
          <w:szCs w:val="24"/>
        </w:rPr>
        <w:t>具出現電表資料錯誤或無法確認等情事</w:t>
      </w:r>
      <w:r w:rsidR="00174EEA" w:rsidRPr="006B71F1">
        <w:rPr>
          <w:rFonts w:cs="新細明體" w:hint="eastAsia"/>
          <w:kern w:val="0"/>
          <w:sz w:val="24"/>
          <w:szCs w:val="24"/>
        </w:rPr>
        <w:t>，</w:t>
      </w:r>
      <w:r w:rsidRPr="006B71F1">
        <w:rPr>
          <w:rFonts w:cs="新細明體" w:hint="eastAsia"/>
          <w:kern w:val="0"/>
          <w:sz w:val="24"/>
          <w:szCs w:val="24"/>
        </w:rPr>
        <w:t>顯示智慧電表於通過安裝及讀表測試，暨可用性測試等查驗程序後，傳輸至電表管理</w:t>
      </w:r>
      <w:r w:rsidRPr="006B71F1">
        <w:rPr>
          <w:rFonts w:cs="新細明體"/>
          <w:kern w:val="0"/>
          <w:sz w:val="24"/>
          <w:szCs w:val="24"/>
        </w:rPr>
        <w:t>系統供各項運用之資料仍存異常或錯誤</w:t>
      </w:r>
      <w:r w:rsidRPr="006B71F1">
        <w:rPr>
          <w:rFonts w:cs="新細明體" w:hint="eastAsia"/>
          <w:kern w:val="0"/>
          <w:sz w:val="24"/>
          <w:szCs w:val="24"/>
        </w:rPr>
        <w:t>，電表管理系統</w:t>
      </w:r>
      <w:r w:rsidRPr="006B71F1">
        <w:rPr>
          <w:rFonts w:cs="新細明體"/>
          <w:kern w:val="0"/>
          <w:sz w:val="24"/>
          <w:szCs w:val="24"/>
        </w:rPr>
        <w:t>資料之合理性及正確性皆有疑慮</w:t>
      </w:r>
      <w:r w:rsidRPr="006B71F1">
        <w:rPr>
          <w:rFonts w:cs="新細明體" w:hint="eastAsia"/>
          <w:kern w:val="0"/>
          <w:sz w:val="24"/>
          <w:szCs w:val="24"/>
        </w:rPr>
        <w:t>，</w:t>
      </w:r>
      <w:r w:rsidR="00174EEA" w:rsidRPr="006B71F1">
        <w:rPr>
          <w:rFonts w:cs="新細明體" w:hint="eastAsia"/>
          <w:kern w:val="0"/>
          <w:sz w:val="24"/>
          <w:szCs w:val="24"/>
        </w:rPr>
        <w:t>影響</w:t>
      </w:r>
      <w:r w:rsidRPr="006B71F1">
        <w:rPr>
          <w:rFonts w:cs="新細明體" w:hint="eastAsia"/>
          <w:kern w:val="0"/>
          <w:sz w:val="24"/>
          <w:szCs w:val="24"/>
        </w:rPr>
        <w:t>自動抄表功能上線時程</w:t>
      </w:r>
      <w:r w:rsidR="00303FF3" w:rsidRPr="006B71F1">
        <w:rPr>
          <w:rFonts w:cs="新細明體" w:hint="eastAsia"/>
          <w:kern w:val="0"/>
          <w:sz w:val="24"/>
          <w:szCs w:val="24"/>
        </w:rPr>
        <w:t>，</w:t>
      </w:r>
      <w:r w:rsidR="00174EEA" w:rsidRPr="006B71F1">
        <w:rPr>
          <w:rFonts w:cs="新細明體" w:hint="eastAsia"/>
          <w:kern w:val="0"/>
          <w:sz w:val="24"/>
          <w:szCs w:val="24"/>
        </w:rPr>
        <w:t>經函請台灣電力公司</w:t>
      </w:r>
      <w:r w:rsidRPr="006B71F1">
        <w:rPr>
          <w:rFonts w:cs="新細明體" w:hint="eastAsia"/>
          <w:kern w:val="0"/>
          <w:sz w:val="24"/>
          <w:szCs w:val="24"/>
        </w:rPr>
        <w:t>檢討改善，確保</w:t>
      </w:r>
      <w:r w:rsidR="00D6777C">
        <w:rPr>
          <w:rFonts w:cs="新細明體" w:hint="eastAsia"/>
          <w:kern w:val="0"/>
          <w:sz w:val="24"/>
          <w:szCs w:val="24"/>
        </w:rPr>
        <w:t>MDMS</w:t>
      </w:r>
      <w:r w:rsidRPr="006B71F1">
        <w:rPr>
          <w:rFonts w:cs="新細明體" w:hint="eastAsia"/>
          <w:kern w:val="0"/>
          <w:sz w:val="24"/>
          <w:szCs w:val="24"/>
        </w:rPr>
        <w:t>資料之正確性。</w:t>
      </w:r>
      <w:r w:rsidR="00174EEA" w:rsidRPr="006B71F1">
        <w:rPr>
          <w:rFonts w:cs="新細明體" w:hint="eastAsia"/>
          <w:kern w:val="0"/>
          <w:sz w:val="24"/>
          <w:szCs w:val="24"/>
        </w:rPr>
        <w:t>據復</w:t>
      </w:r>
      <w:r w:rsidR="00303FF3" w:rsidRPr="006B71F1">
        <w:rPr>
          <w:rFonts w:cs="新細明體" w:hint="eastAsia"/>
          <w:kern w:val="0"/>
          <w:sz w:val="24"/>
          <w:szCs w:val="24"/>
        </w:rPr>
        <w:t>：</w:t>
      </w:r>
      <w:r w:rsidR="002F266D" w:rsidRPr="006B71F1">
        <w:rPr>
          <w:rFonts w:cs="新細明體" w:hint="eastAsia"/>
          <w:kern w:val="0"/>
          <w:sz w:val="24"/>
          <w:szCs w:val="24"/>
        </w:rPr>
        <w:t>AMI及通訊模組於現場安裝完成後，M</w:t>
      </w:r>
      <w:r w:rsidR="003D7B00" w:rsidRPr="006B71F1">
        <w:rPr>
          <w:rFonts w:cs="新細明體" w:hint="eastAsia"/>
          <w:kern w:val="0"/>
          <w:sz w:val="24"/>
          <w:szCs w:val="24"/>
        </w:rPr>
        <w:t>D</w:t>
      </w:r>
      <w:r w:rsidR="002F266D" w:rsidRPr="006B71F1">
        <w:rPr>
          <w:rFonts w:cs="新細明體" w:hint="eastAsia"/>
          <w:kern w:val="0"/>
          <w:sz w:val="24"/>
          <w:szCs w:val="24"/>
        </w:rPr>
        <w:t>MS將就用戶基本資料進行基本電號、表號資料匹配作業，即時發現異常情形，俾提早改善，另</w:t>
      </w:r>
      <w:r w:rsidR="003D7B00" w:rsidRPr="006B71F1">
        <w:rPr>
          <w:rFonts w:cs="新細明體" w:hint="eastAsia"/>
          <w:kern w:val="0"/>
          <w:sz w:val="24"/>
          <w:szCs w:val="24"/>
        </w:rPr>
        <w:t>針</w:t>
      </w:r>
      <w:r w:rsidR="002F266D" w:rsidRPr="006B71F1">
        <w:rPr>
          <w:rFonts w:cs="新細明體" w:hint="eastAsia"/>
          <w:kern w:val="0"/>
          <w:sz w:val="24"/>
          <w:szCs w:val="24"/>
        </w:rPr>
        <w:t>對</w:t>
      </w:r>
      <w:r w:rsidR="003D7B00" w:rsidRPr="006B71F1">
        <w:rPr>
          <w:rFonts w:cs="新細明體" w:hint="eastAsia"/>
          <w:kern w:val="0"/>
          <w:sz w:val="24"/>
          <w:szCs w:val="24"/>
        </w:rPr>
        <w:t>電表指數</w:t>
      </w:r>
      <w:r w:rsidR="002F266D" w:rsidRPr="006B71F1">
        <w:rPr>
          <w:rFonts w:cs="新細明體" w:hint="eastAsia"/>
          <w:kern w:val="0"/>
          <w:sz w:val="24"/>
          <w:szCs w:val="24"/>
        </w:rPr>
        <w:t>比對作業之資料異</w:t>
      </w:r>
      <w:r w:rsidR="002F266D" w:rsidRPr="006B71F1">
        <w:rPr>
          <w:rFonts w:cs="新細明體" w:hint="eastAsia"/>
          <w:kern w:val="0"/>
          <w:sz w:val="24"/>
          <w:szCs w:val="24"/>
        </w:rPr>
        <w:lastRenderedPageBreak/>
        <w:t>常或讀值缺漏等情形，已新增補系統程式比對邏輯判讀異常，截至111年5月</w:t>
      </w:r>
      <w:r w:rsidR="007442E9" w:rsidRPr="006B71F1">
        <w:rPr>
          <w:rFonts w:cs="新細明體" w:hint="eastAsia"/>
          <w:kern w:val="0"/>
          <w:sz w:val="24"/>
          <w:szCs w:val="24"/>
        </w:rPr>
        <w:t>底</w:t>
      </w:r>
      <w:r w:rsidR="002F266D" w:rsidRPr="006B71F1">
        <w:rPr>
          <w:rFonts w:cs="新細明體" w:hint="eastAsia"/>
          <w:kern w:val="0"/>
          <w:sz w:val="24"/>
          <w:szCs w:val="24"/>
        </w:rPr>
        <w:t>止，自動讀表上線戶已上升至83萬</w:t>
      </w:r>
      <w:r w:rsidR="00D6777C" w:rsidRPr="006B71F1">
        <w:rPr>
          <w:rFonts w:cs="新細明體" w:hint="eastAsia"/>
          <w:kern w:val="0"/>
          <w:sz w:val="24"/>
          <w:szCs w:val="24"/>
        </w:rPr>
        <w:t>餘</w:t>
      </w:r>
      <w:r w:rsidR="002F266D" w:rsidRPr="006B71F1">
        <w:rPr>
          <w:rFonts w:cs="新細明體" w:hint="eastAsia"/>
          <w:kern w:val="0"/>
          <w:sz w:val="24"/>
          <w:szCs w:val="24"/>
        </w:rPr>
        <w:t>戶，有效增進AMI取代人工抄表之效益。</w:t>
      </w:r>
    </w:p>
    <w:p w14:paraId="4AC221AF" w14:textId="7B2A8749" w:rsidR="00186963" w:rsidRPr="006B71F1" w:rsidRDefault="00186963" w:rsidP="006C2668">
      <w:pPr>
        <w:pStyle w:val="aff1"/>
        <w:kinsoku/>
        <w:spacing w:line="520" w:lineRule="exact"/>
        <w:ind w:leftChars="0" w:left="0" w:firstLineChars="550" w:firstLine="1321"/>
        <w:rPr>
          <w:rFonts w:cs="新細明體"/>
          <w:kern w:val="0"/>
          <w:sz w:val="24"/>
          <w:szCs w:val="24"/>
        </w:rPr>
      </w:pPr>
      <w:r w:rsidRPr="006B71F1">
        <w:rPr>
          <w:rFonts w:cs="新細明體" w:hint="eastAsia"/>
          <w:b/>
          <w:kern w:val="0"/>
          <w:sz w:val="24"/>
          <w:szCs w:val="24"/>
        </w:rPr>
        <w:t>（3）</w:t>
      </w:r>
      <w:r w:rsidR="000B613F" w:rsidRPr="006B71F1">
        <w:rPr>
          <w:rFonts w:cs="新細明體" w:hint="eastAsia"/>
          <w:b/>
          <w:kern w:val="0"/>
          <w:sz w:val="24"/>
          <w:szCs w:val="24"/>
        </w:rPr>
        <w:t xml:space="preserve">　</w:t>
      </w:r>
      <w:r w:rsidRPr="006B71F1">
        <w:rPr>
          <w:rFonts w:cs="新細明體" w:hint="eastAsia"/>
          <w:b/>
          <w:kern w:val="0"/>
          <w:sz w:val="24"/>
          <w:szCs w:val="24"/>
        </w:rPr>
        <w:t>低壓智慧電表用戶認證使用台灣電力A</w:t>
      </w:r>
      <w:r w:rsidRPr="006B71F1">
        <w:rPr>
          <w:rFonts w:cs="新細明體"/>
          <w:b/>
          <w:kern w:val="0"/>
          <w:sz w:val="24"/>
          <w:szCs w:val="24"/>
        </w:rPr>
        <w:t>PP者僅</w:t>
      </w:r>
      <w:r w:rsidRPr="006B71F1">
        <w:rPr>
          <w:rFonts w:cs="新細明體" w:hint="eastAsia"/>
          <w:b/>
          <w:kern w:val="0"/>
          <w:sz w:val="24"/>
          <w:szCs w:val="24"/>
        </w:rPr>
        <w:t>2</w:t>
      </w:r>
      <w:r w:rsidRPr="006B71F1">
        <w:rPr>
          <w:rFonts w:cs="新細明體"/>
          <w:b/>
          <w:kern w:val="0"/>
          <w:sz w:val="24"/>
          <w:szCs w:val="24"/>
        </w:rPr>
        <w:t>.38</w:t>
      </w:r>
      <w:r w:rsidRPr="006B71F1">
        <w:rPr>
          <w:rFonts w:cs="新細明體" w:hint="eastAsia"/>
          <w:b/>
          <w:kern w:val="0"/>
          <w:sz w:val="24"/>
          <w:szCs w:val="24"/>
        </w:rPr>
        <w:t>％，</w:t>
      </w:r>
      <w:r w:rsidRPr="006B71F1">
        <w:rPr>
          <w:rFonts w:cs="新細明體"/>
          <w:b/>
          <w:kern w:val="0"/>
          <w:sz w:val="24"/>
          <w:szCs w:val="24"/>
        </w:rPr>
        <w:t>選用時間電價用戶僅</w:t>
      </w:r>
      <w:r w:rsidRPr="006B71F1">
        <w:rPr>
          <w:rFonts w:cs="新細明體" w:hint="eastAsia"/>
          <w:b/>
          <w:kern w:val="0"/>
          <w:sz w:val="24"/>
          <w:szCs w:val="24"/>
        </w:rPr>
        <w:t>9</w:t>
      </w:r>
      <w:r w:rsidRPr="006B71F1">
        <w:rPr>
          <w:rFonts w:cs="新細明體"/>
          <w:b/>
          <w:kern w:val="0"/>
          <w:sz w:val="24"/>
          <w:szCs w:val="24"/>
        </w:rPr>
        <w:t>.</w:t>
      </w:r>
      <w:r w:rsidRPr="006B71F1">
        <w:rPr>
          <w:rFonts w:cs="新細明體" w:hint="eastAsia"/>
          <w:b/>
          <w:kern w:val="0"/>
          <w:sz w:val="24"/>
          <w:szCs w:val="24"/>
        </w:rPr>
        <w:t>76</w:t>
      </w:r>
      <w:r w:rsidR="00303FF3" w:rsidRPr="006B71F1">
        <w:rPr>
          <w:rFonts w:cs="新細明體" w:hint="eastAsia"/>
          <w:b/>
          <w:kern w:val="0"/>
          <w:sz w:val="24"/>
          <w:szCs w:val="24"/>
        </w:rPr>
        <w:t>％，推動情形欠佳：</w:t>
      </w:r>
      <w:r w:rsidRPr="006B71F1">
        <w:rPr>
          <w:rFonts w:cs="新細明體" w:hint="eastAsia"/>
          <w:kern w:val="0"/>
          <w:sz w:val="24"/>
          <w:szCs w:val="24"/>
        </w:rPr>
        <w:t>台灣電力A</w:t>
      </w:r>
      <w:r w:rsidRPr="006B71F1">
        <w:rPr>
          <w:rFonts w:cs="新細明體"/>
          <w:kern w:val="0"/>
          <w:sz w:val="24"/>
          <w:szCs w:val="24"/>
        </w:rPr>
        <w:t>PP於</w:t>
      </w:r>
      <w:r w:rsidRPr="006B71F1">
        <w:rPr>
          <w:rFonts w:cs="新細明體" w:hint="eastAsia"/>
          <w:kern w:val="0"/>
          <w:sz w:val="24"/>
          <w:szCs w:val="24"/>
        </w:rPr>
        <w:t>1</w:t>
      </w:r>
      <w:r w:rsidRPr="006B71F1">
        <w:rPr>
          <w:rFonts w:cs="新細明體"/>
          <w:kern w:val="0"/>
          <w:sz w:val="24"/>
          <w:szCs w:val="24"/>
        </w:rPr>
        <w:t>09年</w:t>
      </w:r>
      <w:r w:rsidRPr="006B71F1">
        <w:rPr>
          <w:rFonts w:cs="新細明體" w:hint="eastAsia"/>
          <w:kern w:val="0"/>
          <w:sz w:val="24"/>
          <w:szCs w:val="24"/>
        </w:rPr>
        <w:t>8</w:t>
      </w:r>
      <w:r w:rsidRPr="006B71F1">
        <w:rPr>
          <w:rFonts w:cs="新細明體"/>
          <w:kern w:val="0"/>
          <w:sz w:val="24"/>
          <w:szCs w:val="24"/>
        </w:rPr>
        <w:t>月改版</w:t>
      </w:r>
      <w:r w:rsidRPr="006B71F1">
        <w:rPr>
          <w:rFonts w:cs="新細明體" w:hint="eastAsia"/>
          <w:kern w:val="0"/>
          <w:sz w:val="24"/>
          <w:szCs w:val="24"/>
        </w:rPr>
        <w:t>，</w:t>
      </w:r>
      <w:r w:rsidRPr="006B71F1">
        <w:rPr>
          <w:rFonts w:cs="新細明體"/>
          <w:kern w:val="0"/>
          <w:sz w:val="24"/>
          <w:szCs w:val="24"/>
        </w:rPr>
        <w:t>擴增智慧電表服務應用</w:t>
      </w:r>
      <w:r w:rsidRPr="006B71F1">
        <w:rPr>
          <w:rFonts w:cs="新細明體" w:hint="eastAsia"/>
          <w:kern w:val="0"/>
          <w:sz w:val="24"/>
          <w:szCs w:val="24"/>
        </w:rPr>
        <w:t>，</w:t>
      </w:r>
      <w:r w:rsidRPr="006B71F1">
        <w:rPr>
          <w:rFonts w:cs="新細明體"/>
          <w:kern w:val="0"/>
          <w:sz w:val="24"/>
          <w:szCs w:val="24"/>
        </w:rPr>
        <w:t>導入電號認證功能</w:t>
      </w:r>
      <w:r w:rsidRPr="006B71F1">
        <w:rPr>
          <w:rFonts w:cs="新細明體" w:hint="eastAsia"/>
          <w:kern w:val="0"/>
          <w:sz w:val="24"/>
          <w:szCs w:val="24"/>
        </w:rPr>
        <w:t>，</w:t>
      </w:r>
      <w:r w:rsidR="00303FF3" w:rsidRPr="006B71F1">
        <w:rPr>
          <w:rFonts w:cs="新細明體" w:hint="eastAsia"/>
          <w:kern w:val="0"/>
          <w:sz w:val="24"/>
          <w:szCs w:val="24"/>
        </w:rPr>
        <w:t>用戶</w:t>
      </w:r>
      <w:r w:rsidR="002761C7" w:rsidRPr="006B71F1">
        <w:rPr>
          <w:rFonts w:cs="新細明體" w:hint="eastAsia"/>
          <w:kern w:val="0"/>
          <w:sz w:val="24"/>
          <w:szCs w:val="24"/>
        </w:rPr>
        <w:t>經</w:t>
      </w:r>
      <w:r w:rsidR="00303FF3" w:rsidRPr="006B71F1">
        <w:rPr>
          <w:rFonts w:cs="新細明體" w:hint="eastAsia"/>
          <w:kern w:val="0"/>
          <w:sz w:val="24"/>
          <w:szCs w:val="24"/>
        </w:rPr>
        <w:t>綁</w:t>
      </w:r>
      <w:r w:rsidRPr="006B71F1">
        <w:rPr>
          <w:rFonts w:cs="新細明體"/>
          <w:kern w:val="0"/>
          <w:sz w:val="24"/>
          <w:szCs w:val="24"/>
        </w:rPr>
        <w:t>定電號及認證機制</w:t>
      </w:r>
      <w:r w:rsidRPr="006B71F1">
        <w:rPr>
          <w:rFonts w:cs="新細明體" w:hint="eastAsia"/>
          <w:kern w:val="0"/>
          <w:sz w:val="24"/>
          <w:szCs w:val="24"/>
        </w:rPr>
        <w:t>，</w:t>
      </w:r>
      <w:r w:rsidRPr="006B71F1">
        <w:rPr>
          <w:rFonts w:cs="新細明體"/>
          <w:kern w:val="0"/>
          <w:sz w:val="24"/>
          <w:szCs w:val="24"/>
        </w:rPr>
        <w:t>如為通訊良好之智慧電表</w:t>
      </w:r>
      <w:r w:rsidRPr="006B71F1">
        <w:rPr>
          <w:rFonts w:cs="新細明體" w:hint="eastAsia"/>
          <w:kern w:val="0"/>
          <w:sz w:val="24"/>
          <w:szCs w:val="24"/>
        </w:rPr>
        <w:t>，</w:t>
      </w:r>
      <w:r w:rsidRPr="006B71F1">
        <w:rPr>
          <w:rFonts w:cs="新細明體"/>
          <w:kern w:val="0"/>
          <w:sz w:val="24"/>
          <w:szCs w:val="24"/>
        </w:rPr>
        <w:t>認證後即</w:t>
      </w:r>
      <w:r w:rsidR="002761C7" w:rsidRPr="006B71F1">
        <w:rPr>
          <w:rFonts w:cs="新細明體" w:hint="eastAsia"/>
          <w:kern w:val="0"/>
          <w:sz w:val="24"/>
          <w:szCs w:val="24"/>
        </w:rPr>
        <w:t>可查</w:t>
      </w:r>
      <w:r w:rsidRPr="006B71F1">
        <w:rPr>
          <w:rFonts w:cs="新細明體" w:hint="eastAsia"/>
          <w:kern w:val="0"/>
          <w:sz w:val="24"/>
          <w:szCs w:val="24"/>
        </w:rPr>
        <w:t>詢前6小時內每15分鐘之用電量及用電比較</w:t>
      </w:r>
      <w:r w:rsidR="002761C7" w:rsidRPr="006B71F1">
        <w:rPr>
          <w:rFonts w:cs="新細明體" w:hint="eastAsia"/>
          <w:kern w:val="0"/>
          <w:sz w:val="24"/>
          <w:szCs w:val="24"/>
        </w:rPr>
        <w:t>資料</w:t>
      </w:r>
      <w:r w:rsidRPr="006B71F1">
        <w:rPr>
          <w:rFonts w:cs="新細明體" w:hint="eastAsia"/>
          <w:kern w:val="0"/>
          <w:sz w:val="24"/>
          <w:szCs w:val="24"/>
        </w:rPr>
        <w:t>，以促進用戶自主優化用電，節省電費支出。經查截至1</w:t>
      </w:r>
      <w:r w:rsidRPr="006B71F1">
        <w:rPr>
          <w:rFonts w:cs="新細明體"/>
          <w:kern w:val="0"/>
          <w:sz w:val="24"/>
          <w:szCs w:val="24"/>
        </w:rPr>
        <w:t>10年底止</w:t>
      </w:r>
      <w:r w:rsidRPr="006B71F1">
        <w:rPr>
          <w:rFonts w:cs="新細明體" w:hint="eastAsia"/>
          <w:kern w:val="0"/>
          <w:sz w:val="24"/>
          <w:szCs w:val="24"/>
        </w:rPr>
        <w:t>，</w:t>
      </w:r>
      <w:r w:rsidRPr="006B71F1">
        <w:rPr>
          <w:rFonts w:cs="新細明體"/>
          <w:kern w:val="0"/>
          <w:sz w:val="24"/>
          <w:szCs w:val="24"/>
        </w:rPr>
        <w:t>經台灣電力</w:t>
      </w:r>
      <w:r w:rsidRPr="006B71F1">
        <w:rPr>
          <w:rFonts w:cs="新細明體" w:hint="eastAsia"/>
          <w:kern w:val="0"/>
          <w:sz w:val="24"/>
          <w:szCs w:val="24"/>
        </w:rPr>
        <w:t>A</w:t>
      </w:r>
      <w:r w:rsidRPr="006B71F1">
        <w:rPr>
          <w:rFonts w:cs="新細明體"/>
          <w:kern w:val="0"/>
          <w:sz w:val="24"/>
          <w:szCs w:val="24"/>
        </w:rPr>
        <w:t>PP認證之智慧電表用戶數</w:t>
      </w:r>
      <w:r w:rsidRPr="006B71F1">
        <w:rPr>
          <w:rFonts w:cs="新細明體" w:hint="eastAsia"/>
          <w:kern w:val="0"/>
          <w:sz w:val="24"/>
          <w:szCs w:val="24"/>
        </w:rPr>
        <w:t>3</w:t>
      </w:r>
      <w:r w:rsidRPr="006B71F1">
        <w:rPr>
          <w:rFonts w:cs="新細明體"/>
          <w:kern w:val="0"/>
          <w:sz w:val="24"/>
          <w:szCs w:val="24"/>
        </w:rPr>
        <w:t>萬</w:t>
      </w:r>
      <w:r w:rsidRPr="006B71F1">
        <w:rPr>
          <w:rFonts w:cs="新細明體" w:hint="eastAsia"/>
          <w:kern w:val="0"/>
          <w:sz w:val="24"/>
          <w:szCs w:val="24"/>
        </w:rPr>
        <w:t>5</w:t>
      </w:r>
      <w:r w:rsidRPr="006B71F1">
        <w:rPr>
          <w:rFonts w:cs="新細明體"/>
          <w:kern w:val="0"/>
          <w:sz w:val="24"/>
          <w:szCs w:val="24"/>
        </w:rPr>
        <w:t>,783戶</w:t>
      </w:r>
      <w:r w:rsidRPr="006B71F1">
        <w:rPr>
          <w:rFonts w:cs="新細明體" w:hint="eastAsia"/>
          <w:kern w:val="0"/>
          <w:sz w:val="24"/>
          <w:szCs w:val="24"/>
        </w:rPr>
        <w:t>，</w:t>
      </w:r>
      <w:r w:rsidRPr="006B71F1">
        <w:rPr>
          <w:rFonts w:cs="新細明體"/>
          <w:kern w:val="0"/>
          <w:sz w:val="24"/>
          <w:szCs w:val="24"/>
        </w:rPr>
        <w:t>僅占全部認證戶數</w:t>
      </w:r>
      <w:r w:rsidRPr="006B71F1">
        <w:rPr>
          <w:rFonts w:cs="新細明體" w:hint="eastAsia"/>
          <w:kern w:val="0"/>
          <w:sz w:val="24"/>
          <w:szCs w:val="24"/>
        </w:rPr>
        <w:t>3</w:t>
      </w:r>
      <w:r w:rsidRPr="006B71F1">
        <w:rPr>
          <w:rFonts w:cs="新細明體"/>
          <w:kern w:val="0"/>
          <w:sz w:val="24"/>
          <w:szCs w:val="24"/>
        </w:rPr>
        <w:t>8萬</w:t>
      </w:r>
      <w:r w:rsidRPr="006B71F1">
        <w:rPr>
          <w:rFonts w:cs="新細明體" w:hint="eastAsia"/>
          <w:kern w:val="0"/>
          <w:sz w:val="24"/>
          <w:szCs w:val="24"/>
        </w:rPr>
        <w:t>3</w:t>
      </w:r>
      <w:r w:rsidRPr="006B71F1">
        <w:rPr>
          <w:rFonts w:cs="新細明體"/>
          <w:kern w:val="0"/>
          <w:sz w:val="24"/>
          <w:szCs w:val="24"/>
        </w:rPr>
        <w:t>,302戶之</w:t>
      </w:r>
      <w:r w:rsidRPr="006B71F1">
        <w:rPr>
          <w:rFonts w:cs="新細明體" w:hint="eastAsia"/>
          <w:kern w:val="0"/>
          <w:sz w:val="24"/>
          <w:szCs w:val="24"/>
        </w:rPr>
        <w:t>9</w:t>
      </w:r>
      <w:r w:rsidRPr="006B71F1">
        <w:rPr>
          <w:rFonts w:cs="新細明體"/>
          <w:kern w:val="0"/>
          <w:sz w:val="24"/>
          <w:szCs w:val="24"/>
        </w:rPr>
        <w:t>.34</w:t>
      </w:r>
      <w:r w:rsidRPr="006B71F1">
        <w:rPr>
          <w:rFonts w:cs="新細明體" w:hint="eastAsia"/>
          <w:kern w:val="0"/>
          <w:sz w:val="24"/>
          <w:szCs w:val="24"/>
        </w:rPr>
        <w:t>％，</w:t>
      </w:r>
      <w:r w:rsidRPr="006B71F1">
        <w:rPr>
          <w:rFonts w:cs="新細明體"/>
          <w:kern w:val="0"/>
          <w:sz w:val="24"/>
          <w:szCs w:val="24"/>
        </w:rPr>
        <w:t>占布建數</w:t>
      </w:r>
      <w:r w:rsidRPr="006B71F1">
        <w:rPr>
          <w:rFonts w:cs="新細明體" w:hint="eastAsia"/>
          <w:kern w:val="0"/>
          <w:sz w:val="24"/>
          <w:szCs w:val="24"/>
        </w:rPr>
        <w:t>150萬1,573具</w:t>
      </w:r>
      <w:r w:rsidRPr="006B71F1">
        <w:rPr>
          <w:rFonts w:cs="新細明體"/>
          <w:kern w:val="0"/>
          <w:sz w:val="24"/>
          <w:szCs w:val="24"/>
        </w:rPr>
        <w:t>之2</w:t>
      </w:r>
      <w:r w:rsidRPr="006B71F1">
        <w:rPr>
          <w:rFonts w:cs="新細明體" w:hint="eastAsia"/>
          <w:kern w:val="0"/>
          <w:sz w:val="24"/>
          <w:szCs w:val="24"/>
        </w:rPr>
        <w:t>.</w:t>
      </w:r>
      <w:r w:rsidRPr="006B71F1">
        <w:rPr>
          <w:rFonts w:cs="新細明體"/>
          <w:kern w:val="0"/>
          <w:sz w:val="24"/>
          <w:szCs w:val="24"/>
        </w:rPr>
        <w:t>38</w:t>
      </w:r>
      <w:r w:rsidRPr="006B71F1">
        <w:rPr>
          <w:rFonts w:cs="新細明體" w:hint="eastAsia"/>
          <w:kern w:val="0"/>
          <w:sz w:val="24"/>
          <w:szCs w:val="24"/>
        </w:rPr>
        <w:t>％</w:t>
      </w:r>
      <w:r w:rsidR="002761C7" w:rsidRPr="006B71F1">
        <w:rPr>
          <w:rFonts w:cs="新細明體" w:hint="eastAsia"/>
          <w:kern w:val="0"/>
          <w:sz w:val="24"/>
          <w:szCs w:val="24"/>
        </w:rPr>
        <w:t>，使用比率仍微</w:t>
      </w:r>
      <w:r w:rsidRPr="006B71F1">
        <w:rPr>
          <w:rFonts w:cs="新細明體" w:hint="eastAsia"/>
          <w:kern w:val="0"/>
          <w:sz w:val="24"/>
          <w:szCs w:val="24"/>
        </w:rPr>
        <w:t>。</w:t>
      </w:r>
      <w:r w:rsidR="002761C7" w:rsidRPr="006B71F1">
        <w:rPr>
          <w:rFonts w:cs="新細明體" w:hint="eastAsia"/>
          <w:kern w:val="0"/>
          <w:sz w:val="24"/>
          <w:szCs w:val="24"/>
        </w:rPr>
        <w:t>另</w:t>
      </w:r>
      <w:r w:rsidRPr="006B71F1">
        <w:rPr>
          <w:rFonts w:cs="新細明體" w:hint="eastAsia"/>
          <w:kern w:val="0"/>
          <w:sz w:val="24"/>
          <w:szCs w:val="24"/>
        </w:rPr>
        <w:t>據行政院1</w:t>
      </w:r>
      <w:r w:rsidRPr="006B71F1">
        <w:rPr>
          <w:rFonts w:cs="新細明體"/>
          <w:kern w:val="0"/>
          <w:sz w:val="24"/>
          <w:szCs w:val="24"/>
        </w:rPr>
        <w:t>05年</w:t>
      </w:r>
      <w:r w:rsidRPr="006B71F1">
        <w:rPr>
          <w:rFonts w:cs="新細明體" w:hint="eastAsia"/>
          <w:kern w:val="0"/>
          <w:sz w:val="24"/>
          <w:szCs w:val="24"/>
        </w:rPr>
        <w:t>推動低壓智慧電表建置之政策，智慧電表推動預期效益之一</w:t>
      </w:r>
      <w:r w:rsidR="002761C7" w:rsidRPr="006B71F1">
        <w:rPr>
          <w:rFonts w:cs="新細明體" w:hint="eastAsia"/>
          <w:kern w:val="0"/>
          <w:sz w:val="24"/>
          <w:szCs w:val="24"/>
        </w:rPr>
        <w:t>係</w:t>
      </w:r>
      <w:r w:rsidRPr="006B71F1">
        <w:rPr>
          <w:rFonts w:cs="新細明體" w:hint="eastAsia"/>
          <w:kern w:val="0"/>
          <w:sz w:val="24"/>
          <w:szCs w:val="24"/>
        </w:rPr>
        <w:t>結合時間電價，讓用戶</w:t>
      </w:r>
      <w:r w:rsidR="00303FF3" w:rsidRPr="006B71F1">
        <w:rPr>
          <w:rFonts w:cs="新細明體" w:hint="eastAsia"/>
          <w:kern w:val="0"/>
          <w:sz w:val="24"/>
          <w:szCs w:val="24"/>
        </w:rPr>
        <w:t>依其</w:t>
      </w:r>
      <w:r w:rsidRPr="006B71F1">
        <w:rPr>
          <w:rFonts w:cs="新細明體" w:hint="eastAsia"/>
          <w:kern w:val="0"/>
          <w:sz w:val="24"/>
          <w:szCs w:val="24"/>
        </w:rPr>
        <w:t>用電習慣，</w:t>
      </w:r>
      <w:r w:rsidRPr="006B71F1">
        <w:rPr>
          <w:rFonts w:cs="新細明體" w:hint="eastAsia"/>
          <w:spacing w:val="-2"/>
          <w:kern w:val="0"/>
          <w:sz w:val="24"/>
          <w:szCs w:val="24"/>
        </w:rPr>
        <w:t>參與適合時間電價方案，響應節能，紓緩尖峰負載，擴大智慧電表效益，預估至110年選用時間電價低壓用戶達100萬戶。</w:t>
      </w:r>
      <w:r w:rsidR="002761C7" w:rsidRPr="006B71F1">
        <w:rPr>
          <w:rFonts w:cs="新細明體" w:hint="eastAsia"/>
          <w:spacing w:val="-2"/>
          <w:kern w:val="0"/>
          <w:sz w:val="24"/>
          <w:szCs w:val="24"/>
        </w:rPr>
        <w:t>又</w:t>
      </w:r>
      <w:r w:rsidRPr="006B71F1">
        <w:rPr>
          <w:rFonts w:cs="新細明體" w:hint="eastAsia"/>
          <w:spacing w:val="-2"/>
          <w:kern w:val="0"/>
          <w:sz w:val="24"/>
          <w:szCs w:val="24"/>
        </w:rPr>
        <w:t>據智慧電網總體規劃方案需求面管理，其電價結構檢討及試辦動態電價之具體措施包括配合尖峰與次尖峰變動狀態，持續調整時間電價時間帶，經濟部已於1</w:t>
      </w:r>
      <w:r w:rsidRPr="006B71F1">
        <w:rPr>
          <w:rFonts w:cs="新細明體"/>
          <w:spacing w:val="-2"/>
          <w:kern w:val="0"/>
          <w:sz w:val="24"/>
          <w:szCs w:val="24"/>
        </w:rPr>
        <w:t>10年</w:t>
      </w:r>
      <w:r w:rsidRPr="006B71F1">
        <w:rPr>
          <w:rFonts w:cs="新細明體" w:hint="eastAsia"/>
          <w:spacing w:val="-2"/>
          <w:kern w:val="0"/>
          <w:sz w:val="24"/>
          <w:szCs w:val="24"/>
        </w:rPr>
        <w:t>1</w:t>
      </w:r>
      <w:r w:rsidRPr="006B71F1">
        <w:rPr>
          <w:rFonts w:cs="新細明體"/>
          <w:spacing w:val="-2"/>
          <w:kern w:val="0"/>
          <w:sz w:val="24"/>
          <w:szCs w:val="24"/>
        </w:rPr>
        <w:t>0月</w:t>
      </w:r>
      <w:r w:rsidRPr="006B71F1">
        <w:rPr>
          <w:rFonts w:cs="新細明體" w:hint="eastAsia"/>
          <w:spacing w:val="-2"/>
          <w:kern w:val="0"/>
          <w:sz w:val="24"/>
          <w:szCs w:val="24"/>
        </w:rPr>
        <w:t>5</w:t>
      </w:r>
      <w:r w:rsidRPr="006B71F1">
        <w:rPr>
          <w:rFonts w:cs="新細明體"/>
          <w:spacing w:val="-2"/>
          <w:kern w:val="0"/>
          <w:sz w:val="24"/>
          <w:szCs w:val="24"/>
        </w:rPr>
        <w:t>日核定</w:t>
      </w:r>
      <w:r w:rsidR="00303FF3" w:rsidRPr="006B71F1">
        <w:rPr>
          <w:rFonts w:cs="新細明體" w:hint="eastAsia"/>
          <w:spacing w:val="-2"/>
          <w:kern w:val="0"/>
          <w:sz w:val="24"/>
          <w:szCs w:val="24"/>
        </w:rPr>
        <w:t>台灣電力</w:t>
      </w:r>
      <w:r w:rsidRPr="006B71F1">
        <w:rPr>
          <w:rFonts w:cs="新細明體"/>
          <w:spacing w:val="-2"/>
          <w:kern w:val="0"/>
          <w:sz w:val="24"/>
          <w:szCs w:val="24"/>
        </w:rPr>
        <w:t>公司時間電價時間帶調整之試辦電價方案。經查低壓</w:t>
      </w:r>
      <w:r w:rsidRPr="006B71F1">
        <w:rPr>
          <w:rFonts w:cs="新細明體" w:hint="eastAsia"/>
          <w:spacing w:val="-2"/>
          <w:kern w:val="0"/>
          <w:sz w:val="24"/>
          <w:szCs w:val="24"/>
        </w:rPr>
        <w:t>智慧電表1</w:t>
      </w:r>
      <w:r w:rsidRPr="006B71F1">
        <w:rPr>
          <w:rFonts w:cs="新細明體"/>
          <w:spacing w:val="-2"/>
          <w:kern w:val="0"/>
          <w:sz w:val="24"/>
          <w:szCs w:val="24"/>
        </w:rPr>
        <w:t>07至</w:t>
      </w:r>
      <w:r w:rsidRPr="006B71F1">
        <w:rPr>
          <w:rFonts w:cs="新細明體" w:hint="eastAsia"/>
          <w:spacing w:val="-2"/>
          <w:kern w:val="0"/>
          <w:sz w:val="24"/>
          <w:szCs w:val="24"/>
        </w:rPr>
        <w:t>1</w:t>
      </w:r>
      <w:r w:rsidRPr="006B71F1">
        <w:rPr>
          <w:rFonts w:cs="新細明體"/>
          <w:spacing w:val="-2"/>
          <w:kern w:val="0"/>
          <w:sz w:val="24"/>
          <w:szCs w:val="24"/>
        </w:rPr>
        <w:t>10年間累計布建</w:t>
      </w:r>
      <w:r w:rsidRPr="006B71F1">
        <w:rPr>
          <w:rFonts w:cs="新細明體" w:hint="eastAsia"/>
          <w:spacing w:val="-2"/>
          <w:kern w:val="0"/>
          <w:sz w:val="24"/>
          <w:szCs w:val="24"/>
        </w:rPr>
        <w:t>1</w:t>
      </w:r>
      <w:r w:rsidRPr="006B71F1">
        <w:rPr>
          <w:rFonts w:cs="新細明體"/>
          <w:spacing w:val="-2"/>
          <w:kern w:val="0"/>
          <w:sz w:val="24"/>
          <w:szCs w:val="24"/>
        </w:rPr>
        <w:t>50萬餘具</w:t>
      </w:r>
      <w:r w:rsidRPr="006B71F1">
        <w:rPr>
          <w:rFonts w:cs="新細明體" w:hint="eastAsia"/>
          <w:spacing w:val="-2"/>
          <w:kern w:val="0"/>
          <w:sz w:val="24"/>
          <w:szCs w:val="24"/>
        </w:rPr>
        <w:t>，</w:t>
      </w:r>
      <w:r w:rsidRPr="006B71F1">
        <w:rPr>
          <w:rFonts w:cs="新細明體"/>
          <w:spacing w:val="-2"/>
          <w:kern w:val="0"/>
          <w:sz w:val="24"/>
          <w:szCs w:val="24"/>
        </w:rPr>
        <w:t>惟選用時間電價之用戶僅由</w:t>
      </w:r>
      <w:r w:rsidRPr="006B71F1">
        <w:rPr>
          <w:rFonts w:cs="新細明體" w:hint="eastAsia"/>
          <w:spacing w:val="-2"/>
          <w:kern w:val="0"/>
          <w:sz w:val="24"/>
          <w:szCs w:val="24"/>
        </w:rPr>
        <w:t>1</w:t>
      </w:r>
      <w:r w:rsidRPr="006B71F1">
        <w:rPr>
          <w:rFonts w:cs="新細明體"/>
          <w:spacing w:val="-2"/>
          <w:kern w:val="0"/>
          <w:sz w:val="24"/>
          <w:szCs w:val="24"/>
        </w:rPr>
        <w:t>06年之</w:t>
      </w:r>
      <w:r w:rsidRPr="006B71F1">
        <w:rPr>
          <w:rFonts w:cs="新細明體" w:hint="eastAsia"/>
          <w:spacing w:val="-2"/>
          <w:kern w:val="0"/>
          <w:sz w:val="24"/>
          <w:szCs w:val="24"/>
        </w:rPr>
        <w:t>0.97％</w:t>
      </w:r>
      <w:r w:rsidR="002761C7" w:rsidRPr="006B71F1">
        <w:rPr>
          <w:rFonts w:cs="新細明體" w:hint="eastAsia"/>
          <w:spacing w:val="-2"/>
          <w:kern w:val="0"/>
          <w:sz w:val="24"/>
          <w:szCs w:val="24"/>
        </w:rPr>
        <w:t>上升</w:t>
      </w:r>
      <w:r w:rsidRPr="006B71F1">
        <w:rPr>
          <w:rFonts w:cs="新細明體"/>
          <w:spacing w:val="-2"/>
          <w:kern w:val="0"/>
          <w:sz w:val="24"/>
          <w:szCs w:val="24"/>
        </w:rPr>
        <w:t>至</w:t>
      </w:r>
      <w:r w:rsidRPr="006B71F1">
        <w:rPr>
          <w:rFonts w:cs="新細明體" w:hint="eastAsia"/>
          <w:spacing w:val="-2"/>
          <w:kern w:val="0"/>
          <w:sz w:val="24"/>
          <w:szCs w:val="24"/>
        </w:rPr>
        <w:t>1</w:t>
      </w:r>
      <w:r w:rsidRPr="006B71F1">
        <w:rPr>
          <w:rFonts w:cs="新細明體"/>
          <w:spacing w:val="-2"/>
          <w:kern w:val="0"/>
          <w:sz w:val="24"/>
          <w:szCs w:val="24"/>
        </w:rPr>
        <w:t>10年之</w:t>
      </w:r>
      <w:r w:rsidRPr="006B71F1">
        <w:rPr>
          <w:rFonts w:cs="新細明體" w:hint="eastAsia"/>
          <w:spacing w:val="-2"/>
          <w:kern w:val="0"/>
          <w:sz w:val="24"/>
          <w:szCs w:val="24"/>
        </w:rPr>
        <w:t>1</w:t>
      </w:r>
      <w:r w:rsidRPr="006B71F1">
        <w:rPr>
          <w:rFonts w:cs="新細明體"/>
          <w:spacing w:val="-2"/>
          <w:kern w:val="0"/>
          <w:sz w:val="24"/>
          <w:szCs w:val="24"/>
        </w:rPr>
        <w:t>.</w:t>
      </w:r>
      <w:r w:rsidRPr="006B71F1">
        <w:rPr>
          <w:rFonts w:cs="新細明體" w:hint="eastAsia"/>
          <w:spacing w:val="-2"/>
          <w:kern w:val="0"/>
          <w:sz w:val="24"/>
          <w:szCs w:val="24"/>
        </w:rPr>
        <w:t>37％</w:t>
      </w:r>
      <w:r w:rsidRPr="006B71F1">
        <w:rPr>
          <w:rFonts w:cs="新細明體" w:hint="eastAsia"/>
          <w:kern w:val="0"/>
          <w:sz w:val="24"/>
          <w:szCs w:val="24"/>
        </w:rPr>
        <w:t>，僅</w:t>
      </w:r>
      <w:r w:rsidR="002761C7" w:rsidRPr="006B71F1">
        <w:rPr>
          <w:rFonts w:cs="新細明體" w:hint="eastAsia"/>
          <w:kern w:val="0"/>
          <w:sz w:val="24"/>
          <w:szCs w:val="24"/>
        </w:rPr>
        <w:t>微幅</w:t>
      </w:r>
      <w:r w:rsidRPr="006B71F1">
        <w:rPr>
          <w:rFonts w:cs="新細明體" w:hint="eastAsia"/>
          <w:kern w:val="0"/>
          <w:sz w:val="24"/>
          <w:szCs w:val="24"/>
        </w:rPr>
        <w:t>增加0</w:t>
      </w:r>
      <w:r w:rsidRPr="006B71F1">
        <w:rPr>
          <w:rFonts w:cs="新細明體"/>
          <w:kern w:val="0"/>
          <w:sz w:val="24"/>
          <w:szCs w:val="24"/>
        </w:rPr>
        <w:t>.</w:t>
      </w:r>
      <w:r w:rsidRPr="006B71F1">
        <w:rPr>
          <w:rFonts w:cs="新細明體" w:hint="eastAsia"/>
          <w:kern w:val="0"/>
          <w:sz w:val="24"/>
          <w:szCs w:val="24"/>
        </w:rPr>
        <w:t>4</w:t>
      </w:r>
      <w:r w:rsidRPr="006B71F1">
        <w:rPr>
          <w:rFonts w:cs="新細明體"/>
          <w:kern w:val="0"/>
          <w:sz w:val="24"/>
          <w:szCs w:val="24"/>
        </w:rPr>
        <w:t>個百分點。另</w:t>
      </w:r>
      <w:r w:rsidRPr="006B71F1">
        <w:rPr>
          <w:rFonts w:cs="新細明體" w:hint="eastAsia"/>
          <w:kern w:val="0"/>
          <w:sz w:val="24"/>
          <w:szCs w:val="24"/>
        </w:rPr>
        <w:t>截至1</w:t>
      </w:r>
      <w:r w:rsidRPr="006B71F1">
        <w:rPr>
          <w:rFonts w:cs="新細明體"/>
          <w:kern w:val="0"/>
          <w:sz w:val="24"/>
          <w:szCs w:val="24"/>
        </w:rPr>
        <w:t>10年底止</w:t>
      </w:r>
      <w:r w:rsidRPr="006B71F1">
        <w:rPr>
          <w:rFonts w:cs="新細明體" w:hint="eastAsia"/>
          <w:kern w:val="0"/>
          <w:sz w:val="24"/>
          <w:szCs w:val="24"/>
        </w:rPr>
        <w:t>，</w:t>
      </w:r>
      <w:r w:rsidRPr="006B71F1">
        <w:rPr>
          <w:rFonts w:cs="新細明體"/>
          <w:kern w:val="0"/>
          <w:sz w:val="24"/>
          <w:szCs w:val="24"/>
        </w:rPr>
        <w:t>低壓用戶選用時間電價戶數僅</w:t>
      </w:r>
      <w:r w:rsidRPr="006B71F1">
        <w:rPr>
          <w:rFonts w:cs="新細明體" w:hint="eastAsia"/>
          <w:kern w:val="0"/>
          <w:sz w:val="24"/>
          <w:szCs w:val="24"/>
        </w:rPr>
        <w:t>2</w:t>
      </w:r>
      <w:r w:rsidRPr="006B71F1">
        <w:rPr>
          <w:rFonts w:cs="新細明體"/>
          <w:kern w:val="0"/>
          <w:sz w:val="24"/>
          <w:szCs w:val="24"/>
        </w:rPr>
        <w:t>0</w:t>
      </w:r>
      <w:r w:rsidR="00D6777C">
        <w:rPr>
          <w:rFonts w:cs="新細明體" w:hint="eastAsia"/>
          <w:kern w:val="0"/>
          <w:sz w:val="24"/>
          <w:szCs w:val="24"/>
        </w:rPr>
        <w:t>萬</w:t>
      </w:r>
      <w:r w:rsidRPr="006B71F1">
        <w:rPr>
          <w:rFonts w:cs="新細明體"/>
          <w:kern w:val="0"/>
          <w:sz w:val="24"/>
          <w:szCs w:val="24"/>
        </w:rPr>
        <w:t>2,165戶</w:t>
      </w:r>
      <w:r w:rsidRPr="006B71F1">
        <w:rPr>
          <w:rFonts w:cs="新細明體" w:hint="eastAsia"/>
          <w:kern w:val="0"/>
          <w:sz w:val="24"/>
          <w:szCs w:val="24"/>
        </w:rPr>
        <w:t>，</w:t>
      </w:r>
      <w:r w:rsidRPr="006B71F1">
        <w:rPr>
          <w:rFonts w:cs="新細明體"/>
          <w:kern w:val="0"/>
          <w:sz w:val="24"/>
          <w:szCs w:val="24"/>
        </w:rPr>
        <w:t>占預估數</w:t>
      </w:r>
      <w:r w:rsidRPr="006B71F1">
        <w:rPr>
          <w:rFonts w:cs="新細明體" w:hint="eastAsia"/>
          <w:kern w:val="0"/>
          <w:sz w:val="24"/>
          <w:szCs w:val="24"/>
        </w:rPr>
        <w:t>1</w:t>
      </w:r>
      <w:r w:rsidRPr="006B71F1">
        <w:rPr>
          <w:rFonts w:cs="新細明體"/>
          <w:kern w:val="0"/>
          <w:sz w:val="24"/>
          <w:szCs w:val="24"/>
        </w:rPr>
        <w:t>00萬</w:t>
      </w:r>
      <w:r w:rsidRPr="006B71F1">
        <w:rPr>
          <w:rFonts w:cs="新細明體" w:hint="eastAsia"/>
          <w:kern w:val="0"/>
          <w:sz w:val="24"/>
          <w:szCs w:val="24"/>
        </w:rPr>
        <w:t>戶</w:t>
      </w:r>
      <w:r w:rsidRPr="006B71F1">
        <w:rPr>
          <w:rFonts w:cs="新細明體"/>
          <w:kern w:val="0"/>
          <w:sz w:val="24"/>
          <w:szCs w:val="24"/>
        </w:rPr>
        <w:t>之</w:t>
      </w:r>
      <w:r w:rsidRPr="006B71F1">
        <w:rPr>
          <w:rFonts w:cs="新細明體" w:hint="eastAsia"/>
          <w:kern w:val="0"/>
          <w:sz w:val="24"/>
          <w:szCs w:val="24"/>
        </w:rPr>
        <w:t>2</w:t>
      </w:r>
      <w:r w:rsidRPr="006B71F1">
        <w:rPr>
          <w:rFonts w:cs="新細明體"/>
          <w:kern w:val="0"/>
          <w:sz w:val="24"/>
          <w:szCs w:val="24"/>
        </w:rPr>
        <w:t>0.22</w:t>
      </w:r>
      <w:r w:rsidRPr="006B71F1">
        <w:rPr>
          <w:rFonts w:cs="新細明體" w:hint="eastAsia"/>
          <w:kern w:val="0"/>
          <w:sz w:val="24"/>
          <w:szCs w:val="24"/>
        </w:rPr>
        <w:t>％；又選用時間電價低壓用戶</w:t>
      </w:r>
      <w:r w:rsidR="00303FF3" w:rsidRPr="006B71F1">
        <w:rPr>
          <w:rFonts w:cs="新細明體" w:hint="eastAsia"/>
          <w:kern w:val="0"/>
          <w:sz w:val="24"/>
          <w:szCs w:val="24"/>
        </w:rPr>
        <w:t>已</w:t>
      </w:r>
      <w:r w:rsidRPr="006B71F1">
        <w:rPr>
          <w:rFonts w:cs="新細明體"/>
          <w:kern w:val="0"/>
          <w:sz w:val="24"/>
          <w:szCs w:val="24"/>
        </w:rPr>
        <w:t>優化用電行為之智慧電表用戶數14</w:t>
      </w:r>
      <w:r w:rsidR="00D6777C">
        <w:rPr>
          <w:rFonts w:cs="新細明體" w:hint="eastAsia"/>
          <w:kern w:val="0"/>
          <w:sz w:val="24"/>
          <w:szCs w:val="24"/>
        </w:rPr>
        <w:t>萬</w:t>
      </w:r>
      <w:r w:rsidRPr="006B71F1">
        <w:rPr>
          <w:rFonts w:cs="新細明體"/>
          <w:kern w:val="0"/>
          <w:sz w:val="24"/>
          <w:szCs w:val="24"/>
        </w:rPr>
        <w:t>6,582戶</w:t>
      </w:r>
      <w:r w:rsidRPr="006B71F1">
        <w:rPr>
          <w:rFonts w:cs="新細明體" w:hint="eastAsia"/>
          <w:kern w:val="0"/>
          <w:sz w:val="24"/>
          <w:szCs w:val="24"/>
        </w:rPr>
        <w:t>，</w:t>
      </w:r>
      <w:r w:rsidRPr="006B71F1">
        <w:rPr>
          <w:rFonts w:cs="新細明體"/>
          <w:kern w:val="0"/>
          <w:sz w:val="24"/>
          <w:szCs w:val="24"/>
        </w:rPr>
        <w:t>僅</w:t>
      </w:r>
      <w:r w:rsidRPr="006B71F1">
        <w:rPr>
          <w:rFonts w:cs="新細明體" w:hint="eastAsia"/>
          <w:kern w:val="0"/>
          <w:sz w:val="24"/>
          <w:szCs w:val="24"/>
        </w:rPr>
        <w:t>占智慧電表布建數150萬1,573戶之9.76％</w:t>
      </w:r>
      <w:r w:rsidR="00303FF3" w:rsidRPr="006B71F1">
        <w:rPr>
          <w:rFonts w:cs="新細明體" w:hint="eastAsia"/>
          <w:kern w:val="0"/>
          <w:sz w:val="24"/>
          <w:szCs w:val="24"/>
        </w:rPr>
        <w:t>，經函請台灣電力公司檢討改善</w:t>
      </w:r>
      <w:r w:rsidRPr="006B71F1">
        <w:rPr>
          <w:rFonts w:cs="新細明體" w:hint="eastAsia"/>
          <w:kern w:val="0"/>
          <w:sz w:val="24"/>
          <w:szCs w:val="24"/>
        </w:rPr>
        <w:t>，</w:t>
      </w:r>
      <w:r w:rsidR="00292F99" w:rsidRPr="006B71F1">
        <w:rPr>
          <w:rFonts w:cs="新細明體" w:hint="eastAsia"/>
          <w:kern w:val="0"/>
          <w:sz w:val="24"/>
          <w:szCs w:val="24"/>
        </w:rPr>
        <w:t>提</w:t>
      </w:r>
      <w:r w:rsidRPr="006B71F1">
        <w:rPr>
          <w:rFonts w:cs="新細明體" w:hint="eastAsia"/>
          <w:kern w:val="0"/>
          <w:sz w:val="24"/>
          <w:szCs w:val="24"/>
        </w:rPr>
        <w:t>高用戶節電意識及</w:t>
      </w:r>
      <w:r w:rsidR="00292F99" w:rsidRPr="006B71F1">
        <w:rPr>
          <w:rFonts w:cs="新細明體" w:hint="eastAsia"/>
          <w:kern w:val="0"/>
          <w:sz w:val="24"/>
          <w:szCs w:val="24"/>
        </w:rPr>
        <w:t>參與</w:t>
      </w:r>
      <w:r w:rsidRPr="006B71F1">
        <w:rPr>
          <w:rFonts w:cs="新細明體" w:hint="eastAsia"/>
          <w:kern w:val="0"/>
          <w:sz w:val="24"/>
          <w:szCs w:val="24"/>
        </w:rPr>
        <w:t>時間電價節電效益。</w:t>
      </w:r>
      <w:r w:rsidR="00292F99" w:rsidRPr="006B71F1">
        <w:rPr>
          <w:rFonts w:cs="新細明體" w:hint="eastAsia"/>
          <w:kern w:val="0"/>
          <w:sz w:val="24"/>
          <w:szCs w:val="24"/>
        </w:rPr>
        <w:t>據復：</w:t>
      </w:r>
      <w:r w:rsidR="00276577" w:rsidRPr="006B71F1">
        <w:rPr>
          <w:rFonts w:cs="新細明體" w:hint="eastAsia"/>
          <w:kern w:val="0"/>
          <w:sz w:val="24"/>
          <w:szCs w:val="24"/>
        </w:rPr>
        <w:t>為提升AMI開通戶於APP之認證戶數及占比，已利用社區活動宣導，並結合整合性行銷活動，</w:t>
      </w:r>
      <w:r w:rsidR="00F25755" w:rsidRPr="006B71F1">
        <w:rPr>
          <w:rFonts w:cs="新細明體" w:hint="eastAsia"/>
          <w:kern w:val="0"/>
          <w:sz w:val="24"/>
          <w:szCs w:val="24"/>
        </w:rPr>
        <w:t>利用網路媒體等多元傳播活動吸引用戶參與，截至111年6月15日</w:t>
      </w:r>
      <w:r w:rsidR="007442E9" w:rsidRPr="006B71F1">
        <w:rPr>
          <w:rFonts w:cs="新細明體" w:hint="eastAsia"/>
          <w:kern w:val="0"/>
          <w:sz w:val="24"/>
          <w:szCs w:val="24"/>
        </w:rPr>
        <w:t>止，</w:t>
      </w:r>
      <w:r w:rsidR="00F25755" w:rsidRPr="006B71F1">
        <w:rPr>
          <w:rFonts w:cs="新細明體" w:hint="eastAsia"/>
          <w:kern w:val="0"/>
          <w:sz w:val="24"/>
          <w:szCs w:val="24"/>
        </w:rPr>
        <w:t>APP認證戶5</w:t>
      </w:r>
      <w:r w:rsidR="00666F09" w:rsidRPr="006B71F1">
        <w:rPr>
          <w:rFonts w:cs="新細明體" w:hint="eastAsia"/>
          <w:kern w:val="0"/>
          <w:sz w:val="24"/>
          <w:szCs w:val="24"/>
        </w:rPr>
        <w:t>萬餘戶，</w:t>
      </w:r>
      <w:r w:rsidR="00F25755" w:rsidRPr="006B71F1">
        <w:rPr>
          <w:rFonts w:cs="新細明體" w:hint="eastAsia"/>
          <w:kern w:val="0"/>
          <w:sz w:val="24"/>
          <w:szCs w:val="24"/>
        </w:rPr>
        <w:t>較110年底增加1.47萬戶，成果已有提升，另</w:t>
      </w:r>
      <w:r w:rsidR="002761C7" w:rsidRPr="006B71F1">
        <w:rPr>
          <w:rFonts w:cs="新細明體" w:hint="eastAsia"/>
          <w:kern w:val="0"/>
          <w:sz w:val="24"/>
          <w:szCs w:val="24"/>
        </w:rPr>
        <w:t>將持續</w:t>
      </w:r>
      <w:r w:rsidR="00F25755" w:rsidRPr="006B71F1">
        <w:rPr>
          <w:rFonts w:cs="新細明體" w:hint="eastAsia"/>
          <w:kern w:val="0"/>
          <w:sz w:val="24"/>
          <w:szCs w:val="24"/>
        </w:rPr>
        <w:t>透過視覺化用電圖表，</w:t>
      </w:r>
      <w:r w:rsidR="002761C7" w:rsidRPr="006B71F1">
        <w:rPr>
          <w:rFonts w:cs="新細明體" w:hint="eastAsia"/>
          <w:kern w:val="0"/>
          <w:sz w:val="24"/>
          <w:szCs w:val="24"/>
        </w:rPr>
        <w:t>協助用戶</w:t>
      </w:r>
      <w:r w:rsidR="00F25755" w:rsidRPr="006B71F1">
        <w:rPr>
          <w:rFonts w:cs="新細明體" w:hint="eastAsia"/>
          <w:kern w:val="0"/>
          <w:sz w:val="24"/>
          <w:szCs w:val="24"/>
        </w:rPr>
        <w:t>掌握用電分布情形，</w:t>
      </w:r>
      <w:r w:rsidR="002761C7" w:rsidRPr="006B71F1">
        <w:rPr>
          <w:rFonts w:cs="新細明體" w:hint="eastAsia"/>
          <w:kern w:val="0"/>
          <w:sz w:val="24"/>
          <w:szCs w:val="24"/>
        </w:rPr>
        <w:t>作為</w:t>
      </w:r>
      <w:r w:rsidR="00F25755" w:rsidRPr="006B71F1">
        <w:rPr>
          <w:rFonts w:cs="新細明體" w:hint="eastAsia"/>
          <w:kern w:val="0"/>
          <w:sz w:val="24"/>
          <w:szCs w:val="24"/>
        </w:rPr>
        <w:t>評估選用時間電價之參考，以促使民眾自主用電管理，適時調整用電行為。</w:t>
      </w:r>
    </w:p>
    <w:p w14:paraId="14931AAE" w14:textId="77777777" w:rsidR="0085485C" w:rsidRPr="006B71F1" w:rsidRDefault="0085485C" w:rsidP="00EE6DA3">
      <w:pPr>
        <w:widowControl/>
        <w:overflowPunct w:val="0"/>
        <w:spacing w:line="520" w:lineRule="exact"/>
        <w:ind w:firstLineChars="450" w:firstLine="1261"/>
        <w:jc w:val="both"/>
        <w:rPr>
          <w:rFonts w:ascii="標楷體" w:eastAsia="標楷體" w:hAnsi="標楷體" w:cs="新細明體"/>
          <w:b/>
          <w:kern w:val="0"/>
        </w:rPr>
      </w:pPr>
      <w:r w:rsidRPr="00EE6DA3">
        <w:rPr>
          <w:rFonts w:ascii="標楷體" w:eastAsia="標楷體" w:hAnsi="標楷體" w:hint="eastAsia"/>
          <w:b/>
          <w:sz w:val="28"/>
        </w:rPr>
        <w:t>9.</w:t>
      </w:r>
      <w:r w:rsidR="002A7B91" w:rsidRPr="00EE6DA3">
        <w:rPr>
          <w:rFonts w:ascii="標楷體" w:eastAsia="標楷體" w:hAnsi="標楷體" w:hint="eastAsia"/>
          <w:b/>
          <w:sz w:val="28"/>
        </w:rPr>
        <w:t xml:space="preserve">　</w:t>
      </w:r>
      <w:r w:rsidRPr="00EE6DA3">
        <w:rPr>
          <w:rFonts w:ascii="標楷體" w:eastAsia="標楷體" w:hAnsi="標楷體" w:hint="eastAsia"/>
          <w:b/>
          <w:sz w:val="28"/>
        </w:rPr>
        <w:t>肩負穩定供電之政策目標，惟110年度備用容量率未達法定要求，備轉容量率亦逐年趨劣，又系統平均停電時間及平均停電次數均遠高於目標值，亟待研謀改善</w:t>
      </w:r>
      <w:r w:rsidR="00337E10" w:rsidRPr="00EE6DA3">
        <w:rPr>
          <w:rFonts w:ascii="標楷體" w:eastAsia="標楷體" w:hAnsi="標楷體" w:hint="eastAsia"/>
          <w:b/>
          <w:sz w:val="28"/>
        </w:rPr>
        <w:t>，俾確保穩定供電</w:t>
      </w:r>
      <w:r w:rsidR="00DC6BBB" w:rsidRPr="00EE6DA3">
        <w:rPr>
          <w:rFonts w:ascii="標楷體" w:eastAsia="標楷體" w:hAnsi="標楷體" w:hint="eastAsia"/>
          <w:b/>
          <w:sz w:val="28"/>
        </w:rPr>
        <w:t>。</w:t>
      </w:r>
    </w:p>
    <w:p w14:paraId="6A735276" w14:textId="77777777" w:rsidR="00AD086C" w:rsidRPr="006B71F1" w:rsidRDefault="006C44A9" w:rsidP="006C2668">
      <w:pPr>
        <w:widowControl/>
        <w:tabs>
          <w:tab w:val="left" w:pos="993"/>
        </w:tabs>
        <w:overflowPunct w:val="0"/>
        <w:spacing w:line="520" w:lineRule="exact"/>
        <w:ind w:firstLineChars="200" w:firstLine="480"/>
        <w:jc w:val="both"/>
        <w:rPr>
          <w:rFonts w:ascii="標楷體" w:eastAsia="標楷體" w:hAnsi="標楷體" w:cstheme="minorBidi"/>
        </w:rPr>
      </w:pPr>
      <w:r w:rsidRPr="006B71F1">
        <w:rPr>
          <w:rFonts w:ascii="標楷體" w:eastAsia="標楷體" w:hAnsi="標楷體" w:cstheme="minorBidi" w:hint="eastAsia"/>
        </w:rPr>
        <w:t>台灣電力公司</w:t>
      </w:r>
      <w:r w:rsidR="00934251" w:rsidRPr="006B71F1">
        <w:rPr>
          <w:rFonts w:ascii="標楷體" w:eastAsia="標楷體" w:hAnsi="標楷體" w:cstheme="minorBidi"/>
        </w:rPr>
        <w:t>經營範疇涵蓋發電、輸配電及售電業務</w:t>
      </w:r>
      <w:r w:rsidR="00934251" w:rsidRPr="006B71F1">
        <w:rPr>
          <w:rFonts w:ascii="標楷體" w:eastAsia="標楷體" w:hAnsi="標楷體" w:cstheme="minorBidi" w:hint="eastAsia"/>
        </w:rPr>
        <w:t>，近年積極配合政府能源政策進行能源結構調整，能源系統規劃逐步由傳統集中整合模式轉型為分散彈性</w:t>
      </w:r>
      <w:r w:rsidR="008F6CCF" w:rsidRPr="006B71F1">
        <w:rPr>
          <w:rFonts w:ascii="標楷體" w:eastAsia="標楷體" w:hAnsi="標楷體" w:cstheme="minorBidi" w:hint="eastAsia"/>
        </w:rPr>
        <w:t>模式</w:t>
      </w:r>
      <w:r w:rsidR="00934251" w:rsidRPr="006B71F1">
        <w:rPr>
          <w:rFonts w:ascii="標楷體" w:eastAsia="標楷體" w:hAnsi="標楷體" w:cstheme="minorBidi" w:hint="eastAsia"/>
        </w:rPr>
        <w:t>，以提升整體電網之</w:t>
      </w:r>
      <w:r w:rsidR="00934251" w:rsidRPr="006B71F1">
        <w:rPr>
          <w:rFonts w:ascii="標楷體" w:eastAsia="標楷體" w:hAnsi="標楷體" w:cstheme="minorBidi" w:hint="eastAsia"/>
        </w:rPr>
        <w:lastRenderedPageBreak/>
        <w:t>韌性，其轄管相關輸配電網路分布於臺灣各地區，提供民生及經濟發展所需充足電力，另</w:t>
      </w:r>
      <w:r w:rsidR="00934FAA" w:rsidRPr="006B71F1">
        <w:rPr>
          <w:rFonts w:ascii="標楷體" w:eastAsia="標楷體" w:hAnsi="標楷體" w:cstheme="minorBidi"/>
        </w:rPr>
        <w:t>依電業法規定，</w:t>
      </w:r>
      <w:r w:rsidR="00934251" w:rsidRPr="006B71F1">
        <w:rPr>
          <w:rFonts w:ascii="標楷體" w:eastAsia="標楷體" w:hAnsi="標楷體" w:cstheme="minorBidi" w:hint="eastAsia"/>
        </w:rPr>
        <w:t>同時須</w:t>
      </w:r>
      <w:r w:rsidR="00934FAA" w:rsidRPr="006B71F1">
        <w:rPr>
          <w:rFonts w:ascii="標楷體" w:eastAsia="標楷體" w:hAnsi="標楷體" w:cstheme="minorBidi"/>
        </w:rPr>
        <w:t>肩負穩定供電</w:t>
      </w:r>
      <w:r w:rsidR="00934251" w:rsidRPr="006B71F1">
        <w:rPr>
          <w:rFonts w:ascii="標楷體" w:eastAsia="標楷體" w:hAnsi="標楷體" w:cstheme="minorBidi" w:hint="eastAsia"/>
        </w:rPr>
        <w:t>之</w:t>
      </w:r>
      <w:r w:rsidR="00934FAA" w:rsidRPr="006B71F1">
        <w:rPr>
          <w:rFonts w:ascii="標楷體" w:eastAsia="標楷體" w:hAnsi="標楷體" w:cstheme="minorBidi"/>
        </w:rPr>
        <w:t>責任</w:t>
      </w:r>
      <w:r w:rsidR="008F6CCF" w:rsidRPr="006B71F1">
        <w:rPr>
          <w:rFonts w:ascii="標楷體" w:eastAsia="標楷體" w:hAnsi="標楷體" w:cstheme="minorBidi" w:hint="eastAsia"/>
        </w:rPr>
        <w:t>。經查電力供應管理情形</w:t>
      </w:r>
      <w:r w:rsidR="00D6297B" w:rsidRPr="006B71F1">
        <w:rPr>
          <w:rFonts w:ascii="標楷體" w:eastAsia="標楷體" w:hAnsi="標楷體" w:cstheme="minorBidi" w:hint="eastAsia"/>
        </w:rPr>
        <w:t>，</w:t>
      </w:r>
      <w:r w:rsidR="0085485C" w:rsidRPr="006B71F1">
        <w:rPr>
          <w:rFonts w:ascii="標楷體" w:eastAsia="標楷體" w:hAnsi="標楷體" w:cstheme="minorBidi" w:hint="eastAsia"/>
        </w:rPr>
        <w:t>核有下項事項：</w:t>
      </w:r>
    </w:p>
    <w:p w14:paraId="652F5D1F" w14:textId="0F9334AC" w:rsidR="00CB7E0D" w:rsidRPr="006B71F1" w:rsidRDefault="00CD38D0" w:rsidP="006C2668">
      <w:pPr>
        <w:pStyle w:val="aff1"/>
        <w:kinsoku/>
        <w:spacing w:line="500" w:lineRule="exact"/>
        <w:ind w:leftChars="0" w:left="0" w:firstLineChars="550" w:firstLine="1320"/>
        <w:rPr>
          <w:sz w:val="24"/>
          <w:szCs w:val="24"/>
        </w:rPr>
      </w:pPr>
      <w:r w:rsidRPr="006B71F1">
        <w:rPr>
          <w:rFonts w:hint="eastAsia"/>
          <w:noProof/>
          <w:sz w:val="24"/>
          <w:szCs w:val="24"/>
        </w:rPr>
        <mc:AlternateContent>
          <mc:Choice Requires="wpg">
            <w:drawing>
              <wp:anchor distT="0" distB="0" distL="114300" distR="114300" simplePos="0" relativeHeight="252033024" behindDoc="0" locked="0" layoutInCell="1" allowOverlap="1" wp14:anchorId="63FAF507" wp14:editId="75879B9F">
                <wp:simplePos x="0" y="0"/>
                <wp:positionH relativeFrom="column">
                  <wp:posOffset>109220</wp:posOffset>
                </wp:positionH>
                <wp:positionV relativeFrom="page">
                  <wp:posOffset>6964045</wp:posOffset>
                </wp:positionV>
                <wp:extent cx="6043930" cy="2915920"/>
                <wp:effectExtent l="0" t="0" r="13970" b="17780"/>
                <wp:wrapSquare wrapText="bothSides"/>
                <wp:docPr id="1" name="群組 1"/>
                <wp:cNvGraphicFramePr/>
                <a:graphic xmlns:a="http://schemas.openxmlformats.org/drawingml/2006/main">
                  <a:graphicData uri="http://schemas.microsoft.com/office/word/2010/wordprocessingGroup">
                    <wpg:wgp>
                      <wpg:cNvGrpSpPr/>
                      <wpg:grpSpPr>
                        <a:xfrm>
                          <a:off x="0" y="0"/>
                          <a:ext cx="6043930" cy="2915920"/>
                          <a:chOff x="0" y="0"/>
                          <a:chExt cx="6046103" cy="2965450"/>
                        </a:xfrm>
                      </wpg:grpSpPr>
                      <wps:wsp>
                        <wps:cNvPr id="5" name="文字方塊 2"/>
                        <wps:cNvSpPr txBox="1">
                          <a:spLocks noChangeArrowheads="1"/>
                        </wps:cNvSpPr>
                        <wps:spPr bwMode="auto">
                          <a:xfrm>
                            <a:off x="0" y="0"/>
                            <a:ext cx="6019800" cy="2965450"/>
                          </a:xfrm>
                          <a:prstGeom prst="rect">
                            <a:avLst/>
                          </a:prstGeom>
                          <a:solidFill>
                            <a:srgbClr val="FFFFFF"/>
                          </a:solidFill>
                          <a:ln w="9525">
                            <a:solidFill>
                              <a:sysClr val="window" lastClr="FFFFFF"/>
                            </a:solidFill>
                            <a:miter lim="800000"/>
                            <a:headEnd/>
                            <a:tailEnd/>
                          </a:ln>
                        </wps:spPr>
                        <wps:txbx>
                          <w:txbxContent>
                            <w:p w14:paraId="1D7B288A" w14:textId="77777777" w:rsidR="00582955" w:rsidRPr="0085485C" w:rsidRDefault="00582955" w:rsidP="00CD38D0">
                              <w:pPr>
                                <w:spacing w:line="320" w:lineRule="exact"/>
                                <w:jc w:val="center"/>
                                <w:rPr>
                                  <w:rFonts w:ascii="標楷體" w:eastAsia="標楷體" w:hAnsi="標楷體"/>
                                  <w:b/>
                                </w:rPr>
                              </w:pPr>
                              <w:r w:rsidRPr="0085485C">
                                <w:rPr>
                                  <w:rFonts w:ascii="標楷體" w:eastAsia="標楷體" w:hAnsi="標楷體" w:hint="eastAsia"/>
                                  <w:b/>
                                </w:rPr>
                                <w:t>圖</w:t>
                              </w:r>
                              <w:r>
                                <w:rPr>
                                  <w:rFonts w:ascii="標楷體" w:eastAsia="標楷體" w:hAnsi="標楷體" w:hint="eastAsia"/>
                                  <w:b/>
                                </w:rPr>
                                <w:t xml:space="preserve">8　</w:t>
                              </w:r>
                              <w:r w:rsidRPr="0085485C">
                                <w:rPr>
                                  <w:rFonts w:ascii="標楷體" w:eastAsia="標楷體" w:hAnsi="標楷體" w:hint="eastAsia"/>
                                  <w:b/>
                                </w:rPr>
                                <w:t>109至111年度1至4月備轉容量率比較情形</w:t>
                              </w:r>
                            </w:p>
                            <w:p w14:paraId="18CF003D" w14:textId="77777777" w:rsidR="00582955" w:rsidRDefault="00582955" w:rsidP="00CD38D0">
                              <w:r>
                                <w:rPr>
                                  <w:noProof/>
                                </w:rPr>
                                <w:drawing>
                                  <wp:inline distT="0" distB="0" distL="0" distR="0" wp14:anchorId="01370F58" wp14:editId="385448E2">
                                    <wp:extent cx="1844657" cy="2452495"/>
                                    <wp:effectExtent l="0" t="0" r="22860" b="24130"/>
                                    <wp:docPr id="195" name="圖表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1B420F">
                                <w:rPr>
                                  <w:noProof/>
                                </w:rPr>
                                <w:t xml:space="preserve"> </w:t>
                              </w:r>
                              <w:r>
                                <w:rPr>
                                  <w:noProof/>
                                </w:rPr>
                                <w:drawing>
                                  <wp:inline distT="0" distB="0" distL="0" distR="0" wp14:anchorId="147CDC7F" wp14:editId="1523C3A3">
                                    <wp:extent cx="1873250" cy="2463800"/>
                                    <wp:effectExtent l="0" t="0" r="12700" b="12700"/>
                                    <wp:docPr id="196" name="圖表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B420F">
                                <w:rPr>
                                  <w:noProof/>
                                </w:rPr>
                                <w:t xml:space="preserve"> </w:t>
                              </w:r>
                              <w:r>
                                <w:rPr>
                                  <w:noProof/>
                                </w:rPr>
                                <w:drawing>
                                  <wp:inline distT="0" distB="0" distL="0" distR="0" wp14:anchorId="18151358" wp14:editId="7B93C340">
                                    <wp:extent cx="1885950" cy="2463800"/>
                                    <wp:effectExtent l="0" t="0" r="19050" b="12700"/>
                                    <wp:docPr id="197" name="圖表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848F049" w14:textId="77777777" w:rsidR="00582955" w:rsidRPr="0085485C" w:rsidRDefault="00582955" w:rsidP="00CD38D0">
                              <w:pPr>
                                <w:spacing w:line="220" w:lineRule="exact"/>
                                <w:ind w:leftChars="118" w:left="283"/>
                                <w:rPr>
                                  <w:rFonts w:ascii="標楷體" w:eastAsia="標楷體" w:hAnsi="標楷體"/>
                                  <w:sz w:val="18"/>
                                  <w:szCs w:val="18"/>
                                </w:rPr>
                              </w:pPr>
                              <w:r w:rsidRPr="0085485C">
                                <w:rPr>
                                  <w:rFonts w:ascii="標楷體" w:eastAsia="標楷體" w:hAnsi="標楷體" w:hint="eastAsia"/>
                                  <w:sz w:val="18"/>
                                  <w:szCs w:val="18"/>
                                </w:rPr>
                                <w:t>資料來源：整理自台</w:t>
                              </w:r>
                              <w:r>
                                <w:rPr>
                                  <w:rFonts w:ascii="標楷體" w:eastAsia="標楷體" w:hAnsi="標楷體" w:hint="eastAsia"/>
                                  <w:sz w:val="18"/>
                                  <w:szCs w:val="18"/>
                                </w:rPr>
                                <w:t>灣</w:t>
                              </w:r>
                              <w:r w:rsidRPr="0085485C">
                                <w:rPr>
                                  <w:rFonts w:ascii="標楷體" w:eastAsia="標楷體" w:hAnsi="標楷體" w:hint="eastAsia"/>
                                  <w:sz w:val="18"/>
                                  <w:szCs w:val="18"/>
                                </w:rPr>
                                <w:t>電力公司提供資料。</w:t>
                              </w:r>
                            </w:p>
                          </w:txbxContent>
                        </wps:txbx>
                        <wps:bodyPr rot="0" vert="horz" wrap="square" lIns="91440" tIns="45720" rIns="91440" bIns="45720" anchor="t" anchorCtr="0">
                          <a:noAutofit/>
                        </wps:bodyPr>
                      </wps:wsp>
                      <wps:wsp>
                        <wps:cNvPr id="6" name="直線接點 6"/>
                        <wps:cNvCnPr/>
                        <wps:spPr>
                          <a:xfrm>
                            <a:off x="317133" y="1691376"/>
                            <a:ext cx="5728970" cy="0"/>
                          </a:xfrm>
                          <a:prstGeom prst="line">
                            <a:avLst/>
                          </a:prstGeom>
                          <a:noFill/>
                          <a:ln w="38100" cap="flat" cmpd="sng" algn="ctr">
                            <a:solidFill>
                              <a:srgbClr val="C0504D">
                                <a:shade val="95000"/>
                                <a:satMod val="105000"/>
                              </a:srgb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群組 1" o:spid="_x0000_s1042" style="position:absolute;left:0;text-align:left;margin-left:8.6pt;margin-top:548.35pt;width:475.9pt;height:229.6pt;z-index:252033024;mso-position-vertical-relative:page;mso-width-relative:margin;mso-height-relative:margin" coordsize="60461,29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">
                <v:shape id="_x0000_s1043" type="#_x0000_t202" style="position:absolute;width:60198;height:29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7SsEA&#10;AADaAAAADwAAAGRycy9kb3ducmV2LnhtbESPQYvCMBSE74L/ITzBm6auuEjXKFIUvFSwetnbs3nb&#10;lm1eQpPV+u+NIOxxmJlvmNWmN624Uecbywpm0wQEcWl1w5WCy3k/WYLwAVlja5kUPMjDZj0crDDV&#10;9s4nuhWhEhHCPkUFdQguldKXNRn0U+uIo/djO4Mhyq6SusN7hJtWfiTJpzTYcFyo0VFWU/lb/BkF&#10;+2vmHB6L3Xc+n/vrgvMtZblS41G//QIRqA//4Xf7oBUs4HUl3g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oe0rBAAAA2gAAAA8AAAAAAAAAAAAAAAAAmAIAAGRycy9kb3du&#10;cmV2LnhtbFBLBQYAAAAABAAEAPUAAACGAwAAAAA=&#10;" strokecolor="window">
                  <v:textbox>
                    <w:txbxContent>
                      <w:p w14:paraId="1D7B288A" w14:textId="77777777" w:rsidR="00582955" w:rsidRPr="0085485C" w:rsidRDefault="00582955" w:rsidP="00CD38D0">
                        <w:pPr>
                          <w:spacing w:line="320" w:lineRule="exact"/>
                          <w:jc w:val="center"/>
                          <w:rPr>
                            <w:rFonts w:ascii="標楷體" w:eastAsia="標楷體" w:hAnsi="標楷體"/>
                            <w:b/>
                          </w:rPr>
                        </w:pPr>
                        <w:r w:rsidRPr="0085485C">
                          <w:rPr>
                            <w:rFonts w:ascii="標楷體" w:eastAsia="標楷體" w:hAnsi="標楷體" w:hint="eastAsia"/>
                            <w:b/>
                          </w:rPr>
                          <w:t>圖</w:t>
                        </w:r>
                        <w:r>
                          <w:rPr>
                            <w:rFonts w:ascii="標楷體" w:eastAsia="標楷體" w:hAnsi="標楷體" w:hint="eastAsia"/>
                            <w:b/>
                          </w:rPr>
                          <w:t xml:space="preserve">8　</w:t>
                        </w:r>
                        <w:r w:rsidRPr="0085485C">
                          <w:rPr>
                            <w:rFonts w:ascii="標楷體" w:eastAsia="標楷體" w:hAnsi="標楷體" w:hint="eastAsia"/>
                            <w:b/>
                          </w:rPr>
                          <w:t>109至111年度1至4月備轉容量率比較情形</w:t>
                        </w:r>
                      </w:p>
                      <w:p w14:paraId="18CF003D" w14:textId="77777777" w:rsidR="00582955" w:rsidRDefault="00582955" w:rsidP="00CD38D0">
                        <w:r>
                          <w:rPr>
                            <w:noProof/>
                          </w:rPr>
                          <w:drawing>
                            <wp:inline distT="0" distB="0" distL="0" distR="0" wp14:anchorId="01370F58" wp14:editId="385448E2">
                              <wp:extent cx="1844657" cy="2452495"/>
                              <wp:effectExtent l="0" t="0" r="22860" b="24130"/>
                              <wp:docPr id="195" name="圖表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B420F">
                          <w:rPr>
                            <w:noProof/>
                          </w:rPr>
                          <w:t xml:space="preserve"> </w:t>
                        </w:r>
                        <w:r>
                          <w:rPr>
                            <w:noProof/>
                          </w:rPr>
                          <w:drawing>
                            <wp:inline distT="0" distB="0" distL="0" distR="0" wp14:anchorId="147CDC7F" wp14:editId="1523C3A3">
                              <wp:extent cx="1873250" cy="2463800"/>
                              <wp:effectExtent l="0" t="0" r="12700" b="12700"/>
                              <wp:docPr id="196" name="圖表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1B420F">
                          <w:rPr>
                            <w:noProof/>
                          </w:rPr>
                          <w:t xml:space="preserve"> </w:t>
                        </w:r>
                        <w:r>
                          <w:rPr>
                            <w:noProof/>
                          </w:rPr>
                          <w:drawing>
                            <wp:inline distT="0" distB="0" distL="0" distR="0" wp14:anchorId="18151358" wp14:editId="7B93C340">
                              <wp:extent cx="1885950" cy="2463800"/>
                              <wp:effectExtent l="0" t="0" r="19050" b="12700"/>
                              <wp:docPr id="197" name="圖表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848F049" w14:textId="77777777" w:rsidR="00582955" w:rsidRPr="0085485C" w:rsidRDefault="00582955" w:rsidP="00CD38D0">
                        <w:pPr>
                          <w:spacing w:line="220" w:lineRule="exact"/>
                          <w:ind w:leftChars="118" w:left="283"/>
                          <w:rPr>
                            <w:rFonts w:ascii="標楷體" w:eastAsia="標楷體" w:hAnsi="標楷體"/>
                            <w:sz w:val="18"/>
                            <w:szCs w:val="18"/>
                          </w:rPr>
                        </w:pPr>
                        <w:r w:rsidRPr="0085485C">
                          <w:rPr>
                            <w:rFonts w:ascii="標楷體" w:eastAsia="標楷體" w:hAnsi="標楷體" w:hint="eastAsia"/>
                            <w:sz w:val="18"/>
                            <w:szCs w:val="18"/>
                          </w:rPr>
                          <w:t>資料來源：整理自台</w:t>
                        </w:r>
                        <w:r>
                          <w:rPr>
                            <w:rFonts w:ascii="標楷體" w:eastAsia="標楷體" w:hAnsi="標楷體" w:hint="eastAsia"/>
                            <w:sz w:val="18"/>
                            <w:szCs w:val="18"/>
                          </w:rPr>
                          <w:t>灣</w:t>
                        </w:r>
                        <w:r w:rsidRPr="0085485C">
                          <w:rPr>
                            <w:rFonts w:ascii="標楷體" w:eastAsia="標楷體" w:hAnsi="標楷體" w:hint="eastAsia"/>
                            <w:sz w:val="18"/>
                            <w:szCs w:val="18"/>
                          </w:rPr>
                          <w:t>電力公司提供資料。</w:t>
                        </w:r>
                      </w:p>
                    </w:txbxContent>
                  </v:textbox>
                </v:shape>
                <v:line id="直線接點 6" o:spid="_x0000_s1044" style="position:absolute;visibility:visible;mso-wrap-style:square" from="3171,16913" to="60461,16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8v8MAAADaAAAADwAAAGRycy9kb3ducmV2LnhtbESP0WrCQBRE3wX/YblCX6RuYsHa1FW0&#10;UKr41NgPuGav2WD2bshuNfl7VxB8HGbmDLNYdbYWF2p95VhBOklAEBdOV1wq+Dt8v85B+ICssXZM&#10;CnrysFoOBwvMtLvyL13yUIoIYZ+hAhNCk0npC0MW/cQ1xNE7udZiiLItpW7xGuG2ltMkmUmLFccF&#10;gw19GSrO+b9VUK3Hbz+F6Xe2TzfHffr+cT5Og1Ivo279CSJQF57hR3urFczgfiXeALm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nvL/DAAAA2gAAAA8AAAAAAAAAAAAA&#10;AAAAoQIAAGRycy9kb3ducmV2LnhtbFBLBQYAAAAABAAEAPkAAACRAwAAAAA=&#10;" strokecolor="#be4b48" strokeweight="3pt"/>
                <w10:wrap type="square" anchory="page"/>
              </v:group>
            </w:pict>
          </mc:Fallback>
        </mc:AlternateContent>
      </w:r>
      <w:r w:rsidR="003D0D57" w:rsidRPr="006B71F1">
        <w:rPr>
          <w:rFonts w:hint="eastAsia"/>
          <w:b/>
          <w:sz w:val="24"/>
          <w:szCs w:val="24"/>
        </w:rPr>
        <w:t>（1）</w:t>
      </w:r>
      <w:r w:rsidR="002A7B91" w:rsidRPr="006B71F1">
        <w:rPr>
          <w:rFonts w:hint="eastAsia"/>
          <w:b/>
          <w:sz w:val="24"/>
          <w:szCs w:val="24"/>
        </w:rPr>
        <w:t xml:space="preserve">　</w:t>
      </w:r>
      <w:r w:rsidR="00292F99" w:rsidRPr="006B71F1">
        <w:rPr>
          <w:rFonts w:hint="eastAsia"/>
          <w:b/>
          <w:sz w:val="24"/>
          <w:szCs w:val="24"/>
        </w:rPr>
        <w:t>備用供電容量</w:t>
      </w:r>
      <w:r w:rsidR="00C40F28" w:rsidRPr="006B71F1">
        <w:rPr>
          <w:rFonts w:hint="eastAsia"/>
          <w:b/>
          <w:sz w:val="24"/>
          <w:szCs w:val="24"/>
        </w:rPr>
        <w:t>（</w:t>
      </w:r>
      <w:r w:rsidR="00292F99" w:rsidRPr="006B71F1">
        <w:rPr>
          <w:rFonts w:hint="eastAsia"/>
          <w:b/>
          <w:sz w:val="24"/>
          <w:szCs w:val="24"/>
        </w:rPr>
        <w:t>率</w:t>
      </w:r>
      <w:r w:rsidR="00C40F28" w:rsidRPr="006B71F1">
        <w:rPr>
          <w:rFonts w:hint="eastAsia"/>
          <w:b/>
          <w:sz w:val="24"/>
          <w:szCs w:val="24"/>
        </w:rPr>
        <w:t>）</w:t>
      </w:r>
      <w:r w:rsidR="00292F99" w:rsidRPr="006B71F1">
        <w:rPr>
          <w:rFonts w:hint="eastAsia"/>
          <w:b/>
          <w:sz w:val="24"/>
          <w:szCs w:val="24"/>
        </w:rPr>
        <w:t>及備轉容量</w:t>
      </w:r>
      <w:r w:rsidR="00C40F28" w:rsidRPr="006B71F1">
        <w:rPr>
          <w:rFonts w:hint="eastAsia"/>
          <w:b/>
          <w:sz w:val="24"/>
          <w:szCs w:val="24"/>
        </w:rPr>
        <w:t>（</w:t>
      </w:r>
      <w:r w:rsidR="00292F99" w:rsidRPr="006B71F1">
        <w:rPr>
          <w:rFonts w:hint="eastAsia"/>
          <w:b/>
          <w:sz w:val="24"/>
          <w:szCs w:val="24"/>
        </w:rPr>
        <w:t>率</w:t>
      </w:r>
      <w:r w:rsidR="00C40F28" w:rsidRPr="006B71F1">
        <w:rPr>
          <w:rFonts w:hint="eastAsia"/>
          <w:b/>
          <w:sz w:val="24"/>
          <w:szCs w:val="24"/>
        </w:rPr>
        <w:t>）</w:t>
      </w:r>
      <w:r w:rsidR="00292F99" w:rsidRPr="006B71F1">
        <w:rPr>
          <w:rFonts w:hint="eastAsia"/>
          <w:b/>
          <w:sz w:val="24"/>
          <w:szCs w:val="24"/>
        </w:rPr>
        <w:t>係衡量發電端供電可靠度之重要指標，惟</w:t>
      </w:r>
      <w:proofErr w:type="gramStart"/>
      <w:r w:rsidR="00292F99" w:rsidRPr="006B71F1">
        <w:rPr>
          <w:rFonts w:hint="eastAsia"/>
          <w:b/>
          <w:sz w:val="24"/>
          <w:szCs w:val="24"/>
        </w:rPr>
        <w:t>110</w:t>
      </w:r>
      <w:proofErr w:type="gramEnd"/>
      <w:r w:rsidR="00292F99" w:rsidRPr="006B71F1">
        <w:rPr>
          <w:rFonts w:hint="eastAsia"/>
          <w:b/>
          <w:sz w:val="24"/>
          <w:szCs w:val="24"/>
        </w:rPr>
        <w:t>年度備用容量率未達法定要求，備轉容量率亦逐年趨劣，供電吃緊及警戒天數為近3年新高</w:t>
      </w:r>
      <w:r w:rsidR="0085485C" w:rsidRPr="006B71F1">
        <w:rPr>
          <w:rFonts w:hint="eastAsia"/>
          <w:b/>
          <w:sz w:val="24"/>
          <w:szCs w:val="24"/>
        </w:rPr>
        <w:t>：</w:t>
      </w:r>
      <w:r w:rsidR="00292F99" w:rsidRPr="006B71F1">
        <w:rPr>
          <w:rFonts w:hint="eastAsia"/>
          <w:sz w:val="24"/>
          <w:szCs w:val="24"/>
        </w:rPr>
        <w:t>依備用供電容量管理辦法第4條規定，備用供電容量率為15％。另同辦法第</w:t>
      </w:r>
      <w:r w:rsidR="00292F99" w:rsidRPr="006B71F1">
        <w:rPr>
          <w:rFonts w:hint="eastAsia"/>
          <w:spacing w:val="-2"/>
          <w:sz w:val="24"/>
          <w:szCs w:val="24"/>
        </w:rPr>
        <w:t>11</w:t>
      </w:r>
      <w:r w:rsidR="00292F99" w:rsidRPr="006B71F1">
        <w:rPr>
          <w:rFonts w:hint="eastAsia"/>
          <w:sz w:val="24"/>
          <w:szCs w:val="24"/>
        </w:rPr>
        <w:t>條規定，全國電力系統備轉容量不足而發布警戒之標準值由輸配電業訂定。經</w:t>
      </w:r>
      <w:r w:rsidR="00CD032C" w:rsidRPr="006B71F1">
        <w:rPr>
          <w:rFonts w:hint="eastAsia"/>
          <w:sz w:val="24"/>
          <w:szCs w:val="24"/>
        </w:rPr>
        <w:t>台灣電力公</w:t>
      </w:r>
      <w:r w:rsidR="00292F99" w:rsidRPr="006B71F1">
        <w:rPr>
          <w:rFonts w:hint="eastAsia"/>
          <w:sz w:val="24"/>
          <w:szCs w:val="24"/>
        </w:rPr>
        <w:t>司將電力供應燈號分為綠燈</w:t>
      </w:r>
      <w:r w:rsidR="00C40F28" w:rsidRPr="006B71F1">
        <w:rPr>
          <w:rFonts w:hint="eastAsia"/>
          <w:sz w:val="24"/>
          <w:szCs w:val="24"/>
        </w:rPr>
        <w:t>（</w:t>
      </w:r>
      <w:r w:rsidR="00292F99" w:rsidRPr="006B71F1">
        <w:rPr>
          <w:rFonts w:hint="eastAsia"/>
          <w:sz w:val="24"/>
          <w:szCs w:val="24"/>
        </w:rPr>
        <w:t>供電充裕，備轉容量率大於等於10％</w:t>
      </w:r>
      <w:r w:rsidR="00C40F28" w:rsidRPr="006B71F1">
        <w:rPr>
          <w:rFonts w:hint="eastAsia"/>
          <w:sz w:val="24"/>
          <w:szCs w:val="24"/>
        </w:rPr>
        <w:t>）</w:t>
      </w:r>
      <w:r w:rsidR="00292F99" w:rsidRPr="006B71F1">
        <w:rPr>
          <w:rFonts w:hint="eastAsia"/>
          <w:sz w:val="24"/>
          <w:szCs w:val="24"/>
        </w:rPr>
        <w:t>、黃燈</w:t>
      </w:r>
      <w:r w:rsidR="00C40F28" w:rsidRPr="006B71F1">
        <w:rPr>
          <w:rFonts w:hint="eastAsia"/>
          <w:sz w:val="24"/>
          <w:szCs w:val="24"/>
        </w:rPr>
        <w:t>（</w:t>
      </w:r>
      <w:r w:rsidR="00292F99" w:rsidRPr="006B71F1">
        <w:rPr>
          <w:rFonts w:hint="eastAsia"/>
          <w:sz w:val="24"/>
          <w:szCs w:val="24"/>
        </w:rPr>
        <w:t>供電吃緊，備轉容量率介於6％至10％間</w:t>
      </w:r>
      <w:r w:rsidR="00C40F28" w:rsidRPr="006B71F1">
        <w:rPr>
          <w:rFonts w:hint="eastAsia"/>
          <w:sz w:val="24"/>
          <w:szCs w:val="24"/>
        </w:rPr>
        <w:t>）</w:t>
      </w:r>
      <w:r w:rsidR="00292F99" w:rsidRPr="006B71F1">
        <w:rPr>
          <w:rFonts w:hint="eastAsia"/>
          <w:sz w:val="24"/>
          <w:szCs w:val="24"/>
        </w:rPr>
        <w:t>、</w:t>
      </w:r>
      <w:proofErr w:type="gramStart"/>
      <w:r w:rsidR="00292F99" w:rsidRPr="006B71F1">
        <w:rPr>
          <w:rFonts w:hint="eastAsia"/>
          <w:sz w:val="24"/>
          <w:szCs w:val="24"/>
        </w:rPr>
        <w:t>橘</w:t>
      </w:r>
      <w:proofErr w:type="gramEnd"/>
      <w:r w:rsidR="00292F99" w:rsidRPr="006B71F1">
        <w:rPr>
          <w:rFonts w:hint="eastAsia"/>
          <w:sz w:val="24"/>
          <w:szCs w:val="24"/>
        </w:rPr>
        <w:t>燈</w:t>
      </w:r>
      <w:r w:rsidR="00C40F28" w:rsidRPr="006B71F1">
        <w:rPr>
          <w:rFonts w:hint="eastAsia"/>
          <w:sz w:val="24"/>
          <w:szCs w:val="24"/>
        </w:rPr>
        <w:t>（</w:t>
      </w:r>
      <w:r w:rsidR="00292F99" w:rsidRPr="006B71F1">
        <w:rPr>
          <w:rFonts w:hint="eastAsia"/>
          <w:sz w:val="24"/>
          <w:szCs w:val="24"/>
        </w:rPr>
        <w:t>供電警戒，備轉容量率小於等於6％</w:t>
      </w:r>
      <w:r w:rsidR="00C40F28" w:rsidRPr="006B71F1">
        <w:rPr>
          <w:rFonts w:hint="eastAsia"/>
          <w:sz w:val="24"/>
          <w:szCs w:val="24"/>
        </w:rPr>
        <w:t>）</w:t>
      </w:r>
      <w:r w:rsidR="00292F99" w:rsidRPr="006B71F1">
        <w:rPr>
          <w:rFonts w:hint="eastAsia"/>
          <w:sz w:val="24"/>
          <w:szCs w:val="24"/>
        </w:rPr>
        <w:t>、紅燈</w:t>
      </w:r>
      <w:r w:rsidR="00C40F28" w:rsidRPr="006B71F1">
        <w:rPr>
          <w:rFonts w:hint="eastAsia"/>
          <w:sz w:val="24"/>
          <w:szCs w:val="24"/>
        </w:rPr>
        <w:t>（</w:t>
      </w:r>
      <w:r w:rsidR="00292F99" w:rsidRPr="006B71F1">
        <w:rPr>
          <w:rFonts w:hint="eastAsia"/>
          <w:sz w:val="24"/>
          <w:szCs w:val="24"/>
        </w:rPr>
        <w:t>限電警戒，備轉容量90萬</w:t>
      </w:r>
      <w:proofErr w:type="gramStart"/>
      <w:r w:rsidR="00292F99" w:rsidRPr="006B71F1">
        <w:rPr>
          <w:rFonts w:hint="eastAsia"/>
          <w:sz w:val="24"/>
          <w:szCs w:val="24"/>
        </w:rPr>
        <w:t>瓩</w:t>
      </w:r>
      <w:proofErr w:type="gramEnd"/>
      <w:r w:rsidR="00292F99" w:rsidRPr="006B71F1">
        <w:rPr>
          <w:rFonts w:hint="eastAsia"/>
          <w:sz w:val="24"/>
          <w:szCs w:val="24"/>
        </w:rPr>
        <w:t>以下</w:t>
      </w:r>
      <w:r w:rsidR="00C40F28" w:rsidRPr="006B71F1">
        <w:rPr>
          <w:rFonts w:hint="eastAsia"/>
          <w:sz w:val="24"/>
          <w:szCs w:val="24"/>
        </w:rPr>
        <w:t>）</w:t>
      </w:r>
      <w:r w:rsidR="00292F99" w:rsidRPr="006B71F1">
        <w:rPr>
          <w:rFonts w:hint="eastAsia"/>
          <w:sz w:val="24"/>
          <w:szCs w:val="24"/>
        </w:rPr>
        <w:t>、黑色燈號</w:t>
      </w:r>
      <w:r w:rsidR="00C40F28" w:rsidRPr="006B71F1">
        <w:rPr>
          <w:rFonts w:hint="eastAsia"/>
          <w:sz w:val="24"/>
          <w:szCs w:val="24"/>
        </w:rPr>
        <w:t>（</w:t>
      </w:r>
      <w:r w:rsidR="00292F99" w:rsidRPr="006B71F1">
        <w:rPr>
          <w:rFonts w:hint="eastAsia"/>
          <w:sz w:val="24"/>
          <w:szCs w:val="24"/>
        </w:rPr>
        <w:t>限電準備，備轉容量50萬</w:t>
      </w:r>
      <w:proofErr w:type="gramStart"/>
      <w:r w:rsidR="00292F99" w:rsidRPr="006B71F1">
        <w:rPr>
          <w:rFonts w:hint="eastAsia"/>
          <w:sz w:val="24"/>
          <w:szCs w:val="24"/>
        </w:rPr>
        <w:t>瓩</w:t>
      </w:r>
      <w:proofErr w:type="gramEnd"/>
      <w:r w:rsidR="00292F99" w:rsidRPr="006B71F1">
        <w:rPr>
          <w:rFonts w:hint="eastAsia"/>
          <w:sz w:val="24"/>
          <w:szCs w:val="24"/>
        </w:rPr>
        <w:t>以下</w:t>
      </w:r>
      <w:r w:rsidR="00C40F28" w:rsidRPr="006B71F1">
        <w:rPr>
          <w:rFonts w:hint="eastAsia"/>
          <w:sz w:val="24"/>
          <w:szCs w:val="24"/>
        </w:rPr>
        <w:t>）</w:t>
      </w:r>
      <w:r w:rsidR="00292F99" w:rsidRPr="006B71F1">
        <w:rPr>
          <w:rFonts w:hint="eastAsia"/>
          <w:sz w:val="24"/>
          <w:szCs w:val="24"/>
        </w:rPr>
        <w:t>，並每日公布。經查</w:t>
      </w:r>
      <w:r w:rsidR="00CD032C" w:rsidRPr="006B71F1">
        <w:rPr>
          <w:rFonts w:hint="eastAsia"/>
          <w:sz w:val="24"/>
          <w:szCs w:val="24"/>
        </w:rPr>
        <w:t>台灣電力公司</w:t>
      </w:r>
      <w:r w:rsidR="00292F99" w:rsidRPr="006B71F1">
        <w:rPr>
          <w:rFonts w:hint="eastAsia"/>
          <w:sz w:val="24"/>
          <w:szCs w:val="24"/>
        </w:rPr>
        <w:t>提報之「供電容量準備計畫」，於110年準備之供電容量為4,398.9萬</w:t>
      </w:r>
      <w:proofErr w:type="gramStart"/>
      <w:r w:rsidR="00292F99" w:rsidRPr="006B71F1">
        <w:rPr>
          <w:rFonts w:hint="eastAsia"/>
          <w:sz w:val="24"/>
          <w:szCs w:val="24"/>
        </w:rPr>
        <w:t>瓩</w:t>
      </w:r>
      <w:proofErr w:type="gramEnd"/>
      <w:r w:rsidR="00292F99" w:rsidRPr="006B71F1">
        <w:rPr>
          <w:rFonts w:hint="eastAsia"/>
          <w:sz w:val="24"/>
          <w:szCs w:val="24"/>
        </w:rPr>
        <w:t>，符合能源局公告之</w:t>
      </w:r>
      <w:proofErr w:type="gramStart"/>
      <w:r w:rsidR="00292F99" w:rsidRPr="006B71F1">
        <w:rPr>
          <w:rFonts w:hint="eastAsia"/>
          <w:sz w:val="24"/>
          <w:szCs w:val="24"/>
        </w:rPr>
        <w:t>應備總供電</w:t>
      </w:r>
      <w:proofErr w:type="gramEnd"/>
      <w:r w:rsidR="00292F99" w:rsidRPr="006B71F1">
        <w:rPr>
          <w:rFonts w:hint="eastAsia"/>
          <w:sz w:val="24"/>
          <w:szCs w:val="24"/>
        </w:rPr>
        <w:t>容量數額，惟因尖峰負載超過預期及民營電廠事故，110年備用供電容量率實績值為13.5％，未達15％之法定要求，電力系統發電端供電可靠度尚待強化。復查</w:t>
      </w:r>
      <w:proofErr w:type="gramStart"/>
      <w:r w:rsidR="00292F99" w:rsidRPr="006B71F1">
        <w:rPr>
          <w:rFonts w:hint="eastAsia"/>
          <w:sz w:val="24"/>
          <w:szCs w:val="24"/>
        </w:rPr>
        <w:t>109</w:t>
      </w:r>
      <w:proofErr w:type="gramEnd"/>
      <w:r w:rsidR="00292F99" w:rsidRPr="006B71F1">
        <w:rPr>
          <w:rFonts w:hint="eastAsia"/>
          <w:sz w:val="24"/>
          <w:szCs w:val="24"/>
        </w:rPr>
        <w:t>年度之電力供應燈</w:t>
      </w:r>
      <w:proofErr w:type="gramStart"/>
      <w:r w:rsidR="00292F99" w:rsidRPr="006B71F1">
        <w:rPr>
          <w:rFonts w:hint="eastAsia"/>
          <w:sz w:val="24"/>
          <w:szCs w:val="24"/>
        </w:rPr>
        <w:t>號均為綠燈</w:t>
      </w:r>
      <w:proofErr w:type="gramEnd"/>
      <w:r w:rsidR="00292F99" w:rsidRPr="006B71F1">
        <w:rPr>
          <w:rFonts w:hint="eastAsia"/>
          <w:sz w:val="24"/>
          <w:szCs w:val="24"/>
        </w:rPr>
        <w:t>，維持供電充裕狀態，惟</w:t>
      </w:r>
      <w:proofErr w:type="gramStart"/>
      <w:r w:rsidR="00292F99" w:rsidRPr="006B71F1">
        <w:rPr>
          <w:rFonts w:hint="eastAsia"/>
          <w:sz w:val="24"/>
          <w:szCs w:val="24"/>
        </w:rPr>
        <w:t>110</w:t>
      </w:r>
      <w:proofErr w:type="gramEnd"/>
      <w:r w:rsidR="00292F99" w:rsidRPr="006B71F1">
        <w:rPr>
          <w:rFonts w:hint="eastAsia"/>
          <w:sz w:val="24"/>
          <w:szCs w:val="24"/>
        </w:rPr>
        <w:t>年度之電力供應</w:t>
      </w:r>
      <w:proofErr w:type="gramStart"/>
      <w:r w:rsidR="00292F99" w:rsidRPr="006B71F1">
        <w:rPr>
          <w:rFonts w:hint="eastAsia"/>
          <w:sz w:val="24"/>
          <w:szCs w:val="24"/>
        </w:rPr>
        <w:t>燈號屬供電</w:t>
      </w:r>
      <w:proofErr w:type="gramEnd"/>
      <w:r w:rsidR="00292F99" w:rsidRPr="006B71F1">
        <w:rPr>
          <w:rFonts w:hint="eastAsia"/>
          <w:sz w:val="24"/>
          <w:szCs w:val="24"/>
        </w:rPr>
        <w:t>吃緊之</w:t>
      </w:r>
      <w:proofErr w:type="gramStart"/>
      <w:r w:rsidR="00292F99" w:rsidRPr="006B71F1">
        <w:rPr>
          <w:rFonts w:hint="eastAsia"/>
          <w:sz w:val="24"/>
          <w:szCs w:val="24"/>
        </w:rPr>
        <w:t>黃燈者計有</w:t>
      </w:r>
      <w:proofErr w:type="gramEnd"/>
      <w:r w:rsidR="00292F99" w:rsidRPr="006B71F1">
        <w:rPr>
          <w:rFonts w:hint="eastAsia"/>
          <w:sz w:val="24"/>
          <w:szCs w:val="24"/>
        </w:rPr>
        <w:t>42天、供電警戒之</w:t>
      </w:r>
      <w:proofErr w:type="gramStart"/>
      <w:r w:rsidR="00292F99" w:rsidRPr="006B71F1">
        <w:rPr>
          <w:rFonts w:hint="eastAsia"/>
          <w:sz w:val="24"/>
          <w:szCs w:val="24"/>
        </w:rPr>
        <w:t>橘</w:t>
      </w:r>
      <w:proofErr w:type="gramEnd"/>
      <w:r w:rsidR="00292F99" w:rsidRPr="006B71F1">
        <w:rPr>
          <w:rFonts w:hint="eastAsia"/>
          <w:sz w:val="24"/>
          <w:szCs w:val="24"/>
        </w:rPr>
        <w:t>燈計有3天，據說明主要係氣候異常、防疫居家辦公、經濟成長等，導致用電需求較預計增加所致。又</w:t>
      </w:r>
      <w:proofErr w:type="gramStart"/>
      <w:r w:rsidR="00292F99" w:rsidRPr="006B71F1">
        <w:rPr>
          <w:rFonts w:hint="eastAsia"/>
          <w:sz w:val="24"/>
          <w:szCs w:val="24"/>
        </w:rPr>
        <w:t>111</w:t>
      </w:r>
      <w:proofErr w:type="gramEnd"/>
      <w:r w:rsidR="00292F99" w:rsidRPr="006B71F1">
        <w:rPr>
          <w:rFonts w:hint="eastAsia"/>
          <w:sz w:val="24"/>
          <w:szCs w:val="24"/>
        </w:rPr>
        <w:t>年度截至4月底止，電力供應燈號為供電吃緊之</w:t>
      </w:r>
      <w:proofErr w:type="gramStart"/>
      <w:r w:rsidR="00292F99" w:rsidRPr="006B71F1">
        <w:rPr>
          <w:rFonts w:hint="eastAsia"/>
          <w:sz w:val="24"/>
          <w:szCs w:val="24"/>
        </w:rPr>
        <w:t>黃燈者計有</w:t>
      </w:r>
      <w:proofErr w:type="gramEnd"/>
      <w:r w:rsidR="00292F99" w:rsidRPr="006B71F1">
        <w:rPr>
          <w:rFonts w:hint="eastAsia"/>
          <w:sz w:val="24"/>
          <w:szCs w:val="24"/>
        </w:rPr>
        <w:t>49天，占該期間約40.83％，相較109、110年度同期間均維持供電充裕之綠燈</w:t>
      </w:r>
      <w:r w:rsidR="00C40F28" w:rsidRPr="006B71F1">
        <w:rPr>
          <w:rFonts w:hint="eastAsia"/>
          <w:sz w:val="24"/>
          <w:szCs w:val="24"/>
        </w:rPr>
        <w:t>（</w:t>
      </w:r>
      <w:r w:rsidR="00292F99" w:rsidRPr="006B71F1">
        <w:rPr>
          <w:rFonts w:hint="eastAsia"/>
          <w:sz w:val="24"/>
          <w:szCs w:val="24"/>
        </w:rPr>
        <w:t>圖</w:t>
      </w:r>
      <w:r w:rsidR="00437B08" w:rsidRPr="006B71F1">
        <w:rPr>
          <w:sz w:val="24"/>
          <w:szCs w:val="24"/>
        </w:rPr>
        <w:t>8</w:t>
      </w:r>
      <w:r w:rsidR="00C40F28" w:rsidRPr="006B71F1">
        <w:rPr>
          <w:rFonts w:hint="eastAsia"/>
          <w:sz w:val="24"/>
          <w:szCs w:val="24"/>
        </w:rPr>
        <w:t>）</w:t>
      </w:r>
      <w:r w:rsidR="00292F99" w:rsidRPr="006B71F1">
        <w:rPr>
          <w:rFonts w:hint="eastAsia"/>
          <w:sz w:val="24"/>
          <w:szCs w:val="24"/>
        </w:rPr>
        <w:t>，顯示每日供電可靠度呈趨劣之勢</w:t>
      </w:r>
      <w:r w:rsidR="00ED3E9C" w:rsidRPr="006B71F1">
        <w:rPr>
          <w:rFonts w:hint="eastAsia"/>
          <w:sz w:val="24"/>
          <w:szCs w:val="24"/>
        </w:rPr>
        <w:t>，</w:t>
      </w:r>
      <w:r w:rsidR="00CD032C" w:rsidRPr="006B71F1">
        <w:rPr>
          <w:rFonts w:hint="eastAsia"/>
          <w:sz w:val="24"/>
          <w:szCs w:val="24"/>
        </w:rPr>
        <w:t>經函請台灣電力公司</w:t>
      </w:r>
      <w:proofErr w:type="gramStart"/>
      <w:r w:rsidR="00292F99" w:rsidRPr="006B71F1">
        <w:rPr>
          <w:rFonts w:hint="eastAsia"/>
          <w:sz w:val="24"/>
          <w:szCs w:val="24"/>
        </w:rPr>
        <w:t>檢討妥處</w:t>
      </w:r>
      <w:proofErr w:type="gramEnd"/>
      <w:r w:rsidR="00292F99" w:rsidRPr="006B71F1">
        <w:rPr>
          <w:rFonts w:hint="eastAsia"/>
          <w:sz w:val="24"/>
          <w:szCs w:val="24"/>
        </w:rPr>
        <w:t>，</w:t>
      </w:r>
      <w:r w:rsidR="00CD032C" w:rsidRPr="006B71F1">
        <w:rPr>
          <w:rFonts w:hint="eastAsia"/>
          <w:sz w:val="24"/>
          <w:szCs w:val="24"/>
        </w:rPr>
        <w:t>並</w:t>
      </w:r>
      <w:r w:rsidR="00292F99" w:rsidRPr="006B71F1">
        <w:rPr>
          <w:rFonts w:hint="eastAsia"/>
          <w:sz w:val="24"/>
          <w:szCs w:val="24"/>
        </w:rPr>
        <w:t>持續配合能源局滾動檢討電力供需，及納入氣候變遷對用電需求之影響，</w:t>
      </w:r>
      <w:proofErr w:type="gramStart"/>
      <w:r w:rsidR="00292F99" w:rsidRPr="006B71F1">
        <w:rPr>
          <w:rFonts w:hint="eastAsia"/>
          <w:sz w:val="24"/>
          <w:szCs w:val="24"/>
        </w:rPr>
        <w:t>俾</w:t>
      </w:r>
      <w:proofErr w:type="gramEnd"/>
      <w:r w:rsidR="00292F99" w:rsidRPr="006B71F1">
        <w:rPr>
          <w:rFonts w:hint="eastAsia"/>
          <w:sz w:val="24"/>
          <w:szCs w:val="24"/>
        </w:rPr>
        <w:t>確保供電穩定及安全。</w:t>
      </w:r>
      <w:r w:rsidR="00CD032C" w:rsidRPr="006B71F1">
        <w:rPr>
          <w:rFonts w:hint="eastAsia"/>
          <w:sz w:val="24"/>
          <w:szCs w:val="24"/>
        </w:rPr>
        <w:t>據復：</w:t>
      </w:r>
      <w:r w:rsidR="003D0D57" w:rsidRPr="006B71F1">
        <w:rPr>
          <w:rFonts w:hint="eastAsia"/>
          <w:sz w:val="24"/>
          <w:szCs w:val="24"/>
        </w:rPr>
        <w:t>配合未來產業發展用電需求大幅成長，將持續滾動檢討電力供需，由能源局與台灣電力公司與重點產業保持溝通聯繫，視未來</w:t>
      </w:r>
      <w:r w:rsidR="003D0D57" w:rsidRPr="006B71F1">
        <w:rPr>
          <w:rFonts w:hint="eastAsia"/>
          <w:sz w:val="24"/>
          <w:szCs w:val="24"/>
        </w:rPr>
        <w:lastRenderedPageBreak/>
        <w:t>用電需求成長、既有機組除役等情形，規劃新增機組，並</w:t>
      </w:r>
      <w:proofErr w:type="gramStart"/>
      <w:r w:rsidR="003D0D57" w:rsidRPr="006B71F1">
        <w:rPr>
          <w:rFonts w:hint="eastAsia"/>
          <w:sz w:val="24"/>
          <w:szCs w:val="24"/>
        </w:rPr>
        <w:t>研</w:t>
      </w:r>
      <w:proofErr w:type="gramEnd"/>
      <w:r w:rsidR="003D0D57" w:rsidRPr="006B71F1">
        <w:rPr>
          <w:rFonts w:hint="eastAsia"/>
          <w:sz w:val="24"/>
          <w:szCs w:val="24"/>
        </w:rPr>
        <w:t>擬緊急型需求面管理措施，及加強機組相關運轉維護策略，</w:t>
      </w:r>
      <w:proofErr w:type="gramStart"/>
      <w:r w:rsidR="003D0D57" w:rsidRPr="006B71F1">
        <w:rPr>
          <w:rFonts w:hint="eastAsia"/>
          <w:sz w:val="24"/>
          <w:szCs w:val="24"/>
        </w:rPr>
        <w:t>俾</w:t>
      </w:r>
      <w:proofErr w:type="gramEnd"/>
      <w:r w:rsidR="003D0D57" w:rsidRPr="006B71F1">
        <w:rPr>
          <w:rFonts w:hint="eastAsia"/>
          <w:sz w:val="24"/>
          <w:szCs w:val="24"/>
        </w:rPr>
        <w:t>確保穩定供電。</w:t>
      </w:r>
    </w:p>
    <w:p w14:paraId="65144973" w14:textId="778D6610" w:rsidR="00703A6D" w:rsidRPr="006B71F1" w:rsidRDefault="00CD38D0" w:rsidP="006C2668">
      <w:pPr>
        <w:pStyle w:val="aff1"/>
        <w:kinsoku/>
        <w:spacing w:line="500" w:lineRule="exact"/>
        <w:ind w:leftChars="0" w:left="0" w:firstLineChars="550" w:firstLine="1320"/>
        <w:rPr>
          <w:sz w:val="24"/>
          <w:szCs w:val="24"/>
        </w:rPr>
      </w:pPr>
      <w:r w:rsidRPr="006B71F1">
        <w:rPr>
          <w:noProof/>
          <w:sz w:val="24"/>
          <w:szCs w:val="24"/>
        </w:rPr>
        <mc:AlternateContent>
          <mc:Choice Requires="wps">
            <w:drawing>
              <wp:anchor distT="0" distB="0" distL="114300" distR="114300" simplePos="0" relativeHeight="251658752" behindDoc="1" locked="0" layoutInCell="1" allowOverlap="1" wp14:anchorId="0C6AF03A" wp14:editId="1AD014FF">
                <wp:simplePos x="0" y="0"/>
                <wp:positionH relativeFrom="column">
                  <wp:posOffset>2679065</wp:posOffset>
                </wp:positionH>
                <wp:positionV relativeFrom="paragraph">
                  <wp:posOffset>2295525</wp:posOffset>
                </wp:positionV>
                <wp:extent cx="3646805" cy="1511935"/>
                <wp:effectExtent l="0" t="0" r="10795" b="12065"/>
                <wp:wrapTight wrapText="bothSides">
                  <wp:wrapPolygon edited="0">
                    <wp:start x="0" y="0"/>
                    <wp:lineTo x="0" y="21500"/>
                    <wp:lineTo x="21551" y="21500"/>
                    <wp:lineTo x="21551" y="0"/>
                    <wp:lineTo x="0" y="0"/>
                  </wp:wrapPolygon>
                </wp:wrapTight>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805" cy="1511935"/>
                        </a:xfrm>
                        <a:prstGeom prst="rect">
                          <a:avLst/>
                        </a:prstGeom>
                        <a:solidFill>
                          <a:srgbClr val="FFFFFF"/>
                        </a:solidFill>
                        <a:ln w="9525">
                          <a:solidFill>
                            <a:sysClr val="window" lastClr="FFFFFF"/>
                          </a:solidFill>
                          <a:miter lim="800000"/>
                          <a:headEnd/>
                          <a:tailEnd/>
                        </a:ln>
                      </wps:spPr>
                      <wps:txbx>
                        <w:txbxContent>
                          <w:tbl>
                            <w:tblPr>
                              <w:tblStyle w:val="5"/>
                              <w:tblW w:w="5615" w:type="dxa"/>
                              <w:shd w:val="clear" w:color="auto" w:fill="FFFFFF" w:themeFill="background1"/>
                              <w:tblLook w:val="04A0" w:firstRow="1" w:lastRow="0" w:firstColumn="1" w:lastColumn="0" w:noHBand="0" w:noVBand="1"/>
                            </w:tblPr>
                            <w:tblGrid>
                              <w:gridCol w:w="2092"/>
                              <w:gridCol w:w="1174"/>
                              <w:gridCol w:w="1174"/>
                              <w:gridCol w:w="1175"/>
                            </w:tblGrid>
                            <w:tr w:rsidR="00582955" w:rsidRPr="00D97A51" w14:paraId="6E62D137" w14:textId="77777777" w:rsidTr="006C2668">
                              <w:tc>
                                <w:tcPr>
                                  <w:tcW w:w="5615" w:type="dxa"/>
                                  <w:gridSpan w:val="4"/>
                                  <w:tcBorders>
                                    <w:top w:val="nil"/>
                                    <w:left w:val="nil"/>
                                    <w:bottom w:val="nil"/>
                                    <w:right w:val="nil"/>
                                  </w:tcBorders>
                                  <w:shd w:val="clear" w:color="auto" w:fill="FFFFFF" w:themeFill="background1"/>
                                </w:tcPr>
                                <w:p w14:paraId="39B4F68A" w14:textId="748B59DB" w:rsidR="00582955" w:rsidRPr="00294E53" w:rsidRDefault="00582955" w:rsidP="00E563A1">
                                  <w:pPr>
                                    <w:pStyle w:val="aff2"/>
                                    <w:keepNext w:val="0"/>
                                    <w:spacing w:line="400" w:lineRule="exact"/>
                                    <w:ind w:left="601"/>
                                    <w:outlineLvl w:val="9"/>
                                    <w:rPr>
                                      <w:sz w:val="24"/>
                                    </w:rPr>
                                  </w:pPr>
                                  <w:r w:rsidRPr="00294E53">
                                    <w:rPr>
                                      <w:rFonts w:hint="eastAsia"/>
                                      <w:sz w:val="24"/>
                                    </w:rPr>
                                    <w:t>表</w:t>
                                  </w:r>
                                  <w:r>
                                    <w:rPr>
                                      <w:rFonts w:hint="eastAsia"/>
                                      <w:sz w:val="24"/>
                                    </w:rPr>
                                    <w:t xml:space="preserve">12　</w:t>
                                  </w:r>
                                  <w:r w:rsidR="00DB3727" w:rsidRPr="00DB3727">
                                    <w:rPr>
                                      <w:rFonts w:hint="eastAsia"/>
                                      <w:sz w:val="24"/>
                                    </w:rPr>
                                    <w:t>電力系統事故停電情形</w:t>
                                  </w:r>
                                </w:p>
                              </w:tc>
                            </w:tr>
                            <w:tr w:rsidR="00582955" w:rsidRPr="00D97A51" w14:paraId="46DF642F" w14:textId="77777777" w:rsidTr="006C2668">
                              <w:tc>
                                <w:tcPr>
                                  <w:tcW w:w="5615" w:type="dxa"/>
                                  <w:gridSpan w:val="4"/>
                                  <w:tcBorders>
                                    <w:top w:val="nil"/>
                                    <w:left w:val="nil"/>
                                    <w:bottom w:val="nil"/>
                                    <w:right w:val="nil"/>
                                  </w:tcBorders>
                                  <w:shd w:val="clear" w:color="auto" w:fill="FFFFFF" w:themeFill="background1"/>
                                </w:tcPr>
                                <w:p w14:paraId="23E2979F" w14:textId="658E5E6E" w:rsidR="00582955" w:rsidRPr="00E563A1" w:rsidRDefault="00582955" w:rsidP="00E563A1">
                                  <w:pPr>
                                    <w:pStyle w:val="aff2"/>
                                    <w:keepNext w:val="0"/>
                                    <w:ind w:left="500" w:hanging="500"/>
                                    <w:jc w:val="right"/>
                                    <w:outlineLvl w:val="9"/>
                                    <w:rPr>
                                      <w:b w:val="0"/>
                                    </w:rPr>
                                  </w:pPr>
                                  <w:r w:rsidRPr="00E563A1">
                                    <w:rPr>
                                      <w:rFonts w:hint="eastAsia"/>
                                      <w:b w:val="0"/>
                                    </w:rPr>
                                    <w:t>單位：分鐘、萬戶</w:t>
                                  </w:r>
                                </w:p>
                              </w:tc>
                            </w:tr>
                            <w:tr w:rsidR="00582955" w:rsidRPr="00017865" w14:paraId="5AF5090A" w14:textId="77777777" w:rsidTr="00E563A1">
                              <w:trPr>
                                <w:trHeight w:val="397"/>
                              </w:trPr>
                              <w:tc>
                                <w:tcPr>
                                  <w:tcW w:w="2092" w:type="dxa"/>
                                  <w:tcBorders>
                                    <w:top w:val="single" w:sz="4" w:space="0" w:color="auto"/>
                                  </w:tcBorders>
                                  <w:shd w:val="clear" w:color="auto" w:fill="FFFFFF" w:themeFill="background1"/>
                                  <w:vAlign w:val="center"/>
                                </w:tcPr>
                                <w:p w14:paraId="6871592A" w14:textId="77777777" w:rsidR="00582955" w:rsidRPr="00D97A51" w:rsidRDefault="00582955" w:rsidP="00E563A1">
                                  <w:pPr>
                                    <w:overflowPunct w:val="0"/>
                                    <w:spacing w:line="240" w:lineRule="exact"/>
                                    <w:ind w:leftChars="-35" w:left="-84" w:rightChars="-25" w:right="-60"/>
                                    <w:jc w:val="center"/>
                                    <w:rPr>
                                      <w:rFonts w:ascii="標楷體" w:eastAsia="標楷體" w:hAnsi="標楷體"/>
                                      <w:szCs w:val="20"/>
                                    </w:rPr>
                                  </w:pPr>
                                  <w:r w:rsidRPr="00D97A51">
                                    <w:rPr>
                                      <w:rFonts w:ascii="標楷體" w:eastAsia="標楷體" w:hAnsi="標楷體" w:hint="eastAsia"/>
                                      <w:szCs w:val="20"/>
                                    </w:rPr>
                                    <w:t>項目</w:t>
                                  </w:r>
                                </w:p>
                              </w:tc>
                              <w:tc>
                                <w:tcPr>
                                  <w:tcW w:w="1174" w:type="dxa"/>
                                  <w:tcBorders>
                                    <w:top w:val="single" w:sz="4" w:space="0" w:color="auto"/>
                                  </w:tcBorders>
                                  <w:shd w:val="clear" w:color="auto" w:fill="FFFFFF" w:themeFill="background1"/>
                                  <w:vAlign w:val="center"/>
                                </w:tcPr>
                                <w:p w14:paraId="5F769EA9"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108</w:t>
                                  </w:r>
                                  <w:proofErr w:type="gramEnd"/>
                                  <w:r w:rsidRPr="00D97A51">
                                    <w:rPr>
                                      <w:rFonts w:ascii="標楷體" w:eastAsia="標楷體" w:hAnsi="標楷體" w:hint="eastAsia"/>
                                      <w:szCs w:val="20"/>
                                    </w:rPr>
                                    <w:t>年度</w:t>
                                  </w:r>
                                </w:p>
                              </w:tc>
                              <w:tc>
                                <w:tcPr>
                                  <w:tcW w:w="1174" w:type="dxa"/>
                                  <w:tcBorders>
                                    <w:top w:val="single" w:sz="4" w:space="0" w:color="auto"/>
                                  </w:tcBorders>
                                  <w:shd w:val="clear" w:color="auto" w:fill="FFFFFF" w:themeFill="background1"/>
                                  <w:vAlign w:val="center"/>
                                </w:tcPr>
                                <w:p w14:paraId="64B1A3A4"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109</w:t>
                                  </w:r>
                                  <w:proofErr w:type="gramEnd"/>
                                  <w:r w:rsidRPr="00D97A51">
                                    <w:rPr>
                                      <w:rFonts w:ascii="標楷體" w:eastAsia="標楷體" w:hAnsi="標楷體" w:hint="eastAsia"/>
                                      <w:szCs w:val="20"/>
                                    </w:rPr>
                                    <w:t>年度</w:t>
                                  </w:r>
                                </w:p>
                              </w:tc>
                              <w:tc>
                                <w:tcPr>
                                  <w:tcW w:w="1175" w:type="dxa"/>
                                  <w:tcBorders>
                                    <w:top w:val="single" w:sz="4" w:space="0" w:color="auto"/>
                                  </w:tcBorders>
                                  <w:shd w:val="clear" w:color="auto" w:fill="FFFFFF" w:themeFill="background1"/>
                                  <w:vAlign w:val="center"/>
                                </w:tcPr>
                                <w:p w14:paraId="0DDFBA26"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110</w:t>
                                  </w:r>
                                  <w:proofErr w:type="gramEnd"/>
                                  <w:r w:rsidRPr="00D97A51">
                                    <w:rPr>
                                      <w:rFonts w:ascii="標楷體" w:eastAsia="標楷體" w:hAnsi="標楷體" w:hint="eastAsia"/>
                                      <w:szCs w:val="20"/>
                                    </w:rPr>
                                    <w:t>年度</w:t>
                                  </w:r>
                                </w:p>
                              </w:tc>
                            </w:tr>
                            <w:tr w:rsidR="00582955" w:rsidRPr="00017865" w14:paraId="5959B37C" w14:textId="77777777" w:rsidTr="00E563A1">
                              <w:trPr>
                                <w:trHeight w:val="397"/>
                              </w:trPr>
                              <w:tc>
                                <w:tcPr>
                                  <w:tcW w:w="2092" w:type="dxa"/>
                                  <w:shd w:val="clear" w:color="auto" w:fill="FFFFFF" w:themeFill="background1"/>
                                  <w:vAlign w:val="center"/>
                                </w:tcPr>
                                <w:p w14:paraId="0568982F" w14:textId="77777777" w:rsidR="00582955" w:rsidRPr="00D97A51" w:rsidRDefault="00582955" w:rsidP="00E563A1">
                                  <w:pPr>
                                    <w:spacing w:line="240" w:lineRule="exact"/>
                                    <w:ind w:leftChars="-35" w:left="-84" w:rightChars="-25" w:right="-60"/>
                                    <w:jc w:val="both"/>
                                    <w:rPr>
                                      <w:rFonts w:ascii="標楷體" w:eastAsia="標楷體" w:hAnsi="標楷體" w:cs="新細明體"/>
                                      <w:color w:val="000000"/>
                                      <w:szCs w:val="20"/>
                                    </w:rPr>
                                  </w:pPr>
                                  <w:r w:rsidRPr="00D97A51">
                                    <w:rPr>
                                      <w:rFonts w:ascii="標楷體" w:eastAsia="標楷體" w:hAnsi="標楷體" w:cs="新細明體" w:hint="eastAsia"/>
                                      <w:color w:val="000000"/>
                                      <w:szCs w:val="20"/>
                                    </w:rPr>
                                    <w:t>平均每戶事故停電時間</w:t>
                                  </w:r>
                                </w:p>
                              </w:tc>
                              <w:tc>
                                <w:tcPr>
                                  <w:tcW w:w="1174" w:type="dxa"/>
                                  <w:shd w:val="clear" w:color="auto" w:fill="FFFFFF" w:themeFill="background1"/>
                                  <w:vAlign w:val="center"/>
                                </w:tcPr>
                                <w:p w14:paraId="18A2E47F"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szCs w:val="20"/>
                                    </w:rPr>
                                    <w:t>4.196</w:t>
                                  </w:r>
                                </w:p>
                              </w:tc>
                              <w:tc>
                                <w:tcPr>
                                  <w:tcW w:w="1174" w:type="dxa"/>
                                  <w:shd w:val="clear" w:color="auto" w:fill="FFFFFF" w:themeFill="background1"/>
                                  <w:vAlign w:val="center"/>
                                </w:tcPr>
                                <w:p w14:paraId="3C249010"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szCs w:val="20"/>
                                    </w:rPr>
                                    <w:t>4.194</w:t>
                                  </w:r>
                                </w:p>
                              </w:tc>
                              <w:tc>
                                <w:tcPr>
                                  <w:tcW w:w="1175" w:type="dxa"/>
                                  <w:shd w:val="clear" w:color="auto" w:fill="FFFFFF" w:themeFill="background1"/>
                                  <w:vAlign w:val="center"/>
                                </w:tcPr>
                                <w:p w14:paraId="61B78AEE"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color w:val="000000"/>
                                      <w:szCs w:val="20"/>
                                    </w:rPr>
                                    <w:t>4.644</w:t>
                                  </w:r>
                                </w:p>
                              </w:tc>
                            </w:tr>
                            <w:tr w:rsidR="00582955" w:rsidRPr="00017865" w14:paraId="471F75D3" w14:textId="77777777" w:rsidTr="00E563A1">
                              <w:trPr>
                                <w:trHeight w:val="397"/>
                              </w:trPr>
                              <w:tc>
                                <w:tcPr>
                                  <w:tcW w:w="2092" w:type="dxa"/>
                                  <w:tcBorders>
                                    <w:bottom w:val="single" w:sz="4" w:space="0" w:color="auto"/>
                                  </w:tcBorders>
                                  <w:shd w:val="clear" w:color="auto" w:fill="FFFFFF" w:themeFill="background1"/>
                                  <w:vAlign w:val="center"/>
                                </w:tcPr>
                                <w:p w14:paraId="614792E2" w14:textId="77777777" w:rsidR="00582955" w:rsidRPr="00D97A51" w:rsidRDefault="00582955" w:rsidP="00E563A1">
                                  <w:pPr>
                                    <w:spacing w:line="240" w:lineRule="exact"/>
                                    <w:ind w:leftChars="-35" w:left="-84" w:rightChars="-25" w:right="-60"/>
                                    <w:jc w:val="both"/>
                                    <w:rPr>
                                      <w:rFonts w:ascii="標楷體" w:eastAsia="標楷體" w:hAnsi="標楷體" w:cs="新細明體"/>
                                      <w:color w:val="000000"/>
                                      <w:szCs w:val="20"/>
                                    </w:rPr>
                                  </w:pPr>
                                  <w:r w:rsidRPr="00D97A51">
                                    <w:rPr>
                                      <w:rFonts w:ascii="標楷體" w:eastAsia="標楷體" w:hAnsi="標楷體" w:cs="新細明體" w:hint="eastAsia"/>
                                      <w:color w:val="000000"/>
                                      <w:szCs w:val="20"/>
                                    </w:rPr>
                                    <w:t>事故停電影響戶數</w:t>
                                  </w:r>
                                </w:p>
                              </w:tc>
                              <w:tc>
                                <w:tcPr>
                                  <w:tcW w:w="1174" w:type="dxa"/>
                                  <w:tcBorders>
                                    <w:bottom w:val="single" w:sz="4" w:space="0" w:color="auto"/>
                                  </w:tcBorders>
                                  <w:shd w:val="clear" w:color="auto" w:fill="FFFFFF" w:themeFill="background1"/>
                                  <w:vAlign w:val="center"/>
                                </w:tcPr>
                                <w:p w14:paraId="11DAC517"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247.05</w:t>
                                  </w:r>
                                </w:p>
                              </w:tc>
                              <w:tc>
                                <w:tcPr>
                                  <w:tcW w:w="1174" w:type="dxa"/>
                                  <w:tcBorders>
                                    <w:bottom w:val="single" w:sz="4" w:space="0" w:color="auto"/>
                                  </w:tcBorders>
                                  <w:shd w:val="clear" w:color="auto" w:fill="FFFFFF" w:themeFill="background1"/>
                                  <w:vAlign w:val="center"/>
                                </w:tcPr>
                                <w:p w14:paraId="10C7C6CB"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265.17</w:t>
                                  </w:r>
                                </w:p>
                              </w:tc>
                              <w:tc>
                                <w:tcPr>
                                  <w:tcW w:w="1175" w:type="dxa"/>
                                  <w:tcBorders>
                                    <w:bottom w:val="single" w:sz="4" w:space="0" w:color="auto"/>
                                  </w:tcBorders>
                                  <w:shd w:val="clear" w:color="auto" w:fill="FFFFFF" w:themeFill="background1"/>
                                  <w:vAlign w:val="center"/>
                                </w:tcPr>
                                <w:p w14:paraId="5B221F81"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277.70</w:t>
                                  </w:r>
                                </w:p>
                              </w:tc>
                            </w:tr>
                            <w:tr w:rsidR="00582955" w:rsidRPr="00017865" w14:paraId="6EE37730" w14:textId="77777777" w:rsidTr="006C2668">
                              <w:trPr>
                                <w:trHeight w:val="389"/>
                              </w:trPr>
                              <w:tc>
                                <w:tcPr>
                                  <w:tcW w:w="5615" w:type="dxa"/>
                                  <w:gridSpan w:val="4"/>
                                  <w:tcBorders>
                                    <w:top w:val="single" w:sz="4" w:space="0" w:color="auto"/>
                                    <w:left w:val="nil"/>
                                    <w:bottom w:val="nil"/>
                                    <w:right w:val="nil"/>
                                  </w:tcBorders>
                                  <w:shd w:val="clear" w:color="auto" w:fill="FFFFFF" w:themeFill="background1"/>
                                </w:tcPr>
                                <w:p w14:paraId="1CF7F0F4" w14:textId="77777777" w:rsidR="00582955" w:rsidRPr="00017865" w:rsidRDefault="00582955" w:rsidP="003D092F">
                                  <w:pPr>
                                    <w:pStyle w:val="aff4"/>
                                    <w:spacing w:line="280" w:lineRule="exact"/>
                                    <w:ind w:leftChars="-40" w:left="-96" w:firstLineChars="0" w:firstLine="0"/>
                                  </w:pPr>
                                  <w:r>
                                    <w:rPr>
                                      <w:rFonts w:hint="eastAsia"/>
                                    </w:rPr>
                                    <w:t>資料來源：整理自台灣電力</w:t>
                                  </w:r>
                                  <w:r w:rsidRPr="00017865">
                                    <w:rPr>
                                      <w:rFonts w:hint="eastAsia"/>
                                    </w:rPr>
                                    <w:t>公司提供資料。</w:t>
                                  </w:r>
                                </w:p>
                              </w:tc>
                            </w:tr>
                          </w:tbl>
                          <w:p w14:paraId="27604F45" w14:textId="77777777" w:rsidR="00582955" w:rsidRPr="005724D2" w:rsidRDefault="00582955" w:rsidP="0017190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10.95pt;margin-top:180.75pt;width:287.15pt;height:119.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" strokecolor="window">
                <v:textbox>
                  <w:txbxContent>
                    <w:tbl>
                      <w:tblPr>
                        <w:tblStyle w:val="5"/>
                        <w:tblW w:w="5615" w:type="dxa"/>
                        <w:shd w:val="clear" w:color="auto" w:fill="FFFFFF" w:themeFill="background1"/>
                        <w:tblLook w:val="04A0" w:firstRow="1" w:lastRow="0" w:firstColumn="1" w:lastColumn="0" w:noHBand="0" w:noVBand="1"/>
                      </w:tblPr>
                      <w:tblGrid>
                        <w:gridCol w:w="2092"/>
                        <w:gridCol w:w="1174"/>
                        <w:gridCol w:w="1174"/>
                        <w:gridCol w:w="1175"/>
                      </w:tblGrid>
                      <w:tr w:rsidR="00582955" w:rsidRPr="00D97A51" w14:paraId="6E62D137" w14:textId="77777777" w:rsidTr="006C2668">
                        <w:tc>
                          <w:tcPr>
                            <w:tcW w:w="5615" w:type="dxa"/>
                            <w:gridSpan w:val="4"/>
                            <w:tcBorders>
                              <w:top w:val="nil"/>
                              <w:left w:val="nil"/>
                              <w:bottom w:val="nil"/>
                              <w:right w:val="nil"/>
                            </w:tcBorders>
                            <w:shd w:val="clear" w:color="auto" w:fill="FFFFFF" w:themeFill="background1"/>
                          </w:tcPr>
                          <w:p w14:paraId="39B4F68A" w14:textId="748B59DB" w:rsidR="00582955" w:rsidRPr="00294E53" w:rsidRDefault="00582955" w:rsidP="00E563A1">
                            <w:pPr>
                              <w:pStyle w:val="aff2"/>
                              <w:keepNext w:val="0"/>
                              <w:spacing w:line="400" w:lineRule="exact"/>
                              <w:ind w:left="601"/>
                              <w:outlineLvl w:val="9"/>
                              <w:rPr>
                                <w:sz w:val="24"/>
                              </w:rPr>
                            </w:pPr>
                            <w:r w:rsidRPr="00294E53">
                              <w:rPr>
                                <w:rFonts w:hint="eastAsia"/>
                                <w:sz w:val="24"/>
                              </w:rPr>
                              <w:t>表</w:t>
                            </w:r>
                            <w:r>
                              <w:rPr>
                                <w:rFonts w:hint="eastAsia"/>
                                <w:sz w:val="24"/>
                              </w:rPr>
                              <w:t xml:space="preserve">12　</w:t>
                            </w:r>
                            <w:r w:rsidR="00DB3727" w:rsidRPr="00DB3727">
                              <w:rPr>
                                <w:rFonts w:hint="eastAsia"/>
                                <w:sz w:val="24"/>
                              </w:rPr>
                              <w:t>電力系統事故停電情形</w:t>
                            </w:r>
                          </w:p>
                        </w:tc>
                      </w:tr>
                      <w:tr w:rsidR="00582955" w:rsidRPr="00D97A51" w14:paraId="46DF642F" w14:textId="77777777" w:rsidTr="006C2668">
                        <w:tc>
                          <w:tcPr>
                            <w:tcW w:w="5615" w:type="dxa"/>
                            <w:gridSpan w:val="4"/>
                            <w:tcBorders>
                              <w:top w:val="nil"/>
                              <w:left w:val="nil"/>
                              <w:bottom w:val="nil"/>
                              <w:right w:val="nil"/>
                            </w:tcBorders>
                            <w:shd w:val="clear" w:color="auto" w:fill="FFFFFF" w:themeFill="background1"/>
                          </w:tcPr>
                          <w:p w14:paraId="23E2979F" w14:textId="658E5E6E" w:rsidR="00582955" w:rsidRPr="00E563A1" w:rsidRDefault="00582955" w:rsidP="00E563A1">
                            <w:pPr>
                              <w:pStyle w:val="aff2"/>
                              <w:keepNext w:val="0"/>
                              <w:ind w:left="500" w:hanging="500"/>
                              <w:jc w:val="right"/>
                              <w:outlineLvl w:val="9"/>
                              <w:rPr>
                                <w:b w:val="0"/>
                              </w:rPr>
                            </w:pPr>
                            <w:r w:rsidRPr="00E563A1">
                              <w:rPr>
                                <w:rFonts w:hint="eastAsia"/>
                                <w:b w:val="0"/>
                              </w:rPr>
                              <w:t>單位：分鐘、萬戶</w:t>
                            </w:r>
                          </w:p>
                        </w:tc>
                      </w:tr>
                      <w:tr w:rsidR="00582955" w:rsidRPr="00017865" w14:paraId="5AF5090A" w14:textId="77777777" w:rsidTr="00E563A1">
                        <w:trPr>
                          <w:trHeight w:val="397"/>
                        </w:trPr>
                        <w:tc>
                          <w:tcPr>
                            <w:tcW w:w="2092" w:type="dxa"/>
                            <w:tcBorders>
                              <w:top w:val="single" w:sz="4" w:space="0" w:color="auto"/>
                            </w:tcBorders>
                            <w:shd w:val="clear" w:color="auto" w:fill="FFFFFF" w:themeFill="background1"/>
                            <w:vAlign w:val="center"/>
                          </w:tcPr>
                          <w:p w14:paraId="6871592A" w14:textId="77777777" w:rsidR="00582955" w:rsidRPr="00D97A51" w:rsidRDefault="00582955" w:rsidP="00E563A1">
                            <w:pPr>
                              <w:overflowPunct w:val="0"/>
                              <w:spacing w:line="240" w:lineRule="exact"/>
                              <w:ind w:leftChars="-35" w:left="-84" w:rightChars="-25" w:right="-60"/>
                              <w:jc w:val="center"/>
                              <w:rPr>
                                <w:rFonts w:ascii="標楷體" w:eastAsia="標楷體" w:hAnsi="標楷體"/>
                                <w:szCs w:val="20"/>
                              </w:rPr>
                            </w:pPr>
                            <w:r w:rsidRPr="00D97A51">
                              <w:rPr>
                                <w:rFonts w:ascii="標楷體" w:eastAsia="標楷體" w:hAnsi="標楷體" w:hint="eastAsia"/>
                                <w:szCs w:val="20"/>
                              </w:rPr>
                              <w:t>項目</w:t>
                            </w:r>
                          </w:p>
                        </w:tc>
                        <w:tc>
                          <w:tcPr>
                            <w:tcW w:w="1174" w:type="dxa"/>
                            <w:tcBorders>
                              <w:top w:val="single" w:sz="4" w:space="0" w:color="auto"/>
                            </w:tcBorders>
                            <w:shd w:val="clear" w:color="auto" w:fill="FFFFFF" w:themeFill="background1"/>
                            <w:vAlign w:val="center"/>
                          </w:tcPr>
                          <w:p w14:paraId="5F769EA9"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108</w:t>
                            </w:r>
                            <w:proofErr w:type="gramEnd"/>
                            <w:r w:rsidRPr="00D97A51">
                              <w:rPr>
                                <w:rFonts w:ascii="標楷體" w:eastAsia="標楷體" w:hAnsi="標楷體" w:hint="eastAsia"/>
                                <w:szCs w:val="20"/>
                              </w:rPr>
                              <w:t>年度</w:t>
                            </w:r>
                          </w:p>
                        </w:tc>
                        <w:tc>
                          <w:tcPr>
                            <w:tcW w:w="1174" w:type="dxa"/>
                            <w:tcBorders>
                              <w:top w:val="single" w:sz="4" w:space="0" w:color="auto"/>
                            </w:tcBorders>
                            <w:shd w:val="clear" w:color="auto" w:fill="FFFFFF" w:themeFill="background1"/>
                            <w:vAlign w:val="center"/>
                          </w:tcPr>
                          <w:p w14:paraId="64B1A3A4"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109</w:t>
                            </w:r>
                            <w:proofErr w:type="gramEnd"/>
                            <w:r w:rsidRPr="00D97A51">
                              <w:rPr>
                                <w:rFonts w:ascii="標楷體" w:eastAsia="標楷體" w:hAnsi="標楷體" w:hint="eastAsia"/>
                                <w:szCs w:val="20"/>
                              </w:rPr>
                              <w:t>年度</w:t>
                            </w:r>
                          </w:p>
                        </w:tc>
                        <w:tc>
                          <w:tcPr>
                            <w:tcW w:w="1175" w:type="dxa"/>
                            <w:tcBorders>
                              <w:top w:val="single" w:sz="4" w:space="0" w:color="auto"/>
                            </w:tcBorders>
                            <w:shd w:val="clear" w:color="auto" w:fill="FFFFFF" w:themeFill="background1"/>
                            <w:vAlign w:val="center"/>
                          </w:tcPr>
                          <w:p w14:paraId="0DDFBA26" w14:textId="77777777" w:rsidR="00582955" w:rsidRPr="00D97A51" w:rsidRDefault="00582955" w:rsidP="00E563A1">
                            <w:pPr>
                              <w:overflowPunct w:val="0"/>
                              <w:spacing w:line="240" w:lineRule="exact"/>
                              <w:jc w:val="center"/>
                              <w:rPr>
                                <w:rFonts w:ascii="標楷體" w:eastAsia="標楷體" w:hAnsi="標楷體"/>
                                <w:szCs w:val="20"/>
                              </w:rPr>
                            </w:pPr>
                            <w:proofErr w:type="gramStart"/>
                            <w:r w:rsidRPr="00D97A51">
                              <w:rPr>
                                <w:rFonts w:ascii="標楷體" w:eastAsia="標楷體" w:hAnsi="標楷體" w:hint="eastAsia"/>
                                <w:szCs w:val="20"/>
                              </w:rPr>
                              <w:t>110</w:t>
                            </w:r>
                            <w:proofErr w:type="gramEnd"/>
                            <w:r w:rsidRPr="00D97A51">
                              <w:rPr>
                                <w:rFonts w:ascii="標楷體" w:eastAsia="標楷體" w:hAnsi="標楷體" w:hint="eastAsia"/>
                                <w:szCs w:val="20"/>
                              </w:rPr>
                              <w:t>年度</w:t>
                            </w:r>
                          </w:p>
                        </w:tc>
                      </w:tr>
                      <w:tr w:rsidR="00582955" w:rsidRPr="00017865" w14:paraId="5959B37C" w14:textId="77777777" w:rsidTr="00E563A1">
                        <w:trPr>
                          <w:trHeight w:val="397"/>
                        </w:trPr>
                        <w:tc>
                          <w:tcPr>
                            <w:tcW w:w="2092" w:type="dxa"/>
                            <w:shd w:val="clear" w:color="auto" w:fill="FFFFFF" w:themeFill="background1"/>
                            <w:vAlign w:val="center"/>
                          </w:tcPr>
                          <w:p w14:paraId="0568982F" w14:textId="77777777" w:rsidR="00582955" w:rsidRPr="00D97A51" w:rsidRDefault="00582955" w:rsidP="00E563A1">
                            <w:pPr>
                              <w:spacing w:line="240" w:lineRule="exact"/>
                              <w:ind w:leftChars="-35" w:left="-84" w:rightChars="-25" w:right="-60"/>
                              <w:jc w:val="both"/>
                              <w:rPr>
                                <w:rFonts w:ascii="標楷體" w:eastAsia="標楷體" w:hAnsi="標楷體" w:cs="新細明體"/>
                                <w:color w:val="000000"/>
                                <w:szCs w:val="20"/>
                              </w:rPr>
                            </w:pPr>
                            <w:r w:rsidRPr="00D97A51">
                              <w:rPr>
                                <w:rFonts w:ascii="標楷體" w:eastAsia="標楷體" w:hAnsi="標楷體" w:cs="新細明體" w:hint="eastAsia"/>
                                <w:color w:val="000000"/>
                                <w:szCs w:val="20"/>
                              </w:rPr>
                              <w:t>平均每戶事故停電時間</w:t>
                            </w:r>
                          </w:p>
                        </w:tc>
                        <w:tc>
                          <w:tcPr>
                            <w:tcW w:w="1174" w:type="dxa"/>
                            <w:shd w:val="clear" w:color="auto" w:fill="FFFFFF" w:themeFill="background1"/>
                            <w:vAlign w:val="center"/>
                          </w:tcPr>
                          <w:p w14:paraId="18A2E47F"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szCs w:val="20"/>
                              </w:rPr>
                              <w:t>4.196</w:t>
                            </w:r>
                          </w:p>
                        </w:tc>
                        <w:tc>
                          <w:tcPr>
                            <w:tcW w:w="1174" w:type="dxa"/>
                            <w:shd w:val="clear" w:color="auto" w:fill="FFFFFF" w:themeFill="background1"/>
                            <w:vAlign w:val="center"/>
                          </w:tcPr>
                          <w:p w14:paraId="3C249010"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szCs w:val="20"/>
                              </w:rPr>
                              <w:t>4.194</w:t>
                            </w:r>
                          </w:p>
                        </w:tc>
                        <w:tc>
                          <w:tcPr>
                            <w:tcW w:w="1175" w:type="dxa"/>
                            <w:shd w:val="clear" w:color="auto" w:fill="FFFFFF" w:themeFill="background1"/>
                            <w:vAlign w:val="center"/>
                          </w:tcPr>
                          <w:p w14:paraId="61B78AEE"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color w:val="000000"/>
                                <w:szCs w:val="20"/>
                              </w:rPr>
                              <w:t>4.644</w:t>
                            </w:r>
                          </w:p>
                        </w:tc>
                      </w:tr>
                      <w:tr w:rsidR="00582955" w:rsidRPr="00017865" w14:paraId="471F75D3" w14:textId="77777777" w:rsidTr="00E563A1">
                        <w:trPr>
                          <w:trHeight w:val="397"/>
                        </w:trPr>
                        <w:tc>
                          <w:tcPr>
                            <w:tcW w:w="2092" w:type="dxa"/>
                            <w:tcBorders>
                              <w:bottom w:val="single" w:sz="4" w:space="0" w:color="auto"/>
                            </w:tcBorders>
                            <w:shd w:val="clear" w:color="auto" w:fill="FFFFFF" w:themeFill="background1"/>
                            <w:vAlign w:val="center"/>
                          </w:tcPr>
                          <w:p w14:paraId="614792E2" w14:textId="77777777" w:rsidR="00582955" w:rsidRPr="00D97A51" w:rsidRDefault="00582955" w:rsidP="00E563A1">
                            <w:pPr>
                              <w:spacing w:line="240" w:lineRule="exact"/>
                              <w:ind w:leftChars="-35" w:left="-84" w:rightChars="-25" w:right="-60"/>
                              <w:jc w:val="both"/>
                              <w:rPr>
                                <w:rFonts w:ascii="標楷體" w:eastAsia="標楷體" w:hAnsi="標楷體" w:cs="新細明體"/>
                                <w:color w:val="000000"/>
                                <w:szCs w:val="20"/>
                              </w:rPr>
                            </w:pPr>
                            <w:r w:rsidRPr="00D97A51">
                              <w:rPr>
                                <w:rFonts w:ascii="標楷體" w:eastAsia="標楷體" w:hAnsi="標楷體" w:cs="新細明體" w:hint="eastAsia"/>
                                <w:color w:val="000000"/>
                                <w:szCs w:val="20"/>
                              </w:rPr>
                              <w:t>事故停電影響戶數</w:t>
                            </w:r>
                          </w:p>
                        </w:tc>
                        <w:tc>
                          <w:tcPr>
                            <w:tcW w:w="1174" w:type="dxa"/>
                            <w:tcBorders>
                              <w:bottom w:val="single" w:sz="4" w:space="0" w:color="auto"/>
                            </w:tcBorders>
                            <w:shd w:val="clear" w:color="auto" w:fill="FFFFFF" w:themeFill="background1"/>
                            <w:vAlign w:val="center"/>
                          </w:tcPr>
                          <w:p w14:paraId="11DAC517"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247.05</w:t>
                            </w:r>
                          </w:p>
                        </w:tc>
                        <w:tc>
                          <w:tcPr>
                            <w:tcW w:w="1174" w:type="dxa"/>
                            <w:tcBorders>
                              <w:bottom w:val="single" w:sz="4" w:space="0" w:color="auto"/>
                            </w:tcBorders>
                            <w:shd w:val="clear" w:color="auto" w:fill="FFFFFF" w:themeFill="background1"/>
                            <w:vAlign w:val="center"/>
                          </w:tcPr>
                          <w:p w14:paraId="10C7C6CB"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265.17</w:t>
                            </w:r>
                          </w:p>
                        </w:tc>
                        <w:tc>
                          <w:tcPr>
                            <w:tcW w:w="1175" w:type="dxa"/>
                            <w:tcBorders>
                              <w:bottom w:val="single" w:sz="4" w:space="0" w:color="auto"/>
                            </w:tcBorders>
                            <w:shd w:val="clear" w:color="auto" w:fill="FFFFFF" w:themeFill="background1"/>
                            <w:vAlign w:val="center"/>
                          </w:tcPr>
                          <w:p w14:paraId="5B221F81" w14:textId="77777777" w:rsidR="00582955" w:rsidRPr="00D97A51" w:rsidRDefault="00582955" w:rsidP="00E563A1">
                            <w:pPr>
                              <w:spacing w:line="240" w:lineRule="exact"/>
                              <w:jc w:val="right"/>
                              <w:rPr>
                                <w:rFonts w:ascii="標楷體" w:eastAsia="標楷體" w:hAnsi="標楷體" w:cs="新細明體"/>
                                <w:color w:val="000000"/>
                                <w:szCs w:val="20"/>
                              </w:rPr>
                            </w:pPr>
                            <w:r w:rsidRPr="00D97A51">
                              <w:rPr>
                                <w:rFonts w:ascii="標楷體" w:eastAsia="標楷體" w:hAnsi="標楷體" w:cs="新細明體" w:hint="eastAsia"/>
                                <w:color w:val="000000"/>
                                <w:szCs w:val="20"/>
                              </w:rPr>
                              <w:t>277.70</w:t>
                            </w:r>
                          </w:p>
                        </w:tc>
                      </w:tr>
                      <w:tr w:rsidR="00582955" w:rsidRPr="00017865" w14:paraId="6EE37730" w14:textId="77777777" w:rsidTr="006C2668">
                        <w:trPr>
                          <w:trHeight w:val="389"/>
                        </w:trPr>
                        <w:tc>
                          <w:tcPr>
                            <w:tcW w:w="5615" w:type="dxa"/>
                            <w:gridSpan w:val="4"/>
                            <w:tcBorders>
                              <w:top w:val="single" w:sz="4" w:space="0" w:color="auto"/>
                              <w:left w:val="nil"/>
                              <w:bottom w:val="nil"/>
                              <w:right w:val="nil"/>
                            </w:tcBorders>
                            <w:shd w:val="clear" w:color="auto" w:fill="FFFFFF" w:themeFill="background1"/>
                          </w:tcPr>
                          <w:p w14:paraId="1CF7F0F4" w14:textId="77777777" w:rsidR="00582955" w:rsidRPr="00017865" w:rsidRDefault="00582955" w:rsidP="003D092F">
                            <w:pPr>
                              <w:pStyle w:val="aff4"/>
                              <w:spacing w:line="280" w:lineRule="exact"/>
                              <w:ind w:leftChars="-40" w:left="-96" w:firstLineChars="0" w:firstLine="0"/>
                            </w:pPr>
                            <w:r>
                              <w:rPr>
                                <w:rFonts w:hint="eastAsia"/>
                              </w:rPr>
                              <w:t>資料來源：整理自台灣電力</w:t>
                            </w:r>
                            <w:r w:rsidRPr="00017865">
                              <w:rPr>
                                <w:rFonts w:hint="eastAsia"/>
                              </w:rPr>
                              <w:t>公司提供資料。</w:t>
                            </w:r>
                          </w:p>
                        </w:tc>
                      </w:tr>
                    </w:tbl>
                    <w:p w14:paraId="27604F45" w14:textId="77777777" w:rsidR="00582955" w:rsidRPr="005724D2" w:rsidRDefault="00582955" w:rsidP="00171904"/>
                  </w:txbxContent>
                </v:textbox>
                <w10:wrap type="tight"/>
              </v:shape>
            </w:pict>
          </mc:Fallback>
        </mc:AlternateContent>
      </w:r>
      <w:r w:rsidR="00BA0F1F" w:rsidRPr="006B71F1">
        <w:rPr>
          <w:rFonts w:hint="eastAsia"/>
          <w:b/>
          <w:sz w:val="24"/>
          <w:szCs w:val="24"/>
        </w:rPr>
        <w:t>（2）</w:t>
      </w:r>
      <w:r w:rsidR="002A7B91" w:rsidRPr="006B71F1">
        <w:rPr>
          <w:rFonts w:hint="eastAsia"/>
          <w:b/>
          <w:sz w:val="24"/>
          <w:szCs w:val="24"/>
        </w:rPr>
        <w:t xml:space="preserve">　</w:t>
      </w:r>
      <w:r w:rsidR="00292F99" w:rsidRPr="006B71F1">
        <w:rPr>
          <w:rFonts w:hint="eastAsia"/>
          <w:b/>
          <w:sz w:val="24"/>
          <w:szCs w:val="24"/>
        </w:rPr>
        <w:t>擬具符合國際標準之供電可靠度指標，惟</w:t>
      </w:r>
      <w:proofErr w:type="gramStart"/>
      <w:r w:rsidR="00292F99" w:rsidRPr="006B71F1">
        <w:rPr>
          <w:rFonts w:hint="eastAsia"/>
          <w:b/>
          <w:sz w:val="24"/>
          <w:szCs w:val="24"/>
        </w:rPr>
        <w:t>110</w:t>
      </w:r>
      <w:proofErr w:type="gramEnd"/>
      <w:r w:rsidR="00292F99" w:rsidRPr="006B71F1">
        <w:rPr>
          <w:rFonts w:hint="eastAsia"/>
          <w:b/>
          <w:sz w:val="24"/>
          <w:szCs w:val="24"/>
        </w:rPr>
        <w:t>年度系統平均停電時間及平均停電</w:t>
      </w:r>
      <w:proofErr w:type="gramStart"/>
      <w:r w:rsidR="00292F99" w:rsidRPr="006B71F1">
        <w:rPr>
          <w:rFonts w:hint="eastAsia"/>
          <w:b/>
          <w:sz w:val="24"/>
          <w:szCs w:val="24"/>
        </w:rPr>
        <w:t>次數均遠高於</w:t>
      </w:r>
      <w:proofErr w:type="gramEnd"/>
      <w:r w:rsidR="00292F99" w:rsidRPr="006B71F1">
        <w:rPr>
          <w:rFonts w:hint="eastAsia"/>
          <w:b/>
          <w:sz w:val="24"/>
          <w:szCs w:val="24"/>
        </w:rPr>
        <w:t>目標值，且呈增長之勢，停電時間及影響戶數為歷年之冠，亟待</w:t>
      </w:r>
      <w:proofErr w:type="gramStart"/>
      <w:r w:rsidR="00292F99" w:rsidRPr="006B71F1">
        <w:rPr>
          <w:rFonts w:hint="eastAsia"/>
          <w:b/>
          <w:sz w:val="24"/>
          <w:szCs w:val="24"/>
        </w:rPr>
        <w:t>檢討妥處</w:t>
      </w:r>
      <w:proofErr w:type="gramEnd"/>
      <w:r w:rsidR="00CD032C" w:rsidRPr="006B71F1">
        <w:rPr>
          <w:rFonts w:hint="eastAsia"/>
          <w:b/>
          <w:sz w:val="24"/>
          <w:szCs w:val="24"/>
        </w:rPr>
        <w:t>：</w:t>
      </w:r>
      <w:r w:rsidR="00292F99" w:rsidRPr="006B71F1">
        <w:rPr>
          <w:rFonts w:hint="eastAsia"/>
          <w:spacing w:val="2"/>
          <w:sz w:val="24"/>
          <w:szCs w:val="24"/>
        </w:rPr>
        <w:t>依</w:t>
      </w:r>
      <w:r w:rsidR="00CD032C" w:rsidRPr="006B71F1">
        <w:rPr>
          <w:rFonts w:hint="eastAsia"/>
          <w:spacing w:val="2"/>
          <w:sz w:val="24"/>
          <w:szCs w:val="24"/>
        </w:rPr>
        <w:t>台灣電力</w:t>
      </w:r>
      <w:r w:rsidR="00292F99" w:rsidRPr="006B71F1">
        <w:rPr>
          <w:rFonts w:hint="eastAsia"/>
          <w:spacing w:val="2"/>
          <w:sz w:val="24"/>
          <w:szCs w:val="24"/>
        </w:rPr>
        <w:t>公司電力調度要點第7</w:t>
      </w:r>
      <w:r w:rsidR="00721684" w:rsidRPr="006B71F1">
        <w:rPr>
          <w:rFonts w:hint="eastAsia"/>
          <w:spacing w:val="2"/>
          <w:sz w:val="24"/>
          <w:szCs w:val="24"/>
        </w:rPr>
        <w:t>點</w:t>
      </w:r>
      <w:r w:rsidR="00292F99" w:rsidRPr="006B71F1">
        <w:rPr>
          <w:rFonts w:hint="eastAsia"/>
          <w:spacing w:val="2"/>
          <w:sz w:val="24"/>
          <w:szCs w:val="24"/>
        </w:rPr>
        <w:t>規定，電力系統可靠度指標包含系統平均停電時間及系統平均停電次數。經查</w:t>
      </w:r>
      <w:proofErr w:type="gramStart"/>
      <w:r w:rsidR="00292F99" w:rsidRPr="006B71F1">
        <w:rPr>
          <w:rFonts w:hint="eastAsia"/>
          <w:spacing w:val="2"/>
          <w:sz w:val="24"/>
          <w:szCs w:val="24"/>
        </w:rPr>
        <w:t>110</w:t>
      </w:r>
      <w:proofErr w:type="gramEnd"/>
      <w:r w:rsidR="00292F99" w:rsidRPr="006B71F1">
        <w:rPr>
          <w:rFonts w:hint="eastAsia"/>
          <w:spacing w:val="2"/>
          <w:sz w:val="24"/>
          <w:szCs w:val="24"/>
        </w:rPr>
        <w:t>年度之平均每戶停電時間（SAIDI）為59.892分鐘、平均每戶停電次數（SAIFI）為1.097次，較各指標之目標值增加43.192分鐘、0.837次，主要係</w:t>
      </w:r>
      <w:proofErr w:type="gramStart"/>
      <w:r w:rsidR="00292F99" w:rsidRPr="006B71F1">
        <w:rPr>
          <w:rFonts w:hint="eastAsia"/>
          <w:spacing w:val="2"/>
          <w:sz w:val="24"/>
          <w:szCs w:val="24"/>
        </w:rPr>
        <w:t>110</w:t>
      </w:r>
      <w:proofErr w:type="gramEnd"/>
      <w:r w:rsidR="00292F99" w:rsidRPr="006B71F1">
        <w:rPr>
          <w:rFonts w:hint="eastAsia"/>
          <w:spacing w:val="2"/>
          <w:sz w:val="24"/>
          <w:szCs w:val="24"/>
        </w:rPr>
        <w:t>年度發生513及517停電事故所致</w:t>
      </w:r>
      <w:r w:rsidR="007442E9" w:rsidRPr="006B71F1">
        <w:rPr>
          <w:rFonts w:hint="eastAsia"/>
          <w:spacing w:val="2"/>
          <w:sz w:val="24"/>
          <w:szCs w:val="24"/>
        </w:rPr>
        <w:t>，</w:t>
      </w:r>
      <w:r w:rsidR="00292F99" w:rsidRPr="006B71F1">
        <w:rPr>
          <w:rFonts w:hint="eastAsia"/>
          <w:spacing w:val="2"/>
          <w:sz w:val="24"/>
          <w:szCs w:val="24"/>
        </w:rPr>
        <w:t>復查電力系統事故停電情形，</w:t>
      </w:r>
      <w:proofErr w:type="gramStart"/>
      <w:r w:rsidR="00292F99" w:rsidRPr="006B71F1">
        <w:rPr>
          <w:rFonts w:hint="eastAsia"/>
          <w:spacing w:val="2"/>
          <w:sz w:val="24"/>
          <w:szCs w:val="24"/>
        </w:rPr>
        <w:t>110</w:t>
      </w:r>
      <w:proofErr w:type="gramEnd"/>
      <w:r w:rsidR="00292F99" w:rsidRPr="006B71F1">
        <w:rPr>
          <w:rFonts w:hint="eastAsia"/>
          <w:spacing w:val="2"/>
          <w:sz w:val="24"/>
          <w:szCs w:val="24"/>
        </w:rPr>
        <w:t>年度平均每戶事故停電時間、事故停電影響戶數分別</w:t>
      </w:r>
      <w:r w:rsidR="00171904" w:rsidRPr="006B71F1">
        <w:rPr>
          <w:rFonts w:hint="eastAsia"/>
          <w:spacing w:val="2"/>
          <w:sz w:val="24"/>
          <w:szCs w:val="24"/>
        </w:rPr>
        <w:t>為</w:t>
      </w:r>
      <w:r w:rsidR="00292F99" w:rsidRPr="006B71F1">
        <w:rPr>
          <w:spacing w:val="2"/>
          <w:sz w:val="24"/>
          <w:szCs w:val="24"/>
        </w:rPr>
        <w:t>4.64</w:t>
      </w:r>
      <w:r w:rsidR="00292F99" w:rsidRPr="006B71F1">
        <w:rPr>
          <w:rFonts w:hint="eastAsia"/>
          <w:spacing w:val="2"/>
          <w:sz w:val="24"/>
          <w:szCs w:val="24"/>
        </w:rPr>
        <w:t>4分鐘、277萬餘戶，</w:t>
      </w:r>
      <w:proofErr w:type="gramStart"/>
      <w:r w:rsidR="00292F99" w:rsidRPr="006B71F1">
        <w:rPr>
          <w:rFonts w:hint="eastAsia"/>
          <w:spacing w:val="2"/>
          <w:sz w:val="24"/>
          <w:szCs w:val="24"/>
        </w:rPr>
        <w:t>均係近3</w:t>
      </w:r>
      <w:proofErr w:type="gramEnd"/>
      <w:r w:rsidR="00292F99" w:rsidRPr="006B71F1">
        <w:rPr>
          <w:rFonts w:hint="eastAsia"/>
          <w:spacing w:val="2"/>
          <w:sz w:val="24"/>
          <w:szCs w:val="24"/>
        </w:rPr>
        <w:t>年度最高值</w:t>
      </w:r>
      <w:r w:rsidR="00C40F28" w:rsidRPr="006B71F1">
        <w:rPr>
          <w:rFonts w:hint="eastAsia"/>
          <w:spacing w:val="2"/>
          <w:sz w:val="24"/>
          <w:szCs w:val="24"/>
        </w:rPr>
        <w:t>（</w:t>
      </w:r>
      <w:r w:rsidR="00292F99" w:rsidRPr="006B71F1">
        <w:rPr>
          <w:rFonts w:hint="eastAsia"/>
          <w:spacing w:val="2"/>
          <w:sz w:val="24"/>
          <w:szCs w:val="24"/>
        </w:rPr>
        <w:t>表</w:t>
      </w:r>
      <w:r w:rsidR="00A94B45" w:rsidRPr="006B71F1">
        <w:rPr>
          <w:rFonts w:hint="eastAsia"/>
          <w:sz w:val="24"/>
          <w:szCs w:val="24"/>
        </w:rPr>
        <w:t>12</w:t>
      </w:r>
      <w:r w:rsidR="00C40F28" w:rsidRPr="006B71F1">
        <w:rPr>
          <w:rFonts w:hint="eastAsia"/>
          <w:sz w:val="24"/>
          <w:szCs w:val="24"/>
        </w:rPr>
        <w:t>）</w:t>
      </w:r>
      <w:r w:rsidR="00292F99" w:rsidRPr="006B71F1">
        <w:rPr>
          <w:rFonts w:cs="微軟正黑體" w:hint="eastAsia"/>
          <w:noProof/>
          <w:kern w:val="0"/>
          <w:sz w:val="24"/>
          <w:szCs w:val="24"/>
        </w:rPr>
        <w:t>，主要係設備製造不良或自然劣化、施工或設計不良，及遭車輛撞擊、外界施工碰觸或鳥獸接觸，引起饋線跳脫所致</w:t>
      </w:r>
      <w:r w:rsidR="00DB5323" w:rsidRPr="006B71F1">
        <w:rPr>
          <w:rFonts w:cs="微軟正黑體" w:hint="eastAsia"/>
          <w:noProof/>
          <w:kern w:val="0"/>
          <w:sz w:val="24"/>
          <w:szCs w:val="24"/>
        </w:rPr>
        <w:t>，</w:t>
      </w:r>
      <w:r w:rsidR="00DE1445" w:rsidRPr="006B71F1">
        <w:rPr>
          <w:rFonts w:cs="微軟正黑體" w:hint="eastAsia"/>
          <w:noProof/>
          <w:kern w:val="0"/>
          <w:sz w:val="24"/>
          <w:szCs w:val="24"/>
        </w:rPr>
        <w:t>均顯示供電品質尚待改善，</w:t>
      </w:r>
      <w:r w:rsidR="00CD032C" w:rsidRPr="006B71F1">
        <w:rPr>
          <w:rFonts w:cs="微軟正黑體" w:hint="eastAsia"/>
          <w:noProof/>
          <w:kern w:val="0"/>
          <w:sz w:val="24"/>
          <w:szCs w:val="24"/>
        </w:rPr>
        <w:t>經函請</w:t>
      </w:r>
      <w:r w:rsidR="00CD032C" w:rsidRPr="006B71F1">
        <w:rPr>
          <w:rFonts w:hint="eastAsia"/>
          <w:sz w:val="24"/>
          <w:szCs w:val="24"/>
        </w:rPr>
        <w:t>台灣電力公司</w:t>
      </w:r>
      <w:proofErr w:type="gramStart"/>
      <w:r w:rsidR="00292F99" w:rsidRPr="006B71F1">
        <w:rPr>
          <w:rFonts w:hint="eastAsia"/>
          <w:sz w:val="24"/>
          <w:szCs w:val="24"/>
        </w:rPr>
        <w:t>檢討妥處</w:t>
      </w:r>
      <w:proofErr w:type="gramEnd"/>
      <w:r w:rsidR="00292F99" w:rsidRPr="006B71F1">
        <w:rPr>
          <w:rFonts w:hint="eastAsia"/>
          <w:sz w:val="24"/>
          <w:szCs w:val="24"/>
        </w:rPr>
        <w:t>，積極推動電網強韌計畫，</w:t>
      </w:r>
      <w:proofErr w:type="gramStart"/>
      <w:r w:rsidR="00292F99" w:rsidRPr="006B71F1">
        <w:rPr>
          <w:rFonts w:hint="eastAsia"/>
          <w:sz w:val="24"/>
          <w:szCs w:val="24"/>
        </w:rPr>
        <w:t>汰</w:t>
      </w:r>
      <w:proofErr w:type="gramEnd"/>
      <w:r w:rsidR="00292F99" w:rsidRPr="006B71F1">
        <w:rPr>
          <w:rFonts w:hint="eastAsia"/>
          <w:sz w:val="24"/>
          <w:szCs w:val="24"/>
        </w:rPr>
        <w:t>換老舊設備或線路，</w:t>
      </w:r>
      <w:proofErr w:type="gramStart"/>
      <w:r w:rsidR="00292F99" w:rsidRPr="006B71F1">
        <w:rPr>
          <w:rFonts w:hint="eastAsia"/>
          <w:sz w:val="24"/>
          <w:szCs w:val="24"/>
        </w:rPr>
        <w:t>俾</w:t>
      </w:r>
      <w:proofErr w:type="gramEnd"/>
      <w:r w:rsidR="00292F99" w:rsidRPr="006B71F1">
        <w:rPr>
          <w:rFonts w:hint="eastAsia"/>
          <w:sz w:val="24"/>
          <w:szCs w:val="24"/>
        </w:rPr>
        <w:t>確保民眾擁有便利用電之權益。</w:t>
      </w:r>
      <w:r w:rsidR="00CD032C" w:rsidRPr="006B71F1">
        <w:rPr>
          <w:rFonts w:hint="eastAsia"/>
          <w:sz w:val="24"/>
          <w:szCs w:val="24"/>
        </w:rPr>
        <w:t>據復：</w:t>
      </w:r>
      <w:r w:rsidR="00C00C4B" w:rsidRPr="006B71F1">
        <w:rPr>
          <w:rFonts w:hint="eastAsia"/>
          <w:sz w:val="24"/>
          <w:szCs w:val="24"/>
        </w:rPr>
        <w:t>已</w:t>
      </w:r>
      <w:proofErr w:type="gramStart"/>
      <w:r w:rsidR="00C00C4B" w:rsidRPr="006B71F1">
        <w:rPr>
          <w:rFonts w:hint="eastAsia"/>
          <w:sz w:val="24"/>
          <w:szCs w:val="24"/>
        </w:rPr>
        <w:t>研</w:t>
      </w:r>
      <w:proofErr w:type="gramEnd"/>
      <w:r w:rsidR="00C00C4B" w:rsidRPr="006B71F1">
        <w:rPr>
          <w:rFonts w:hint="eastAsia"/>
          <w:sz w:val="24"/>
          <w:szCs w:val="24"/>
        </w:rPr>
        <w:t>議多項</w:t>
      </w:r>
      <w:r w:rsidR="001D4E97" w:rsidRPr="006B71F1">
        <w:rPr>
          <w:rFonts w:hint="eastAsia"/>
          <w:sz w:val="24"/>
          <w:szCs w:val="24"/>
        </w:rPr>
        <w:t>精進電力供應可靠度改善作為</w:t>
      </w:r>
      <w:r w:rsidR="00C00C4B" w:rsidRPr="006B71F1">
        <w:rPr>
          <w:rFonts w:hint="eastAsia"/>
          <w:sz w:val="24"/>
          <w:szCs w:val="24"/>
        </w:rPr>
        <w:t>，</w:t>
      </w:r>
      <w:r w:rsidR="001D4E97" w:rsidRPr="006B71F1">
        <w:rPr>
          <w:rFonts w:hint="eastAsia"/>
          <w:sz w:val="24"/>
          <w:szCs w:val="24"/>
        </w:rPr>
        <w:t>包含</w:t>
      </w:r>
      <w:r w:rsidR="00A41F4A" w:rsidRPr="006B71F1">
        <w:rPr>
          <w:rFonts w:hint="eastAsia"/>
          <w:sz w:val="24"/>
          <w:szCs w:val="24"/>
        </w:rPr>
        <w:t>更新</w:t>
      </w:r>
      <w:proofErr w:type="gramStart"/>
      <w:r w:rsidR="00A41F4A" w:rsidRPr="006B71F1">
        <w:rPr>
          <w:rFonts w:hint="eastAsia"/>
          <w:sz w:val="24"/>
          <w:szCs w:val="24"/>
        </w:rPr>
        <w:t>汰</w:t>
      </w:r>
      <w:proofErr w:type="gramEnd"/>
      <w:r w:rsidR="00A41F4A" w:rsidRPr="006B71F1">
        <w:rPr>
          <w:rFonts w:hint="eastAsia"/>
          <w:sz w:val="24"/>
          <w:szCs w:val="24"/>
        </w:rPr>
        <w:t>換</w:t>
      </w:r>
      <w:r w:rsidR="001D4E97" w:rsidRPr="006B71F1">
        <w:rPr>
          <w:rFonts w:hint="eastAsia"/>
          <w:sz w:val="24"/>
          <w:szCs w:val="24"/>
        </w:rPr>
        <w:t>線路及設備、</w:t>
      </w:r>
      <w:r w:rsidR="00A41F4A" w:rsidRPr="006B71F1">
        <w:rPr>
          <w:rFonts w:hint="eastAsia"/>
          <w:sz w:val="24"/>
          <w:szCs w:val="24"/>
        </w:rPr>
        <w:t>擴建</w:t>
      </w:r>
      <w:proofErr w:type="gramStart"/>
      <w:r w:rsidR="001D4E97" w:rsidRPr="006B71F1">
        <w:rPr>
          <w:rFonts w:hint="eastAsia"/>
          <w:sz w:val="24"/>
          <w:szCs w:val="24"/>
        </w:rPr>
        <w:t>饋</w:t>
      </w:r>
      <w:proofErr w:type="gramEnd"/>
      <w:r w:rsidR="001D4E97" w:rsidRPr="006B71F1">
        <w:rPr>
          <w:rFonts w:hint="eastAsia"/>
          <w:sz w:val="24"/>
          <w:szCs w:val="24"/>
        </w:rPr>
        <w:t>線自動化及</w:t>
      </w:r>
      <w:r w:rsidR="00A41F4A" w:rsidRPr="006B71F1">
        <w:rPr>
          <w:rFonts w:hint="eastAsia"/>
          <w:sz w:val="24"/>
          <w:szCs w:val="24"/>
        </w:rPr>
        <w:t>建置</w:t>
      </w:r>
      <w:r w:rsidR="001D4E97" w:rsidRPr="006B71F1">
        <w:rPr>
          <w:rFonts w:hint="eastAsia"/>
          <w:sz w:val="24"/>
          <w:szCs w:val="24"/>
        </w:rPr>
        <w:t>智慧變電所</w:t>
      </w:r>
      <w:r w:rsidR="00324FC9" w:rsidRPr="006B71F1">
        <w:rPr>
          <w:rFonts w:hint="eastAsia"/>
          <w:sz w:val="24"/>
          <w:szCs w:val="24"/>
        </w:rPr>
        <w:t>等</w:t>
      </w:r>
      <w:r w:rsidR="001D4E97" w:rsidRPr="006B71F1">
        <w:rPr>
          <w:rFonts w:hint="eastAsia"/>
          <w:sz w:val="24"/>
          <w:szCs w:val="24"/>
        </w:rPr>
        <w:t>，</w:t>
      </w:r>
      <w:r w:rsidR="00A41F4A" w:rsidRPr="006B71F1">
        <w:rPr>
          <w:rFonts w:hint="eastAsia"/>
          <w:sz w:val="24"/>
          <w:szCs w:val="24"/>
        </w:rPr>
        <w:t>以</w:t>
      </w:r>
      <w:r w:rsidR="001D4E97" w:rsidRPr="006B71F1">
        <w:rPr>
          <w:rFonts w:hint="eastAsia"/>
          <w:sz w:val="24"/>
          <w:szCs w:val="24"/>
        </w:rPr>
        <w:t>避免配供電設備暴露在外或災害破壞，</w:t>
      </w:r>
      <w:r w:rsidR="00735738" w:rsidRPr="006B71F1">
        <w:rPr>
          <w:rFonts w:hint="eastAsia"/>
          <w:sz w:val="24"/>
          <w:szCs w:val="24"/>
        </w:rPr>
        <w:t>另透過供</w:t>
      </w:r>
      <w:r w:rsidR="00C00C4B" w:rsidRPr="006B71F1">
        <w:rPr>
          <w:rFonts w:hint="eastAsia"/>
          <w:sz w:val="24"/>
          <w:szCs w:val="24"/>
        </w:rPr>
        <w:t>電可靠度管理機制，定期檢討停電事故，針對重大停電事故原因專案檢討及擬訂改善對策，並對影響供電穩定及可靠度可能風險因素，每年定期檢視</w:t>
      </w:r>
      <w:r w:rsidR="00324FC9" w:rsidRPr="006B71F1">
        <w:rPr>
          <w:rFonts w:hint="eastAsia"/>
          <w:sz w:val="24"/>
          <w:szCs w:val="24"/>
        </w:rPr>
        <w:t>，降低平均停電時間，</w:t>
      </w:r>
      <w:proofErr w:type="gramStart"/>
      <w:r w:rsidR="00324FC9" w:rsidRPr="006B71F1">
        <w:rPr>
          <w:rFonts w:hint="eastAsia"/>
          <w:sz w:val="24"/>
          <w:szCs w:val="24"/>
        </w:rPr>
        <w:t>俾</w:t>
      </w:r>
      <w:proofErr w:type="gramEnd"/>
      <w:r w:rsidR="00C00C4B" w:rsidRPr="006B71F1">
        <w:rPr>
          <w:rFonts w:hint="eastAsia"/>
          <w:sz w:val="24"/>
          <w:szCs w:val="24"/>
        </w:rPr>
        <w:t>持續提供穩定供電環境</w:t>
      </w:r>
      <w:r w:rsidR="00324FC9" w:rsidRPr="006B71F1">
        <w:rPr>
          <w:rFonts w:hint="eastAsia"/>
          <w:sz w:val="24"/>
          <w:szCs w:val="24"/>
        </w:rPr>
        <w:t>。</w:t>
      </w:r>
    </w:p>
    <w:p w14:paraId="56529CCA" w14:textId="77777777" w:rsidR="00355E3E" w:rsidRPr="006B71F1" w:rsidRDefault="00355E3E" w:rsidP="006C2668">
      <w:pPr>
        <w:widowControl/>
        <w:overflowPunct w:val="0"/>
        <w:spacing w:line="520" w:lineRule="exact"/>
        <w:ind w:firstLineChars="450" w:firstLine="1261"/>
        <w:rPr>
          <w:rFonts w:ascii="標楷體" w:eastAsia="標楷體" w:hAnsi="標楷體" w:cs="新細明體"/>
          <w:b/>
          <w:kern w:val="0"/>
          <w:sz w:val="28"/>
          <w:szCs w:val="28"/>
        </w:rPr>
      </w:pPr>
      <w:r w:rsidRPr="006B71F1">
        <w:rPr>
          <w:rFonts w:ascii="標楷體" w:eastAsia="標楷體" w:hAnsi="標楷體" w:hint="eastAsia"/>
          <w:b/>
          <w:sz w:val="28"/>
          <w:szCs w:val="28"/>
        </w:rPr>
        <w:t>10.</w:t>
      </w:r>
      <w:r w:rsidR="002A7B91" w:rsidRPr="006B71F1">
        <w:rPr>
          <w:rFonts w:ascii="標楷體" w:eastAsia="標楷體" w:hAnsi="標楷體" w:hint="eastAsia"/>
          <w:b/>
          <w:sz w:val="28"/>
          <w:szCs w:val="28"/>
        </w:rPr>
        <w:t xml:space="preserve">　</w:t>
      </w:r>
      <w:r w:rsidRPr="006B71F1">
        <w:rPr>
          <w:rFonts w:ascii="標楷體" w:eastAsia="標楷體" w:hAnsi="標楷體" w:cs="新細明體" w:hint="eastAsia"/>
          <w:b/>
          <w:kern w:val="0"/>
          <w:sz w:val="28"/>
          <w:szCs w:val="28"/>
        </w:rPr>
        <w:t>辦理承攬商工安稽核次數逐年增加，惟工安事件仍一再發生，</w:t>
      </w:r>
      <w:proofErr w:type="gramStart"/>
      <w:r w:rsidRPr="006B71F1">
        <w:rPr>
          <w:rFonts w:ascii="標楷體" w:eastAsia="標楷體" w:hAnsi="標楷體" w:cs="新細明體" w:hint="eastAsia"/>
          <w:b/>
          <w:kern w:val="0"/>
          <w:sz w:val="28"/>
          <w:szCs w:val="28"/>
        </w:rPr>
        <w:t>復雖陸續</w:t>
      </w:r>
      <w:proofErr w:type="gramEnd"/>
      <w:r w:rsidRPr="006B71F1">
        <w:rPr>
          <w:rFonts w:ascii="標楷體" w:eastAsia="標楷體" w:hAnsi="標楷體" w:cs="新細明體" w:hint="eastAsia"/>
          <w:b/>
          <w:kern w:val="0"/>
          <w:sz w:val="28"/>
          <w:szCs w:val="28"/>
        </w:rPr>
        <w:t>導入工安科技輔助項目，部分項目仍未整合或完成，又工安教育訓練課程受</w:t>
      </w:r>
      <w:proofErr w:type="gramStart"/>
      <w:r w:rsidRPr="006B71F1">
        <w:rPr>
          <w:rFonts w:ascii="標楷體" w:eastAsia="標楷體" w:hAnsi="標楷體" w:cs="新細明體" w:hint="eastAsia"/>
          <w:b/>
          <w:kern w:val="0"/>
          <w:sz w:val="28"/>
          <w:szCs w:val="28"/>
        </w:rPr>
        <w:t>疫</w:t>
      </w:r>
      <w:proofErr w:type="gramEnd"/>
      <w:r w:rsidRPr="006B71F1">
        <w:rPr>
          <w:rFonts w:ascii="標楷體" w:eastAsia="標楷體" w:hAnsi="標楷體" w:cs="新細明體" w:hint="eastAsia"/>
          <w:b/>
          <w:kern w:val="0"/>
          <w:sz w:val="28"/>
          <w:szCs w:val="28"/>
        </w:rPr>
        <w:t>情影響，無法開課等情，亟待</w:t>
      </w:r>
      <w:proofErr w:type="gramStart"/>
      <w:r w:rsidRPr="006B71F1">
        <w:rPr>
          <w:rFonts w:ascii="標楷體" w:eastAsia="標楷體" w:hAnsi="標楷體" w:cs="新細明體" w:hint="eastAsia"/>
          <w:b/>
          <w:kern w:val="0"/>
          <w:sz w:val="28"/>
          <w:szCs w:val="28"/>
        </w:rPr>
        <w:t>研</w:t>
      </w:r>
      <w:proofErr w:type="gramEnd"/>
      <w:r w:rsidRPr="006B71F1">
        <w:rPr>
          <w:rFonts w:ascii="標楷體" w:eastAsia="標楷體" w:hAnsi="標楷體" w:cs="新細明體" w:hint="eastAsia"/>
          <w:b/>
          <w:kern w:val="0"/>
          <w:sz w:val="28"/>
          <w:szCs w:val="28"/>
        </w:rPr>
        <w:t>謀改善。</w:t>
      </w:r>
    </w:p>
    <w:p w14:paraId="3A55CD52" w14:textId="77777777" w:rsidR="005760AB" w:rsidRPr="006B71F1" w:rsidRDefault="005760AB" w:rsidP="006C2668">
      <w:pPr>
        <w:pStyle w:val="aff1"/>
        <w:kinsoku/>
        <w:spacing w:line="520" w:lineRule="exact"/>
        <w:ind w:leftChars="0" w:left="0" w:firstLine="480"/>
        <w:rPr>
          <w:rFonts w:cstheme="majorBidi"/>
          <w:kern w:val="52"/>
          <w:sz w:val="24"/>
          <w:szCs w:val="24"/>
        </w:rPr>
      </w:pPr>
      <w:r w:rsidRPr="006B71F1">
        <w:rPr>
          <w:rFonts w:hint="eastAsia"/>
          <w:sz w:val="24"/>
          <w:szCs w:val="24"/>
        </w:rPr>
        <w:t>台灣電力公司</w:t>
      </w:r>
      <w:r w:rsidRPr="006B71F1">
        <w:rPr>
          <w:sz w:val="24"/>
          <w:szCs w:val="24"/>
        </w:rPr>
        <w:t>為降低承攬商工作傷害，</w:t>
      </w:r>
      <w:r w:rsidRPr="006B71F1">
        <w:rPr>
          <w:rFonts w:hint="eastAsia"/>
          <w:sz w:val="24"/>
          <w:szCs w:val="24"/>
        </w:rPr>
        <w:t>由工業</w:t>
      </w:r>
      <w:proofErr w:type="gramStart"/>
      <w:r w:rsidRPr="006B71F1">
        <w:rPr>
          <w:rFonts w:hint="eastAsia"/>
          <w:sz w:val="24"/>
          <w:szCs w:val="24"/>
        </w:rPr>
        <w:t>安全衛生處</w:t>
      </w:r>
      <w:proofErr w:type="gramEnd"/>
      <w:r w:rsidR="00C40F28" w:rsidRPr="006B71F1">
        <w:rPr>
          <w:rFonts w:hint="eastAsia"/>
          <w:sz w:val="24"/>
          <w:szCs w:val="24"/>
        </w:rPr>
        <w:t>（</w:t>
      </w:r>
      <w:r w:rsidRPr="006B71F1">
        <w:rPr>
          <w:rFonts w:hint="eastAsia"/>
          <w:sz w:val="24"/>
          <w:szCs w:val="24"/>
        </w:rPr>
        <w:t>下稱工安處</w:t>
      </w:r>
      <w:r w:rsidR="00C40F28" w:rsidRPr="006B71F1">
        <w:rPr>
          <w:rFonts w:hint="eastAsia"/>
          <w:sz w:val="24"/>
          <w:szCs w:val="24"/>
        </w:rPr>
        <w:t>）</w:t>
      </w:r>
      <w:r w:rsidRPr="006B71F1">
        <w:rPr>
          <w:rFonts w:hint="eastAsia"/>
          <w:sz w:val="24"/>
          <w:szCs w:val="24"/>
        </w:rPr>
        <w:t>定期</w:t>
      </w:r>
      <w:r w:rsidRPr="006B71F1">
        <w:rPr>
          <w:sz w:val="24"/>
          <w:szCs w:val="24"/>
        </w:rPr>
        <w:t>召集相關部門與工安部門執行風險評估與危害鑑別，</w:t>
      </w:r>
      <w:r w:rsidRPr="006B71F1">
        <w:rPr>
          <w:rFonts w:hint="eastAsia"/>
          <w:sz w:val="24"/>
          <w:szCs w:val="24"/>
        </w:rPr>
        <w:t>另透過勤查重罰及執行走動管理，並導入科技輔助工具等，確保承攬商</w:t>
      </w:r>
      <w:r w:rsidRPr="006B71F1">
        <w:rPr>
          <w:sz w:val="24"/>
          <w:szCs w:val="24"/>
        </w:rPr>
        <w:t>人員</w:t>
      </w:r>
      <w:r w:rsidRPr="006B71F1">
        <w:rPr>
          <w:rFonts w:hint="eastAsia"/>
          <w:sz w:val="24"/>
          <w:szCs w:val="24"/>
        </w:rPr>
        <w:t>及公司內部員工</w:t>
      </w:r>
      <w:r w:rsidRPr="006B71F1">
        <w:rPr>
          <w:sz w:val="24"/>
          <w:szCs w:val="24"/>
        </w:rPr>
        <w:t>作業安全</w:t>
      </w:r>
      <w:r w:rsidRPr="006B71F1">
        <w:rPr>
          <w:rFonts w:hint="eastAsia"/>
          <w:sz w:val="24"/>
          <w:szCs w:val="24"/>
        </w:rPr>
        <w:t>。近</w:t>
      </w:r>
      <w:proofErr w:type="gramStart"/>
      <w:r w:rsidRPr="006B71F1">
        <w:rPr>
          <w:rFonts w:hint="eastAsia"/>
          <w:sz w:val="24"/>
          <w:szCs w:val="24"/>
        </w:rPr>
        <w:t>3</w:t>
      </w:r>
      <w:proofErr w:type="gramEnd"/>
      <w:r w:rsidRPr="006B71F1">
        <w:rPr>
          <w:rFonts w:hint="eastAsia"/>
          <w:sz w:val="24"/>
          <w:szCs w:val="24"/>
        </w:rPr>
        <w:t>年度</w:t>
      </w:r>
      <w:r w:rsidR="00C40F28" w:rsidRPr="006B71F1">
        <w:rPr>
          <w:rFonts w:hint="eastAsia"/>
          <w:sz w:val="24"/>
          <w:szCs w:val="24"/>
        </w:rPr>
        <w:t>（</w:t>
      </w:r>
      <w:r w:rsidRPr="006B71F1">
        <w:rPr>
          <w:rFonts w:hint="eastAsia"/>
          <w:sz w:val="24"/>
          <w:szCs w:val="24"/>
        </w:rPr>
        <w:t>108至110年度</w:t>
      </w:r>
      <w:r w:rsidR="00C40F28" w:rsidRPr="006B71F1">
        <w:rPr>
          <w:rFonts w:hint="eastAsia"/>
          <w:sz w:val="24"/>
          <w:szCs w:val="24"/>
        </w:rPr>
        <w:t>）</w:t>
      </w:r>
      <w:r w:rsidRPr="006B71F1">
        <w:rPr>
          <w:rFonts w:hint="eastAsia"/>
          <w:sz w:val="24"/>
          <w:szCs w:val="24"/>
        </w:rPr>
        <w:t>投入工業安全衛生相關業務金額合計10億7,621萬餘元，主要辦理職業安全教育訓練、宣導、防護具購置、危險性機械設備檢查及工安查核等項</w:t>
      </w:r>
      <w:r w:rsidR="00171904" w:rsidRPr="006B71F1">
        <w:rPr>
          <w:rFonts w:hint="eastAsia"/>
          <w:sz w:val="24"/>
          <w:szCs w:val="24"/>
        </w:rPr>
        <w:t>目。經查工安防制業務辦理情形</w:t>
      </w:r>
      <w:r w:rsidRPr="006B71F1">
        <w:rPr>
          <w:rFonts w:hint="eastAsia"/>
          <w:sz w:val="24"/>
          <w:szCs w:val="24"/>
        </w:rPr>
        <w:t>，核有下列事項：</w:t>
      </w:r>
    </w:p>
    <w:p w14:paraId="08B297C3" w14:textId="16C53EAC" w:rsidR="008F55D7" w:rsidRPr="006B71F1" w:rsidRDefault="002B67F4" w:rsidP="006C2668">
      <w:pPr>
        <w:pStyle w:val="aff1"/>
        <w:kinsoku/>
        <w:spacing w:line="520" w:lineRule="exact"/>
        <w:ind w:leftChars="0" w:left="0" w:firstLineChars="550" w:firstLine="1320"/>
        <w:rPr>
          <w:sz w:val="24"/>
          <w:szCs w:val="24"/>
        </w:rPr>
      </w:pPr>
      <w:r w:rsidRPr="006B71F1">
        <w:rPr>
          <w:rFonts w:ascii="Times New Roman" w:eastAsia="新細明體" w:hAnsi="Times New Roman" w:cs="Times New Roman"/>
          <w:noProof/>
          <w:kern w:val="32"/>
          <w:sz w:val="24"/>
          <w:szCs w:val="24"/>
        </w:rPr>
        <w:lastRenderedPageBreak/>
        <mc:AlternateContent>
          <mc:Choice Requires="wps">
            <w:drawing>
              <wp:anchor distT="0" distB="0" distL="114300" distR="114300" simplePos="0" relativeHeight="252012544" behindDoc="0" locked="0" layoutInCell="1" allowOverlap="1" wp14:anchorId="422722D3" wp14:editId="6D98D3F4">
                <wp:simplePos x="0" y="0"/>
                <wp:positionH relativeFrom="column">
                  <wp:posOffset>-12065</wp:posOffset>
                </wp:positionH>
                <wp:positionV relativeFrom="paragraph">
                  <wp:posOffset>4993640</wp:posOffset>
                </wp:positionV>
                <wp:extent cx="6407785" cy="3887470"/>
                <wp:effectExtent l="0" t="0" r="12065" b="1778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785" cy="3887470"/>
                        </a:xfrm>
                        <a:prstGeom prst="rect">
                          <a:avLst/>
                        </a:prstGeom>
                        <a:solidFill>
                          <a:srgbClr val="FFFFFF"/>
                        </a:solidFill>
                        <a:ln w="9525">
                          <a:solidFill>
                            <a:sysClr val="window" lastClr="FFFFFF"/>
                          </a:solidFill>
                          <a:miter lim="800000"/>
                          <a:headEnd/>
                          <a:tailEnd/>
                        </a:ln>
                      </wps:spPr>
                      <wps:txbx>
                        <w:txbxContent>
                          <w:tbl>
                            <w:tblPr>
                              <w:tblStyle w:val="12"/>
                              <w:tblW w:w="9880" w:type="dxa"/>
                              <w:tblLook w:val="04A0" w:firstRow="1" w:lastRow="0" w:firstColumn="1" w:lastColumn="0" w:noHBand="0" w:noVBand="1"/>
                            </w:tblPr>
                            <w:tblGrid>
                              <w:gridCol w:w="992"/>
                              <w:gridCol w:w="986"/>
                              <w:gridCol w:w="986"/>
                              <w:gridCol w:w="987"/>
                              <w:gridCol w:w="987"/>
                              <w:gridCol w:w="986"/>
                              <w:gridCol w:w="988"/>
                              <w:gridCol w:w="985"/>
                              <w:gridCol w:w="985"/>
                              <w:gridCol w:w="998"/>
                            </w:tblGrid>
                            <w:tr w:rsidR="00582955" w:rsidRPr="00FC724B" w14:paraId="43D74538" w14:textId="77777777" w:rsidTr="00E662F4">
                              <w:tc>
                                <w:tcPr>
                                  <w:tcW w:w="9880" w:type="dxa"/>
                                  <w:gridSpan w:val="10"/>
                                  <w:tcBorders>
                                    <w:top w:val="nil"/>
                                    <w:left w:val="nil"/>
                                    <w:bottom w:val="single" w:sz="4" w:space="0" w:color="auto"/>
                                    <w:right w:val="nil"/>
                                  </w:tcBorders>
                                </w:tcPr>
                                <w:p w14:paraId="52C6C1D1" w14:textId="77777777" w:rsidR="00582955" w:rsidRPr="00FB7CA4" w:rsidRDefault="00582955" w:rsidP="008F321D">
                                  <w:pPr>
                                    <w:snapToGrid w:val="0"/>
                                    <w:spacing w:before="48" w:after="48"/>
                                    <w:jc w:val="center"/>
                                    <w:rPr>
                                      <w:rFonts w:ascii="標楷體" w:eastAsia="標楷體" w:hAnsi="標楷體"/>
                                      <w:b/>
                                      <w:kern w:val="32"/>
                                      <w:sz w:val="24"/>
                                    </w:rPr>
                                  </w:pPr>
                                  <w:r w:rsidRPr="00FB7CA4">
                                    <w:rPr>
                                      <w:rFonts w:ascii="標楷體" w:eastAsia="標楷體" w:hAnsi="標楷體" w:hint="eastAsia"/>
                                      <w:b/>
                                      <w:kern w:val="32"/>
                                      <w:sz w:val="24"/>
                                    </w:rPr>
                                    <w:t>表1</w:t>
                                  </w:r>
                                  <w:r>
                                    <w:rPr>
                                      <w:rFonts w:ascii="標楷體" w:eastAsia="標楷體" w:hAnsi="標楷體" w:hint="eastAsia"/>
                                      <w:b/>
                                      <w:kern w:val="32"/>
                                      <w:sz w:val="24"/>
                                    </w:rPr>
                                    <w:t xml:space="preserve">3　</w:t>
                                  </w:r>
                                  <w:r w:rsidRPr="00B70BDF">
                                    <w:rPr>
                                      <w:rFonts w:ascii="標楷體" w:eastAsia="標楷體" w:hAnsi="標楷體" w:hint="eastAsia"/>
                                      <w:b/>
                                      <w:kern w:val="32"/>
                                      <w:sz w:val="24"/>
                                    </w:rPr>
                                    <w:t>台灣電力</w:t>
                                  </w:r>
                                  <w:r w:rsidRPr="00FB7CA4">
                                    <w:rPr>
                                      <w:rFonts w:ascii="標楷體" w:eastAsia="標楷體" w:hAnsi="標楷體" w:hint="eastAsia"/>
                                      <w:b/>
                                      <w:kern w:val="32"/>
                                      <w:sz w:val="24"/>
                                    </w:rPr>
                                    <w:t>公司各部門查核承攬商違規情形</w:t>
                                  </w:r>
                                </w:p>
                                <w:p w14:paraId="2E065428" w14:textId="77777777" w:rsidR="00582955" w:rsidRPr="00F56E32" w:rsidRDefault="00582955" w:rsidP="00D334FC">
                                  <w:pPr>
                                    <w:snapToGrid w:val="0"/>
                                    <w:spacing w:before="48" w:after="48"/>
                                    <w:ind w:rightChars="-32" w:right="-77"/>
                                    <w:jc w:val="right"/>
                                    <w:rPr>
                                      <w:rFonts w:ascii="標楷體" w:eastAsia="標楷體" w:hAnsi="標楷體"/>
                                      <w:kern w:val="32"/>
                                    </w:rPr>
                                  </w:pPr>
                                  <w:r w:rsidRPr="00F56E32">
                                    <w:rPr>
                                      <w:rFonts w:ascii="標楷體" w:eastAsia="標楷體" w:hAnsi="標楷體" w:hint="eastAsia"/>
                                      <w:kern w:val="32"/>
                                    </w:rPr>
                                    <w:t>單位：</w:t>
                                  </w:r>
                                  <w:r>
                                    <w:rPr>
                                      <w:rFonts w:ascii="標楷體" w:eastAsia="標楷體" w:hAnsi="標楷體" w:hint="eastAsia"/>
                                      <w:kern w:val="32"/>
                                    </w:rPr>
                                    <w:t>千小時</w:t>
                                  </w:r>
                                  <w:r w:rsidRPr="00F56E32">
                                    <w:rPr>
                                      <w:rFonts w:ascii="標楷體" w:eastAsia="標楷體" w:hAnsi="標楷體" w:hint="eastAsia"/>
                                      <w:kern w:val="32"/>
                                    </w:rPr>
                                    <w:t>、千</w:t>
                                  </w:r>
                                  <w:r>
                                    <w:rPr>
                                      <w:rFonts w:ascii="標楷體" w:eastAsia="標楷體" w:hAnsi="標楷體" w:hint="eastAsia"/>
                                      <w:kern w:val="32"/>
                                    </w:rPr>
                                    <w:t>次、項次</w:t>
                                  </w:r>
                                </w:p>
                              </w:tc>
                            </w:tr>
                            <w:tr w:rsidR="00582955" w:rsidRPr="00FC724B" w14:paraId="0451A4A5" w14:textId="77777777" w:rsidTr="00DB3727">
                              <w:tc>
                                <w:tcPr>
                                  <w:tcW w:w="992" w:type="dxa"/>
                                  <w:vMerge w:val="restart"/>
                                  <w:tcBorders>
                                    <w:top w:val="single" w:sz="4" w:space="0" w:color="auto"/>
                                    <w:left w:val="single" w:sz="4" w:space="0" w:color="auto"/>
                                    <w:bottom w:val="single" w:sz="4" w:space="0" w:color="auto"/>
                                    <w:right w:val="single" w:sz="4" w:space="0" w:color="auto"/>
                                    <w:tl2br w:val="single" w:sz="4" w:space="0" w:color="auto"/>
                                  </w:tcBorders>
                                </w:tcPr>
                                <w:p w14:paraId="34874225" w14:textId="38E6FB78" w:rsidR="00582955" w:rsidRPr="00FB7CA4" w:rsidRDefault="00582955" w:rsidP="00DB3727">
                                  <w:pPr>
                                    <w:snapToGrid w:val="0"/>
                                    <w:spacing w:before="48" w:after="48" w:line="240" w:lineRule="exact"/>
                                    <w:ind w:rightChars="-31" w:right="-74"/>
                                    <w:jc w:val="right"/>
                                    <w:rPr>
                                      <w:rFonts w:ascii="標楷體" w:eastAsia="標楷體" w:hAnsi="標楷體"/>
                                      <w:kern w:val="32"/>
                                      <w:szCs w:val="20"/>
                                    </w:rPr>
                                  </w:pPr>
                                  <w:r w:rsidRPr="00FB7CA4">
                                    <w:rPr>
                                      <w:rFonts w:ascii="標楷體" w:eastAsia="標楷體" w:hAnsi="標楷體" w:hint="eastAsia"/>
                                      <w:kern w:val="32"/>
                                      <w:szCs w:val="20"/>
                                    </w:rPr>
                                    <w:t xml:space="preserve"> </w:t>
                                  </w:r>
                                  <w:r>
                                    <w:rPr>
                                      <w:rFonts w:ascii="標楷體" w:eastAsia="標楷體" w:hAnsi="標楷體" w:hint="eastAsia"/>
                                      <w:kern w:val="32"/>
                                      <w:szCs w:val="20"/>
                                    </w:rPr>
                                    <w:t xml:space="preserve"> </w:t>
                                  </w:r>
                                  <w:r w:rsidR="00DB3727" w:rsidRPr="00DB3727">
                                    <w:rPr>
                                      <w:rFonts w:ascii="標楷體" w:eastAsia="標楷體" w:hAnsi="標楷體" w:hint="eastAsia"/>
                                      <w:kern w:val="32"/>
                                      <w:szCs w:val="20"/>
                                    </w:rPr>
                                    <w:t>年度及項目</w:t>
                                  </w:r>
                                </w:p>
                                <w:p w14:paraId="04BC72CE" w14:textId="77777777" w:rsidR="00582955" w:rsidRPr="00FB7CA4" w:rsidRDefault="00582955" w:rsidP="00DB3727">
                                  <w:pPr>
                                    <w:snapToGrid w:val="0"/>
                                    <w:spacing w:before="48" w:after="48" w:line="240" w:lineRule="exact"/>
                                    <w:ind w:leftChars="-30" w:left="-72"/>
                                    <w:jc w:val="both"/>
                                    <w:rPr>
                                      <w:rFonts w:ascii="標楷體" w:eastAsia="標楷體" w:hAnsi="標楷體"/>
                                      <w:kern w:val="32"/>
                                      <w:szCs w:val="20"/>
                                    </w:rPr>
                                  </w:pPr>
                                  <w:r w:rsidRPr="00FB7CA4">
                                    <w:rPr>
                                      <w:rFonts w:ascii="標楷體" w:eastAsia="標楷體" w:hAnsi="標楷體" w:hint="eastAsia"/>
                                      <w:kern w:val="32"/>
                                      <w:szCs w:val="20"/>
                                    </w:rPr>
                                    <w:t>查核</w:t>
                                  </w:r>
                                </w:p>
                                <w:p w14:paraId="4C8CFC3C" w14:textId="77777777" w:rsidR="00582955" w:rsidRPr="00FB7CA4" w:rsidRDefault="00582955" w:rsidP="00DB3727">
                                  <w:pPr>
                                    <w:snapToGrid w:val="0"/>
                                    <w:spacing w:before="48" w:after="48" w:line="240" w:lineRule="exact"/>
                                    <w:ind w:leftChars="-30" w:left="-72"/>
                                    <w:jc w:val="both"/>
                                    <w:rPr>
                                      <w:rFonts w:ascii="標楷體" w:eastAsia="標楷體" w:hAnsi="標楷體"/>
                                      <w:kern w:val="32"/>
                                      <w:szCs w:val="20"/>
                                    </w:rPr>
                                  </w:pPr>
                                  <w:r w:rsidRPr="00FB7CA4">
                                    <w:rPr>
                                      <w:rFonts w:ascii="標楷體" w:eastAsia="標楷體" w:hAnsi="標楷體" w:hint="eastAsia"/>
                                      <w:kern w:val="32"/>
                                      <w:szCs w:val="20"/>
                                    </w:rPr>
                                    <w:t>單位</w:t>
                                  </w:r>
                                </w:p>
                              </w:tc>
                              <w:tc>
                                <w:tcPr>
                                  <w:tcW w:w="2959" w:type="dxa"/>
                                  <w:gridSpan w:val="3"/>
                                  <w:tcBorders>
                                    <w:top w:val="single" w:sz="4" w:space="0" w:color="auto"/>
                                    <w:left w:val="single" w:sz="4" w:space="0" w:color="auto"/>
                                    <w:bottom w:val="single" w:sz="4" w:space="0" w:color="auto"/>
                                    <w:right w:val="single" w:sz="4" w:space="0" w:color="auto"/>
                                    <w:tl2br w:val="nil"/>
                                  </w:tcBorders>
                                  <w:vAlign w:val="center"/>
                                </w:tcPr>
                                <w:p w14:paraId="57B57ADD" w14:textId="7679F8BC"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108</w:t>
                                  </w:r>
                                </w:p>
                              </w:tc>
                              <w:tc>
                                <w:tcPr>
                                  <w:tcW w:w="2961" w:type="dxa"/>
                                  <w:gridSpan w:val="3"/>
                                  <w:tcBorders>
                                    <w:top w:val="single" w:sz="4" w:space="0" w:color="auto"/>
                                    <w:left w:val="single" w:sz="4" w:space="0" w:color="auto"/>
                                    <w:bottom w:val="single" w:sz="4" w:space="0" w:color="auto"/>
                                    <w:right w:val="single" w:sz="4" w:space="0" w:color="auto"/>
                                    <w:tl2br w:val="nil"/>
                                  </w:tcBorders>
                                  <w:vAlign w:val="center"/>
                                </w:tcPr>
                                <w:p w14:paraId="68374DCB" w14:textId="3099E902"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109</w:t>
                                  </w:r>
                                </w:p>
                              </w:tc>
                              <w:tc>
                                <w:tcPr>
                                  <w:tcW w:w="2968" w:type="dxa"/>
                                  <w:gridSpan w:val="3"/>
                                  <w:tcBorders>
                                    <w:top w:val="single" w:sz="4" w:space="0" w:color="auto"/>
                                    <w:left w:val="single" w:sz="4" w:space="0" w:color="auto"/>
                                    <w:bottom w:val="single" w:sz="4" w:space="0" w:color="auto"/>
                                    <w:right w:val="single" w:sz="4" w:space="0" w:color="auto"/>
                                    <w:tl2br w:val="nil"/>
                                  </w:tcBorders>
                                  <w:vAlign w:val="center"/>
                                </w:tcPr>
                                <w:p w14:paraId="2CB058F6" w14:textId="2DE459D0"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110</w:t>
                                  </w:r>
                                </w:p>
                              </w:tc>
                            </w:tr>
                            <w:tr w:rsidR="00DB3727" w:rsidRPr="00FC724B" w14:paraId="76F2FADB" w14:textId="77777777" w:rsidTr="00DB3727">
                              <w:tc>
                                <w:tcPr>
                                  <w:tcW w:w="992" w:type="dxa"/>
                                  <w:vMerge/>
                                  <w:tcBorders>
                                    <w:top w:val="single" w:sz="4" w:space="0" w:color="auto"/>
                                    <w:left w:val="single" w:sz="4" w:space="0" w:color="auto"/>
                                    <w:bottom w:val="single" w:sz="4" w:space="0" w:color="auto"/>
                                    <w:right w:val="single" w:sz="4" w:space="0" w:color="auto"/>
                                    <w:tl2br w:val="single" w:sz="4" w:space="0" w:color="auto"/>
                                  </w:tcBorders>
                                </w:tcPr>
                                <w:p w14:paraId="0EDF9651" w14:textId="77777777" w:rsidR="00DB3727" w:rsidRPr="00FB7CA4" w:rsidRDefault="00DB3727" w:rsidP="00DB3727">
                                  <w:pPr>
                                    <w:snapToGrid w:val="0"/>
                                    <w:spacing w:before="48" w:after="48" w:line="240" w:lineRule="exact"/>
                                    <w:ind w:rightChars="-31" w:right="-74"/>
                                    <w:jc w:val="right"/>
                                    <w:rPr>
                                      <w:rFonts w:ascii="標楷體" w:eastAsia="標楷體" w:hAnsi="標楷體"/>
                                      <w:kern w:val="32"/>
                                      <w:szCs w:val="20"/>
                                    </w:rPr>
                                  </w:pPr>
                                </w:p>
                              </w:tc>
                              <w:tc>
                                <w:tcPr>
                                  <w:tcW w:w="2959" w:type="dxa"/>
                                  <w:gridSpan w:val="3"/>
                                  <w:tcBorders>
                                    <w:top w:val="single" w:sz="4" w:space="0" w:color="auto"/>
                                    <w:left w:val="single" w:sz="4" w:space="0" w:color="auto"/>
                                    <w:bottom w:val="single" w:sz="4" w:space="0" w:color="auto"/>
                                    <w:right w:val="single" w:sz="4" w:space="0" w:color="auto"/>
                                    <w:tl2br w:val="nil"/>
                                  </w:tcBorders>
                                  <w:vAlign w:val="center"/>
                                </w:tcPr>
                                <w:p w14:paraId="3296489D" w14:textId="6559680D"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c>
                                <w:tcPr>
                                  <w:tcW w:w="2961" w:type="dxa"/>
                                  <w:gridSpan w:val="3"/>
                                  <w:tcBorders>
                                    <w:top w:val="single" w:sz="4" w:space="0" w:color="auto"/>
                                    <w:left w:val="single" w:sz="4" w:space="0" w:color="auto"/>
                                    <w:bottom w:val="single" w:sz="4" w:space="0" w:color="auto"/>
                                    <w:right w:val="single" w:sz="4" w:space="0" w:color="auto"/>
                                    <w:tl2br w:val="nil"/>
                                  </w:tcBorders>
                                  <w:vAlign w:val="center"/>
                                </w:tcPr>
                                <w:p w14:paraId="4A6C88CD" w14:textId="076852A8"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c>
                                <w:tcPr>
                                  <w:tcW w:w="2968" w:type="dxa"/>
                                  <w:gridSpan w:val="3"/>
                                  <w:tcBorders>
                                    <w:top w:val="single" w:sz="4" w:space="0" w:color="auto"/>
                                    <w:left w:val="single" w:sz="4" w:space="0" w:color="auto"/>
                                    <w:bottom w:val="single" w:sz="4" w:space="0" w:color="auto"/>
                                    <w:right w:val="single" w:sz="4" w:space="0" w:color="auto"/>
                                    <w:tl2br w:val="nil"/>
                                  </w:tcBorders>
                                  <w:vAlign w:val="center"/>
                                </w:tcPr>
                                <w:p w14:paraId="40C8EB2D" w14:textId="4837BDD7"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r>
                            <w:tr w:rsidR="00A52DC4" w:rsidRPr="00FC724B" w14:paraId="6279CB38" w14:textId="77777777" w:rsidTr="00DB3727">
                              <w:tc>
                                <w:tcPr>
                                  <w:tcW w:w="992" w:type="dxa"/>
                                  <w:vMerge/>
                                  <w:tcBorders>
                                    <w:top w:val="single" w:sz="4" w:space="0" w:color="auto"/>
                                  </w:tcBorders>
                                </w:tcPr>
                                <w:p w14:paraId="4B260829" w14:textId="77777777" w:rsidR="00A52DC4" w:rsidRPr="00FB7CA4" w:rsidRDefault="00A52DC4" w:rsidP="00DB3727">
                                  <w:pPr>
                                    <w:snapToGrid w:val="0"/>
                                    <w:spacing w:before="48" w:after="48" w:line="240" w:lineRule="exact"/>
                                    <w:jc w:val="both"/>
                                    <w:rPr>
                                      <w:rFonts w:ascii="標楷體" w:eastAsia="標楷體" w:hAnsi="標楷體"/>
                                      <w:kern w:val="32"/>
                                      <w:szCs w:val="20"/>
                                    </w:rPr>
                                  </w:pPr>
                                </w:p>
                              </w:tc>
                              <w:tc>
                                <w:tcPr>
                                  <w:tcW w:w="986" w:type="dxa"/>
                                  <w:tcBorders>
                                    <w:top w:val="single" w:sz="4" w:space="0" w:color="auto"/>
                                  </w:tcBorders>
                                  <w:vAlign w:val="center"/>
                                </w:tcPr>
                                <w:p w14:paraId="0D13EBE8" w14:textId="0992DE2A"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6" w:type="dxa"/>
                                  <w:tcBorders>
                                    <w:top w:val="single" w:sz="4" w:space="0" w:color="auto"/>
                                  </w:tcBorders>
                                  <w:vAlign w:val="center"/>
                                </w:tcPr>
                                <w:p w14:paraId="504DE30B" w14:textId="05676694"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87" w:type="dxa"/>
                                  <w:tcBorders>
                                    <w:top w:val="single" w:sz="4" w:space="0" w:color="auto"/>
                                  </w:tcBorders>
                                  <w:vAlign w:val="center"/>
                                </w:tcPr>
                                <w:p w14:paraId="570C0CF0" w14:textId="01539E35"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sidRPr="00FB7CA4">
                                    <w:rPr>
                                      <w:rFonts w:ascii="標楷體" w:eastAsia="標楷體" w:hAnsi="標楷體" w:hint="eastAsia"/>
                                      <w:szCs w:val="20"/>
                                    </w:rPr>
                                    <w:t>違規項次</w:t>
                                  </w:r>
                                </w:p>
                              </w:tc>
                              <w:tc>
                                <w:tcPr>
                                  <w:tcW w:w="987" w:type="dxa"/>
                                  <w:tcBorders>
                                    <w:top w:val="single" w:sz="4" w:space="0" w:color="auto"/>
                                  </w:tcBorders>
                                  <w:vAlign w:val="center"/>
                                </w:tcPr>
                                <w:p w14:paraId="04593B44" w14:textId="5FECDA32"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6" w:type="dxa"/>
                                  <w:tcBorders>
                                    <w:top w:val="single" w:sz="4" w:space="0" w:color="auto"/>
                                  </w:tcBorders>
                                  <w:vAlign w:val="center"/>
                                </w:tcPr>
                                <w:p w14:paraId="6E435EA4" w14:textId="4C23BD40"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88" w:type="dxa"/>
                                  <w:tcBorders>
                                    <w:top w:val="single" w:sz="4" w:space="0" w:color="auto"/>
                                  </w:tcBorders>
                                  <w:vAlign w:val="center"/>
                                </w:tcPr>
                                <w:p w14:paraId="2992A999" w14:textId="27BEE3DF"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違規項次</w:t>
                                  </w:r>
                                </w:p>
                              </w:tc>
                              <w:tc>
                                <w:tcPr>
                                  <w:tcW w:w="985" w:type="dxa"/>
                                  <w:tcBorders>
                                    <w:top w:val="single" w:sz="4" w:space="0" w:color="auto"/>
                                  </w:tcBorders>
                                  <w:vAlign w:val="center"/>
                                </w:tcPr>
                                <w:p w14:paraId="7A811B56" w14:textId="18C56510"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5" w:type="dxa"/>
                                  <w:tcBorders>
                                    <w:top w:val="single" w:sz="4" w:space="0" w:color="auto"/>
                                  </w:tcBorders>
                                  <w:vAlign w:val="center"/>
                                </w:tcPr>
                                <w:p w14:paraId="46029A64" w14:textId="574C853F"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98" w:type="dxa"/>
                                  <w:tcBorders>
                                    <w:top w:val="nil"/>
                                  </w:tcBorders>
                                  <w:vAlign w:val="center"/>
                                </w:tcPr>
                                <w:p w14:paraId="6CE9DABF" w14:textId="48FD26CE"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違規項次</w:t>
                                  </w:r>
                                </w:p>
                              </w:tc>
                            </w:tr>
                            <w:tr w:rsidR="00DB3727" w:rsidRPr="00FC724B" w14:paraId="29FA6719" w14:textId="77777777" w:rsidTr="00E3266B">
                              <w:trPr>
                                <w:trHeight w:val="394"/>
                              </w:trPr>
                              <w:tc>
                                <w:tcPr>
                                  <w:tcW w:w="992" w:type="dxa"/>
                                  <w:vAlign w:val="center"/>
                                </w:tcPr>
                                <w:p w14:paraId="75760AAB" w14:textId="77777777" w:rsidR="00DB3727" w:rsidRPr="00FB7CA4" w:rsidRDefault="00DB3727" w:rsidP="00E3266B">
                                  <w:pPr>
                                    <w:snapToGrid w:val="0"/>
                                    <w:spacing w:before="48" w:after="48" w:line="240" w:lineRule="exact"/>
                                    <w:jc w:val="center"/>
                                    <w:rPr>
                                      <w:rFonts w:ascii="標楷體" w:eastAsia="標楷體" w:hAnsi="標楷體"/>
                                      <w:b/>
                                      <w:kern w:val="32"/>
                                      <w:szCs w:val="20"/>
                                    </w:rPr>
                                  </w:pPr>
                                  <w:r w:rsidRPr="00FB7CA4">
                                    <w:rPr>
                                      <w:rFonts w:ascii="標楷體" w:eastAsia="標楷體" w:hAnsi="標楷體" w:hint="eastAsia"/>
                                      <w:b/>
                                      <w:bCs/>
                                      <w:szCs w:val="20"/>
                                    </w:rPr>
                                    <w:t>合</w:t>
                                  </w:r>
                                  <w:r>
                                    <w:rPr>
                                      <w:rFonts w:ascii="標楷體" w:eastAsia="標楷體" w:hAnsi="標楷體" w:hint="eastAsia"/>
                                      <w:b/>
                                      <w:bCs/>
                                      <w:szCs w:val="20"/>
                                    </w:rPr>
                                    <w:t xml:space="preserve">　</w:t>
                                  </w:r>
                                  <w:r w:rsidRPr="00FB7CA4">
                                    <w:rPr>
                                      <w:rFonts w:ascii="標楷體" w:eastAsia="標楷體" w:hAnsi="標楷體" w:hint="eastAsia"/>
                                      <w:b/>
                                      <w:bCs/>
                                      <w:szCs w:val="20"/>
                                    </w:rPr>
                                    <w:t>計</w:t>
                                  </w:r>
                                </w:p>
                              </w:tc>
                              <w:tc>
                                <w:tcPr>
                                  <w:tcW w:w="986" w:type="dxa"/>
                                  <w:vAlign w:val="center"/>
                                </w:tcPr>
                                <w:p w14:paraId="4C842E78"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34,765 </w:t>
                                  </w:r>
                                </w:p>
                              </w:tc>
                              <w:tc>
                                <w:tcPr>
                                  <w:tcW w:w="986" w:type="dxa"/>
                                  <w:vAlign w:val="center"/>
                                </w:tcPr>
                                <w:p w14:paraId="05F77E40"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309</w:t>
                                  </w:r>
                                </w:p>
                              </w:tc>
                              <w:tc>
                                <w:tcPr>
                                  <w:tcW w:w="987" w:type="dxa"/>
                                  <w:vAlign w:val="center"/>
                                </w:tcPr>
                                <w:p w14:paraId="02B309C3"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28,767 </w:t>
                                  </w:r>
                                </w:p>
                              </w:tc>
                              <w:tc>
                                <w:tcPr>
                                  <w:tcW w:w="987" w:type="dxa"/>
                                  <w:vAlign w:val="center"/>
                                </w:tcPr>
                                <w:p w14:paraId="298A2D45"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35,785 </w:t>
                                  </w:r>
                                </w:p>
                              </w:tc>
                              <w:tc>
                                <w:tcPr>
                                  <w:tcW w:w="986" w:type="dxa"/>
                                  <w:vAlign w:val="center"/>
                                </w:tcPr>
                                <w:p w14:paraId="34F78916"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320 </w:t>
                                  </w:r>
                                </w:p>
                              </w:tc>
                              <w:tc>
                                <w:tcPr>
                                  <w:tcW w:w="988" w:type="dxa"/>
                                  <w:vAlign w:val="center"/>
                                </w:tcPr>
                                <w:p w14:paraId="1752D362"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27,336 </w:t>
                                  </w:r>
                                </w:p>
                              </w:tc>
                              <w:tc>
                                <w:tcPr>
                                  <w:tcW w:w="985" w:type="dxa"/>
                                  <w:vAlign w:val="center"/>
                                </w:tcPr>
                                <w:p w14:paraId="5F840787"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38,079 </w:t>
                                  </w:r>
                                </w:p>
                              </w:tc>
                              <w:tc>
                                <w:tcPr>
                                  <w:tcW w:w="985" w:type="dxa"/>
                                  <w:vAlign w:val="center"/>
                                </w:tcPr>
                                <w:p w14:paraId="6721B755"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356 </w:t>
                                  </w:r>
                                </w:p>
                              </w:tc>
                              <w:tc>
                                <w:tcPr>
                                  <w:tcW w:w="998" w:type="dxa"/>
                                  <w:vAlign w:val="center"/>
                                </w:tcPr>
                                <w:p w14:paraId="13832A4C"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25,197 </w:t>
                                  </w:r>
                                </w:p>
                              </w:tc>
                            </w:tr>
                            <w:tr w:rsidR="00DB3727" w:rsidRPr="00FC724B" w14:paraId="6769CF82" w14:textId="77777777" w:rsidTr="00E3266B">
                              <w:trPr>
                                <w:trHeight w:val="394"/>
                              </w:trPr>
                              <w:tc>
                                <w:tcPr>
                                  <w:tcW w:w="992" w:type="dxa"/>
                                  <w:vAlign w:val="center"/>
                                </w:tcPr>
                                <w:p w14:paraId="0651FA7C"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業務處</w:t>
                                  </w:r>
                                </w:p>
                              </w:tc>
                              <w:tc>
                                <w:tcPr>
                                  <w:tcW w:w="986" w:type="dxa"/>
                                  <w:vAlign w:val="center"/>
                                </w:tcPr>
                                <w:p w14:paraId="120316B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9,133 </w:t>
                                  </w:r>
                                </w:p>
                              </w:tc>
                              <w:tc>
                                <w:tcPr>
                                  <w:tcW w:w="986" w:type="dxa"/>
                                  <w:vAlign w:val="center"/>
                                </w:tcPr>
                                <w:p w14:paraId="1B8ABEF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134</w:t>
                                  </w:r>
                                </w:p>
                              </w:tc>
                              <w:tc>
                                <w:tcPr>
                                  <w:tcW w:w="987" w:type="dxa"/>
                                  <w:vAlign w:val="center"/>
                                </w:tcPr>
                                <w:p w14:paraId="34CC35A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19,582 </w:t>
                                  </w:r>
                                </w:p>
                              </w:tc>
                              <w:tc>
                                <w:tcPr>
                                  <w:tcW w:w="987" w:type="dxa"/>
                                  <w:vAlign w:val="center"/>
                                </w:tcPr>
                                <w:p w14:paraId="193375E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9,568 </w:t>
                                  </w:r>
                                </w:p>
                              </w:tc>
                              <w:tc>
                                <w:tcPr>
                                  <w:tcW w:w="986" w:type="dxa"/>
                                  <w:vAlign w:val="center"/>
                                </w:tcPr>
                                <w:p w14:paraId="663DF84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151 </w:t>
                                  </w:r>
                                </w:p>
                              </w:tc>
                              <w:tc>
                                <w:tcPr>
                                  <w:tcW w:w="988" w:type="dxa"/>
                                  <w:vAlign w:val="center"/>
                                </w:tcPr>
                                <w:p w14:paraId="726A96D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19,319 </w:t>
                                  </w:r>
                                </w:p>
                              </w:tc>
                              <w:tc>
                                <w:tcPr>
                                  <w:tcW w:w="985" w:type="dxa"/>
                                  <w:vAlign w:val="center"/>
                                </w:tcPr>
                                <w:p w14:paraId="7E29377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9,433 </w:t>
                                  </w:r>
                                </w:p>
                              </w:tc>
                              <w:tc>
                                <w:tcPr>
                                  <w:tcW w:w="985" w:type="dxa"/>
                                  <w:vAlign w:val="center"/>
                                </w:tcPr>
                                <w:p w14:paraId="0E41417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156 </w:t>
                                  </w:r>
                                </w:p>
                              </w:tc>
                              <w:tc>
                                <w:tcPr>
                                  <w:tcW w:w="998" w:type="dxa"/>
                                  <w:vAlign w:val="center"/>
                                </w:tcPr>
                                <w:p w14:paraId="78797AD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18,830 </w:t>
                                  </w:r>
                                </w:p>
                              </w:tc>
                            </w:tr>
                            <w:tr w:rsidR="00DB3727" w:rsidRPr="00FC724B" w14:paraId="4B244BD5" w14:textId="77777777" w:rsidTr="00E3266B">
                              <w:trPr>
                                <w:trHeight w:val="394"/>
                              </w:trPr>
                              <w:tc>
                                <w:tcPr>
                                  <w:tcW w:w="992" w:type="dxa"/>
                                  <w:vAlign w:val="center"/>
                                </w:tcPr>
                                <w:p w14:paraId="614AACEE"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發電處</w:t>
                                  </w:r>
                                </w:p>
                              </w:tc>
                              <w:tc>
                                <w:tcPr>
                                  <w:tcW w:w="986" w:type="dxa"/>
                                  <w:vAlign w:val="center"/>
                                </w:tcPr>
                                <w:p w14:paraId="08D9063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7,630 </w:t>
                                  </w:r>
                                </w:p>
                              </w:tc>
                              <w:tc>
                                <w:tcPr>
                                  <w:tcW w:w="986" w:type="dxa"/>
                                  <w:vAlign w:val="center"/>
                                </w:tcPr>
                                <w:p w14:paraId="08D0716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70</w:t>
                                  </w:r>
                                </w:p>
                              </w:tc>
                              <w:tc>
                                <w:tcPr>
                                  <w:tcW w:w="987" w:type="dxa"/>
                                  <w:vAlign w:val="center"/>
                                </w:tcPr>
                                <w:p w14:paraId="3F9C4FB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397 </w:t>
                                  </w:r>
                                </w:p>
                              </w:tc>
                              <w:tc>
                                <w:tcPr>
                                  <w:tcW w:w="987" w:type="dxa"/>
                                  <w:vAlign w:val="center"/>
                                </w:tcPr>
                                <w:p w14:paraId="6AAA251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7,085 </w:t>
                                  </w:r>
                                </w:p>
                              </w:tc>
                              <w:tc>
                                <w:tcPr>
                                  <w:tcW w:w="986" w:type="dxa"/>
                                  <w:vAlign w:val="center"/>
                                </w:tcPr>
                                <w:p w14:paraId="1C5EFEB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65 </w:t>
                                  </w:r>
                                </w:p>
                              </w:tc>
                              <w:tc>
                                <w:tcPr>
                                  <w:tcW w:w="988" w:type="dxa"/>
                                  <w:vAlign w:val="center"/>
                                </w:tcPr>
                                <w:p w14:paraId="035E6DE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380 </w:t>
                                  </w:r>
                                </w:p>
                              </w:tc>
                              <w:tc>
                                <w:tcPr>
                                  <w:tcW w:w="985" w:type="dxa"/>
                                  <w:vAlign w:val="center"/>
                                </w:tcPr>
                                <w:p w14:paraId="58AAEBF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7,862 </w:t>
                                  </w:r>
                                </w:p>
                              </w:tc>
                              <w:tc>
                                <w:tcPr>
                                  <w:tcW w:w="985" w:type="dxa"/>
                                  <w:vAlign w:val="center"/>
                                </w:tcPr>
                                <w:p w14:paraId="302B53A6"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94 </w:t>
                                  </w:r>
                                </w:p>
                              </w:tc>
                              <w:tc>
                                <w:tcPr>
                                  <w:tcW w:w="998" w:type="dxa"/>
                                  <w:vAlign w:val="center"/>
                                </w:tcPr>
                                <w:p w14:paraId="0934D6E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420 </w:t>
                                  </w:r>
                                </w:p>
                              </w:tc>
                            </w:tr>
                            <w:tr w:rsidR="00DB3727" w:rsidRPr="00FC724B" w14:paraId="724AADF3" w14:textId="77777777" w:rsidTr="00E3266B">
                              <w:trPr>
                                <w:trHeight w:val="394"/>
                              </w:trPr>
                              <w:tc>
                                <w:tcPr>
                                  <w:tcW w:w="992" w:type="dxa"/>
                                  <w:vAlign w:val="center"/>
                                </w:tcPr>
                                <w:p w14:paraId="4A7DF8E7"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供電處</w:t>
                                  </w:r>
                                </w:p>
                              </w:tc>
                              <w:tc>
                                <w:tcPr>
                                  <w:tcW w:w="986" w:type="dxa"/>
                                  <w:vAlign w:val="center"/>
                                </w:tcPr>
                                <w:p w14:paraId="5DC29D8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2,056 </w:t>
                                  </w:r>
                                </w:p>
                              </w:tc>
                              <w:tc>
                                <w:tcPr>
                                  <w:tcW w:w="986" w:type="dxa"/>
                                  <w:vAlign w:val="center"/>
                                </w:tcPr>
                                <w:p w14:paraId="0E22BF5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29</w:t>
                                  </w:r>
                                </w:p>
                              </w:tc>
                              <w:tc>
                                <w:tcPr>
                                  <w:tcW w:w="987" w:type="dxa"/>
                                  <w:vAlign w:val="center"/>
                                </w:tcPr>
                                <w:p w14:paraId="6613C21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458 </w:t>
                                  </w:r>
                                </w:p>
                              </w:tc>
                              <w:tc>
                                <w:tcPr>
                                  <w:tcW w:w="987" w:type="dxa"/>
                                  <w:vAlign w:val="center"/>
                                </w:tcPr>
                                <w:p w14:paraId="1F093FB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2,150 </w:t>
                                  </w:r>
                                </w:p>
                              </w:tc>
                              <w:tc>
                                <w:tcPr>
                                  <w:tcW w:w="986" w:type="dxa"/>
                                  <w:vAlign w:val="center"/>
                                </w:tcPr>
                                <w:p w14:paraId="40DD85F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31 </w:t>
                                  </w:r>
                                </w:p>
                              </w:tc>
                              <w:tc>
                                <w:tcPr>
                                  <w:tcW w:w="988" w:type="dxa"/>
                                  <w:vAlign w:val="center"/>
                                </w:tcPr>
                                <w:p w14:paraId="0D699A65"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410 </w:t>
                                  </w:r>
                                </w:p>
                              </w:tc>
                              <w:tc>
                                <w:tcPr>
                                  <w:tcW w:w="985" w:type="dxa"/>
                                  <w:vAlign w:val="center"/>
                                </w:tcPr>
                                <w:p w14:paraId="2754CE9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2,146 </w:t>
                                  </w:r>
                                </w:p>
                              </w:tc>
                              <w:tc>
                                <w:tcPr>
                                  <w:tcW w:w="985" w:type="dxa"/>
                                  <w:vAlign w:val="center"/>
                                </w:tcPr>
                                <w:p w14:paraId="7B87202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36 </w:t>
                                  </w:r>
                                </w:p>
                              </w:tc>
                              <w:tc>
                                <w:tcPr>
                                  <w:tcW w:w="998" w:type="dxa"/>
                                  <w:vAlign w:val="center"/>
                                </w:tcPr>
                                <w:p w14:paraId="09EA083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478 </w:t>
                                  </w:r>
                                </w:p>
                              </w:tc>
                            </w:tr>
                            <w:tr w:rsidR="00DB3727" w:rsidRPr="00FC724B" w14:paraId="47F3E85B" w14:textId="77777777" w:rsidTr="00E3266B">
                              <w:trPr>
                                <w:trHeight w:val="394"/>
                              </w:trPr>
                              <w:tc>
                                <w:tcPr>
                                  <w:tcW w:w="992" w:type="dxa"/>
                                  <w:vAlign w:val="center"/>
                                </w:tcPr>
                                <w:p w14:paraId="36004069"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營建處</w:t>
                                  </w:r>
                                </w:p>
                              </w:tc>
                              <w:tc>
                                <w:tcPr>
                                  <w:tcW w:w="986" w:type="dxa"/>
                                  <w:vAlign w:val="center"/>
                                </w:tcPr>
                                <w:p w14:paraId="42B3BCC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1,228 </w:t>
                                  </w:r>
                                </w:p>
                              </w:tc>
                              <w:tc>
                                <w:tcPr>
                                  <w:tcW w:w="986" w:type="dxa"/>
                                  <w:vAlign w:val="center"/>
                                </w:tcPr>
                                <w:p w14:paraId="045F21A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20</w:t>
                                  </w:r>
                                </w:p>
                              </w:tc>
                              <w:tc>
                                <w:tcPr>
                                  <w:tcW w:w="987" w:type="dxa"/>
                                  <w:vAlign w:val="center"/>
                                </w:tcPr>
                                <w:p w14:paraId="509BA07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5,269 </w:t>
                                  </w:r>
                                </w:p>
                              </w:tc>
                              <w:tc>
                                <w:tcPr>
                                  <w:tcW w:w="987" w:type="dxa"/>
                                  <w:vAlign w:val="center"/>
                                </w:tcPr>
                                <w:p w14:paraId="7D68056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3,244 </w:t>
                                  </w:r>
                                </w:p>
                              </w:tc>
                              <w:tc>
                                <w:tcPr>
                                  <w:tcW w:w="986" w:type="dxa"/>
                                  <w:vAlign w:val="center"/>
                                </w:tcPr>
                                <w:p w14:paraId="1AA3B97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22 </w:t>
                                  </w:r>
                                </w:p>
                              </w:tc>
                              <w:tc>
                                <w:tcPr>
                                  <w:tcW w:w="988" w:type="dxa"/>
                                  <w:vAlign w:val="center"/>
                                </w:tcPr>
                                <w:p w14:paraId="160E4ED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4,611 </w:t>
                                  </w:r>
                                </w:p>
                              </w:tc>
                              <w:tc>
                                <w:tcPr>
                                  <w:tcW w:w="985" w:type="dxa"/>
                                  <w:vAlign w:val="center"/>
                                </w:tcPr>
                                <w:p w14:paraId="3DF259D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2,478 </w:t>
                                  </w:r>
                                </w:p>
                              </w:tc>
                              <w:tc>
                                <w:tcPr>
                                  <w:tcW w:w="985" w:type="dxa"/>
                                  <w:vAlign w:val="center"/>
                                </w:tcPr>
                                <w:p w14:paraId="156CF2C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24 </w:t>
                                  </w:r>
                                </w:p>
                              </w:tc>
                              <w:tc>
                                <w:tcPr>
                                  <w:tcW w:w="998" w:type="dxa"/>
                                  <w:vAlign w:val="center"/>
                                </w:tcPr>
                                <w:p w14:paraId="0FABAC0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3,567 </w:t>
                                  </w:r>
                                </w:p>
                              </w:tc>
                            </w:tr>
                            <w:tr w:rsidR="00DB3727" w:rsidRPr="00FC724B" w14:paraId="67D30A96" w14:textId="77777777" w:rsidTr="00E3266B">
                              <w:trPr>
                                <w:trHeight w:val="394"/>
                              </w:trPr>
                              <w:tc>
                                <w:tcPr>
                                  <w:tcW w:w="992" w:type="dxa"/>
                                  <w:vAlign w:val="center"/>
                                </w:tcPr>
                                <w:p w14:paraId="7325B409" w14:textId="77777777" w:rsidR="00DB3727" w:rsidRPr="007F0D41" w:rsidRDefault="00DB3727" w:rsidP="00E3266B">
                                  <w:pPr>
                                    <w:spacing w:before="48" w:after="48" w:line="240" w:lineRule="exact"/>
                                    <w:jc w:val="center"/>
                                    <w:rPr>
                                      <w:rFonts w:ascii="標楷體" w:eastAsia="標楷體" w:hAnsi="標楷體" w:cs="新細明體"/>
                                      <w:szCs w:val="20"/>
                                    </w:rPr>
                                  </w:pPr>
                                  <w:proofErr w:type="gramStart"/>
                                  <w:r w:rsidRPr="007F0D41">
                                    <w:rPr>
                                      <w:rFonts w:ascii="標楷體" w:eastAsia="標楷體" w:hAnsi="標楷體" w:hint="eastAsia"/>
                                      <w:szCs w:val="20"/>
                                    </w:rPr>
                                    <w:t>輸工處</w:t>
                                  </w:r>
                                  <w:proofErr w:type="gramEnd"/>
                                </w:p>
                              </w:tc>
                              <w:tc>
                                <w:tcPr>
                                  <w:tcW w:w="986" w:type="dxa"/>
                                  <w:vAlign w:val="center"/>
                                </w:tcPr>
                                <w:p w14:paraId="0878BA5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3,295 </w:t>
                                  </w:r>
                                </w:p>
                              </w:tc>
                              <w:tc>
                                <w:tcPr>
                                  <w:tcW w:w="986" w:type="dxa"/>
                                  <w:vAlign w:val="center"/>
                                </w:tcPr>
                                <w:p w14:paraId="1A90E22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9</w:t>
                                  </w:r>
                                </w:p>
                              </w:tc>
                              <w:tc>
                                <w:tcPr>
                                  <w:tcW w:w="987" w:type="dxa"/>
                                  <w:vAlign w:val="center"/>
                                </w:tcPr>
                                <w:p w14:paraId="4340265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762 </w:t>
                                  </w:r>
                                </w:p>
                              </w:tc>
                              <w:tc>
                                <w:tcPr>
                                  <w:tcW w:w="987" w:type="dxa"/>
                                  <w:vAlign w:val="center"/>
                                </w:tcPr>
                                <w:p w14:paraId="0F0BB85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3,157 </w:t>
                                  </w:r>
                                </w:p>
                              </w:tc>
                              <w:tc>
                                <w:tcPr>
                                  <w:tcW w:w="986" w:type="dxa"/>
                                  <w:vAlign w:val="center"/>
                                </w:tcPr>
                                <w:p w14:paraId="4FABA830"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 </w:t>
                                  </w:r>
                                </w:p>
                              </w:tc>
                              <w:tc>
                                <w:tcPr>
                                  <w:tcW w:w="988" w:type="dxa"/>
                                  <w:vAlign w:val="center"/>
                                </w:tcPr>
                                <w:p w14:paraId="0760175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813</w:t>
                                  </w:r>
                                </w:p>
                              </w:tc>
                              <w:tc>
                                <w:tcPr>
                                  <w:tcW w:w="985" w:type="dxa"/>
                                  <w:vAlign w:val="center"/>
                                </w:tcPr>
                                <w:p w14:paraId="0C6B957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3,793 </w:t>
                                  </w:r>
                                </w:p>
                              </w:tc>
                              <w:tc>
                                <w:tcPr>
                                  <w:tcW w:w="985" w:type="dxa"/>
                                  <w:vAlign w:val="center"/>
                                </w:tcPr>
                                <w:p w14:paraId="165270B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8 </w:t>
                                  </w:r>
                                </w:p>
                              </w:tc>
                              <w:tc>
                                <w:tcPr>
                                  <w:tcW w:w="998" w:type="dxa"/>
                                  <w:vAlign w:val="center"/>
                                </w:tcPr>
                                <w:p w14:paraId="73BAFEE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698</w:t>
                                  </w:r>
                                </w:p>
                              </w:tc>
                            </w:tr>
                            <w:tr w:rsidR="00DB3727" w:rsidRPr="00FC724B" w14:paraId="450DF85F" w14:textId="77777777" w:rsidTr="00E3266B">
                              <w:trPr>
                                <w:trHeight w:val="394"/>
                              </w:trPr>
                              <w:tc>
                                <w:tcPr>
                                  <w:tcW w:w="992" w:type="dxa"/>
                                  <w:vAlign w:val="center"/>
                                </w:tcPr>
                                <w:p w14:paraId="264A0EC2" w14:textId="77777777" w:rsidR="00DB3727" w:rsidRPr="007F0D41" w:rsidRDefault="00DB3727" w:rsidP="00E3266B">
                                  <w:pPr>
                                    <w:spacing w:before="48" w:after="48" w:line="240" w:lineRule="exact"/>
                                    <w:jc w:val="center"/>
                                    <w:rPr>
                                      <w:rFonts w:ascii="標楷體" w:eastAsia="標楷體" w:hAnsi="標楷體" w:cs="新細明體"/>
                                      <w:szCs w:val="20"/>
                                    </w:rPr>
                                  </w:pPr>
                                  <w:proofErr w:type="gramStart"/>
                                  <w:r w:rsidRPr="007F0D41">
                                    <w:rPr>
                                      <w:rFonts w:ascii="標楷體" w:eastAsia="標楷體" w:hAnsi="標楷體" w:hint="eastAsia"/>
                                      <w:szCs w:val="20"/>
                                    </w:rPr>
                                    <w:t>核火處</w:t>
                                  </w:r>
                                  <w:proofErr w:type="gramEnd"/>
                                </w:p>
                              </w:tc>
                              <w:tc>
                                <w:tcPr>
                                  <w:tcW w:w="986" w:type="dxa"/>
                                  <w:vAlign w:val="center"/>
                                </w:tcPr>
                                <w:p w14:paraId="02250265"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3,966 </w:t>
                                  </w:r>
                                </w:p>
                              </w:tc>
                              <w:tc>
                                <w:tcPr>
                                  <w:tcW w:w="986" w:type="dxa"/>
                                  <w:vAlign w:val="center"/>
                                </w:tcPr>
                                <w:p w14:paraId="60D98EF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26</w:t>
                                  </w:r>
                                </w:p>
                              </w:tc>
                              <w:tc>
                                <w:tcPr>
                                  <w:tcW w:w="987" w:type="dxa"/>
                                  <w:vAlign w:val="center"/>
                                </w:tcPr>
                                <w:p w14:paraId="154E955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2,062 </w:t>
                                  </w:r>
                                </w:p>
                              </w:tc>
                              <w:tc>
                                <w:tcPr>
                                  <w:tcW w:w="987" w:type="dxa"/>
                                  <w:vAlign w:val="center"/>
                                </w:tcPr>
                                <w:p w14:paraId="02C4F66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3,225 </w:t>
                                  </w:r>
                                </w:p>
                              </w:tc>
                              <w:tc>
                                <w:tcPr>
                                  <w:tcW w:w="986" w:type="dxa"/>
                                  <w:vAlign w:val="center"/>
                                </w:tcPr>
                                <w:p w14:paraId="592D197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18 </w:t>
                                  </w:r>
                                </w:p>
                              </w:tc>
                              <w:tc>
                                <w:tcPr>
                                  <w:tcW w:w="988" w:type="dxa"/>
                                  <w:vAlign w:val="center"/>
                                </w:tcPr>
                                <w:p w14:paraId="3237D556"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1,464 </w:t>
                                  </w:r>
                                </w:p>
                              </w:tc>
                              <w:tc>
                                <w:tcPr>
                                  <w:tcW w:w="985" w:type="dxa"/>
                                  <w:vAlign w:val="center"/>
                                </w:tcPr>
                                <w:p w14:paraId="2300179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5,284 </w:t>
                                  </w:r>
                                </w:p>
                              </w:tc>
                              <w:tc>
                                <w:tcPr>
                                  <w:tcW w:w="985" w:type="dxa"/>
                                  <w:vAlign w:val="center"/>
                                </w:tcPr>
                                <w:p w14:paraId="5594C88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16 </w:t>
                                  </w:r>
                                </w:p>
                              </w:tc>
                              <w:tc>
                                <w:tcPr>
                                  <w:tcW w:w="998" w:type="dxa"/>
                                  <w:vAlign w:val="center"/>
                                </w:tcPr>
                                <w:p w14:paraId="47DEAFE0"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978 </w:t>
                                  </w:r>
                                </w:p>
                              </w:tc>
                            </w:tr>
                            <w:tr w:rsidR="00DB3727" w:rsidRPr="00FC724B" w14:paraId="0536EF8F" w14:textId="77777777" w:rsidTr="00E3266B">
                              <w:trPr>
                                <w:trHeight w:val="394"/>
                              </w:trPr>
                              <w:tc>
                                <w:tcPr>
                                  <w:tcW w:w="992" w:type="dxa"/>
                                  <w:vAlign w:val="center"/>
                                </w:tcPr>
                                <w:p w14:paraId="43FE1FBD" w14:textId="77777777" w:rsidR="00DB3727" w:rsidRPr="007F0D41" w:rsidRDefault="00DB3727" w:rsidP="00E3266B">
                                  <w:pPr>
                                    <w:spacing w:before="48" w:after="48" w:line="240" w:lineRule="exact"/>
                                    <w:jc w:val="center"/>
                                    <w:rPr>
                                      <w:rFonts w:ascii="標楷體" w:eastAsia="標楷體" w:hAnsi="標楷體" w:cs="新細明體"/>
                                      <w:spacing w:val="-6"/>
                                      <w:szCs w:val="20"/>
                                    </w:rPr>
                                  </w:pPr>
                                  <w:r w:rsidRPr="007F0D41">
                                    <w:rPr>
                                      <w:rFonts w:ascii="標楷體" w:eastAsia="標楷體" w:hAnsi="標楷體" w:hint="eastAsia"/>
                                      <w:szCs w:val="20"/>
                                    </w:rPr>
                                    <w:t>核發處</w:t>
                                  </w:r>
                                </w:p>
                              </w:tc>
                              <w:tc>
                                <w:tcPr>
                                  <w:tcW w:w="986" w:type="dxa"/>
                                  <w:vAlign w:val="center"/>
                                </w:tcPr>
                                <w:p w14:paraId="07147D9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4,460 </w:t>
                                  </w:r>
                                </w:p>
                              </w:tc>
                              <w:tc>
                                <w:tcPr>
                                  <w:tcW w:w="986" w:type="dxa"/>
                                  <w:vAlign w:val="center"/>
                                </w:tcPr>
                                <w:p w14:paraId="3822BAD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10</w:t>
                                  </w:r>
                                </w:p>
                              </w:tc>
                              <w:tc>
                                <w:tcPr>
                                  <w:tcW w:w="987" w:type="dxa"/>
                                  <w:vAlign w:val="center"/>
                                </w:tcPr>
                                <w:p w14:paraId="27675BD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118 </w:t>
                                  </w:r>
                                </w:p>
                              </w:tc>
                              <w:tc>
                                <w:tcPr>
                                  <w:tcW w:w="987" w:type="dxa"/>
                                  <w:vAlign w:val="center"/>
                                </w:tcPr>
                                <w:p w14:paraId="433A4F3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4,443 </w:t>
                                  </w:r>
                                </w:p>
                              </w:tc>
                              <w:tc>
                                <w:tcPr>
                                  <w:tcW w:w="986" w:type="dxa"/>
                                  <w:vAlign w:val="center"/>
                                </w:tcPr>
                                <w:p w14:paraId="2EFDFF9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 </w:t>
                                  </w:r>
                                </w:p>
                              </w:tc>
                              <w:tc>
                                <w:tcPr>
                                  <w:tcW w:w="988" w:type="dxa"/>
                                  <w:vAlign w:val="center"/>
                                </w:tcPr>
                                <w:p w14:paraId="614250E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160 </w:t>
                                  </w:r>
                                </w:p>
                              </w:tc>
                              <w:tc>
                                <w:tcPr>
                                  <w:tcW w:w="985" w:type="dxa"/>
                                  <w:vAlign w:val="center"/>
                                </w:tcPr>
                                <w:p w14:paraId="482708C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4,045 </w:t>
                                  </w:r>
                                </w:p>
                              </w:tc>
                              <w:tc>
                                <w:tcPr>
                                  <w:tcW w:w="985" w:type="dxa"/>
                                  <w:vAlign w:val="center"/>
                                </w:tcPr>
                                <w:p w14:paraId="1C88D07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 </w:t>
                                  </w:r>
                                </w:p>
                              </w:tc>
                              <w:tc>
                                <w:tcPr>
                                  <w:tcW w:w="998" w:type="dxa"/>
                                  <w:vAlign w:val="center"/>
                                </w:tcPr>
                                <w:p w14:paraId="47B1A5E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120 </w:t>
                                  </w:r>
                                </w:p>
                              </w:tc>
                            </w:tr>
                            <w:tr w:rsidR="00DB3727" w:rsidRPr="00FC724B" w14:paraId="6E009460" w14:textId="77777777" w:rsidTr="00E3266B">
                              <w:trPr>
                                <w:trHeight w:val="394"/>
                              </w:trPr>
                              <w:tc>
                                <w:tcPr>
                                  <w:tcW w:w="992" w:type="dxa"/>
                                  <w:tcBorders>
                                    <w:bottom w:val="single" w:sz="4" w:space="0" w:color="auto"/>
                                  </w:tcBorders>
                                  <w:vAlign w:val="center"/>
                                </w:tcPr>
                                <w:p w14:paraId="2790E37E"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其他</w:t>
                                  </w:r>
                                </w:p>
                              </w:tc>
                              <w:tc>
                                <w:tcPr>
                                  <w:tcW w:w="986" w:type="dxa"/>
                                  <w:tcBorders>
                                    <w:bottom w:val="single" w:sz="4" w:space="0" w:color="auto"/>
                                  </w:tcBorders>
                                  <w:vAlign w:val="center"/>
                                </w:tcPr>
                                <w:p w14:paraId="7C74287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2,995 </w:t>
                                  </w:r>
                                </w:p>
                              </w:tc>
                              <w:tc>
                                <w:tcPr>
                                  <w:tcW w:w="986" w:type="dxa"/>
                                  <w:tcBorders>
                                    <w:bottom w:val="single" w:sz="4" w:space="0" w:color="auto"/>
                                  </w:tcBorders>
                                  <w:vAlign w:val="center"/>
                                </w:tcPr>
                                <w:p w14:paraId="0F42742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9</w:t>
                                  </w:r>
                                </w:p>
                              </w:tc>
                              <w:tc>
                                <w:tcPr>
                                  <w:tcW w:w="987" w:type="dxa"/>
                                  <w:tcBorders>
                                    <w:bottom w:val="single" w:sz="4" w:space="0" w:color="auto"/>
                                  </w:tcBorders>
                                  <w:vAlign w:val="center"/>
                                </w:tcPr>
                                <w:p w14:paraId="036F5BF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119 </w:t>
                                  </w:r>
                                </w:p>
                              </w:tc>
                              <w:tc>
                                <w:tcPr>
                                  <w:tcW w:w="987" w:type="dxa"/>
                                  <w:tcBorders>
                                    <w:bottom w:val="single" w:sz="4" w:space="0" w:color="auto"/>
                                  </w:tcBorders>
                                  <w:vAlign w:val="center"/>
                                </w:tcPr>
                                <w:p w14:paraId="6228752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2,909 </w:t>
                                  </w:r>
                                </w:p>
                              </w:tc>
                              <w:tc>
                                <w:tcPr>
                                  <w:tcW w:w="986" w:type="dxa"/>
                                  <w:tcBorders>
                                    <w:bottom w:val="single" w:sz="4" w:space="0" w:color="auto"/>
                                  </w:tcBorders>
                                  <w:vAlign w:val="center"/>
                                </w:tcPr>
                                <w:p w14:paraId="4523A2F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8</w:t>
                                  </w:r>
                                </w:p>
                              </w:tc>
                              <w:tc>
                                <w:tcPr>
                                  <w:tcW w:w="988" w:type="dxa"/>
                                  <w:tcBorders>
                                    <w:bottom w:val="single" w:sz="4" w:space="0" w:color="auto"/>
                                  </w:tcBorders>
                                  <w:vAlign w:val="center"/>
                                </w:tcPr>
                                <w:p w14:paraId="032F243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179</w:t>
                                  </w:r>
                                </w:p>
                              </w:tc>
                              <w:tc>
                                <w:tcPr>
                                  <w:tcW w:w="985" w:type="dxa"/>
                                  <w:tcBorders>
                                    <w:bottom w:val="single" w:sz="4" w:space="0" w:color="auto"/>
                                  </w:tcBorders>
                                  <w:vAlign w:val="center"/>
                                </w:tcPr>
                                <w:p w14:paraId="428C0C1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3,035 </w:t>
                                  </w:r>
                                </w:p>
                              </w:tc>
                              <w:tc>
                                <w:tcPr>
                                  <w:tcW w:w="985" w:type="dxa"/>
                                  <w:tcBorders>
                                    <w:bottom w:val="single" w:sz="4" w:space="0" w:color="auto"/>
                                  </w:tcBorders>
                                  <w:vAlign w:val="center"/>
                                </w:tcPr>
                                <w:p w14:paraId="11B8D99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7</w:t>
                                  </w:r>
                                </w:p>
                              </w:tc>
                              <w:tc>
                                <w:tcPr>
                                  <w:tcW w:w="998" w:type="dxa"/>
                                  <w:tcBorders>
                                    <w:bottom w:val="single" w:sz="4" w:space="0" w:color="auto"/>
                                  </w:tcBorders>
                                  <w:vAlign w:val="center"/>
                                </w:tcPr>
                                <w:p w14:paraId="7B7FB99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106 </w:t>
                                  </w:r>
                                </w:p>
                              </w:tc>
                            </w:tr>
                            <w:tr w:rsidR="00DB3727" w:rsidRPr="00FC724B" w14:paraId="379333E2" w14:textId="77777777" w:rsidTr="00E662F4">
                              <w:trPr>
                                <w:trHeight w:val="158"/>
                              </w:trPr>
                              <w:tc>
                                <w:tcPr>
                                  <w:tcW w:w="9880" w:type="dxa"/>
                                  <w:gridSpan w:val="10"/>
                                  <w:tcBorders>
                                    <w:top w:val="single" w:sz="4" w:space="0" w:color="auto"/>
                                    <w:left w:val="nil"/>
                                    <w:bottom w:val="nil"/>
                                    <w:right w:val="nil"/>
                                  </w:tcBorders>
                                  <w:vAlign w:val="center"/>
                                </w:tcPr>
                                <w:p w14:paraId="274906B6" w14:textId="77777777" w:rsidR="00DB3727" w:rsidRPr="00FB7CA4" w:rsidRDefault="00DB3727" w:rsidP="00D334FC">
                                  <w:pPr>
                                    <w:spacing w:before="48" w:after="48"/>
                                    <w:ind w:leftChars="-35" w:left="-84"/>
                                    <w:rPr>
                                      <w:rFonts w:ascii="標楷體" w:eastAsia="標楷體" w:hAnsi="標楷體"/>
                                      <w:color w:val="000000"/>
                                      <w:sz w:val="18"/>
                                      <w:szCs w:val="18"/>
                                    </w:rPr>
                                  </w:pPr>
                                  <w:r w:rsidRPr="00FB7CA4">
                                    <w:rPr>
                                      <w:rFonts w:ascii="標楷體" w:eastAsia="標楷體" w:hAnsi="標楷體" w:hint="eastAsia"/>
                                      <w:color w:val="000000"/>
                                      <w:sz w:val="18"/>
                                      <w:szCs w:val="18"/>
                                    </w:rPr>
                                    <w:t>資料來源：</w:t>
                                  </w:r>
                                  <w:r>
                                    <w:rPr>
                                      <w:rFonts w:ascii="標楷體" w:eastAsia="標楷體" w:hAnsi="標楷體" w:hint="eastAsia"/>
                                      <w:color w:val="000000"/>
                                      <w:sz w:val="18"/>
                                      <w:szCs w:val="18"/>
                                    </w:rPr>
                                    <w:t>整理自台灣電力</w:t>
                                  </w:r>
                                  <w:r w:rsidRPr="00FB7CA4">
                                    <w:rPr>
                                      <w:rFonts w:ascii="標楷體" w:eastAsia="標楷體" w:hAnsi="標楷體" w:hint="eastAsia"/>
                                      <w:color w:val="000000"/>
                                      <w:sz w:val="18"/>
                                      <w:szCs w:val="18"/>
                                    </w:rPr>
                                    <w:t>公司提供資料。</w:t>
                                  </w:r>
                                </w:p>
                              </w:tc>
                            </w:tr>
                          </w:tbl>
                          <w:p w14:paraId="253A2EAF" w14:textId="77777777" w:rsidR="00582955" w:rsidRPr="00343DD0" w:rsidRDefault="00582955" w:rsidP="002B67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95pt;margin-top:393.2pt;width:504.55pt;height:306.1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" strokecolor="window">
                <v:textbox>
                  <w:txbxContent>
                    <w:tbl>
                      <w:tblPr>
                        <w:tblStyle w:val="12"/>
                        <w:tblW w:w="9880" w:type="dxa"/>
                        <w:tblLook w:val="04A0" w:firstRow="1" w:lastRow="0" w:firstColumn="1" w:lastColumn="0" w:noHBand="0" w:noVBand="1"/>
                      </w:tblPr>
                      <w:tblGrid>
                        <w:gridCol w:w="992"/>
                        <w:gridCol w:w="986"/>
                        <w:gridCol w:w="986"/>
                        <w:gridCol w:w="987"/>
                        <w:gridCol w:w="987"/>
                        <w:gridCol w:w="986"/>
                        <w:gridCol w:w="988"/>
                        <w:gridCol w:w="985"/>
                        <w:gridCol w:w="985"/>
                        <w:gridCol w:w="998"/>
                      </w:tblGrid>
                      <w:tr w:rsidR="00582955" w:rsidRPr="00FC724B" w14:paraId="43D74538" w14:textId="77777777" w:rsidTr="00E662F4">
                        <w:tc>
                          <w:tcPr>
                            <w:tcW w:w="9880" w:type="dxa"/>
                            <w:gridSpan w:val="10"/>
                            <w:tcBorders>
                              <w:top w:val="nil"/>
                              <w:left w:val="nil"/>
                              <w:bottom w:val="single" w:sz="4" w:space="0" w:color="auto"/>
                              <w:right w:val="nil"/>
                            </w:tcBorders>
                          </w:tcPr>
                          <w:p w14:paraId="52C6C1D1" w14:textId="77777777" w:rsidR="00582955" w:rsidRPr="00FB7CA4" w:rsidRDefault="00582955" w:rsidP="008F321D">
                            <w:pPr>
                              <w:snapToGrid w:val="0"/>
                              <w:spacing w:before="48" w:after="48"/>
                              <w:jc w:val="center"/>
                              <w:rPr>
                                <w:rFonts w:ascii="標楷體" w:eastAsia="標楷體" w:hAnsi="標楷體"/>
                                <w:b/>
                                <w:kern w:val="32"/>
                                <w:sz w:val="24"/>
                              </w:rPr>
                            </w:pPr>
                            <w:r w:rsidRPr="00FB7CA4">
                              <w:rPr>
                                <w:rFonts w:ascii="標楷體" w:eastAsia="標楷體" w:hAnsi="標楷體" w:hint="eastAsia"/>
                                <w:b/>
                                <w:kern w:val="32"/>
                                <w:sz w:val="24"/>
                              </w:rPr>
                              <w:t>表1</w:t>
                            </w:r>
                            <w:r>
                              <w:rPr>
                                <w:rFonts w:ascii="標楷體" w:eastAsia="標楷體" w:hAnsi="標楷體" w:hint="eastAsia"/>
                                <w:b/>
                                <w:kern w:val="32"/>
                                <w:sz w:val="24"/>
                              </w:rPr>
                              <w:t xml:space="preserve">3　</w:t>
                            </w:r>
                            <w:r w:rsidRPr="00B70BDF">
                              <w:rPr>
                                <w:rFonts w:ascii="標楷體" w:eastAsia="標楷體" w:hAnsi="標楷體" w:hint="eastAsia"/>
                                <w:b/>
                                <w:kern w:val="32"/>
                                <w:sz w:val="24"/>
                              </w:rPr>
                              <w:t>台灣電力</w:t>
                            </w:r>
                            <w:r w:rsidRPr="00FB7CA4">
                              <w:rPr>
                                <w:rFonts w:ascii="標楷體" w:eastAsia="標楷體" w:hAnsi="標楷體" w:hint="eastAsia"/>
                                <w:b/>
                                <w:kern w:val="32"/>
                                <w:sz w:val="24"/>
                              </w:rPr>
                              <w:t>公司各部門查核承攬商違規情形</w:t>
                            </w:r>
                          </w:p>
                          <w:p w14:paraId="2E065428" w14:textId="77777777" w:rsidR="00582955" w:rsidRPr="00F56E32" w:rsidRDefault="00582955" w:rsidP="00D334FC">
                            <w:pPr>
                              <w:snapToGrid w:val="0"/>
                              <w:spacing w:before="48" w:after="48"/>
                              <w:ind w:rightChars="-32" w:right="-77"/>
                              <w:jc w:val="right"/>
                              <w:rPr>
                                <w:rFonts w:ascii="標楷體" w:eastAsia="標楷體" w:hAnsi="標楷體"/>
                                <w:kern w:val="32"/>
                              </w:rPr>
                            </w:pPr>
                            <w:r w:rsidRPr="00F56E32">
                              <w:rPr>
                                <w:rFonts w:ascii="標楷體" w:eastAsia="標楷體" w:hAnsi="標楷體" w:hint="eastAsia"/>
                                <w:kern w:val="32"/>
                              </w:rPr>
                              <w:t>單位：</w:t>
                            </w:r>
                            <w:r>
                              <w:rPr>
                                <w:rFonts w:ascii="標楷體" w:eastAsia="標楷體" w:hAnsi="標楷體" w:hint="eastAsia"/>
                                <w:kern w:val="32"/>
                              </w:rPr>
                              <w:t>千小時</w:t>
                            </w:r>
                            <w:r w:rsidRPr="00F56E32">
                              <w:rPr>
                                <w:rFonts w:ascii="標楷體" w:eastAsia="標楷體" w:hAnsi="標楷體" w:hint="eastAsia"/>
                                <w:kern w:val="32"/>
                              </w:rPr>
                              <w:t>、千</w:t>
                            </w:r>
                            <w:r>
                              <w:rPr>
                                <w:rFonts w:ascii="標楷體" w:eastAsia="標楷體" w:hAnsi="標楷體" w:hint="eastAsia"/>
                                <w:kern w:val="32"/>
                              </w:rPr>
                              <w:t>次、項次</w:t>
                            </w:r>
                          </w:p>
                        </w:tc>
                      </w:tr>
                      <w:tr w:rsidR="00582955" w:rsidRPr="00FC724B" w14:paraId="0451A4A5" w14:textId="77777777" w:rsidTr="00DB3727">
                        <w:tc>
                          <w:tcPr>
                            <w:tcW w:w="992" w:type="dxa"/>
                            <w:vMerge w:val="restart"/>
                            <w:tcBorders>
                              <w:top w:val="single" w:sz="4" w:space="0" w:color="auto"/>
                              <w:left w:val="single" w:sz="4" w:space="0" w:color="auto"/>
                              <w:bottom w:val="single" w:sz="4" w:space="0" w:color="auto"/>
                              <w:right w:val="single" w:sz="4" w:space="0" w:color="auto"/>
                              <w:tl2br w:val="single" w:sz="4" w:space="0" w:color="auto"/>
                            </w:tcBorders>
                          </w:tcPr>
                          <w:p w14:paraId="34874225" w14:textId="38E6FB78" w:rsidR="00582955" w:rsidRPr="00FB7CA4" w:rsidRDefault="00582955" w:rsidP="00DB3727">
                            <w:pPr>
                              <w:snapToGrid w:val="0"/>
                              <w:spacing w:before="48" w:after="48" w:line="240" w:lineRule="exact"/>
                              <w:ind w:rightChars="-31" w:right="-74"/>
                              <w:jc w:val="right"/>
                              <w:rPr>
                                <w:rFonts w:ascii="標楷體" w:eastAsia="標楷體" w:hAnsi="標楷體"/>
                                <w:kern w:val="32"/>
                                <w:szCs w:val="20"/>
                              </w:rPr>
                            </w:pPr>
                            <w:r w:rsidRPr="00FB7CA4">
                              <w:rPr>
                                <w:rFonts w:ascii="標楷體" w:eastAsia="標楷體" w:hAnsi="標楷體" w:hint="eastAsia"/>
                                <w:kern w:val="32"/>
                                <w:szCs w:val="20"/>
                              </w:rPr>
                              <w:t xml:space="preserve"> </w:t>
                            </w:r>
                            <w:r>
                              <w:rPr>
                                <w:rFonts w:ascii="標楷體" w:eastAsia="標楷體" w:hAnsi="標楷體" w:hint="eastAsia"/>
                                <w:kern w:val="32"/>
                                <w:szCs w:val="20"/>
                              </w:rPr>
                              <w:t xml:space="preserve"> </w:t>
                            </w:r>
                            <w:r w:rsidR="00DB3727" w:rsidRPr="00DB3727">
                              <w:rPr>
                                <w:rFonts w:ascii="標楷體" w:eastAsia="標楷體" w:hAnsi="標楷體" w:hint="eastAsia"/>
                                <w:kern w:val="32"/>
                                <w:szCs w:val="20"/>
                              </w:rPr>
                              <w:t>年度及項目</w:t>
                            </w:r>
                          </w:p>
                          <w:p w14:paraId="04BC72CE" w14:textId="77777777" w:rsidR="00582955" w:rsidRPr="00FB7CA4" w:rsidRDefault="00582955" w:rsidP="00DB3727">
                            <w:pPr>
                              <w:snapToGrid w:val="0"/>
                              <w:spacing w:before="48" w:after="48" w:line="240" w:lineRule="exact"/>
                              <w:ind w:leftChars="-30" w:left="-72"/>
                              <w:jc w:val="both"/>
                              <w:rPr>
                                <w:rFonts w:ascii="標楷體" w:eastAsia="標楷體" w:hAnsi="標楷體"/>
                                <w:kern w:val="32"/>
                                <w:szCs w:val="20"/>
                              </w:rPr>
                            </w:pPr>
                            <w:r w:rsidRPr="00FB7CA4">
                              <w:rPr>
                                <w:rFonts w:ascii="標楷體" w:eastAsia="標楷體" w:hAnsi="標楷體" w:hint="eastAsia"/>
                                <w:kern w:val="32"/>
                                <w:szCs w:val="20"/>
                              </w:rPr>
                              <w:t>查核</w:t>
                            </w:r>
                          </w:p>
                          <w:p w14:paraId="4C8CFC3C" w14:textId="77777777" w:rsidR="00582955" w:rsidRPr="00FB7CA4" w:rsidRDefault="00582955" w:rsidP="00DB3727">
                            <w:pPr>
                              <w:snapToGrid w:val="0"/>
                              <w:spacing w:before="48" w:after="48" w:line="240" w:lineRule="exact"/>
                              <w:ind w:leftChars="-30" w:left="-72"/>
                              <w:jc w:val="both"/>
                              <w:rPr>
                                <w:rFonts w:ascii="標楷體" w:eastAsia="標楷體" w:hAnsi="標楷體"/>
                                <w:kern w:val="32"/>
                                <w:szCs w:val="20"/>
                              </w:rPr>
                            </w:pPr>
                            <w:r w:rsidRPr="00FB7CA4">
                              <w:rPr>
                                <w:rFonts w:ascii="標楷體" w:eastAsia="標楷體" w:hAnsi="標楷體" w:hint="eastAsia"/>
                                <w:kern w:val="32"/>
                                <w:szCs w:val="20"/>
                              </w:rPr>
                              <w:t>單位</w:t>
                            </w:r>
                          </w:p>
                        </w:tc>
                        <w:tc>
                          <w:tcPr>
                            <w:tcW w:w="2959" w:type="dxa"/>
                            <w:gridSpan w:val="3"/>
                            <w:tcBorders>
                              <w:top w:val="single" w:sz="4" w:space="0" w:color="auto"/>
                              <w:left w:val="single" w:sz="4" w:space="0" w:color="auto"/>
                              <w:bottom w:val="single" w:sz="4" w:space="0" w:color="auto"/>
                              <w:right w:val="single" w:sz="4" w:space="0" w:color="auto"/>
                              <w:tl2br w:val="nil"/>
                            </w:tcBorders>
                            <w:vAlign w:val="center"/>
                          </w:tcPr>
                          <w:p w14:paraId="57B57ADD" w14:textId="7679F8BC"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108</w:t>
                            </w:r>
                          </w:p>
                        </w:tc>
                        <w:tc>
                          <w:tcPr>
                            <w:tcW w:w="2961" w:type="dxa"/>
                            <w:gridSpan w:val="3"/>
                            <w:tcBorders>
                              <w:top w:val="single" w:sz="4" w:space="0" w:color="auto"/>
                              <w:left w:val="single" w:sz="4" w:space="0" w:color="auto"/>
                              <w:bottom w:val="single" w:sz="4" w:space="0" w:color="auto"/>
                              <w:right w:val="single" w:sz="4" w:space="0" w:color="auto"/>
                              <w:tl2br w:val="nil"/>
                            </w:tcBorders>
                            <w:vAlign w:val="center"/>
                          </w:tcPr>
                          <w:p w14:paraId="68374DCB" w14:textId="3099E902"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109</w:t>
                            </w:r>
                          </w:p>
                        </w:tc>
                        <w:tc>
                          <w:tcPr>
                            <w:tcW w:w="2968" w:type="dxa"/>
                            <w:gridSpan w:val="3"/>
                            <w:tcBorders>
                              <w:top w:val="single" w:sz="4" w:space="0" w:color="auto"/>
                              <w:left w:val="single" w:sz="4" w:space="0" w:color="auto"/>
                              <w:bottom w:val="single" w:sz="4" w:space="0" w:color="auto"/>
                              <w:right w:val="single" w:sz="4" w:space="0" w:color="auto"/>
                              <w:tl2br w:val="nil"/>
                            </w:tcBorders>
                            <w:vAlign w:val="center"/>
                          </w:tcPr>
                          <w:p w14:paraId="2CB058F6" w14:textId="2DE459D0" w:rsidR="00582955" w:rsidRPr="00FB7CA4" w:rsidRDefault="00582955"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kern w:val="32"/>
                                <w:szCs w:val="20"/>
                              </w:rPr>
                              <w:t>110</w:t>
                            </w:r>
                          </w:p>
                        </w:tc>
                      </w:tr>
                      <w:tr w:rsidR="00DB3727" w:rsidRPr="00FC724B" w14:paraId="76F2FADB" w14:textId="77777777" w:rsidTr="00DB3727">
                        <w:tc>
                          <w:tcPr>
                            <w:tcW w:w="992" w:type="dxa"/>
                            <w:vMerge/>
                            <w:tcBorders>
                              <w:top w:val="single" w:sz="4" w:space="0" w:color="auto"/>
                              <w:left w:val="single" w:sz="4" w:space="0" w:color="auto"/>
                              <w:bottom w:val="single" w:sz="4" w:space="0" w:color="auto"/>
                              <w:right w:val="single" w:sz="4" w:space="0" w:color="auto"/>
                              <w:tl2br w:val="single" w:sz="4" w:space="0" w:color="auto"/>
                            </w:tcBorders>
                          </w:tcPr>
                          <w:p w14:paraId="0EDF9651" w14:textId="77777777" w:rsidR="00DB3727" w:rsidRPr="00FB7CA4" w:rsidRDefault="00DB3727" w:rsidP="00DB3727">
                            <w:pPr>
                              <w:snapToGrid w:val="0"/>
                              <w:spacing w:before="48" w:after="48" w:line="240" w:lineRule="exact"/>
                              <w:ind w:rightChars="-31" w:right="-74"/>
                              <w:jc w:val="right"/>
                              <w:rPr>
                                <w:rFonts w:ascii="標楷體" w:eastAsia="標楷體" w:hAnsi="標楷體"/>
                                <w:kern w:val="32"/>
                                <w:szCs w:val="20"/>
                              </w:rPr>
                            </w:pPr>
                          </w:p>
                        </w:tc>
                        <w:tc>
                          <w:tcPr>
                            <w:tcW w:w="2959" w:type="dxa"/>
                            <w:gridSpan w:val="3"/>
                            <w:tcBorders>
                              <w:top w:val="single" w:sz="4" w:space="0" w:color="auto"/>
                              <w:left w:val="single" w:sz="4" w:space="0" w:color="auto"/>
                              <w:bottom w:val="single" w:sz="4" w:space="0" w:color="auto"/>
                              <w:right w:val="single" w:sz="4" w:space="0" w:color="auto"/>
                              <w:tl2br w:val="nil"/>
                            </w:tcBorders>
                            <w:vAlign w:val="center"/>
                          </w:tcPr>
                          <w:p w14:paraId="3296489D" w14:textId="6559680D"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c>
                          <w:tcPr>
                            <w:tcW w:w="2961" w:type="dxa"/>
                            <w:gridSpan w:val="3"/>
                            <w:tcBorders>
                              <w:top w:val="single" w:sz="4" w:space="0" w:color="auto"/>
                              <w:left w:val="single" w:sz="4" w:space="0" w:color="auto"/>
                              <w:bottom w:val="single" w:sz="4" w:space="0" w:color="auto"/>
                              <w:right w:val="single" w:sz="4" w:space="0" w:color="auto"/>
                              <w:tl2br w:val="nil"/>
                            </w:tcBorders>
                            <w:vAlign w:val="center"/>
                          </w:tcPr>
                          <w:p w14:paraId="4A6C88CD" w14:textId="076852A8"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c>
                          <w:tcPr>
                            <w:tcW w:w="2968" w:type="dxa"/>
                            <w:gridSpan w:val="3"/>
                            <w:tcBorders>
                              <w:top w:val="single" w:sz="4" w:space="0" w:color="auto"/>
                              <w:left w:val="single" w:sz="4" w:space="0" w:color="auto"/>
                              <w:bottom w:val="single" w:sz="4" w:space="0" w:color="auto"/>
                              <w:right w:val="single" w:sz="4" w:space="0" w:color="auto"/>
                              <w:tl2br w:val="nil"/>
                            </w:tcBorders>
                            <w:vAlign w:val="center"/>
                          </w:tcPr>
                          <w:p w14:paraId="40C8EB2D" w14:textId="4837BDD7" w:rsidR="00DB3727" w:rsidRPr="00FB7CA4" w:rsidRDefault="00DB3727" w:rsidP="00DB3727">
                            <w:pPr>
                              <w:snapToGrid w:val="0"/>
                              <w:spacing w:before="48" w:after="48" w:line="240" w:lineRule="exact"/>
                              <w:jc w:val="center"/>
                              <w:rPr>
                                <w:rFonts w:ascii="標楷體" w:eastAsia="標楷體" w:hAnsi="標楷體"/>
                                <w:kern w:val="32"/>
                                <w:szCs w:val="20"/>
                              </w:rPr>
                            </w:pPr>
                            <w:r w:rsidRPr="00FB7CA4">
                              <w:rPr>
                                <w:rFonts w:ascii="標楷體" w:eastAsia="標楷體" w:hAnsi="標楷體" w:hint="eastAsia"/>
                                <w:szCs w:val="20"/>
                              </w:rPr>
                              <w:t>承攬商</w:t>
                            </w:r>
                          </w:p>
                        </w:tc>
                      </w:tr>
                      <w:tr w:rsidR="00A52DC4" w:rsidRPr="00FC724B" w14:paraId="6279CB38" w14:textId="77777777" w:rsidTr="00DB3727">
                        <w:tc>
                          <w:tcPr>
                            <w:tcW w:w="992" w:type="dxa"/>
                            <w:vMerge/>
                            <w:tcBorders>
                              <w:top w:val="single" w:sz="4" w:space="0" w:color="auto"/>
                            </w:tcBorders>
                          </w:tcPr>
                          <w:p w14:paraId="4B260829" w14:textId="77777777" w:rsidR="00A52DC4" w:rsidRPr="00FB7CA4" w:rsidRDefault="00A52DC4" w:rsidP="00DB3727">
                            <w:pPr>
                              <w:snapToGrid w:val="0"/>
                              <w:spacing w:before="48" w:after="48" w:line="240" w:lineRule="exact"/>
                              <w:jc w:val="both"/>
                              <w:rPr>
                                <w:rFonts w:ascii="標楷體" w:eastAsia="標楷體" w:hAnsi="標楷體"/>
                                <w:kern w:val="32"/>
                                <w:szCs w:val="20"/>
                              </w:rPr>
                            </w:pPr>
                          </w:p>
                        </w:tc>
                        <w:tc>
                          <w:tcPr>
                            <w:tcW w:w="986" w:type="dxa"/>
                            <w:tcBorders>
                              <w:top w:val="single" w:sz="4" w:space="0" w:color="auto"/>
                            </w:tcBorders>
                            <w:vAlign w:val="center"/>
                          </w:tcPr>
                          <w:p w14:paraId="0D13EBE8" w14:textId="0992DE2A"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6" w:type="dxa"/>
                            <w:tcBorders>
                              <w:top w:val="single" w:sz="4" w:space="0" w:color="auto"/>
                            </w:tcBorders>
                            <w:vAlign w:val="center"/>
                          </w:tcPr>
                          <w:p w14:paraId="504DE30B" w14:textId="05676694"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87" w:type="dxa"/>
                            <w:tcBorders>
                              <w:top w:val="single" w:sz="4" w:space="0" w:color="auto"/>
                            </w:tcBorders>
                            <w:vAlign w:val="center"/>
                          </w:tcPr>
                          <w:p w14:paraId="570C0CF0" w14:textId="01539E35" w:rsidR="00A52DC4" w:rsidRPr="00FB7CA4" w:rsidRDefault="00A52DC4" w:rsidP="00DB3727">
                            <w:pPr>
                              <w:snapToGrid w:val="0"/>
                              <w:spacing w:before="48" w:after="48" w:line="240" w:lineRule="exact"/>
                              <w:ind w:leftChars="-28" w:left="-67" w:rightChars="-30" w:right="-72"/>
                              <w:jc w:val="center"/>
                              <w:rPr>
                                <w:rFonts w:ascii="標楷體" w:eastAsia="標楷體" w:hAnsi="標楷體" w:cs="新細明體"/>
                                <w:szCs w:val="20"/>
                              </w:rPr>
                            </w:pPr>
                            <w:r w:rsidRPr="00FB7CA4">
                              <w:rPr>
                                <w:rFonts w:ascii="標楷體" w:eastAsia="標楷體" w:hAnsi="標楷體" w:hint="eastAsia"/>
                                <w:szCs w:val="20"/>
                              </w:rPr>
                              <w:t>違規項次</w:t>
                            </w:r>
                          </w:p>
                        </w:tc>
                        <w:tc>
                          <w:tcPr>
                            <w:tcW w:w="987" w:type="dxa"/>
                            <w:tcBorders>
                              <w:top w:val="single" w:sz="4" w:space="0" w:color="auto"/>
                            </w:tcBorders>
                            <w:vAlign w:val="center"/>
                          </w:tcPr>
                          <w:p w14:paraId="04593B44" w14:textId="5FECDA32"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6" w:type="dxa"/>
                            <w:tcBorders>
                              <w:top w:val="single" w:sz="4" w:space="0" w:color="auto"/>
                            </w:tcBorders>
                            <w:vAlign w:val="center"/>
                          </w:tcPr>
                          <w:p w14:paraId="6E435EA4" w14:textId="4C23BD40"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88" w:type="dxa"/>
                            <w:tcBorders>
                              <w:top w:val="single" w:sz="4" w:space="0" w:color="auto"/>
                            </w:tcBorders>
                            <w:vAlign w:val="center"/>
                          </w:tcPr>
                          <w:p w14:paraId="2992A999" w14:textId="27BEE3DF"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違規項次</w:t>
                            </w:r>
                          </w:p>
                        </w:tc>
                        <w:tc>
                          <w:tcPr>
                            <w:tcW w:w="985" w:type="dxa"/>
                            <w:tcBorders>
                              <w:top w:val="single" w:sz="4" w:space="0" w:color="auto"/>
                            </w:tcBorders>
                            <w:vAlign w:val="center"/>
                          </w:tcPr>
                          <w:p w14:paraId="7A811B56" w14:textId="18C56510"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工作時數</w:t>
                            </w:r>
                          </w:p>
                        </w:tc>
                        <w:tc>
                          <w:tcPr>
                            <w:tcW w:w="985" w:type="dxa"/>
                            <w:tcBorders>
                              <w:top w:val="single" w:sz="4" w:space="0" w:color="auto"/>
                            </w:tcBorders>
                            <w:vAlign w:val="center"/>
                          </w:tcPr>
                          <w:p w14:paraId="46029A64" w14:textId="574C853F"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Pr>
                                <w:rFonts w:ascii="標楷體" w:eastAsia="標楷體" w:hAnsi="標楷體" w:hint="eastAsia"/>
                                <w:szCs w:val="20"/>
                              </w:rPr>
                              <w:t>受查</w:t>
                            </w:r>
                            <w:r w:rsidRPr="00FB7CA4">
                              <w:rPr>
                                <w:rFonts w:ascii="標楷體" w:eastAsia="標楷體" w:hAnsi="標楷體" w:hint="eastAsia"/>
                                <w:szCs w:val="20"/>
                              </w:rPr>
                              <w:t>次數</w:t>
                            </w:r>
                          </w:p>
                        </w:tc>
                        <w:tc>
                          <w:tcPr>
                            <w:tcW w:w="998" w:type="dxa"/>
                            <w:tcBorders>
                              <w:top w:val="nil"/>
                            </w:tcBorders>
                            <w:vAlign w:val="center"/>
                          </w:tcPr>
                          <w:p w14:paraId="6CE9DABF" w14:textId="48FD26CE" w:rsidR="00A52DC4" w:rsidRPr="00FB7CA4" w:rsidRDefault="00A52DC4" w:rsidP="00DB3727">
                            <w:pPr>
                              <w:snapToGrid w:val="0"/>
                              <w:spacing w:before="48" w:after="48" w:line="240" w:lineRule="exact"/>
                              <w:ind w:leftChars="-36" w:left="-86" w:rightChars="-33" w:right="-79"/>
                              <w:jc w:val="center"/>
                              <w:rPr>
                                <w:rFonts w:ascii="標楷體" w:eastAsia="標楷體" w:hAnsi="標楷體" w:cs="新細明體"/>
                                <w:szCs w:val="20"/>
                              </w:rPr>
                            </w:pPr>
                            <w:r w:rsidRPr="00FB7CA4">
                              <w:rPr>
                                <w:rFonts w:ascii="標楷體" w:eastAsia="標楷體" w:hAnsi="標楷體" w:hint="eastAsia"/>
                                <w:szCs w:val="20"/>
                              </w:rPr>
                              <w:t>違規項次</w:t>
                            </w:r>
                          </w:p>
                        </w:tc>
                      </w:tr>
                      <w:tr w:rsidR="00DB3727" w:rsidRPr="00FC724B" w14:paraId="29FA6719" w14:textId="77777777" w:rsidTr="00E3266B">
                        <w:trPr>
                          <w:trHeight w:val="394"/>
                        </w:trPr>
                        <w:tc>
                          <w:tcPr>
                            <w:tcW w:w="992" w:type="dxa"/>
                            <w:vAlign w:val="center"/>
                          </w:tcPr>
                          <w:p w14:paraId="75760AAB" w14:textId="77777777" w:rsidR="00DB3727" w:rsidRPr="00FB7CA4" w:rsidRDefault="00DB3727" w:rsidP="00E3266B">
                            <w:pPr>
                              <w:snapToGrid w:val="0"/>
                              <w:spacing w:before="48" w:after="48" w:line="240" w:lineRule="exact"/>
                              <w:jc w:val="center"/>
                              <w:rPr>
                                <w:rFonts w:ascii="標楷體" w:eastAsia="標楷體" w:hAnsi="標楷體"/>
                                <w:b/>
                                <w:kern w:val="32"/>
                                <w:szCs w:val="20"/>
                              </w:rPr>
                            </w:pPr>
                            <w:r w:rsidRPr="00FB7CA4">
                              <w:rPr>
                                <w:rFonts w:ascii="標楷體" w:eastAsia="標楷體" w:hAnsi="標楷體" w:hint="eastAsia"/>
                                <w:b/>
                                <w:bCs/>
                                <w:szCs w:val="20"/>
                              </w:rPr>
                              <w:t>合</w:t>
                            </w:r>
                            <w:r>
                              <w:rPr>
                                <w:rFonts w:ascii="標楷體" w:eastAsia="標楷體" w:hAnsi="標楷體" w:hint="eastAsia"/>
                                <w:b/>
                                <w:bCs/>
                                <w:szCs w:val="20"/>
                              </w:rPr>
                              <w:t xml:space="preserve">　</w:t>
                            </w:r>
                            <w:r w:rsidRPr="00FB7CA4">
                              <w:rPr>
                                <w:rFonts w:ascii="標楷體" w:eastAsia="標楷體" w:hAnsi="標楷體" w:hint="eastAsia"/>
                                <w:b/>
                                <w:bCs/>
                                <w:szCs w:val="20"/>
                              </w:rPr>
                              <w:t>計</w:t>
                            </w:r>
                          </w:p>
                        </w:tc>
                        <w:tc>
                          <w:tcPr>
                            <w:tcW w:w="986" w:type="dxa"/>
                            <w:vAlign w:val="center"/>
                          </w:tcPr>
                          <w:p w14:paraId="4C842E78"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34,765 </w:t>
                            </w:r>
                          </w:p>
                        </w:tc>
                        <w:tc>
                          <w:tcPr>
                            <w:tcW w:w="986" w:type="dxa"/>
                            <w:vAlign w:val="center"/>
                          </w:tcPr>
                          <w:p w14:paraId="05F77E40"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309</w:t>
                            </w:r>
                          </w:p>
                        </w:tc>
                        <w:tc>
                          <w:tcPr>
                            <w:tcW w:w="987" w:type="dxa"/>
                            <w:vAlign w:val="center"/>
                          </w:tcPr>
                          <w:p w14:paraId="02B309C3"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28,767 </w:t>
                            </w:r>
                          </w:p>
                        </w:tc>
                        <w:tc>
                          <w:tcPr>
                            <w:tcW w:w="987" w:type="dxa"/>
                            <w:vAlign w:val="center"/>
                          </w:tcPr>
                          <w:p w14:paraId="298A2D45"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35,785 </w:t>
                            </w:r>
                          </w:p>
                        </w:tc>
                        <w:tc>
                          <w:tcPr>
                            <w:tcW w:w="986" w:type="dxa"/>
                            <w:vAlign w:val="center"/>
                          </w:tcPr>
                          <w:p w14:paraId="34F78916"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320 </w:t>
                            </w:r>
                          </w:p>
                        </w:tc>
                        <w:tc>
                          <w:tcPr>
                            <w:tcW w:w="988" w:type="dxa"/>
                            <w:vAlign w:val="center"/>
                          </w:tcPr>
                          <w:p w14:paraId="1752D362"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27,336 </w:t>
                            </w:r>
                          </w:p>
                        </w:tc>
                        <w:tc>
                          <w:tcPr>
                            <w:tcW w:w="985" w:type="dxa"/>
                            <w:vAlign w:val="center"/>
                          </w:tcPr>
                          <w:p w14:paraId="5F840787"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38,079 </w:t>
                            </w:r>
                          </w:p>
                        </w:tc>
                        <w:tc>
                          <w:tcPr>
                            <w:tcW w:w="985" w:type="dxa"/>
                            <w:vAlign w:val="center"/>
                          </w:tcPr>
                          <w:p w14:paraId="6721B755"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356 </w:t>
                            </w:r>
                          </w:p>
                        </w:tc>
                        <w:tc>
                          <w:tcPr>
                            <w:tcW w:w="998" w:type="dxa"/>
                            <w:vAlign w:val="center"/>
                          </w:tcPr>
                          <w:p w14:paraId="13832A4C" w14:textId="77777777" w:rsidR="00DB3727" w:rsidRPr="00FB7CA4" w:rsidRDefault="00DB3727" w:rsidP="00E3266B">
                            <w:pPr>
                              <w:spacing w:before="48" w:after="48" w:line="240" w:lineRule="exact"/>
                              <w:jc w:val="right"/>
                              <w:rPr>
                                <w:rFonts w:ascii="標楷體" w:eastAsia="標楷體" w:hAnsi="標楷體"/>
                                <w:b/>
                                <w:color w:val="000000"/>
                                <w:szCs w:val="20"/>
                              </w:rPr>
                            </w:pPr>
                            <w:r w:rsidRPr="00FB7CA4">
                              <w:rPr>
                                <w:rFonts w:ascii="標楷體" w:eastAsia="標楷體" w:hAnsi="標楷體" w:hint="eastAsia"/>
                                <w:b/>
                                <w:color w:val="000000"/>
                                <w:szCs w:val="20"/>
                              </w:rPr>
                              <w:t xml:space="preserve">25,197 </w:t>
                            </w:r>
                          </w:p>
                        </w:tc>
                      </w:tr>
                      <w:tr w:rsidR="00DB3727" w:rsidRPr="00FC724B" w14:paraId="6769CF82" w14:textId="77777777" w:rsidTr="00E3266B">
                        <w:trPr>
                          <w:trHeight w:val="394"/>
                        </w:trPr>
                        <w:tc>
                          <w:tcPr>
                            <w:tcW w:w="992" w:type="dxa"/>
                            <w:vAlign w:val="center"/>
                          </w:tcPr>
                          <w:p w14:paraId="0651FA7C"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業務處</w:t>
                            </w:r>
                          </w:p>
                        </w:tc>
                        <w:tc>
                          <w:tcPr>
                            <w:tcW w:w="986" w:type="dxa"/>
                            <w:vAlign w:val="center"/>
                          </w:tcPr>
                          <w:p w14:paraId="120316B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9,133 </w:t>
                            </w:r>
                          </w:p>
                        </w:tc>
                        <w:tc>
                          <w:tcPr>
                            <w:tcW w:w="986" w:type="dxa"/>
                            <w:vAlign w:val="center"/>
                          </w:tcPr>
                          <w:p w14:paraId="1B8ABEF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134</w:t>
                            </w:r>
                          </w:p>
                        </w:tc>
                        <w:tc>
                          <w:tcPr>
                            <w:tcW w:w="987" w:type="dxa"/>
                            <w:vAlign w:val="center"/>
                          </w:tcPr>
                          <w:p w14:paraId="34CC35A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19,582 </w:t>
                            </w:r>
                          </w:p>
                        </w:tc>
                        <w:tc>
                          <w:tcPr>
                            <w:tcW w:w="987" w:type="dxa"/>
                            <w:vAlign w:val="center"/>
                          </w:tcPr>
                          <w:p w14:paraId="193375E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9,568 </w:t>
                            </w:r>
                          </w:p>
                        </w:tc>
                        <w:tc>
                          <w:tcPr>
                            <w:tcW w:w="986" w:type="dxa"/>
                            <w:vAlign w:val="center"/>
                          </w:tcPr>
                          <w:p w14:paraId="663DF84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151 </w:t>
                            </w:r>
                          </w:p>
                        </w:tc>
                        <w:tc>
                          <w:tcPr>
                            <w:tcW w:w="988" w:type="dxa"/>
                            <w:vAlign w:val="center"/>
                          </w:tcPr>
                          <w:p w14:paraId="726A96D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19,319 </w:t>
                            </w:r>
                          </w:p>
                        </w:tc>
                        <w:tc>
                          <w:tcPr>
                            <w:tcW w:w="985" w:type="dxa"/>
                            <w:vAlign w:val="center"/>
                          </w:tcPr>
                          <w:p w14:paraId="7E29377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9,433 </w:t>
                            </w:r>
                          </w:p>
                        </w:tc>
                        <w:tc>
                          <w:tcPr>
                            <w:tcW w:w="985" w:type="dxa"/>
                            <w:vAlign w:val="center"/>
                          </w:tcPr>
                          <w:p w14:paraId="0E41417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156 </w:t>
                            </w:r>
                          </w:p>
                        </w:tc>
                        <w:tc>
                          <w:tcPr>
                            <w:tcW w:w="998" w:type="dxa"/>
                            <w:vAlign w:val="center"/>
                          </w:tcPr>
                          <w:p w14:paraId="78797AD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18,830 </w:t>
                            </w:r>
                          </w:p>
                        </w:tc>
                      </w:tr>
                      <w:tr w:rsidR="00DB3727" w:rsidRPr="00FC724B" w14:paraId="4B244BD5" w14:textId="77777777" w:rsidTr="00E3266B">
                        <w:trPr>
                          <w:trHeight w:val="394"/>
                        </w:trPr>
                        <w:tc>
                          <w:tcPr>
                            <w:tcW w:w="992" w:type="dxa"/>
                            <w:vAlign w:val="center"/>
                          </w:tcPr>
                          <w:p w14:paraId="614AACEE"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發電處</w:t>
                            </w:r>
                          </w:p>
                        </w:tc>
                        <w:tc>
                          <w:tcPr>
                            <w:tcW w:w="986" w:type="dxa"/>
                            <w:vAlign w:val="center"/>
                          </w:tcPr>
                          <w:p w14:paraId="08D9063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7,630 </w:t>
                            </w:r>
                          </w:p>
                        </w:tc>
                        <w:tc>
                          <w:tcPr>
                            <w:tcW w:w="986" w:type="dxa"/>
                            <w:vAlign w:val="center"/>
                          </w:tcPr>
                          <w:p w14:paraId="08D0716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70</w:t>
                            </w:r>
                          </w:p>
                        </w:tc>
                        <w:tc>
                          <w:tcPr>
                            <w:tcW w:w="987" w:type="dxa"/>
                            <w:vAlign w:val="center"/>
                          </w:tcPr>
                          <w:p w14:paraId="3F9C4FB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397 </w:t>
                            </w:r>
                          </w:p>
                        </w:tc>
                        <w:tc>
                          <w:tcPr>
                            <w:tcW w:w="987" w:type="dxa"/>
                            <w:vAlign w:val="center"/>
                          </w:tcPr>
                          <w:p w14:paraId="6AAA251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7,085 </w:t>
                            </w:r>
                          </w:p>
                        </w:tc>
                        <w:tc>
                          <w:tcPr>
                            <w:tcW w:w="986" w:type="dxa"/>
                            <w:vAlign w:val="center"/>
                          </w:tcPr>
                          <w:p w14:paraId="1C5EFEB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65 </w:t>
                            </w:r>
                          </w:p>
                        </w:tc>
                        <w:tc>
                          <w:tcPr>
                            <w:tcW w:w="988" w:type="dxa"/>
                            <w:vAlign w:val="center"/>
                          </w:tcPr>
                          <w:p w14:paraId="035E6DE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380 </w:t>
                            </w:r>
                          </w:p>
                        </w:tc>
                        <w:tc>
                          <w:tcPr>
                            <w:tcW w:w="985" w:type="dxa"/>
                            <w:vAlign w:val="center"/>
                          </w:tcPr>
                          <w:p w14:paraId="58AAEBF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7,862 </w:t>
                            </w:r>
                          </w:p>
                        </w:tc>
                        <w:tc>
                          <w:tcPr>
                            <w:tcW w:w="985" w:type="dxa"/>
                            <w:vAlign w:val="center"/>
                          </w:tcPr>
                          <w:p w14:paraId="302B53A6"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94 </w:t>
                            </w:r>
                          </w:p>
                        </w:tc>
                        <w:tc>
                          <w:tcPr>
                            <w:tcW w:w="998" w:type="dxa"/>
                            <w:vAlign w:val="center"/>
                          </w:tcPr>
                          <w:p w14:paraId="0934D6E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420 </w:t>
                            </w:r>
                          </w:p>
                        </w:tc>
                      </w:tr>
                      <w:tr w:rsidR="00DB3727" w:rsidRPr="00FC724B" w14:paraId="724AADF3" w14:textId="77777777" w:rsidTr="00E3266B">
                        <w:trPr>
                          <w:trHeight w:val="394"/>
                        </w:trPr>
                        <w:tc>
                          <w:tcPr>
                            <w:tcW w:w="992" w:type="dxa"/>
                            <w:vAlign w:val="center"/>
                          </w:tcPr>
                          <w:p w14:paraId="4A7DF8E7"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供電處</w:t>
                            </w:r>
                          </w:p>
                        </w:tc>
                        <w:tc>
                          <w:tcPr>
                            <w:tcW w:w="986" w:type="dxa"/>
                            <w:vAlign w:val="center"/>
                          </w:tcPr>
                          <w:p w14:paraId="5DC29D8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2,056 </w:t>
                            </w:r>
                          </w:p>
                        </w:tc>
                        <w:tc>
                          <w:tcPr>
                            <w:tcW w:w="986" w:type="dxa"/>
                            <w:vAlign w:val="center"/>
                          </w:tcPr>
                          <w:p w14:paraId="0E22BF5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29</w:t>
                            </w:r>
                          </w:p>
                        </w:tc>
                        <w:tc>
                          <w:tcPr>
                            <w:tcW w:w="987" w:type="dxa"/>
                            <w:vAlign w:val="center"/>
                          </w:tcPr>
                          <w:p w14:paraId="6613C21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458 </w:t>
                            </w:r>
                          </w:p>
                        </w:tc>
                        <w:tc>
                          <w:tcPr>
                            <w:tcW w:w="987" w:type="dxa"/>
                            <w:vAlign w:val="center"/>
                          </w:tcPr>
                          <w:p w14:paraId="1F093FB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2,150 </w:t>
                            </w:r>
                          </w:p>
                        </w:tc>
                        <w:tc>
                          <w:tcPr>
                            <w:tcW w:w="986" w:type="dxa"/>
                            <w:vAlign w:val="center"/>
                          </w:tcPr>
                          <w:p w14:paraId="40DD85F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31 </w:t>
                            </w:r>
                          </w:p>
                        </w:tc>
                        <w:tc>
                          <w:tcPr>
                            <w:tcW w:w="988" w:type="dxa"/>
                            <w:vAlign w:val="center"/>
                          </w:tcPr>
                          <w:p w14:paraId="0D699A65"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410 </w:t>
                            </w:r>
                          </w:p>
                        </w:tc>
                        <w:tc>
                          <w:tcPr>
                            <w:tcW w:w="985" w:type="dxa"/>
                            <w:vAlign w:val="center"/>
                          </w:tcPr>
                          <w:p w14:paraId="2754CE9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2,146 </w:t>
                            </w:r>
                          </w:p>
                        </w:tc>
                        <w:tc>
                          <w:tcPr>
                            <w:tcW w:w="985" w:type="dxa"/>
                            <w:vAlign w:val="center"/>
                          </w:tcPr>
                          <w:p w14:paraId="7B87202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36 </w:t>
                            </w:r>
                          </w:p>
                        </w:tc>
                        <w:tc>
                          <w:tcPr>
                            <w:tcW w:w="998" w:type="dxa"/>
                            <w:vAlign w:val="center"/>
                          </w:tcPr>
                          <w:p w14:paraId="09EA083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478 </w:t>
                            </w:r>
                          </w:p>
                        </w:tc>
                      </w:tr>
                      <w:tr w:rsidR="00DB3727" w:rsidRPr="00FC724B" w14:paraId="47F3E85B" w14:textId="77777777" w:rsidTr="00E3266B">
                        <w:trPr>
                          <w:trHeight w:val="394"/>
                        </w:trPr>
                        <w:tc>
                          <w:tcPr>
                            <w:tcW w:w="992" w:type="dxa"/>
                            <w:vAlign w:val="center"/>
                          </w:tcPr>
                          <w:p w14:paraId="36004069"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營建處</w:t>
                            </w:r>
                          </w:p>
                        </w:tc>
                        <w:tc>
                          <w:tcPr>
                            <w:tcW w:w="986" w:type="dxa"/>
                            <w:vAlign w:val="center"/>
                          </w:tcPr>
                          <w:p w14:paraId="42B3BCC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1,228 </w:t>
                            </w:r>
                          </w:p>
                        </w:tc>
                        <w:tc>
                          <w:tcPr>
                            <w:tcW w:w="986" w:type="dxa"/>
                            <w:vAlign w:val="center"/>
                          </w:tcPr>
                          <w:p w14:paraId="045F21A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20</w:t>
                            </w:r>
                          </w:p>
                        </w:tc>
                        <w:tc>
                          <w:tcPr>
                            <w:tcW w:w="987" w:type="dxa"/>
                            <w:vAlign w:val="center"/>
                          </w:tcPr>
                          <w:p w14:paraId="509BA07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5,269 </w:t>
                            </w:r>
                          </w:p>
                        </w:tc>
                        <w:tc>
                          <w:tcPr>
                            <w:tcW w:w="987" w:type="dxa"/>
                            <w:vAlign w:val="center"/>
                          </w:tcPr>
                          <w:p w14:paraId="7D68056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3,244 </w:t>
                            </w:r>
                          </w:p>
                        </w:tc>
                        <w:tc>
                          <w:tcPr>
                            <w:tcW w:w="986" w:type="dxa"/>
                            <w:vAlign w:val="center"/>
                          </w:tcPr>
                          <w:p w14:paraId="1AA3B97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22 </w:t>
                            </w:r>
                          </w:p>
                        </w:tc>
                        <w:tc>
                          <w:tcPr>
                            <w:tcW w:w="988" w:type="dxa"/>
                            <w:vAlign w:val="center"/>
                          </w:tcPr>
                          <w:p w14:paraId="160E4ED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4,611 </w:t>
                            </w:r>
                          </w:p>
                        </w:tc>
                        <w:tc>
                          <w:tcPr>
                            <w:tcW w:w="985" w:type="dxa"/>
                            <w:vAlign w:val="center"/>
                          </w:tcPr>
                          <w:p w14:paraId="3DF259D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2,478 </w:t>
                            </w:r>
                          </w:p>
                        </w:tc>
                        <w:tc>
                          <w:tcPr>
                            <w:tcW w:w="985" w:type="dxa"/>
                            <w:vAlign w:val="center"/>
                          </w:tcPr>
                          <w:p w14:paraId="156CF2C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24 </w:t>
                            </w:r>
                          </w:p>
                        </w:tc>
                        <w:tc>
                          <w:tcPr>
                            <w:tcW w:w="998" w:type="dxa"/>
                            <w:vAlign w:val="center"/>
                          </w:tcPr>
                          <w:p w14:paraId="0FABAC0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3,567 </w:t>
                            </w:r>
                          </w:p>
                        </w:tc>
                      </w:tr>
                      <w:tr w:rsidR="00DB3727" w:rsidRPr="00FC724B" w14:paraId="67D30A96" w14:textId="77777777" w:rsidTr="00E3266B">
                        <w:trPr>
                          <w:trHeight w:val="394"/>
                        </w:trPr>
                        <w:tc>
                          <w:tcPr>
                            <w:tcW w:w="992" w:type="dxa"/>
                            <w:vAlign w:val="center"/>
                          </w:tcPr>
                          <w:p w14:paraId="7325B409" w14:textId="77777777" w:rsidR="00DB3727" w:rsidRPr="007F0D41" w:rsidRDefault="00DB3727" w:rsidP="00E3266B">
                            <w:pPr>
                              <w:spacing w:before="48" w:after="48" w:line="240" w:lineRule="exact"/>
                              <w:jc w:val="center"/>
                              <w:rPr>
                                <w:rFonts w:ascii="標楷體" w:eastAsia="標楷體" w:hAnsi="標楷體" w:cs="新細明體"/>
                                <w:szCs w:val="20"/>
                              </w:rPr>
                            </w:pPr>
                            <w:proofErr w:type="gramStart"/>
                            <w:r w:rsidRPr="007F0D41">
                              <w:rPr>
                                <w:rFonts w:ascii="標楷體" w:eastAsia="標楷體" w:hAnsi="標楷體" w:hint="eastAsia"/>
                                <w:szCs w:val="20"/>
                              </w:rPr>
                              <w:t>輸工處</w:t>
                            </w:r>
                            <w:proofErr w:type="gramEnd"/>
                          </w:p>
                        </w:tc>
                        <w:tc>
                          <w:tcPr>
                            <w:tcW w:w="986" w:type="dxa"/>
                            <w:vAlign w:val="center"/>
                          </w:tcPr>
                          <w:p w14:paraId="0878BA5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3,295 </w:t>
                            </w:r>
                          </w:p>
                        </w:tc>
                        <w:tc>
                          <w:tcPr>
                            <w:tcW w:w="986" w:type="dxa"/>
                            <w:vAlign w:val="center"/>
                          </w:tcPr>
                          <w:p w14:paraId="1A90E22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9</w:t>
                            </w:r>
                          </w:p>
                        </w:tc>
                        <w:tc>
                          <w:tcPr>
                            <w:tcW w:w="987" w:type="dxa"/>
                            <w:vAlign w:val="center"/>
                          </w:tcPr>
                          <w:p w14:paraId="4340265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762 </w:t>
                            </w:r>
                          </w:p>
                        </w:tc>
                        <w:tc>
                          <w:tcPr>
                            <w:tcW w:w="987" w:type="dxa"/>
                            <w:vAlign w:val="center"/>
                          </w:tcPr>
                          <w:p w14:paraId="0F0BB85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3,157 </w:t>
                            </w:r>
                          </w:p>
                        </w:tc>
                        <w:tc>
                          <w:tcPr>
                            <w:tcW w:w="986" w:type="dxa"/>
                            <w:vAlign w:val="center"/>
                          </w:tcPr>
                          <w:p w14:paraId="4FABA830"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 </w:t>
                            </w:r>
                          </w:p>
                        </w:tc>
                        <w:tc>
                          <w:tcPr>
                            <w:tcW w:w="988" w:type="dxa"/>
                            <w:vAlign w:val="center"/>
                          </w:tcPr>
                          <w:p w14:paraId="0760175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813</w:t>
                            </w:r>
                          </w:p>
                        </w:tc>
                        <w:tc>
                          <w:tcPr>
                            <w:tcW w:w="985" w:type="dxa"/>
                            <w:vAlign w:val="center"/>
                          </w:tcPr>
                          <w:p w14:paraId="0C6B957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3,793 </w:t>
                            </w:r>
                          </w:p>
                        </w:tc>
                        <w:tc>
                          <w:tcPr>
                            <w:tcW w:w="985" w:type="dxa"/>
                            <w:vAlign w:val="center"/>
                          </w:tcPr>
                          <w:p w14:paraId="165270B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8 </w:t>
                            </w:r>
                          </w:p>
                        </w:tc>
                        <w:tc>
                          <w:tcPr>
                            <w:tcW w:w="998" w:type="dxa"/>
                            <w:vAlign w:val="center"/>
                          </w:tcPr>
                          <w:p w14:paraId="73BAFEEF"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698</w:t>
                            </w:r>
                          </w:p>
                        </w:tc>
                      </w:tr>
                      <w:tr w:rsidR="00DB3727" w:rsidRPr="00FC724B" w14:paraId="450DF85F" w14:textId="77777777" w:rsidTr="00E3266B">
                        <w:trPr>
                          <w:trHeight w:val="394"/>
                        </w:trPr>
                        <w:tc>
                          <w:tcPr>
                            <w:tcW w:w="992" w:type="dxa"/>
                            <w:vAlign w:val="center"/>
                          </w:tcPr>
                          <w:p w14:paraId="264A0EC2" w14:textId="77777777" w:rsidR="00DB3727" w:rsidRPr="007F0D41" w:rsidRDefault="00DB3727" w:rsidP="00E3266B">
                            <w:pPr>
                              <w:spacing w:before="48" w:after="48" w:line="240" w:lineRule="exact"/>
                              <w:jc w:val="center"/>
                              <w:rPr>
                                <w:rFonts w:ascii="標楷體" w:eastAsia="標楷體" w:hAnsi="標楷體" w:cs="新細明體"/>
                                <w:szCs w:val="20"/>
                              </w:rPr>
                            </w:pPr>
                            <w:proofErr w:type="gramStart"/>
                            <w:r w:rsidRPr="007F0D41">
                              <w:rPr>
                                <w:rFonts w:ascii="標楷體" w:eastAsia="標楷體" w:hAnsi="標楷體" w:hint="eastAsia"/>
                                <w:szCs w:val="20"/>
                              </w:rPr>
                              <w:t>核火處</w:t>
                            </w:r>
                            <w:proofErr w:type="gramEnd"/>
                          </w:p>
                        </w:tc>
                        <w:tc>
                          <w:tcPr>
                            <w:tcW w:w="986" w:type="dxa"/>
                            <w:vAlign w:val="center"/>
                          </w:tcPr>
                          <w:p w14:paraId="02250265"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3,966 </w:t>
                            </w:r>
                          </w:p>
                        </w:tc>
                        <w:tc>
                          <w:tcPr>
                            <w:tcW w:w="986" w:type="dxa"/>
                            <w:vAlign w:val="center"/>
                          </w:tcPr>
                          <w:p w14:paraId="60D98EF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26</w:t>
                            </w:r>
                          </w:p>
                        </w:tc>
                        <w:tc>
                          <w:tcPr>
                            <w:tcW w:w="987" w:type="dxa"/>
                            <w:vAlign w:val="center"/>
                          </w:tcPr>
                          <w:p w14:paraId="154E955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2,062 </w:t>
                            </w:r>
                          </w:p>
                        </w:tc>
                        <w:tc>
                          <w:tcPr>
                            <w:tcW w:w="987" w:type="dxa"/>
                            <w:vAlign w:val="center"/>
                          </w:tcPr>
                          <w:p w14:paraId="02C4F66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3,225 </w:t>
                            </w:r>
                          </w:p>
                        </w:tc>
                        <w:tc>
                          <w:tcPr>
                            <w:tcW w:w="986" w:type="dxa"/>
                            <w:vAlign w:val="center"/>
                          </w:tcPr>
                          <w:p w14:paraId="592D197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18 </w:t>
                            </w:r>
                          </w:p>
                        </w:tc>
                        <w:tc>
                          <w:tcPr>
                            <w:tcW w:w="988" w:type="dxa"/>
                            <w:vAlign w:val="center"/>
                          </w:tcPr>
                          <w:p w14:paraId="3237D556"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1,464 </w:t>
                            </w:r>
                          </w:p>
                        </w:tc>
                        <w:tc>
                          <w:tcPr>
                            <w:tcW w:w="985" w:type="dxa"/>
                            <w:vAlign w:val="center"/>
                          </w:tcPr>
                          <w:p w14:paraId="2300179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5,284 </w:t>
                            </w:r>
                          </w:p>
                        </w:tc>
                        <w:tc>
                          <w:tcPr>
                            <w:tcW w:w="985" w:type="dxa"/>
                            <w:vAlign w:val="center"/>
                          </w:tcPr>
                          <w:p w14:paraId="5594C88D"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16 </w:t>
                            </w:r>
                          </w:p>
                        </w:tc>
                        <w:tc>
                          <w:tcPr>
                            <w:tcW w:w="998" w:type="dxa"/>
                            <w:vAlign w:val="center"/>
                          </w:tcPr>
                          <w:p w14:paraId="47DEAFE0"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978 </w:t>
                            </w:r>
                          </w:p>
                        </w:tc>
                      </w:tr>
                      <w:tr w:rsidR="00DB3727" w:rsidRPr="00FC724B" w14:paraId="0536EF8F" w14:textId="77777777" w:rsidTr="00E3266B">
                        <w:trPr>
                          <w:trHeight w:val="394"/>
                        </w:trPr>
                        <w:tc>
                          <w:tcPr>
                            <w:tcW w:w="992" w:type="dxa"/>
                            <w:vAlign w:val="center"/>
                          </w:tcPr>
                          <w:p w14:paraId="43FE1FBD" w14:textId="77777777" w:rsidR="00DB3727" w:rsidRPr="007F0D41" w:rsidRDefault="00DB3727" w:rsidP="00E3266B">
                            <w:pPr>
                              <w:spacing w:before="48" w:after="48" w:line="240" w:lineRule="exact"/>
                              <w:jc w:val="center"/>
                              <w:rPr>
                                <w:rFonts w:ascii="標楷體" w:eastAsia="標楷體" w:hAnsi="標楷體" w:cs="新細明體"/>
                                <w:spacing w:val="-6"/>
                                <w:szCs w:val="20"/>
                              </w:rPr>
                            </w:pPr>
                            <w:r w:rsidRPr="007F0D41">
                              <w:rPr>
                                <w:rFonts w:ascii="標楷體" w:eastAsia="標楷體" w:hAnsi="標楷體" w:hint="eastAsia"/>
                                <w:szCs w:val="20"/>
                              </w:rPr>
                              <w:t>核發處</w:t>
                            </w:r>
                          </w:p>
                        </w:tc>
                        <w:tc>
                          <w:tcPr>
                            <w:tcW w:w="986" w:type="dxa"/>
                            <w:vAlign w:val="center"/>
                          </w:tcPr>
                          <w:p w14:paraId="07147D97"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4,460 </w:t>
                            </w:r>
                          </w:p>
                        </w:tc>
                        <w:tc>
                          <w:tcPr>
                            <w:tcW w:w="986" w:type="dxa"/>
                            <w:vAlign w:val="center"/>
                          </w:tcPr>
                          <w:p w14:paraId="3822BAD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10</w:t>
                            </w:r>
                          </w:p>
                        </w:tc>
                        <w:tc>
                          <w:tcPr>
                            <w:tcW w:w="987" w:type="dxa"/>
                            <w:vAlign w:val="center"/>
                          </w:tcPr>
                          <w:p w14:paraId="27675BD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118 </w:t>
                            </w:r>
                          </w:p>
                        </w:tc>
                        <w:tc>
                          <w:tcPr>
                            <w:tcW w:w="987" w:type="dxa"/>
                            <w:vAlign w:val="center"/>
                          </w:tcPr>
                          <w:p w14:paraId="433A4F3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4,443 </w:t>
                            </w:r>
                          </w:p>
                        </w:tc>
                        <w:tc>
                          <w:tcPr>
                            <w:tcW w:w="986" w:type="dxa"/>
                            <w:vAlign w:val="center"/>
                          </w:tcPr>
                          <w:p w14:paraId="2EFDFF92"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 </w:t>
                            </w:r>
                          </w:p>
                        </w:tc>
                        <w:tc>
                          <w:tcPr>
                            <w:tcW w:w="988" w:type="dxa"/>
                            <w:vAlign w:val="center"/>
                          </w:tcPr>
                          <w:p w14:paraId="614250E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160 </w:t>
                            </w:r>
                          </w:p>
                        </w:tc>
                        <w:tc>
                          <w:tcPr>
                            <w:tcW w:w="985" w:type="dxa"/>
                            <w:vAlign w:val="center"/>
                          </w:tcPr>
                          <w:p w14:paraId="482708C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4,045 </w:t>
                            </w:r>
                          </w:p>
                        </w:tc>
                        <w:tc>
                          <w:tcPr>
                            <w:tcW w:w="985" w:type="dxa"/>
                            <w:vAlign w:val="center"/>
                          </w:tcPr>
                          <w:p w14:paraId="1C88D07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 </w:t>
                            </w:r>
                          </w:p>
                        </w:tc>
                        <w:tc>
                          <w:tcPr>
                            <w:tcW w:w="998" w:type="dxa"/>
                            <w:vAlign w:val="center"/>
                          </w:tcPr>
                          <w:p w14:paraId="47B1A5EA"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120 </w:t>
                            </w:r>
                          </w:p>
                        </w:tc>
                      </w:tr>
                      <w:tr w:rsidR="00DB3727" w:rsidRPr="00FC724B" w14:paraId="6E009460" w14:textId="77777777" w:rsidTr="00E3266B">
                        <w:trPr>
                          <w:trHeight w:val="394"/>
                        </w:trPr>
                        <w:tc>
                          <w:tcPr>
                            <w:tcW w:w="992" w:type="dxa"/>
                            <w:tcBorders>
                              <w:bottom w:val="single" w:sz="4" w:space="0" w:color="auto"/>
                            </w:tcBorders>
                            <w:vAlign w:val="center"/>
                          </w:tcPr>
                          <w:p w14:paraId="2790E37E" w14:textId="77777777" w:rsidR="00DB3727" w:rsidRPr="007F0D41" w:rsidRDefault="00DB3727" w:rsidP="00E3266B">
                            <w:pPr>
                              <w:spacing w:before="48" w:after="48" w:line="240" w:lineRule="exact"/>
                              <w:jc w:val="center"/>
                              <w:rPr>
                                <w:rFonts w:ascii="標楷體" w:eastAsia="標楷體" w:hAnsi="標楷體" w:cs="新細明體"/>
                                <w:szCs w:val="20"/>
                              </w:rPr>
                            </w:pPr>
                            <w:r w:rsidRPr="007F0D41">
                              <w:rPr>
                                <w:rFonts w:ascii="標楷體" w:eastAsia="標楷體" w:hAnsi="標楷體" w:hint="eastAsia"/>
                                <w:szCs w:val="20"/>
                              </w:rPr>
                              <w:t>其他</w:t>
                            </w:r>
                          </w:p>
                        </w:tc>
                        <w:tc>
                          <w:tcPr>
                            <w:tcW w:w="986" w:type="dxa"/>
                            <w:tcBorders>
                              <w:bottom w:val="single" w:sz="4" w:space="0" w:color="auto"/>
                            </w:tcBorders>
                            <w:vAlign w:val="center"/>
                          </w:tcPr>
                          <w:p w14:paraId="7C74287E"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2,995 </w:t>
                            </w:r>
                          </w:p>
                        </w:tc>
                        <w:tc>
                          <w:tcPr>
                            <w:tcW w:w="986" w:type="dxa"/>
                            <w:tcBorders>
                              <w:bottom w:val="single" w:sz="4" w:space="0" w:color="auto"/>
                            </w:tcBorders>
                            <w:vAlign w:val="center"/>
                          </w:tcPr>
                          <w:p w14:paraId="0F42742B"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9</w:t>
                            </w:r>
                          </w:p>
                        </w:tc>
                        <w:tc>
                          <w:tcPr>
                            <w:tcW w:w="987" w:type="dxa"/>
                            <w:tcBorders>
                              <w:bottom w:val="single" w:sz="4" w:space="0" w:color="auto"/>
                            </w:tcBorders>
                            <w:vAlign w:val="center"/>
                          </w:tcPr>
                          <w:p w14:paraId="036F5BF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119 </w:t>
                            </w:r>
                          </w:p>
                        </w:tc>
                        <w:tc>
                          <w:tcPr>
                            <w:tcW w:w="987" w:type="dxa"/>
                            <w:tcBorders>
                              <w:bottom w:val="single" w:sz="4" w:space="0" w:color="auto"/>
                            </w:tcBorders>
                            <w:vAlign w:val="center"/>
                          </w:tcPr>
                          <w:p w14:paraId="62287529"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2,909 </w:t>
                            </w:r>
                          </w:p>
                        </w:tc>
                        <w:tc>
                          <w:tcPr>
                            <w:tcW w:w="986" w:type="dxa"/>
                            <w:tcBorders>
                              <w:bottom w:val="single" w:sz="4" w:space="0" w:color="auto"/>
                            </w:tcBorders>
                            <w:vAlign w:val="center"/>
                          </w:tcPr>
                          <w:p w14:paraId="4523A2F3"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8</w:t>
                            </w:r>
                          </w:p>
                        </w:tc>
                        <w:tc>
                          <w:tcPr>
                            <w:tcW w:w="988" w:type="dxa"/>
                            <w:tcBorders>
                              <w:bottom w:val="single" w:sz="4" w:space="0" w:color="auto"/>
                            </w:tcBorders>
                            <w:vAlign w:val="center"/>
                          </w:tcPr>
                          <w:p w14:paraId="032F2431"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179</w:t>
                            </w:r>
                          </w:p>
                        </w:tc>
                        <w:tc>
                          <w:tcPr>
                            <w:tcW w:w="985" w:type="dxa"/>
                            <w:tcBorders>
                              <w:bottom w:val="single" w:sz="4" w:space="0" w:color="auto"/>
                            </w:tcBorders>
                            <w:vAlign w:val="center"/>
                          </w:tcPr>
                          <w:p w14:paraId="428C0C18"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3,035 </w:t>
                            </w:r>
                          </w:p>
                        </w:tc>
                        <w:tc>
                          <w:tcPr>
                            <w:tcW w:w="985" w:type="dxa"/>
                            <w:tcBorders>
                              <w:bottom w:val="single" w:sz="4" w:space="0" w:color="auto"/>
                            </w:tcBorders>
                            <w:vAlign w:val="center"/>
                          </w:tcPr>
                          <w:p w14:paraId="11B8D994"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7</w:t>
                            </w:r>
                          </w:p>
                        </w:tc>
                        <w:tc>
                          <w:tcPr>
                            <w:tcW w:w="998" w:type="dxa"/>
                            <w:tcBorders>
                              <w:bottom w:val="single" w:sz="4" w:space="0" w:color="auto"/>
                            </w:tcBorders>
                            <w:vAlign w:val="center"/>
                          </w:tcPr>
                          <w:p w14:paraId="7B7FB99C" w14:textId="77777777" w:rsidR="00DB3727" w:rsidRPr="00FB7CA4" w:rsidRDefault="00DB3727" w:rsidP="00E3266B">
                            <w:pPr>
                              <w:spacing w:before="48" w:after="48" w:line="240" w:lineRule="exact"/>
                              <w:jc w:val="right"/>
                              <w:rPr>
                                <w:rFonts w:ascii="標楷體" w:eastAsia="標楷體" w:hAnsi="標楷體"/>
                                <w:color w:val="000000"/>
                                <w:szCs w:val="20"/>
                              </w:rPr>
                            </w:pPr>
                            <w:r w:rsidRPr="00FB7CA4">
                              <w:rPr>
                                <w:rFonts w:ascii="標楷體" w:eastAsia="標楷體" w:hAnsi="標楷體" w:hint="eastAsia"/>
                                <w:color w:val="000000"/>
                                <w:szCs w:val="20"/>
                              </w:rPr>
                              <w:t xml:space="preserve">106 </w:t>
                            </w:r>
                          </w:p>
                        </w:tc>
                      </w:tr>
                      <w:tr w:rsidR="00DB3727" w:rsidRPr="00FC724B" w14:paraId="379333E2" w14:textId="77777777" w:rsidTr="00E662F4">
                        <w:trPr>
                          <w:trHeight w:val="158"/>
                        </w:trPr>
                        <w:tc>
                          <w:tcPr>
                            <w:tcW w:w="9880" w:type="dxa"/>
                            <w:gridSpan w:val="10"/>
                            <w:tcBorders>
                              <w:top w:val="single" w:sz="4" w:space="0" w:color="auto"/>
                              <w:left w:val="nil"/>
                              <w:bottom w:val="nil"/>
                              <w:right w:val="nil"/>
                            </w:tcBorders>
                            <w:vAlign w:val="center"/>
                          </w:tcPr>
                          <w:p w14:paraId="274906B6" w14:textId="77777777" w:rsidR="00DB3727" w:rsidRPr="00FB7CA4" w:rsidRDefault="00DB3727" w:rsidP="00D334FC">
                            <w:pPr>
                              <w:spacing w:before="48" w:after="48"/>
                              <w:ind w:leftChars="-35" w:left="-84"/>
                              <w:rPr>
                                <w:rFonts w:ascii="標楷體" w:eastAsia="標楷體" w:hAnsi="標楷體"/>
                                <w:color w:val="000000"/>
                                <w:sz w:val="18"/>
                                <w:szCs w:val="18"/>
                              </w:rPr>
                            </w:pPr>
                            <w:r w:rsidRPr="00FB7CA4">
                              <w:rPr>
                                <w:rFonts w:ascii="標楷體" w:eastAsia="標楷體" w:hAnsi="標楷體" w:hint="eastAsia"/>
                                <w:color w:val="000000"/>
                                <w:sz w:val="18"/>
                                <w:szCs w:val="18"/>
                              </w:rPr>
                              <w:t>資料來源：</w:t>
                            </w:r>
                            <w:r>
                              <w:rPr>
                                <w:rFonts w:ascii="標楷體" w:eastAsia="標楷體" w:hAnsi="標楷體" w:hint="eastAsia"/>
                                <w:color w:val="000000"/>
                                <w:sz w:val="18"/>
                                <w:szCs w:val="18"/>
                              </w:rPr>
                              <w:t>整理自台灣電力</w:t>
                            </w:r>
                            <w:r w:rsidRPr="00FB7CA4">
                              <w:rPr>
                                <w:rFonts w:ascii="標楷體" w:eastAsia="標楷體" w:hAnsi="標楷體" w:hint="eastAsia"/>
                                <w:color w:val="000000"/>
                                <w:sz w:val="18"/>
                                <w:szCs w:val="18"/>
                              </w:rPr>
                              <w:t>公司提供資料。</w:t>
                            </w:r>
                          </w:p>
                        </w:tc>
                      </w:tr>
                    </w:tbl>
                    <w:p w14:paraId="253A2EAF" w14:textId="77777777" w:rsidR="00582955" w:rsidRPr="00343DD0" w:rsidRDefault="00582955" w:rsidP="002B67F4"/>
                  </w:txbxContent>
                </v:textbox>
                <w10:wrap type="square"/>
              </v:shape>
            </w:pict>
          </mc:Fallback>
        </mc:AlternateContent>
      </w:r>
      <w:r w:rsidR="00D14486" w:rsidRPr="006B71F1">
        <w:rPr>
          <w:rFonts w:hint="eastAsia"/>
          <w:b/>
          <w:sz w:val="24"/>
          <w:szCs w:val="24"/>
        </w:rPr>
        <w:t>（1）</w:t>
      </w:r>
      <w:r w:rsidR="002A7B91" w:rsidRPr="006B71F1">
        <w:rPr>
          <w:rFonts w:hint="eastAsia"/>
          <w:b/>
          <w:sz w:val="24"/>
          <w:szCs w:val="24"/>
        </w:rPr>
        <w:t xml:space="preserve">　</w:t>
      </w:r>
      <w:r w:rsidR="005760AB" w:rsidRPr="006B71F1">
        <w:rPr>
          <w:rFonts w:hint="eastAsia"/>
          <w:b/>
          <w:sz w:val="24"/>
          <w:szCs w:val="24"/>
        </w:rPr>
        <w:t>稽核次數配合承攬商工作時數逐年增加，惟工安事件仍一再發生，</w:t>
      </w:r>
      <w:r w:rsidR="009A57BC" w:rsidRPr="006B71F1">
        <w:rPr>
          <w:rFonts w:hint="eastAsia"/>
          <w:b/>
          <w:sz w:val="24"/>
          <w:szCs w:val="24"/>
        </w:rPr>
        <w:t>未能經由稽查及早查察並發揮嚇阻效果，另假日工安事故比率偏高，部分</w:t>
      </w:r>
      <w:r w:rsidR="005760AB" w:rsidRPr="006B71F1">
        <w:rPr>
          <w:rFonts w:hint="eastAsia"/>
          <w:b/>
          <w:sz w:val="24"/>
          <w:szCs w:val="24"/>
        </w:rPr>
        <w:t>單位查核次數未增反減：</w:t>
      </w:r>
      <w:r w:rsidR="005760AB" w:rsidRPr="006B71F1">
        <w:rPr>
          <w:rFonts w:hint="eastAsia"/>
          <w:spacing w:val="2"/>
          <w:sz w:val="24"/>
          <w:szCs w:val="24"/>
        </w:rPr>
        <w:t>台灣電力公司為提升安全衛生管理效能，每年均制訂年度工安查核工作計畫並執行相關工作。</w:t>
      </w:r>
      <w:r w:rsidR="008F55D7" w:rsidRPr="006B71F1">
        <w:rPr>
          <w:rFonts w:hint="eastAsia"/>
          <w:spacing w:val="2"/>
          <w:sz w:val="24"/>
          <w:szCs w:val="24"/>
        </w:rPr>
        <w:t>據</w:t>
      </w:r>
      <w:r w:rsidR="005760AB" w:rsidRPr="006B71F1">
        <w:rPr>
          <w:rFonts w:hint="eastAsia"/>
          <w:spacing w:val="2"/>
          <w:sz w:val="24"/>
          <w:szCs w:val="24"/>
        </w:rPr>
        <w:t>108至110年度工安績效</w:t>
      </w:r>
      <w:proofErr w:type="gramStart"/>
      <w:r w:rsidR="005760AB" w:rsidRPr="006B71F1">
        <w:rPr>
          <w:rFonts w:hint="eastAsia"/>
          <w:spacing w:val="2"/>
          <w:sz w:val="24"/>
          <w:szCs w:val="24"/>
        </w:rPr>
        <w:t>指標表載述</w:t>
      </w:r>
      <w:proofErr w:type="gramEnd"/>
      <w:r w:rsidR="005760AB" w:rsidRPr="006B71F1">
        <w:rPr>
          <w:rFonts w:hint="eastAsia"/>
          <w:spacing w:val="2"/>
          <w:sz w:val="24"/>
          <w:szCs w:val="24"/>
        </w:rPr>
        <w:t>，針對承攬商查核可區分為「一般查核</w:t>
      </w:r>
      <w:r w:rsidR="00C40F28" w:rsidRPr="006B71F1">
        <w:rPr>
          <w:rFonts w:hint="eastAsia"/>
          <w:spacing w:val="2"/>
          <w:sz w:val="24"/>
          <w:szCs w:val="24"/>
        </w:rPr>
        <w:t>（</w:t>
      </w:r>
      <w:r w:rsidR="005760AB" w:rsidRPr="006B71F1">
        <w:rPr>
          <w:rFonts w:hint="eastAsia"/>
          <w:spacing w:val="2"/>
          <w:sz w:val="24"/>
          <w:szCs w:val="24"/>
        </w:rPr>
        <w:t>正常上班時間</w:t>
      </w:r>
      <w:r w:rsidR="00C40F28" w:rsidRPr="006B71F1">
        <w:rPr>
          <w:rFonts w:hint="eastAsia"/>
          <w:spacing w:val="2"/>
          <w:sz w:val="24"/>
          <w:szCs w:val="24"/>
        </w:rPr>
        <w:t>）</w:t>
      </w:r>
      <w:r w:rsidR="005760AB" w:rsidRPr="006B71F1">
        <w:rPr>
          <w:rFonts w:hint="eastAsia"/>
          <w:spacing w:val="2"/>
          <w:sz w:val="24"/>
          <w:szCs w:val="24"/>
        </w:rPr>
        <w:t>」及</w:t>
      </w:r>
      <w:r w:rsidR="00553FD3" w:rsidRPr="006B71F1">
        <w:rPr>
          <w:rFonts w:hint="eastAsia"/>
          <w:spacing w:val="2"/>
          <w:sz w:val="24"/>
          <w:szCs w:val="24"/>
        </w:rPr>
        <w:t>「</w:t>
      </w:r>
      <w:r w:rsidR="005760AB" w:rsidRPr="006B71F1">
        <w:rPr>
          <w:rFonts w:hint="eastAsia"/>
          <w:spacing w:val="2"/>
          <w:sz w:val="24"/>
          <w:szCs w:val="24"/>
        </w:rPr>
        <w:t>特殊查核時間</w:t>
      </w:r>
      <w:r w:rsidR="00C40F28" w:rsidRPr="006B71F1">
        <w:rPr>
          <w:rFonts w:hint="eastAsia"/>
          <w:spacing w:val="2"/>
          <w:sz w:val="24"/>
          <w:szCs w:val="24"/>
        </w:rPr>
        <w:t>（</w:t>
      </w:r>
      <w:r w:rsidR="005760AB" w:rsidRPr="006B71F1">
        <w:rPr>
          <w:rFonts w:hint="eastAsia"/>
          <w:spacing w:val="2"/>
          <w:sz w:val="24"/>
          <w:szCs w:val="24"/>
        </w:rPr>
        <w:t>非正常上班時間，如例假日</w:t>
      </w:r>
      <w:r w:rsidR="00C40F28" w:rsidRPr="006B71F1">
        <w:rPr>
          <w:rFonts w:hint="eastAsia"/>
          <w:spacing w:val="2"/>
          <w:sz w:val="24"/>
          <w:szCs w:val="24"/>
        </w:rPr>
        <w:t>）</w:t>
      </w:r>
      <w:r w:rsidR="005760AB" w:rsidRPr="006B71F1">
        <w:rPr>
          <w:rFonts w:hint="eastAsia"/>
          <w:spacing w:val="2"/>
          <w:sz w:val="24"/>
          <w:szCs w:val="24"/>
        </w:rPr>
        <w:t>」，其中承攬商於正常上班</w:t>
      </w:r>
      <w:r w:rsidR="00553FD3" w:rsidRPr="006B71F1">
        <w:rPr>
          <w:rFonts w:hint="eastAsia"/>
          <w:spacing w:val="2"/>
          <w:sz w:val="24"/>
          <w:szCs w:val="24"/>
        </w:rPr>
        <w:t>時間</w:t>
      </w:r>
      <w:r w:rsidR="005760AB" w:rsidRPr="006B71F1">
        <w:rPr>
          <w:rFonts w:hint="eastAsia"/>
          <w:spacing w:val="2"/>
          <w:sz w:val="24"/>
          <w:szCs w:val="24"/>
        </w:rPr>
        <w:t>工作時數由</w:t>
      </w:r>
      <w:proofErr w:type="gramStart"/>
      <w:r w:rsidR="005760AB" w:rsidRPr="006B71F1">
        <w:rPr>
          <w:rFonts w:hint="eastAsia"/>
          <w:spacing w:val="2"/>
          <w:sz w:val="24"/>
          <w:szCs w:val="24"/>
        </w:rPr>
        <w:t>108</w:t>
      </w:r>
      <w:proofErr w:type="gramEnd"/>
      <w:r w:rsidR="005760AB" w:rsidRPr="006B71F1">
        <w:rPr>
          <w:rFonts w:hint="eastAsia"/>
          <w:spacing w:val="2"/>
          <w:sz w:val="24"/>
          <w:szCs w:val="24"/>
        </w:rPr>
        <w:t>年度之3,476.56萬小時逐年上升至</w:t>
      </w:r>
      <w:proofErr w:type="gramStart"/>
      <w:r w:rsidR="005760AB" w:rsidRPr="006B71F1">
        <w:rPr>
          <w:rFonts w:hint="eastAsia"/>
          <w:spacing w:val="2"/>
          <w:sz w:val="24"/>
          <w:szCs w:val="24"/>
        </w:rPr>
        <w:t>110</w:t>
      </w:r>
      <w:proofErr w:type="gramEnd"/>
      <w:r w:rsidR="005760AB" w:rsidRPr="006B71F1">
        <w:rPr>
          <w:rFonts w:hint="eastAsia"/>
          <w:spacing w:val="2"/>
          <w:sz w:val="24"/>
          <w:szCs w:val="24"/>
        </w:rPr>
        <w:t>年度</w:t>
      </w:r>
      <w:r w:rsidR="00553FD3" w:rsidRPr="006B71F1">
        <w:rPr>
          <w:rFonts w:hint="eastAsia"/>
          <w:spacing w:val="2"/>
          <w:sz w:val="24"/>
          <w:szCs w:val="24"/>
        </w:rPr>
        <w:t>之</w:t>
      </w:r>
      <w:r w:rsidR="005760AB" w:rsidRPr="006B71F1">
        <w:rPr>
          <w:rFonts w:hint="eastAsia"/>
          <w:spacing w:val="2"/>
          <w:sz w:val="24"/>
          <w:szCs w:val="24"/>
        </w:rPr>
        <w:t>3,807.91萬小時，增加約331.34萬小時，約9.53％，同期間查核次數亦由30萬9,897次增加至35萬6,844次，增加4萬6,947次，約15.15％，惟發現承攬商違規項次卻由</w:t>
      </w:r>
      <w:proofErr w:type="gramStart"/>
      <w:r w:rsidR="005760AB" w:rsidRPr="006B71F1">
        <w:rPr>
          <w:rFonts w:hint="eastAsia"/>
          <w:spacing w:val="2"/>
          <w:sz w:val="24"/>
          <w:szCs w:val="24"/>
        </w:rPr>
        <w:t>108</w:t>
      </w:r>
      <w:proofErr w:type="gramEnd"/>
      <w:r w:rsidR="005760AB" w:rsidRPr="006B71F1">
        <w:rPr>
          <w:rFonts w:hint="eastAsia"/>
          <w:spacing w:val="2"/>
          <w:sz w:val="24"/>
          <w:szCs w:val="24"/>
        </w:rPr>
        <w:t>年度之2萬8,767項次逐年下降至</w:t>
      </w:r>
      <w:proofErr w:type="gramStart"/>
      <w:r w:rsidR="005760AB" w:rsidRPr="006B71F1">
        <w:rPr>
          <w:rFonts w:hint="eastAsia"/>
          <w:spacing w:val="2"/>
          <w:sz w:val="24"/>
          <w:szCs w:val="24"/>
        </w:rPr>
        <w:t>110</w:t>
      </w:r>
      <w:proofErr w:type="gramEnd"/>
      <w:r w:rsidR="005760AB" w:rsidRPr="006B71F1">
        <w:rPr>
          <w:rFonts w:hint="eastAsia"/>
          <w:spacing w:val="2"/>
          <w:sz w:val="24"/>
          <w:szCs w:val="24"/>
        </w:rPr>
        <w:t>年度之2萬5,197項次</w:t>
      </w:r>
      <w:r w:rsidR="00C40F28" w:rsidRPr="006B71F1">
        <w:rPr>
          <w:rFonts w:hint="eastAsia"/>
          <w:spacing w:val="2"/>
          <w:sz w:val="24"/>
          <w:szCs w:val="24"/>
        </w:rPr>
        <w:t>（</w:t>
      </w:r>
      <w:r w:rsidR="005760AB" w:rsidRPr="006B71F1">
        <w:rPr>
          <w:rFonts w:hint="eastAsia"/>
          <w:spacing w:val="2"/>
          <w:sz w:val="24"/>
          <w:szCs w:val="24"/>
        </w:rPr>
        <w:t>表</w:t>
      </w:r>
      <w:r w:rsidR="005724D2" w:rsidRPr="006B71F1">
        <w:rPr>
          <w:rFonts w:hint="eastAsia"/>
          <w:spacing w:val="2"/>
          <w:sz w:val="24"/>
          <w:szCs w:val="24"/>
        </w:rPr>
        <w:t>1</w:t>
      </w:r>
      <w:r w:rsidR="00A94B45" w:rsidRPr="006B71F1">
        <w:rPr>
          <w:rFonts w:hint="eastAsia"/>
          <w:spacing w:val="2"/>
          <w:sz w:val="24"/>
          <w:szCs w:val="24"/>
        </w:rPr>
        <w:t>3</w:t>
      </w:r>
      <w:r w:rsidR="00C40F28" w:rsidRPr="006B71F1">
        <w:rPr>
          <w:rFonts w:hint="eastAsia"/>
          <w:spacing w:val="2"/>
          <w:sz w:val="24"/>
          <w:szCs w:val="24"/>
        </w:rPr>
        <w:t>）</w:t>
      </w:r>
      <w:r w:rsidR="005760AB" w:rsidRPr="006B71F1">
        <w:rPr>
          <w:rFonts w:hint="eastAsia"/>
          <w:spacing w:val="2"/>
          <w:sz w:val="24"/>
          <w:szCs w:val="24"/>
        </w:rPr>
        <w:t>，減少3,570項次，約12.41％，</w:t>
      </w:r>
      <w:r w:rsidR="00F203E8" w:rsidRPr="006B71F1">
        <w:rPr>
          <w:rFonts w:hint="eastAsia"/>
          <w:spacing w:val="2"/>
          <w:sz w:val="24"/>
          <w:szCs w:val="24"/>
        </w:rPr>
        <w:t>查核承攬商違規成效呈衰退情形，</w:t>
      </w:r>
      <w:r w:rsidR="005760AB" w:rsidRPr="006B71F1">
        <w:rPr>
          <w:rFonts w:hint="eastAsia"/>
          <w:spacing w:val="2"/>
          <w:sz w:val="24"/>
          <w:szCs w:val="24"/>
        </w:rPr>
        <w:t>惟同期間承攬商</w:t>
      </w:r>
      <w:proofErr w:type="gramStart"/>
      <w:r w:rsidR="005760AB" w:rsidRPr="006B71F1">
        <w:rPr>
          <w:rFonts w:hint="eastAsia"/>
          <w:spacing w:val="2"/>
          <w:sz w:val="24"/>
          <w:szCs w:val="24"/>
        </w:rPr>
        <w:t>勞</w:t>
      </w:r>
      <w:proofErr w:type="gramEnd"/>
      <w:r w:rsidR="005760AB" w:rsidRPr="006B71F1">
        <w:rPr>
          <w:rFonts w:hint="eastAsia"/>
          <w:spacing w:val="2"/>
          <w:sz w:val="24"/>
          <w:szCs w:val="24"/>
        </w:rPr>
        <w:t>安事故案</w:t>
      </w:r>
      <w:r w:rsidR="005760AB" w:rsidRPr="006B71F1">
        <w:rPr>
          <w:rFonts w:hint="eastAsia"/>
          <w:spacing w:val="4"/>
          <w:sz w:val="24"/>
          <w:szCs w:val="24"/>
        </w:rPr>
        <w:t>件數</w:t>
      </w:r>
      <w:r w:rsidR="00553FD3" w:rsidRPr="006B71F1">
        <w:rPr>
          <w:rFonts w:hint="eastAsia"/>
          <w:spacing w:val="4"/>
          <w:sz w:val="24"/>
          <w:szCs w:val="24"/>
        </w:rPr>
        <w:t>為</w:t>
      </w:r>
      <w:r w:rsidR="005760AB" w:rsidRPr="006B71F1">
        <w:rPr>
          <w:rFonts w:hint="eastAsia"/>
          <w:spacing w:val="4"/>
          <w:sz w:val="24"/>
          <w:szCs w:val="24"/>
        </w:rPr>
        <w:t>17件、15件及14件</w:t>
      </w:r>
      <w:r w:rsidR="00553FD3" w:rsidRPr="006B71F1">
        <w:rPr>
          <w:rFonts w:hint="eastAsia"/>
          <w:spacing w:val="4"/>
          <w:sz w:val="24"/>
          <w:szCs w:val="24"/>
        </w:rPr>
        <w:t>，卻</w:t>
      </w:r>
      <w:r w:rsidR="005760AB" w:rsidRPr="006B71F1">
        <w:rPr>
          <w:rFonts w:hint="eastAsia"/>
          <w:spacing w:val="4"/>
          <w:sz w:val="24"/>
          <w:szCs w:val="24"/>
        </w:rPr>
        <w:t>未見顯著減少。另經依部門</w:t>
      </w:r>
      <w:r w:rsidR="00553FD3" w:rsidRPr="006B71F1">
        <w:rPr>
          <w:rFonts w:hint="eastAsia"/>
          <w:spacing w:val="4"/>
          <w:sz w:val="24"/>
          <w:szCs w:val="24"/>
        </w:rPr>
        <w:t>別</w:t>
      </w:r>
      <w:r w:rsidR="005760AB" w:rsidRPr="006B71F1">
        <w:rPr>
          <w:rFonts w:hint="eastAsia"/>
          <w:spacing w:val="4"/>
          <w:sz w:val="24"/>
          <w:szCs w:val="24"/>
        </w:rPr>
        <w:t>分析，發電處108至110年度，查核次數分別為7萬480次、6萬5,099次及9萬4,806次，占各該年度查核次數比率約20％至27％間，惟各該年度查核發現承攬商違規項次僅有397、380及420項次，平均查核違失率0.51％，</w:t>
      </w:r>
      <w:proofErr w:type="gramStart"/>
      <w:r w:rsidR="005760AB" w:rsidRPr="006B71F1">
        <w:rPr>
          <w:rFonts w:hint="eastAsia"/>
          <w:spacing w:val="4"/>
          <w:sz w:val="24"/>
          <w:szCs w:val="24"/>
        </w:rPr>
        <w:t>較全公司</w:t>
      </w:r>
      <w:proofErr w:type="gramEnd"/>
      <w:r w:rsidR="005760AB" w:rsidRPr="006B71F1">
        <w:rPr>
          <w:rFonts w:hint="eastAsia"/>
          <w:spacing w:val="4"/>
          <w:sz w:val="24"/>
          <w:szCs w:val="24"/>
        </w:rPr>
        <w:t>8.24％，</w:t>
      </w:r>
      <w:r w:rsidR="00553FD3" w:rsidRPr="006B71F1">
        <w:rPr>
          <w:rFonts w:hint="eastAsia"/>
          <w:spacing w:val="4"/>
          <w:sz w:val="24"/>
          <w:szCs w:val="24"/>
        </w:rPr>
        <w:t>明顯偏低</w:t>
      </w:r>
      <w:r w:rsidR="005760AB" w:rsidRPr="006B71F1">
        <w:rPr>
          <w:rFonts w:hint="eastAsia"/>
          <w:spacing w:val="4"/>
          <w:sz w:val="24"/>
          <w:szCs w:val="24"/>
        </w:rPr>
        <w:t>，且較業務處同期間查核違失率</w:t>
      </w:r>
      <w:r w:rsidR="00C40F28" w:rsidRPr="006B71F1">
        <w:rPr>
          <w:rFonts w:hint="eastAsia"/>
          <w:spacing w:val="4"/>
          <w:sz w:val="24"/>
          <w:szCs w:val="24"/>
        </w:rPr>
        <w:t>（</w:t>
      </w:r>
      <w:r w:rsidR="005760AB" w:rsidRPr="006B71F1">
        <w:rPr>
          <w:rFonts w:hint="eastAsia"/>
          <w:spacing w:val="4"/>
          <w:sz w:val="24"/>
          <w:szCs w:val="24"/>
        </w:rPr>
        <w:t>13.05％</w:t>
      </w:r>
      <w:r w:rsidR="00C40F28" w:rsidRPr="006B71F1">
        <w:rPr>
          <w:rFonts w:hint="eastAsia"/>
          <w:spacing w:val="4"/>
          <w:sz w:val="24"/>
          <w:szCs w:val="24"/>
        </w:rPr>
        <w:t>）</w:t>
      </w:r>
      <w:r w:rsidR="005760AB" w:rsidRPr="006B71F1">
        <w:rPr>
          <w:rFonts w:hint="eastAsia"/>
          <w:spacing w:val="4"/>
          <w:sz w:val="24"/>
          <w:szCs w:val="24"/>
        </w:rPr>
        <w:t>差異將近26倍，發電處轄管之</w:t>
      </w:r>
      <w:proofErr w:type="gramStart"/>
      <w:r w:rsidR="005760AB" w:rsidRPr="006B71F1">
        <w:rPr>
          <w:rFonts w:hint="eastAsia"/>
          <w:spacing w:val="4"/>
          <w:sz w:val="24"/>
          <w:szCs w:val="24"/>
        </w:rPr>
        <w:t>臺</w:t>
      </w:r>
      <w:proofErr w:type="gramEnd"/>
      <w:r w:rsidR="005760AB" w:rsidRPr="006B71F1">
        <w:rPr>
          <w:rFonts w:hint="eastAsia"/>
          <w:spacing w:val="4"/>
          <w:sz w:val="24"/>
          <w:szCs w:val="24"/>
        </w:rPr>
        <w:t>中、通霄及大觀電廠於</w:t>
      </w:r>
      <w:proofErr w:type="gramStart"/>
      <w:r w:rsidR="005760AB" w:rsidRPr="006B71F1">
        <w:rPr>
          <w:rFonts w:hint="eastAsia"/>
          <w:spacing w:val="4"/>
          <w:sz w:val="24"/>
          <w:szCs w:val="24"/>
        </w:rPr>
        <w:t>110年9至10月間</w:t>
      </w:r>
      <w:r w:rsidR="00553FD3" w:rsidRPr="006B71F1">
        <w:rPr>
          <w:rFonts w:hint="eastAsia"/>
          <w:spacing w:val="4"/>
          <w:sz w:val="24"/>
          <w:szCs w:val="24"/>
        </w:rPr>
        <w:t>卻</w:t>
      </w:r>
      <w:r w:rsidR="005760AB" w:rsidRPr="006B71F1">
        <w:rPr>
          <w:rFonts w:hint="eastAsia"/>
          <w:spacing w:val="4"/>
          <w:sz w:val="24"/>
          <w:szCs w:val="24"/>
        </w:rPr>
        <w:t>連續</w:t>
      </w:r>
      <w:proofErr w:type="gramEnd"/>
      <w:r w:rsidR="005760AB" w:rsidRPr="006B71F1">
        <w:rPr>
          <w:rFonts w:hint="eastAsia"/>
          <w:spacing w:val="4"/>
          <w:sz w:val="24"/>
          <w:szCs w:val="24"/>
        </w:rPr>
        <w:t>發生3件承攬商</w:t>
      </w:r>
      <w:proofErr w:type="gramStart"/>
      <w:r w:rsidR="005760AB" w:rsidRPr="006B71F1">
        <w:rPr>
          <w:rFonts w:hint="eastAsia"/>
          <w:spacing w:val="4"/>
          <w:sz w:val="24"/>
          <w:szCs w:val="24"/>
        </w:rPr>
        <w:t>勞</w:t>
      </w:r>
      <w:proofErr w:type="gramEnd"/>
      <w:r w:rsidR="005760AB" w:rsidRPr="006B71F1">
        <w:rPr>
          <w:rFonts w:hint="eastAsia"/>
          <w:spacing w:val="4"/>
          <w:sz w:val="24"/>
          <w:szCs w:val="24"/>
        </w:rPr>
        <w:t>安事故；又營建處109</w:t>
      </w:r>
      <w:r w:rsidR="00553FD3" w:rsidRPr="006B71F1">
        <w:rPr>
          <w:rFonts w:hint="eastAsia"/>
          <w:spacing w:val="4"/>
          <w:sz w:val="24"/>
          <w:szCs w:val="24"/>
        </w:rPr>
        <w:t>及</w:t>
      </w:r>
      <w:proofErr w:type="gramStart"/>
      <w:r w:rsidR="005760AB" w:rsidRPr="006B71F1">
        <w:rPr>
          <w:rFonts w:hint="eastAsia"/>
          <w:spacing w:val="4"/>
          <w:sz w:val="24"/>
          <w:szCs w:val="24"/>
        </w:rPr>
        <w:t>110</w:t>
      </w:r>
      <w:proofErr w:type="gramEnd"/>
      <w:r w:rsidR="005760AB" w:rsidRPr="006B71F1">
        <w:rPr>
          <w:rFonts w:hint="eastAsia"/>
          <w:spacing w:val="4"/>
          <w:sz w:val="24"/>
          <w:szCs w:val="24"/>
        </w:rPr>
        <w:t>年度承攬商正常工作時數由324</w:t>
      </w:r>
      <w:r w:rsidR="005760AB" w:rsidRPr="006B71F1">
        <w:rPr>
          <w:rFonts w:hint="eastAsia"/>
          <w:spacing w:val="4"/>
          <w:sz w:val="24"/>
          <w:szCs w:val="24"/>
        </w:rPr>
        <w:lastRenderedPageBreak/>
        <w:t>萬小時降至247萬小時，該處之查核次數</w:t>
      </w:r>
      <w:r w:rsidR="00553FD3" w:rsidRPr="006B71F1">
        <w:rPr>
          <w:rFonts w:hint="eastAsia"/>
          <w:spacing w:val="4"/>
          <w:sz w:val="24"/>
          <w:szCs w:val="24"/>
        </w:rPr>
        <w:t>雖</w:t>
      </w:r>
      <w:r w:rsidR="005760AB" w:rsidRPr="006B71F1">
        <w:rPr>
          <w:rFonts w:hint="eastAsia"/>
          <w:spacing w:val="4"/>
          <w:sz w:val="24"/>
          <w:szCs w:val="24"/>
        </w:rPr>
        <w:t>由2.2萬次</w:t>
      </w:r>
      <w:r w:rsidR="00553FD3" w:rsidRPr="006B71F1">
        <w:rPr>
          <w:rFonts w:hint="eastAsia"/>
          <w:spacing w:val="4"/>
          <w:sz w:val="24"/>
          <w:szCs w:val="24"/>
        </w:rPr>
        <w:t>增加</w:t>
      </w:r>
      <w:r w:rsidR="005760AB" w:rsidRPr="006B71F1">
        <w:rPr>
          <w:rFonts w:hint="eastAsia"/>
          <w:spacing w:val="4"/>
          <w:sz w:val="24"/>
          <w:szCs w:val="24"/>
        </w:rPr>
        <w:t>至2.4</w:t>
      </w:r>
      <w:r w:rsidR="00F203E8" w:rsidRPr="006B71F1">
        <w:rPr>
          <w:rFonts w:hint="eastAsia"/>
          <w:spacing w:val="4"/>
          <w:sz w:val="24"/>
          <w:szCs w:val="24"/>
        </w:rPr>
        <w:t>萬次，查核</w:t>
      </w:r>
      <w:r w:rsidR="005760AB" w:rsidRPr="006B71F1">
        <w:rPr>
          <w:rFonts w:hint="eastAsia"/>
          <w:spacing w:val="4"/>
          <w:sz w:val="24"/>
          <w:szCs w:val="24"/>
        </w:rPr>
        <w:t>承攬商違規項次</w:t>
      </w:r>
      <w:r w:rsidR="00553FD3" w:rsidRPr="006B71F1">
        <w:rPr>
          <w:rFonts w:hint="eastAsia"/>
          <w:spacing w:val="4"/>
          <w:sz w:val="24"/>
          <w:szCs w:val="24"/>
        </w:rPr>
        <w:t>卻</w:t>
      </w:r>
      <w:r w:rsidR="005760AB" w:rsidRPr="006B71F1">
        <w:rPr>
          <w:rFonts w:hint="eastAsia"/>
          <w:spacing w:val="4"/>
          <w:sz w:val="24"/>
          <w:szCs w:val="24"/>
        </w:rPr>
        <w:t>由4,611項次減至3,567項次，減少1,044項次，約22.64％，惟同期間營建處</w:t>
      </w:r>
      <w:proofErr w:type="gramStart"/>
      <w:r w:rsidR="005760AB" w:rsidRPr="006B71F1">
        <w:rPr>
          <w:rFonts w:hint="eastAsia"/>
          <w:spacing w:val="4"/>
          <w:sz w:val="24"/>
          <w:szCs w:val="24"/>
        </w:rPr>
        <w:t>臺中煤</w:t>
      </w:r>
      <w:proofErr w:type="gramEnd"/>
      <w:r w:rsidR="005760AB" w:rsidRPr="006B71F1">
        <w:rPr>
          <w:rFonts w:hint="eastAsia"/>
          <w:spacing w:val="4"/>
          <w:sz w:val="24"/>
          <w:szCs w:val="24"/>
        </w:rPr>
        <w:t>倉工務所已連續發生3起工安事件，造成2死</w:t>
      </w:r>
      <w:r w:rsidR="00C40F28" w:rsidRPr="006B71F1">
        <w:rPr>
          <w:rFonts w:hint="eastAsia"/>
          <w:spacing w:val="4"/>
          <w:sz w:val="24"/>
          <w:szCs w:val="24"/>
        </w:rPr>
        <w:t>（</w:t>
      </w:r>
      <w:r w:rsidR="005760AB" w:rsidRPr="006B71F1">
        <w:rPr>
          <w:rFonts w:hint="eastAsia"/>
          <w:spacing w:val="4"/>
          <w:sz w:val="24"/>
          <w:szCs w:val="24"/>
        </w:rPr>
        <w:t>屬重大職業災害案件</w:t>
      </w:r>
      <w:r w:rsidR="00C40F28" w:rsidRPr="006B71F1">
        <w:rPr>
          <w:rFonts w:hint="eastAsia"/>
          <w:spacing w:val="4"/>
          <w:sz w:val="24"/>
          <w:szCs w:val="24"/>
        </w:rPr>
        <w:t>）</w:t>
      </w:r>
      <w:r w:rsidR="005760AB" w:rsidRPr="006B71F1">
        <w:rPr>
          <w:rFonts w:hint="eastAsia"/>
          <w:spacing w:val="4"/>
          <w:sz w:val="24"/>
          <w:szCs w:val="24"/>
        </w:rPr>
        <w:t>及1傷之意外，</w:t>
      </w:r>
      <w:r w:rsidR="00692CA0" w:rsidRPr="006B71F1">
        <w:rPr>
          <w:rFonts w:hint="eastAsia"/>
          <w:spacing w:val="4"/>
          <w:sz w:val="24"/>
          <w:szCs w:val="24"/>
        </w:rPr>
        <w:t>顯示部分承攬商仍未落實工安管理，致工安事件</w:t>
      </w:r>
      <w:r w:rsidR="00F1367D" w:rsidRPr="006B71F1">
        <w:rPr>
          <w:rFonts w:hint="eastAsia"/>
          <w:spacing w:val="4"/>
          <w:sz w:val="24"/>
          <w:szCs w:val="24"/>
        </w:rPr>
        <w:t>一再發生，</w:t>
      </w:r>
      <w:r w:rsidR="00553FD3" w:rsidRPr="006B71F1">
        <w:rPr>
          <w:rFonts w:hint="eastAsia"/>
          <w:spacing w:val="4"/>
          <w:sz w:val="24"/>
          <w:szCs w:val="24"/>
        </w:rPr>
        <w:t>相關單位雖已增加查核次數，</w:t>
      </w:r>
      <w:r w:rsidR="00F203E8" w:rsidRPr="006B71F1">
        <w:rPr>
          <w:rFonts w:hint="eastAsia"/>
          <w:spacing w:val="4"/>
          <w:sz w:val="24"/>
          <w:szCs w:val="24"/>
        </w:rPr>
        <w:t>惟</w:t>
      </w:r>
      <w:r w:rsidR="00553FD3" w:rsidRPr="006B71F1">
        <w:rPr>
          <w:rFonts w:hint="eastAsia"/>
          <w:spacing w:val="4"/>
          <w:sz w:val="24"/>
          <w:szCs w:val="24"/>
        </w:rPr>
        <w:t>仍</w:t>
      </w:r>
      <w:r w:rsidR="00553FD3" w:rsidRPr="006B71F1">
        <w:rPr>
          <w:spacing w:val="4"/>
          <w:sz w:val="24"/>
          <w:szCs w:val="24"/>
        </w:rPr>
        <w:t>未</w:t>
      </w:r>
      <w:r w:rsidR="00812993" w:rsidRPr="006B71F1">
        <w:rPr>
          <w:rFonts w:hint="eastAsia"/>
          <w:spacing w:val="4"/>
          <w:sz w:val="24"/>
          <w:szCs w:val="24"/>
        </w:rPr>
        <w:t>及早</w:t>
      </w:r>
      <w:proofErr w:type="gramStart"/>
      <w:r w:rsidR="00553FD3" w:rsidRPr="006B71F1">
        <w:rPr>
          <w:spacing w:val="4"/>
          <w:sz w:val="24"/>
          <w:szCs w:val="24"/>
        </w:rPr>
        <w:t>查察</w:t>
      </w:r>
      <w:r w:rsidR="00812993" w:rsidRPr="006B71F1">
        <w:rPr>
          <w:rFonts w:hint="eastAsia"/>
          <w:spacing w:val="4"/>
          <w:sz w:val="24"/>
          <w:szCs w:val="24"/>
        </w:rPr>
        <w:t>潛存</w:t>
      </w:r>
      <w:proofErr w:type="gramEnd"/>
      <w:r w:rsidR="00812993" w:rsidRPr="006B71F1">
        <w:rPr>
          <w:rFonts w:hint="eastAsia"/>
          <w:spacing w:val="4"/>
          <w:sz w:val="24"/>
          <w:szCs w:val="24"/>
        </w:rPr>
        <w:t>之</w:t>
      </w:r>
      <w:proofErr w:type="gramStart"/>
      <w:r w:rsidR="00812993" w:rsidRPr="006B71F1">
        <w:rPr>
          <w:rFonts w:hint="eastAsia"/>
          <w:spacing w:val="4"/>
          <w:sz w:val="24"/>
          <w:szCs w:val="24"/>
        </w:rPr>
        <w:t>勞</w:t>
      </w:r>
      <w:proofErr w:type="gramEnd"/>
      <w:r w:rsidR="00812993" w:rsidRPr="006B71F1">
        <w:rPr>
          <w:rFonts w:hint="eastAsia"/>
          <w:spacing w:val="4"/>
          <w:sz w:val="24"/>
          <w:szCs w:val="24"/>
        </w:rPr>
        <w:t>安風險並予以</w:t>
      </w:r>
      <w:r w:rsidR="00553FD3" w:rsidRPr="006B71F1">
        <w:rPr>
          <w:spacing w:val="4"/>
          <w:sz w:val="24"/>
          <w:szCs w:val="24"/>
        </w:rPr>
        <w:t>導正</w:t>
      </w:r>
      <w:r w:rsidR="00F1367D" w:rsidRPr="006B71F1">
        <w:rPr>
          <w:rFonts w:hint="eastAsia"/>
          <w:spacing w:val="4"/>
          <w:sz w:val="24"/>
          <w:szCs w:val="24"/>
        </w:rPr>
        <w:t>。</w:t>
      </w:r>
      <w:r w:rsidR="00812993" w:rsidRPr="006B71F1">
        <w:rPr>
          <w:rFonts w:hint="eastAsia"/>
          <w:spacing w:val="4"/>
          <w:sz w:val="24"/>
          <w:szCs w:val="24"/>
        </w:rPr>
        <w:t>另</w:t>
      </w:r>
      <w:r w:rsidR="008F55D7" w:rsidRPr="006B71F1">
        <w:rPr>
          <w:rFonts w:hint="eastAsia"/>
          <w:spacing w:val="4"/>
          <w:sz w:val="24"/>
          <w:szCs w:val="24"/>
        </w:rPr>
        <w:t>據台灣電力</w:t>
      </w:r>
      <w:r w:rsidR="005760AB" w:rsidRPr="006B71F1">
        <w:rPr>
          <w:rFonts w:hint="eastAsia"/>
          <w:spacing w:val="4"/>
          <w:sz w:val="24"/>
          <w:szCs w:val="24"/>
        </w:rPr>
        <w:t>公司提供108至110年度</w:t>
      </w:r>
      <w:proofErr w:type="gramStart"/>
      <w:r w:rsidR="005760AB" w:rsidRPr="006B71F1">
        <w:rPr>
          <w:rFonts w:hint="eastAsia"/>
          <w:spacing w:val="4"/>
          <w:sz w:val="24"/>
          <w:szCs w:val="24"/>
        </w:rPr>
        <w:t>勞</w:t>
      </w:r>
      <w:proofErr w:type="gramEnd"/>
      <w:r w:rsidR="005760AB" w:rsidRPr="006B71F1">
        <w:rPr>
          <w:rFonts w:hint="eastAsia"/>
          <w:spacing w:val="4"/>
          <w:sz w:val="24"/>
          <w:szCs w:val="24"/>
        </w:rPr>
        <w:t>安事故統計資料分析，該期間承攬商發生46件</w:t>
      </w:r>
      <w:proofErr w:type="gramStart"/>
      <w:r w:rsidR="005760AB" w:rsidRPr="006B71F1">
        <w:rPr>
          <w:rFonts w:hint="eastAsia"/>
          <w:spacing w:val="4"/>
          <w:sz w:val="24"/>
          <w:szCs w:val="24"/>
        </w:rPr>
        <w:t>勞</w:t>
      </w:r>
      <w:proofErr w:type="gramEnd"/>
      <w:r w:rsidR="005760AB" w:rsidRPr="006B71F1">
        <w:rPr>
          <w:rFonts w:hint="eastAsia"/>
          <w:spacing w:val="4"/>
          <w:sz w:val="24"/>
          <w:szCs w:val="24"/>
        </w:rPr>
        <w:t>安事故，共計造成9死及39傷，其中事故發生於例假日</w:t>
      </w:r>
      <w:r w:rsidR="00C40F28" w:rsidRPr="006B71F1">
        <w:rPr>
          <w:rFonts w:hint="eastAsia"/>
          <w:spacing w:val="4"/>
          <w:sz w:val="24"/>
          <w:szCs w:val="24"/>
        </w:rPr>
        <w:t>（</w:t>
      </w:r>
      <w:r w:rsidR="005760AB" w:rsidRPr="006B71F1">
        <w:rPr>
          <w:rFonts w:hint="eastAsia"/>
          <w:spacing w:val="4"/>
          <w:sz w:val="24"/>
          <w:szCs w:val="24"/>
        </w:rPr>
        <w:t>含補假日</w:t>
      </w:r>
      <w:r w:rsidR="00C40F28" w:rsidRPr="006B71F1">
        <w:rPr>
          <w:rFonts w:hint="eastAsia"/>
          <w:spacing w:val="4"/>
          <w:sz w:val="24"/>
          <w:szCs w:val="24"/>
        </w:rPr>
        <w:t>）</w:t>
      </w:r>
      <w:r w:rsidR="005760AB" w:rsidRPr="006B71F1">
        <w:rPr>
          <w:rFonts w:hint="eastAsia"/>
          <w:spacing w:val="4"/>
          <w:sz w:val="24"/>
          <w:szCs w:val="24"/>
        </w:rPr>
        <w:t>期間計10筆，約占21.74％</w:t>
      </w:r>
      <w:r w:rsidR="00812993" w:rsidRPr="006B71F1">
        <w:rPr>
          <w:rFonts w:hint="eastAsia"/>
          <w:spacing w:val="4"/>
          <w:sz w:val="24"/>
          <w:szCs w:val="24"/>
        </w:rPr>
        <w:t>。經查</w:t>
      </w:r>
      <w:r w:rsidR="008F55D7" w:rsidRPr="006B71F1">
        <w:rPr>
          <w:rFonts w:hint="eastAsia"/>
          <w:spacing w:val="4"/>
          <w:sz w:val="24"/>
          <w:szCs w:val="24"/>
        </w:rPr>
        <w:t>台灣電力公司</w:t>
      </w:r>
      <w:r w:rsidR="00812993" w:rsidRPr="006B71F1">
        <w:rPr>
          <w:rFonts w:hint="eastAsia"/>
          <w:spacing w:val="4"/>
          <w:sz w:val="24"/>
          <w:szCs w:val="24"/>
        </w:rPr>
        <w:t>已</w:t>
      </w:r>
      <w:proofErr w:type="gramStart"/>
      <w:r w:rsidR="008F55D7" w:rsidRPr="006B71F1">
        <w:rPr>
          <w:rFonts w:hint="eastAsia"/>
          <w:spacing w:val="4"/>
          <w:sz w:val="24"/>
          <w:szCs w:val="24"/>
        </w:rPr>
        <w:t>研</w:t>
      </w:r>
      <w:proofErr w:type="gramEnd"/>
      <w:r w:rsidR="00812993" w:rsidRPr="006B71F1">
        <w:rPr>
          <w:rFonts w:hint="eastAsia"/>
          <w:spacing w:val="4"/>
          <w:sz w:val="24"/>
          <w:szCs w:val="24"/>
        </w:rPr>
        <w:t>訂假日施工應先報備甲方（台灣電力公司）核准並設置工地即時影像管理系統（CCTV），且甲方應派員抽查，乙方作業場所負責人、作業主管</w:t>
      </w:r>
      <w:proofErr w:type="gramStart"/>
      <w:r w:rsidR="00812993" w:rsidRPr="006B71F1">
        <w:rPr>
          <w:rFonts w:hint="eastAsia"/>
          <w:spacing w:val="4"/>
          <w:sz w:val="24"/>
          <w:szCs w:val="24"/>
        </w:rPr>
        <w:t>及職安人員</w:t>
      </w:r>
      <w:proofErr w:type="gramEnd"/>
      <w:r w:rsidR="00812993" w:rsidRPr="006B71F1">
        <w:rPr>
          <w:rFonts w:hint="eastAsia"/>
          <w:spacing w:val="4"/>
          <w:sz w:val="24"/>
          <w:szCs w:val="24"/>
        </w:rPr>
        <w:t>須至工作結束方可離開現場等管理措施，</w:t>
      </w:r>
      <w:r w:rsidR="00D334FC" w:rsidRPr="006B71F1">
        <w:rPr>
          <w:rFonts w:hint="eastAsia"/>
          <w:spacing w:val="4"/>
          <w:sz w:val="24"/>
          <w:szCs w:val="24"/>
        </w:rPr>
        <w:t>強化假日施工管理，</w:t>
      </w:r>
      <w:r w:rsidR="00F1367D" w:rsidRPr="006B71F1">
        <w:rPr>
          <w:rFonts w:hint="eastAsia"/>
          <w:spacing w:val="4"/>
          <w:sz w:val="24"/>
          <w:szCs w:val="24"/>
        </w:rPr>
        <w:t>並配合</w:t>
      </w:r>
      <w:r w:rsidR="005760AB" w:rsidRPr="006B71F1">
        <w:rPr>
          <w:rFonts w:hint="eastAsia"/>
          <w:spacing w:val="4"/>
          <w:sz w:val="24"/>
          <w:szCs w:val="24"/>
        </w:rPr>
        <w:t>108至110年度承攬商於假日期間工作時數</w:t>
      </w:r>
      <w:r w:rsidR="00F1367D" w:rsidRPr="006B71F1">
        <w:rPr>
          <w:rFonts w:hint="eastAsia"/>
          <w:spacing w:val="4"/>
          <w:sz w:val="24"/>
          <w:szCs w:val="24"/>
        </w:rPr>
        <w:t>自</w:t>
      </w:r>
      <w:r w:rsidR="005760AB" w:rsidRPr="006B71F1">
        <w:rPr>
          <w:rFonts w:hint="eastAsia"/>
          <w:spacing w:val="4"/>
          <w:sz w:val="24"/>
          <w:szCs w:val="24"/>
        </w:rPr>
        <w:t>400.97萬小時</w:t>
      </w:r>
      <w:r w:rsidR="00F1367D" w:rsidRPr="006B71F1">
        <w:rPr>
          <w:rFonts w:hint="eastAsia"/>
          <w:spacing w:val="4"/>
          <w:sz w:val="24"/>
          <w:szCs w:val="24"/>
        </w:rPr>
        <w:t>增加至</w:t>
      </w:r>
      <w:r w:rsidR="005760AB" w:rsidRPr="006B71F1">
        <w:rPr>
          <w:rFonts w:hint="eastAsia"/>
          <w:spacing w:val="4"/>
          <w:sz w:val="24"/>
          <w:szCs w:val="24"/>
        </w:rPr>
        <w:t>424.51萬小時，同期間查核次數及發現承攬商違規</w:t>
      </w:r>
      <w:proofErr w:type="gramStart"/>
      <w:r w:rsidR="005760AB" w:rsidRPr="006B71F1">
        <w:rPr>
          <w:rFonts w:hint="eastAsia"/>
          <w:spacing w:val="4"/>
          <w:sz w:val="24"/>
          <w:szCs w:val="24"/>
        </w:rPr>
        <w:t>項次均呈上升</w:t>
      </w:r>
      <w:proofErr w:type="gramEnd"/>
      <w:r w:rsidR="005760AB" w:rsidRPr="006B71F1">
        <w:rPr>
          <w:rFonts w:hint="eastAsia"/>
          <w:spacing w:val="4"/>
          <w:sz w:val="24"/>
          <w:szCs w:val="24"/>
        </w:rPr>
        <w:t>趨勢</w:t>
      </w:r>
      <w:r w:rsidR="00732D35" w:rsidRPr="006B71F1">
        <w:rPr>
          <w:rFonts w:hint="eastAsia"/>
          <w:spacing w:val="4"/>
          <w:sz w:val="24"/>
          <w:szCs w:val="24"/>
        </w:rPr>
        <w:t>（表1</w:t>
      </w:r>
      <w:r w:rsidR="008A2F80" w:rsidRPr="006B71F1">
        <w:rPr>
          <w:rFonts w:hint="eastAsia"/>
          <w:spacing w:val="4"/>
          <w:sz w:val="24"/>
          <w:szCs w:val="24"/>
        </w:rPr>
        <w:t>4</w:t>
      </w:r>
      <w:r w:rsidR="00732D35" w:rsidRPr="006B71F1">
        <w:rPr>
          <w:rFonts w:hint="eastAsia"/>
          <w:spacing w:val="4"/>
          <w:sz w:val="24"/>
          <w:szCs w:val="24"/>
        </w:rPr>
        <w:t>）</w:t>
      </w:r>
      <w:r w:rsidR="005760AB" w:rsidRPr="006B71F1">
        <w:rPr>
          <w:rFonts w:hint="eastAsia"/>
          <w:spacing w:val="4"/>
          <w:sz w:val="24"/>
          <w:szCs w:val="24"/>
        </w:rPr>
        <w:t>，</w:t>
      </w:r>
      <w:proofErr w:type="gramStart"/>
      <w:r w:rsidR="00F1367D" w:rsidRPr="006B71F1">
        <w:rPr>
          <w:rFonts w:hint="eastAsia"/>
          <w:spacing w:val="4"/>
          <w:sz w:val="24"/>
          <w:szCs w:val="24"/>
        </w:rPr>
        <w:t>均</w:t>
      </w:r>
      <w:r w:rsidR="005760AB" w:rsidRPr="006B71F1">
        <w:rPr>
          <w:rFonts w:hint="eastAsia"/>
          <w:spacing w:val="4"/>
          <w:sz w:val="24"/>
          <w:szCs w:val="24"/>
        </w:rPr>
        <w:t>有助</w:t>
      </w:r>
      <w:proofErr w:type="gramEnd"/>
      <w:r w:rsidR="005760AB" w:rsidRPr="006B71F1">
        <w:rPr>
          <w:rFonts w:hint="eastAsia"/>
          <w:spacing w:val="4"/>
          <w:sz w:val="24"/>
          <w:szCs w:val="24"/>
        </w:rPr>
        <w:t>落實督導承攬</w:t>
      </w:r>
      <w:r w:rsidR="00487B08" w:rsidRPr="006B71F1">
        <w:rPr>
          <w:noProof/>
          <w:sz w:val="24"/>
          <w:szCs w:val="24"/>
        </w:rPr>
        <mc:AlternateContent>
          <mc:Choice Requires="wps">
            <w:drawing>
              <wp:anchor distT="0" distB="0" distL="114300" distR="114300" simplePos="0" relativeHeight="252035072" behindDoc="1" locked="0" layoutInCell="1" allowOverlap="1" wp14:anchorId="266F82B2" wp14:editId="5939FADB">
                <wp:simplePos x="0" y="0"/>
                <wp:positionH relativeFrom="column">
                  <wp:posOffset>1913255</wp:posOffset>
                </wp:positionH>
                <wp:positionV relativeFrom="paragraph">
                  <wp:posOffset>3637280</wp:posOffset>
                </wp:positionV>
                <wp:extent cx="4406900" cy="1637665"/>
                <wp:effectExtent l="0" t="0" r="12700" b="19685"/>
                <wp:wrapTight wrapText="bothSides">
                  <wp:wrapPolygon edited="0">
                    <wp:start x="0" y="0"/>
                    <wp:lineTo x="0" y="21608"/>
                    <wp:lineTo x="21569" y="21608"/>
                    <wp:lineTo x="21569" y="0"/>
                    <wp:lineTo x="0" y="0"/>
                  </wp:wrapPolygon>
                </wp:wrapTight>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6900" cy="1637665"/>
                        </a:xfrm>
                        <a:prstGeom prst="rect">
                          <a:avLst/>
                        </a:prstGeom>
                        <a:solidFill>
                          <a:srgbClr val="FFFFFF"/>
                        </a:solidFill>
                        <a:ln w="9525">
                          <a:solidFill>
                            <a:schemeClr val="bg1"/>
                          </a:solidFill>
                          <a:miter lim="800000"/>
                          <a:headEnd/>
                          <a:tailEnd/>
                        </a:ln>
                      </wps:spPr>
                      <wps:txbx>
                        <w:txbxContent>
                          <w:tbl>
                            <w:tblPr>
                              <w:tblStyle w:val="afa"/>
                              <w:tblW w:w="0" w:type="auto"/>
                              <w:tblLayout w:type="fixed"/>
                              <w:tblLook w:val="04A0" w:firstRow="1" w:lastRow="0" w:firstColumn="1" w:lastColumn="0" w:noHBand="0" w:noVBand="1"/>
                            </w:tblPr>
                            <w:tblGrid>
                              <w:gridCol w:w="2660"/>
                              <w:gridCol w:w="1154"/>
                              <w:gridCol w:w="1013"/>
                              <w:gridCol w:w="1013"/>
                              <w:gridCol w:w="1013"/>
                            </w:tblGrid>
                            <w:tr w:rsidR="00582955" w:rsidRPr="009D24B6" w14:paraId="009072F6" w14:textId="77777777" w:rsidTr="00E96711">
                              <w:tc>
                                <w:tcPr>
                                  <w:tcW w:w="6853" w:type="dxa"/>
                                  <w:gridSpan w:val="5"/>
                                  <w:tcBorders>
                                    <w:top w:val="nil"/>
                                    <w:left w:val="nil"/>
                                    <w:bottom w:val="nil"/>
                                    <w:right w:val="nil"/>
                                  </w:tcBorders>
                                </w:tcPr>
                                <w:p w14:paraId="13BE24A4" w14:textId="21730EAF" w:rsidR="00582955" w:rsidRPr="009D24B6" w:rsidRDefault="00582955" w:rsidP="00DB3727">
                                  <w:pPr>
                                    <w:spacing w:line="240" w:lineRule="exact"/>
                                    <w:jc w:val="center"/>
                                    <w:rPr>
                                      <w:rFonts w:ascii="標楷體" w:eastAsia="標楷體" w:hAnsi="標楷體"/>
                                      <w:b/>
                                    </w:rPr>
                                  </w:pPr>
                                  <w:r w:rsidRPr="0038052D">
                                    <w:rPr>
                                      <w:rFonts w:ascii="標楷體" w:eastAsia="標楷體" w:hAnsi="標楷體" w:hint="eastAsia"/>
                                      <w:b/>
                                      <w:sz w:val="24"/>
                                    </w:rPr>
                                    <w:t>表</w:t>
                                  </w:r>
                                  <w:r>
                                    <w:rPr>
                                      <w:rFonts w:ascii="標楷體" w:eastAsia="標楷體" w:hAnsi="標楷體" w:hint="eastAsia"/>
                                      <w:b/>
                                      <w:sz w:val="24"/>
                                    </w:rPr>
                                    <w:t xml:space="preserve">14　</w:t>
                                  </w:r>
                                  <w:r w:rsidR="00DB3727" w:rsidRPr="00DB3727">
                                    <w:rPr>
                                      <w:rFonts w:ascii="標楷體" w:eastAsia="標楷體" w:hAnsi="標楷體" w:hint="eastAsia"/>
                                      <w:b/>
                                      <w:sz w:val="24"/>
                                    </w:rPr>
                                    <w:t>查核承攬商假日出工情形</w:t>
                                  </w:r>
                                </w:p>
                              </w:tc>
                            </w:tr>
                            <w:tr w:rsidR="00DB3727" w:rsidRPr="009D24B6" w14:paraId="60786564" w14:textId="77777777" w:rsidTr="00E96711">
                              <w:tc>
                                <w:tcPr>
                                  <w:tcW w:w="6853" w:type="dxa"/>
                                  <w:gridSpan w:val="5"/>
                                  <w:tcBorders>
                                    <w:top w:val="nil"/>
                                    <w:left w:val="nil"/>
                                    <w:bottom w:val="single" w:sz="4" w:space="0" w:color="auto"/>
                                    <w:right w:val="nil"/>
                                  </w:tcBorders>
                                </w:tcPr>
                                <w:p w14:paraId="1E1681A5" w14:textId="695A8BEF" w:rsidR="00DB3727" w:rsidRPr="00DB3727" w:rsidRDefault="00DB3727" w:rsidP="00DB3727">
                                  <w:pPr>
                                    <w:spacing w:line="240" w:lineRule="exact"/>
                                    <w:jc w:val="right"/>
                                    <w:rPr>
                                      <w:rFonts w:ascii="標楷體" w:eastAsia="標楷體" w:hAnsi="標楷體"/>
                                    </w:rPr>
                                  </w:pPr>
                                  <w:r w:rsidRPr="00DB3727">
                                    <w:rPr>
                                      <w:rFonts w:ascii="標楷體" w:eastAsia="標楷體" w:hAnsi="標楷體" w:hint="eastAsia"/>
                                    </w:rPr>
                                    <w:t>單位：萬小時、次、項、項/百次</w:t>
                                  </w:r>
                                </w:p>
                              </w:tc>
                            </w:tr>
                            <w:tr w:rsidR="00E96711" w:rsidRPr="009D24B6" w14:paraId="51A78CC7" w14:textId="77777777" w:rsidTr="00A63F3A">
                              <w:trPr>
                                <w:trHeight w:val="490"/>
                              </w:trPr>
                              <w:tc>
                                <w:tcPr>
                                  <w:tcW w:w="2660" w:type="dxa"/>
                                  <w:tcBorders>
                                    <w:top w:val="single" w:sz="4" w:space="0" w:color="auto"/>
                                    <w:bottom w:val="single" w:sz="4" w:space="0" w:color="auto"/>
                                    <w:tl2br w:val="single" w:sz="4" w:space="0" w:color="auto"/>
                                  </w:tcBorders>
                                  <w:vAlign w:val="center"/>
                                </w:tcPr>
                                <w:p w14:paraId="636DBC88" w14:textId="03E6A8F8" w:rsidR="00E96711" w:rsidRDefault="00E96711" w:rsidP="00C478A7">
                                  <w:pPr>
                                    <w:spacing w:line="240" w:lineRule="exact"/>
                                    <w:ind w:leftChars="700" w:left="1680" w:rightChars="-31" w:right="-74"/>
                                    <w:jc w:val="both"/>
                                    <w:rPr>
                                      <w:rFonts w:ascii="標楷體" w:eastAsia="標楷體" w:hAnsi="標楷體"/>
                                      <w:szCs w:val="20"/>
                                    </w:rPr>
                                  </w:pPr>
                                  <w:bookmarkStart w:id="18" w:name="_GoBack"/>
                                  <w:bookmarkEnd w:id="18"/>
                                  <w:r>
                                    <w:rPr>
                                      <w:rFonts w:ascii="標楷體" w:eastAsia="標楷體" w:hAnsi="標楷體" w:hint="eastAsia"/>
                                      <w:szCs w:val="20"/>
                                    </w:rPr>
                                    <w:t>年度</w:t>
                                  </w:r>
                                </w:p>
                                <w:p w14:paraId="4096F081" w14:textId="77777777" w:rsidR="00E96711" w:rsidRPr="009D24B6" w:rsidRDefault="00E96711" w:rsidP="00F13A43">
                                  <w:pPr>
                                    <w:spacing w:line="240" w:lineRule="exact"/>
                                    <w:ind w:leftChars="100" w:left="240" w:rightChars="-31" w:right="-74"/>
                                    <w:rPr>
                                      <w:rFonts w:ascii="標楷體" w:eastAsia="標楷體" w:hAnsi="標楷體"/>
                                      <w:szCs w:val="20"/>
                                    </w:rPr>
                                  </w:pPr>
                                  <w:r w:rsidRPr="009D24B6">
                                    <w:rPr>
                                      <w:rFonts w:ascii="標楷體" w:eastAsia="標楷體" w:hAnsi="標楷體" w:hint="eastAsia"/>
                                      <w:szCs w:val="20"/>
                                    </w:rPr>
                                    <w:t>項目</w:t>
                                  </w:r>
                                </w:p>
                              </w:tc>
                              <w:tc>
                                <w:tcPr>
                                  <w:tcW w:w="1154" w:type="dxa"/>
                                  <w:tcBorders>
                                    <w:top w:val="single" w:sz="4" w:space="0" w:color="auto"/>
                                    <w:bottom w:val="single" w:sz="4" w:space="0" w:color="auto"/>
                                  </w:tcBorders>
                                  <w:vAlign w:val="center"/>
                                </w:tcPr>
                                <w:p w14:paraId="799553FC" w14:textId="77777777" w:rsidR="00E96711" w:rsidRPr="00A63F3A" w:rsidRDefault="00E96711" w:rsidP="00DB3727">
                                  <w:pPr>
                                    <w:spacing w:line="240" w:lineRule="exact"/>
                                    <w:jc w:val="center"/>
                                    <w:rPr>
                                      <w:rFonts w:ascii="標楷體" w:eastAsia="標楷體" w:hAnsi="標楷體"/>
                                      <w:szCs w:val="20"/>
                                    </w:rPr>
                                  </w:pPr>
                                  <w:r w:rsidRPr="00A63F3A">
                                    <w:rPr>
                                      <w:rFonts w:ascii="標楷體" w:eastAsia="標楷體" w:hAnsi="標楷體" w:hint="eastAsia"/>
                                      <w:szCs w:val="20"/>
                                    </w:rPr>
                                    <w:t>合計</w:t>
                                  </w:r>
                                </w:p>
                              </w:tc>
                              <w:tc>
                                <w:tcPr>
                                  <w:tcW w:w="1013" w:type="dxa"/>
                                  <w:tcBorders>
                                    <w:top w:val="single" w:sz="4" w:space="0" w:color="auto"/>
                                    <w:bottom w:val="single" w:sz="4" w:space="0" w:color="auto"/>
                                  </w:tcBorders>
                                  <w:vAlign w:val="center"/>
                                </w:tcPr>
                                <w:p w14:paraId="70C3EF04" w14:textId="5B800B23"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108</w:t>
                                  </w:r>
                                </w:p>
                              </w:tc>
                              <w:tc>
                                <w:tcPr>
                                  <w:tcW w:w="1013" w:type="dxa"/>
                                  <w:tcBorders>
                                    <w:top w:val="single" w:sz="4" w:space="0" w:color="auto"/>
                                    <w:bottom w:val="single" w:sz="4" w:space="0" w:color="auto"/>
                                  </w:tcBorders>
                                  <w:vAlign w:val="center"/>
                                </w:tcPr>
                                <w:p w14:paraId="27B5720D" w14:textId="34E3D4A6"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109</w:t>
                                  </w:r>
                                </w:p>
                              </w:tc>
                              <w:tc>
                                <w:tcPr>
                                  <w:tcW w:w="1013" w:type="dxa"/>
                                  <w:tcBorders>
                                    <w:top w:val="single" w:sz="4" w:space="0" w:color="auto"/>
                                    <w:bottom w:val="single" w:sz="4" w:space="0" w:color="auto"/>
                                  </w:tcBorders>
                                  <w:vAlign w:val="center"/>
                                </w:tcPr>
                                <w:p w14:paraId="76E53177" w14:textId="73D1B0C3"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110</w:t>
                                  </w:r>
                                </w:p>
                              </w:tc>
                            </w:tr>
                            <w:tr w:rsidR="00DB3727" w:rsidRPr="009D24B6" w14:paraId="4F36AE42" w14:textId="77777777" w:rsidTr="00A63F3A">
                              <w:trPr>
                                <w:trHeight w:val="284"/>
                              </w:trPr>
                              <w:tc>
                                <w:tcPr>
                                  <w:tcW w:w="2660" w:type="dxa"/>
                                  <w:tcBorders>
                                    <w:bottom w:val="double" w:sz="4" w:space="0" w:color="auto"/>
                                  </w:tcBorders>
                                  <w:vAlign w:val="center"/>
                                </w:tcPr>
                                <w:p w14:paraId="23D09386" w14:textId="60E6B994" w:rsidR="00582955" w:rsidRPr="009D24B6" w:rsidRDefault="00E96711" w:rsidP="00E96711">
                                  <w:pPr>
                                    <w:spacing w:line="240" w:lineRule="exact"/>
                                    <w:ind w:leftChars="-35" w:left="-84" w:rightChars="-31" w:right="-74"/>
                                    <w:jc w:val="both"/>
                                    <w:rPr>
                                      <w:rFonts w:ascii="標楷體" w:eastAsia="標楷體" w:hAnsi="標楷體"/>
                                      <w:szCs w:val="20"/>
                                    </w:rPr>
                                  </w:pPr>
                                  <w:r w:rsidRPr="00E96711">
                                    <w:rPr>
                                      <w:rFonts w:ascii="標楷體" w:eastAsia="標楷體" w:hAnsi="標楷體" w:hint="eastAsia"/>
                                      <w:szCs w:val="20"/>
                                    </w:rPr>
                                    <w:t>承攬商假日工作時數</w:t>
                                  </w:r>
                                </w:p>
                              </w:tc>
                              <w:tc>
                                <w:tcPr>
                                  <w:tcW w:w="1154" w:type="dxa"/>
                                  <w:tcBorders>
                                    <w:bottom w:val="double" w:sz="4" w:space="0" w:color="auto"/>
                                  </w:tcBorders>
                                  <w:vAlign w:val="center"/>
                                </w:tcPr>
                                <w:p w14:paraId="13B83E5E"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1,234.95</w:t>
                                  </w:r>
                                </w:p>
                              </w:tc>
                              <w:tc>
                                <w:tcPr>
                                  <w:tcW w:w="1013" w:type="dxa"/>
                                  <w:tcBorders>
                                    <w:bottom w:val="double" w:sz="4" w:space="0" w:color="auto"/>
                                  </w:tcBorders>
                                  <w:vAlign w:val="center"/>
                                </w:tcPr>
                                <w:p w14:paraId="1E3D68F4"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400.97</w:t>
                                  </w:r>
                                </w:p>
                              </w:tc>
                              <w:tc>
                                <w:tcPr>
                                  <w:tcW w:w="1013" w:type="dxa"/>
                                  <w:tcBorders>
                                    <w:bottom w:val="double" w:sz="4" w:space="0" w:color="auto"/>
                                  </w:tcBorders>
                                  <w:vAlign w:val="center"/>
                                </w:tcPr>
                                <w:p w14:paraId="34F01316"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409.47</w:t>
                                  </w:r>
                                </w:p>
                              </w:tc>
                              <w:tc>
                                <w:tcPr>
                                  <w:tcW w:w="1013" w:type="dxa"/>
                                  <w:tcBorders>
                                    <w:bottom w:val="double" w:sz="4" w:space="0" w:color="auto"/>
                                  </w:tcBorders>
                                  <w:vAlign w:val="center"/>
                                </w:tcPr>
                                <w:p w14:paraId="7919008A"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424.51</w:t>
                                  </w:r>
                                </w:p>
                              </w:tc>
                            </w:tr>
                            <w:tr w:rsidR="00DB3727" w:rsidRPr="009D24B6" w14:paraId="0CCE54B6" w14:textId="77777777" w:rsidTr="00A63F3A">
                              <w:trPr>
                                <w:trHeight w:val="284"/>
                              </w:trPr>
                              <w:tc>
                                <w:tcPr>
                                  <w:tcW w:w="2660" w:type="dxa"/>
                                  <w:tcBorders>
                                    <w:top w:val="double" w:sz="4" w:space="0" w:color="auto"/>
                                  </w:tcBorders>
                                  <w:vAlign w:val="center"/>
                                </w:tcPr>
                                <w:p w14:paraId="7FC80B31" w14:textId="77777777" w:rsidR="00582955" w:rsidRPr="009D24B6" w:rsidRDefault="00582955" w:rsidP="00E96711">
                                  <w:pPr>
                                    <w:spacing w:line="240" w:lineRule="exact"/>
                                    <w:ind w:leftChars="-35" w:left="-84" w:rightChars="-31" w:right="-74"/>
                                    <w:jc w:val="both"/>
                                    <w:rPr>
                                      <w:rFonts w:ascii="標楷體" w:eastAsia="標楷體" w:hAnsi="標楷體"/>
                                      <w:szCs w:val="20"/>
                                    </w:rPr>
                                  </w:pPr>
                                  <w:r w:rsidRPr="009D24B6">
                                    <w:rPr>
                                      <w:rFonts w:ascii="標楷體" w:eastAsia="標楷體" w:hAnsi="標楷體"/>
                                      <w:szCs w:val="20"/>
                                    </w:rPr>
                                    <w:t>查核次數</w:t>
                                  </w:r>
                                </w:p>
                              </w:tc>
                              <w:tc>
                                <w:tcPr>
                                  <w:tcW w:w="1154" w:type="dxa"/>
                                  <w:tcBorders>
                                    <w:top w:val="double" w:sz="4" w:space="0" w:color="auto"/>
                                  </w:tcBorders>
                                  <w:vAlign w:val="center"/>
                                </w:tcPr>
                                <w:p w14:paraId="38624240"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113,593</w:t>
                                  </w:r>
                                </w:p>
                              </w:tc>
                              <w:tc>
                                <w:tcPr>
                                  <w:tcW w:w="1013" w:type="dxa"/>
                                  <w:tcBorders>
                                    <w:top w:val="double" w:sz="4" w:space="0" w:color="auto"/>
                                  </w:tcBorders>
                                  <w:vAlign w:val="center"/>
                                </w:tcPr>
                                <w:p w14:paraId="2C945702"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33,345</w:t>
                                  </w:r>
                                </w:p>
                              </w:tc>
                              <w:tc>
                                <w:tcPr>
                                  <w:tcW w:w="1013" w:type="dxa"/>
                                  <w:tcBorders>
                                    <w:top w:val="double" w:sz="4" w:space="0" w:color="auto"/>
                                  </w:tcBorders>
                                  <w:vAlign w:val="center"/>
                                </w:tcPr>
                                <w:p w14:paraId="51DAC5B0"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30,623</w:t>
                                  </w:r>
                                </w:p>
                              </w:tc>
                              <w:tc>
                                <w:tcPr>
                                  <w:tcW w:w="1013" w:type="dxa"/>
                                  <w:tcBorders>
                                    <w:top w:val="double" w:sz="4" w:space="0" w:color="auto"/>
                                  </w:tcBorders>
                                  <w:vAlign w:val="center"/>
                                </w:tcPr>
                                <w:p w14:paraId="50DEC23C"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49,625</w:t>
                                  </w:r>
                                </w:p>
                              </w:tc>
                            </w:tr>
                            <w:tr w:rsidR="00DB3727" w:rsidRPr="009D24B6" w14:paraId="0095A164" w14:textId="77777777" w:rsidTr="00E96711">
                              <w:trPr>
                                <w:trHeight w:val="284"/>
                              </w:trPr>
                              <w:tc>
                                <w:tcPr>
                                  <w:tcW w:w="2660" w:type="dxa"/>
                                  <w:tcBorders>
                                    <w:bottom w:val="single" w:sz="4" w:space="0" w:color="auto"/>
                                  </w:tcBorders>
                                  <w:vAlign w:val="center"/>
                                </w:tcPr>
                                <w:p w14:paraId="62948695" w14:textId="77777777" w:rsidR="00582955" w:rsidRPr="009D24B6" w:rsidRDefault="00582955" w:rsidP="00E96711">
                                  <w:pPr>
                                    <w:spacing w:line="240" w:lineRule="exact"/>
                                    <w:ind w:leftChars="-35" w:left="-84" w:rightChars="-31" w:right="-74"/>
                                    <w:jc w:val="both"/>
                                    <w:rPr>
                                      <w:rFonts w:ascii="標楷體" w:eastAsia="標楷體" w:hAnsi="標楷體"/>
                                      <w:szCs w:val="20"/>
                                    </w:rPr>
                                  </w:pPr>
                                  <w:r w:rsidRPr="009D24B6">
                                    <w:rPr>
                                      <w:rFonts w:ascii="標楷體" w:eastAsia="標楷體" w:hAnsi="標楷體"/>
                                      <w:szCs w:val="20"/>
                                    </w:rPr>
                                    <w:t>發現違規項次</w:t>
                                  </w:r>
                                </w:p>
                              </w:tc>
                              <w:tc>
                                <w:tcPr>
                                  <w:tcW w:w="1154" w:type="dxa"/>
                                  <w:tcBorders>
                                    <w:bottom w:val="single" w:sz="4" w:space="0" w:color="auto"/>
                                  </w:tcBorders>
                                  <w:vAlign w:val="center"/>
                                </w:tcPr>
                                <w:p w14:paraId="76FBF25E"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7,228</w:t>
                                  </w:r>
                                </w:p>
                              </w:tc>
                              <w:tc>
                                <w:tcPr>
                                  <w:tcW w:w="1013" w:type="dxa"/>
                                  <w:tcBorders>
                                    <w:bottom w:val="single" w:sz="4" w:space="0" w:color="auto"/>
                                  </w:tcBorders>
                                  <w:vAlign w:val="center"/>
                                </w:tcPr>
                                <w:p w14:paraId="3A8E041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2,117</w:t>
                                  </w:r>
                                </w:p>
                              </w:tc>
                              <w:tc>
                                <w:tcPr>
                                  <w:tcW w:w="1013" w:type="dxa"/>
                                  <w:tcBorders>
                                    <w:bottom w:val="single" w:sz="4" w:space="0" w:color="auto"/>
                                  </w:tcBorders>
                                  <w:vAlign w:val="center"/>
                                </w:tcPr>
                                <w:p w14:paraId="754007F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2,423</w:t>
                                  </w:r>
                                </w:p>
                              </w:tc>
                              <w:tc>
                                <w:tcPr>
                                  <w:tcW w:w="1013" w:type="dxa"/>
                                  <w:tcBorders>
                                    <w:bottom w:val="single" w:sz="4" w:space="0" w:color="auto"/>
                                  </w:tcBorders>
                                  <w:vAlign w:val="center"/>
                                </w:tcPr>
                                <w:p w14:paraId="347ED3F1"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2,688</w:t>
                                  </w:r>
                                </w:p>
                              </w:tc>
                            </w:tr>
                            <w:tr w:rsidR="00DB3727" w:rsidRPr="009D24B6" w14:paraId="3A992D1F" w14:textId="77777777" w:rsidTr="00E96711">
                              <w:trPr>
                                <w:trHeight w:val="284"/>
                              </w:trPr>
                              <w:tc>
                                <w:tcPr>
                                  <w:tcW w:w="2660" w:type="dxa"/>
                                  <w:tcBorders>
                                    <w:bottom w:val="single" w:sz="4" w:space="0" w:color="auto"/>
                                  </w:tcBorders>
                                  <w:vAlign w:val="center"/>
                                </w:tcPr>
                                <w:p w14:paraId="075D2ED5" w14:textId="07D73862" w:rsidR="00582955" w:rsidRPr="009D24B6" w:rsidRDefault="00E96711" w:rsidP="00E96711">
                                  <w:pPr>
                                    <w:spacing w:line="240" w:lineRule="exact"/>
                                    <w:ind w:leftChars="-35" w:left="-84" w:rightChars="-31" w:right="-74"/>
                                    <w:jc w:val="both"/>
                                    <w:rPr>
                                      <w:rFonts w:ascii="標楷體" w:eastAsia="標楷體" w:hAnsi="標楷體"/>
                                      <w:szCs w:val="20"/>
                                    </w:rPr>
                                  </w:pPr>
                                  <w:r w:rsidRPr="00E96711">
                                    <w:rPr>
                                      <w:rFonts w:ascii="標楷體" w:eastAsia="標楷體" w:hAnsi="標楷體" w:hint="eastAsia"/>
                                      <w:szCs w:val="20"/>
                                    </w:rPr>
                                    <w:t>平均每百次查核發現違規項次</w:t>
                                  </w:r>
                                </w:p>
                              </w:tc>
                              <w:tc>
                                <w:tcPr>
                                  <w:tcW w:w="1154" w:type="dxa"/>
                                  <w:tcBorders>
                                    <w:bottom w:val="single" w:sz="4" w:space="0" w:color="auto"/>
                                  </w:tcBorders>
                                  <w:vAlign w:val="center"/>
                                </w:tcPr>
                                <w:p w14:paraId="1CDA4905"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6.36</w:t>
                                  </w:r>
                                </w:p>
                              </w:tc>
                              <w:tc>
                                <w:tcPr>
                                  <w:tcW w:w="1013" w:type="dxa"/>
                                  <w:tcBorders>
                                    <w:bottom w:val="single" w:sz="4" w:space="0" w:color="auto"/>
                                  </w:tcBorders>
                                  <w:vAlign w:val="center"/>
                                </w:tcPr>
                                <w:p w14:paraId="7D30072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6.35</w:t>
                                  </w:r>
                                </w:p>
                              </w:tc>
                              <w:tc>
                                <w:tcPr>
                                  <w:tcW w:w="1013" w:type="dxa"/>
                                  <w:tcBorders>
                                    <w:bottom w:val="single" w:sz="4" w:space="0" w:color="auto"/>
                                  </w:tcBorders>
                                  <w:vAlign w:val="center"/>
                                </w:tcPr>
                                <w:p w14:paraId="368FBD3F"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7.91</w:t>
                                  </w:r>
                                </w:p>
                              </w:tc>
                              <w:tc>
                                <w:tcPr>
                                  <w:tcW w:w="1013" w:type="dxa"/>
                                  <w:tcBorders>
                                    <w:bottom w:val="single" w:sz="4" w:space="0" w:color="auto"/>
                                  </w:tcBorders>
                                  <w:vAlign w:val="center"/>
                                </w:tcPr>
                                <w:p w14:paraId="435BFA2B"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5.42</w:t>
                                  </w:r>
                                </w:p>
                              </w:tc>
                            </w:tr>
                            <w:tr w:rsidR="00582955" w:rsidRPr="009D24B6" w14:paraId="33533FAC" w14:textId="77777777" w:rsidTr="00E96711">
                              <w:tc>
                                <w:tcPr>
                                  <w:tcW w:w="6853" w:type="dxa"/>
                                  <w:gridSpan w:val="5"/>
                                  <w:tcBorders>
                                    <w:top w:val="single" w:sz="4" w:space="0" w:color="auto"/>
                                    <w:left w:val="nil"/>
                                    <w:bottom w:val="nil"/>
                                    <w:right w:val="nil"/>
                                  </w:tcBorders>
                                  <w:vAlign w:val="center"/>
                                </w:tcPr>
                                <w:p w14:paraId="2164CE83" w14:textId="77777777" w:rsidR="00582955" w:rsidRPr="009D24B6" w:rsidRDefault="00582955" w:rsidP="00DB3727">
                                  <w:pPr>
                                    <w:spacing w:line="240" w:lineRule="exact"/>
                                    <w:ind w:leftChars="-35" w:left="-84"/>
                                    <w:jc w:val="both"/>
                                    <w:rPr>
                                      <w:rFonts w:ascii="標楷體" w:eastAsia="標楷體" w:hAnsi="標楷體"/>
                                      <w:sz w:val="18"/>
                                      <w:szCs w:val="18"/>
                                    </w:rPr>
                                  </w:pPr>
                                  <w:r w:rsidRPr="009D24B6">
                                    <w:rPr>
                                      <w:rFonts w:ascii="標楷體" w:eastAsia="標楷體" w:hAnsi="標楷體" w:hint="eastAsia"/>
                                      <w:sz w:val="18"/>
                                      <w:szCs w:val="18"/>
                                    </w:rPr>
                                    <w:t>資料來源：整理自台灣電力公司提供資料。</w:t>
                                  </w:r>
                                </w:p>
                              </w:tc>
                            </w:tr>
                          </w:tbl>
                          <w:p w14:paraId="1BBE7949" w14:textId="77777777" w:rsidR="00582955" w:rsidRPr="005F5D00" w:rsidRDefault="00582955" w:rsidP="003C51C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150.65pt;margin-top:286.4pt;width:347pt;height:128.95pt;z-index:-2512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" strokecolor="white [3212]">
                <v:textbox>
                  <w:txbxContent>
                    <w:tbl>
                      <w:tblPr>
                        <w:tblStyle w:val="afa"/>
                        <w:tblW w:w="0" w:type="auto"/>
                        <w:tblLayout w:type="fixed"/>
                        <w:tblLook w:val="04A0" w:firstRow="1" w:lastRow="0" w:firstColumn="1" w:lastColumn="0" w:noHBand="0" w:noVBand="1"/>
                      </w:tblPr>
                      <w:tblGrid>
                        <w:gridCol w:w="2660"/>
                        <w:gridCol w:w="1154"/>
                        <w:gridCol w:w="1013"/>
                        <w:gridCol w:w="1013"/>
                        <w:gridCol w:w="1013"/>
                      </w:tblGrid>
                      <w:tr w:rsidR="00582955" w:rsidRPr="009D24B6" w14:paraId="009072F6" w14:textId="77777777" w:rsidTr="00E96711">
                        <w:tc>
                          <w:tcPr>
                            <w:tcW w:w="6853" w:type="dxa"/>
                            <w:gridSpan w:val="5"/>
                            <w:tcBorders>
                              <w:top w:val="nil"/>
                              <w:left w:val="nil"/>
                              <w:bottom w:val="nil"/>
                              <w:right w:val="nil"/>
                            </w:tcBorders>
                          </w:tcPr>
                          <w:p w14:paraId="13BE24A4" w14:textId="21730EAF" w:rsidR="00582955" w:rsidRPr="009D24B6" w:rsidRDefault="00582955" w:rsidP="00DB3727">
                            <w:pPr>
                              <w:spacing w:line="240" w:lineRule="exact"/>
                              <w:jc w:val="center"/>
                              <w:rPr>
                                <w:rFonts w:ascii="標楷體" w:eastAsia="標楷體" w:hAnsi="標楷體"/>
                                <w:b/>
                              </w:rPr>
                            </w:pPr>
                            <w:r w:rsidRPr="0038052D">
                              <w:rPr>
                                <w:rFonts w:ascii="標楷體" w:eastAsia="標楷體" w:hAnsi="標楷體" w:hint="eastAsia"/>
                                <w:b/>
                                <w:sz w:val="24"/>
                              </w:rPr>
                              <w:t>表</w:t>
                            </w:r>
                            <w:r>
                              <w:rPr>
                                <w:rFonts w:ascii="標楷體" w:eastAsia="標楷體" w:hAnsi="標楷體" w:hint="eastAsia"/>
                                <w:b/>
                                <w:sz w:val="24"/>
                              </w:rPr>
                              <w:t xml:space="preserve">14　</w:t>
                            </w:r>
                            <w:r w:rsidR="00DB3727" w:rsidRPr="00DB3727">
                              <w:rPr>
                                <w:rFonts w:ascii="標楷體" w:eastAsia="標楷體" w:hAnsi="標楷體" w:hint="eastAsia"/>
                                <w:b/>
                                <w:sz w:val="24"/>
                              </w:rPr>
                              <w:t>查核承攬商假日出工情形</w:t>
                            </w:r>
                          </w:p>
                        </w:tc>
                      </w:tr>
                      <w:tr w:rsidR="00DB3727" w:rsidRPr="009D24B6" w14:paraId="60786564" w14:textId="77777777" w:rsidTr="00E96711">
                        <w:tc>
                          <w:tcPr>
                            <w:tcW w:w="6853" w:type="dxa"/>
                            <w:gridSpan w:val="5"/>
                            <w:tcBorders>
                              <w:top w:val="nil"/>
                              <w:left w:val="nil"/>
                              <w:bottom w:val="single" w:sz="4" w:space="0" w:color="auto"/>
                              <w:right w:val="nil"/>
                            </w:tcBorders>
                          </w:tcPr>
                          <w:p w14:paraId="1E1681A5" w14:textId="695A8BEF" w:rsidR="00DB3727" w:rsidRPr="00DB3727" w:rsidRDefault="00DB3727" w:rsidP="00DB3727">
                            <w:pPr>
                              <w:spacing w:line="240" w:lineRule="exact"/>
                              <w:jc w:val="right"/>
                              <w:rPr>
                                <w:rFonts w:ascii="標楷體" w:eastAsia="標楷體" w:hAnsi="標楷體"/>
                              </w:rPr>
                            </w:pPr>
                            <w:r w:rsidRPr="00DB3727">
                              <w:rPr>
                                <w:rFonts w:ascii="標楷體" w:eastAsia="標楷體" w:hAnsi="標楷體" w:hint="eastAsia"/>
                              </w:rPr>
                              <w:t>單位：萬小時、次、項、項/百次</w:t>
                            </w:r>
                          </w:p>
                        </w:tc>
                      </w:tr>
                      <w:tr w:rsidR="00E96711" w:rsidRPr="009D24B6" w14:paraId="51A78CC7" w14:textId="77777777" w:rsidTr="00A63F3A">
                        <w:trPr>
                          <w:trHeight w:val="490"/>
                        </w:trPr>
                        <w:tc>
                          <w:tcPr>
                            <w:tcW w:w="2660" w:type="dxa"/>
                            <w:tcBorders>
                              <w:top w:val="single" w:sz="4" w:space="0" w:color="auto"/>
                              <w:bottom w:val="single" w:sz="4" w:space="0" w:color="auto"/>
                              <w:tl2br w:val="single" w:sz="4" w:space="0" w:color="auto"/>
                            </w:tcBorders>
                            <w:vAlign w:val="center"/>
                          </w:tcPr>
                          <w:p w14:paraId="636DBC88" w14:textId="03E6A8F8" w:rsidR="00E96711" w:rsidRDefault="00E96711" w:rsidP="00C478A7">
                            <w:pPr>
                              <w:spacing w:line="240" w:lineRule="exact"/>
                              <w:ind w:leftChars="700" w:left="1680" w:rightChars="-31" w:right="-74"/>
                              <w:jc w:val="both"/>
                              <w:rPr>
                                <w:rFonts w:ascii="標楷體" w:eastAsia="標楷體" w:hAnsi="標楷體"/>
                                <w:szCs w:val="20"/>
                              </w:rPr>
                            </w:pPr>
                            <w:bookmarkStart w:id="19" w:name="_GoBack"/>
                            <w:bookmarkEnd w:id="19"/>
                            <w:r>
                              <w:rPr>
                                <w:rFonts w:ascii="標楷體" w:eastAsia="標楷體" w:hAnsi="標楷體" w:hint="eastAsia"/>
                                <w:szCs w:val="20"/>
                              </w:rPr>
                              <w:t>年度</w:t>
                            </w:r>
                          </w:p>
                          <w:p w14:paraId="4096F081" w14:textId="77777777" w:rsidR="00E96711" w:rsidRPr="009D24B6" w:rsidRDefault="00E96711" w:rsidP="00F13A43">
                            <w:pPr>
                              <w:spacing w:line="240" w:lineRule="exact"/>
                              <w:ind w:leftChars="100" w:left="240" w:rightChars="-31" w:right="-74"/>
                              <w:rPr>
                                <w:rFonts w:ascii="標楷體" w:eastAsia="標楷體" w:hAnsi="標楷體"/>
                                <w:szCs w:val="20"/>
                              </w:rPr>
                            </w:pPr>
                            <w:r w:rsidRPr="009D24B6">
                              <w:rPr>
                                <w:rFonts w:ascii="標楷體" w:eastAsia="標楷體" w:hAnsi="標楷體" w:hint="eastAsia"/>
                                <w:szCs w:val="20"/>
                              </w:rPr>
                              <w:t>項目</w:t>
                            </w:r>
                          </w:p>
                        </w:tc>
                        <w:tc>
                          <w:tcPr>
                            <w:tcW w:w="1154" w:type="dxa"/>
                            <w:tcBorders>
                              <w:top w:val="single" w:sz="4" w:space="0" w:color="auto"/>
                              <w:bottom w:val="single" w:sz="4" w:space="0" w:color="auto"/>
                            </w:tcBorders>
                            <w:vAlign w:val="center"/>
                          </w:tcPr>
                          <w:p w14:paraId="799553FC" w14:textId="77777777" w:rsidR="00E96711" w:rsidRPr="00A63F3A" w:rsidRDefault="00E96711" w:rsidP="00DB3727">
                            <w:pPr>
                              <w:spacing w:line="240" w:lineRule="exact"/>
                              <w:jc w:val="center"/>
                              <w:rPr>
                                <w:rFonts w:ascii="標楷體" w:eastAsia="標楷體" w:hAnsi="標楷體"/>
                                <w:szCs w:val="20"/>
                              </w:rPr>
                            </w:pPr>
                            <w:r w:rsidRPr="00A63F3A">
                              <w:rPr>
                                <w:rFonts w:ascii="標楷體" w:eastAsia="標楷體" w:hAnsi="標楷體" w:hint="eastAsia"/>
                                <w:szCs w:val="20"/>
                              </w:rPr>
                              <w:t>合計</w:t>
                            </w:r>
                          </w:p>
                        </w:tc>
                        <w:tc>
                          <w:tcPr>
                            <w:tcW w:w="1013" w:type="dxa"/>
                            <w:tcBorders>
                              <w:top w:val="single" w:sz="4" w:space="0" w:color="auto"/>
                              <w:bottom w:val="single" w:sz="4" w:space="0" w:color="auto"/>
                            </w:tcBorders>
                            <w:vAlign w:val="center"/>
                          </w:tcPr>
                          <w:p w14:paraId="70C3EF04" w14:textId="5B800B23"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108</w:t>
                            </w:r>
                          </w:p>
                        </w:tc>
                        <w:tc>
                          <w:tcPr>
                            <w:tcW w:w="1013" w:type="dxa"/>
                            <w:tcBorders>
                              <w:top w:val="single" w:sz="4" w:space="0" w:color="auto"/>
                              <w:bottom w:val="single" w:sz="4" w:space="0" w:color="auto"/>
                            </w:tcBorders>
                            <w:vAlign w:val="center"/>
                          </w:tcPr>
                          <w:p w14:paraId="27B5720D" w14:textId="34E3D4A6"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109</w:t>
                            </w:r>
                          </w:p>
                        </w:tc>
                        <w:tc>
                          <w:tcPr>
                            <w:tcW w:w="1013" w:type="dxa"/>
                            <w:tcBorders>
                              <w:top w:val="single" w:sz="4" w:space="0" w:color="auto"/>
                              <w:bottom w:val="single" w:sz="4" w:space="0" w:color="auto"/>
                            </w:tcBorders>
                            <w:vAlign w:val="center"/>
                          </w:tcPr>
                          <w:p w14:paraId="76E53177" w14:textId="73D1B0C3" w:rsidR="00E96711" w:rsidRPr="009D24B6" w:rsidRDefault="00E96711" w:rsidP="00A91913">
                            <w:pPr>
                              <w:spacing w:line="240" w:lineRule="exact"/>
                              <w:jc w:val="center"/>
                              <w:rPr>
                                <w:rFonts w:ascii="標楷體" w:eastAsia="標楷體" w:hAnsi="標楷體"/>
                                <w:szCs w:val="20"/>
                              </w:rPr>
                            </w:pPr>
                            <w:r w:rsidRPr="009D24B6">
                              <w:rPr>
                                <w:rFonts w:ascii="標楷體" w:eastAsia="標楷體" w:hAnsi="標楷體" w:hint="eastAsia"/>
                                <w:szCs w:val="20"/>
                              </w:rPr>
                              <w:t>110</w:t>
                            </w:r>
                          </w:p>
                        </w:tc>
                      </w:tr>
                      <w:tr w:rsidR="00DB3727" w:rsidRPr="009D24B6" w14:paraId="4F36AE42" w14:textId="77777777" w:rsidTr="00A63F3A">
                        <w:trPr>
                          <w:trHeight w:val="284"/>
                        </w:trPr>
                        <w:tc>
                          <w:tcPr>
                            <w:tcW w:w="2660" w:type="dxa"/>
                            <w:tcBorders>
                              <w:bottom w:val="double" w:sz="4" w:space="0" w:color="auto"/>
                            </w:tcBorders>
                            <w:vAlign w:val="center"/>
                          </w:tcPr>
                          <w:p w14:paraId="23D09386" w14:textId="60E6B994" w:rsidR="00582955" w:rsidRPr="009D24B6" w:rsidRDefault="00E96711" w:rsidP="00E96711">
                            <w:pPr>
                              <w:spacing w:line="240" w:lineRule="exact"/>
                              <w:ind w:leftChars="-35" w:left="-84" w:rightChars="-31" w:right="-74"/>
                              <w:jc w:val="both"/>
                              <w:rPr>
                                <w:rFonts w:ascii="標楷體" w:eastAsia="標楷體" w:hAnsi="標楷體"/>
                                <w:szCs w:val="20"/>
                              </w:rPr>
                            </w:pPr>
                            <w:r w:rsidRPr="00E96711">
                              <w:rPr>
                                <w:rFonts w:ascii="標楷體" w:eastAsia="標楷體" w:hAnsi="標楷體" w:hint="eastAsia"/>
                                <w:szCs w:val="20"/>
                              </w:rPr>
                              <w:t>承攬商假日工作時數</w:t>
                            </w:r>
                          </w:p>
                        </w:tc>
                        <w:tc>
                          <w:tcPr>
                            <w:tcW w:w="1154" w:type="dxa"/>
                            <w:tcBorders>
                              <w:bottom w:val="double" w:sz="4" w:space="0" w:color="auto"/>
                            </w:tcBorders>
                            <w:vAlign w:val="center"/>
                          </w:tcPr>
                          <w:p w14:paraId="13B83E5E"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1,234.95</w:t>
                            </w:r>
                          </w:p>
                        </w:tc>
                        <w:tc>
                          <w:tcPr>
                            <w:tcW w:w="1013" w:type="dxa"/>
                            <w:tcBorders>
                              <w:bottom w:val="double" w:sz="4" w:space="0" w:color="auto"/>
                            </w:tcBorders>
                            <w:vAlign w:val="center"/>
                          </w:tcPr>
                          <w:p w14:paraId="1E3D68F4"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400.97</w:t>
                            </w:r>
                          </w:p>
                        </w:tc>
                        <w:tc>
                          <w:tcPr>
                            <w:tcW w:w="1013" w:type="dxa"/>
                            <w:tcBorders>
                              <w:bottom w:val="double" w:sz="4" w:space="0" w:color="auto"/>
                            </w:tcBorders>
                            <w:vAlign w:val="center"/>
                          </w:tcPr>
                          <w:p w14:paraId="34F01316"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409.47</w:t>
                            </w:r>
                          </w:p>
                        </w:tc>
                        <w:tc>
                          <w:tcPr>
                            <w:tcW w:w="1013" w:type="dxa"/>
                            <w:tcBorders>
                              <w:bottom w:val="double" w:sz="4" w:space="0" w:color="auto"/>
                            </w:tcBorders>
                            <w:vAlign w:val="center"/>
                          </w:tcPr>
                          <w:p w14:paraId="7919008A"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424.51</w:t>
                            </w:r>
                          </w:p>
                        </w:tc>
                      </w:tr>
                      <w:tr w:rsidR="00DB3727" w:rsidRPr="009D24B6" w14:paraId="0CCE54B6" w14:textId="77777777" w:rsidTr="00A63F3A">
                        <w:trPr>
                          <w:trHeight w:val="284"/>
                        </w:trPr>
                        <w:tc>
                          <w:tcPr>
                            <w:tcW w:w="2660" w:type="dxa"/>
                            <w:tcBorders>
                              <w:top w:val="double" w:sz="4" w:space="0" w:color="auto"/>
                            </w:tcBorders>
                            <w:vAlign w:val="center"/>
                          </w:tcPr>
                          <w:p w14:paraId="7FC80B31" w14:textId="77777777" w:rsidR="00582955" w:rsidRPr="009D24B6" w:rsidRDefault="00582955" w:rsidP="00E96711">
                            <w:pPr>
                              <w:spacing w:line="240" w:lineRule="exact"/>
                              <w:ind w:leftChars="-35" w:left="-84" w:rightChars="-31" w:right="-74"/>
                              <w:jc w:val="both"/>
                              <w:rPr>
                                <w:rFonts w:ascii="標楷體" w:eastAsia="標楷體" w:hAnsi="標楷體"/>
                                <w:szCs w:val="20"/>
                              </w:rPr>
                            </w:pPr>
                            <w:r w:rsidRPr="009D24B6">
                              <w:rPr>
                                <w:rFonts w:ascii="標楷體" w:eastAsia="標楷體" w:hAnsi="標楷體"/>
                                <w:szCs w:val="20"/>
                              </w:rPr>
                              <w:t>查核次數</w:t>
                            </w:r>
                          </w:p>
                        </w:tc>
                        <w:tc>
                          <w:tcPr>
                            <w:tcW w:w="1154" w:type="dxa"/>
                            <w:tcBorders>
                              <w:top w:val="double" w:sz="4" w:space="0" w:color="auto"/>
                            </w:tcBorders>
                            <w:vAlign w:val="center"/>
                          </w:tcPr>
                          <w:p w14:paraId="38624240"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113,593</w:t>
                            </w:r>
                          </w:p>
                        </w:tc>
                        <w:tc>
                          <w:tcPr>
                            <w:tcW w:w="1013" w:type="dxa"/>
                            <w:tcBorders>
                              <w:top w:val="double" w:sz="4" w:space="0" w:color="auto"/>
                            </w:tcBorders>
                            <w:vAlign w:val="center"/>
                          </w:tcPr>
                          <w:p w14:paraId="2C945702"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33,345</w:t>
                            </w:r>
                          </w:p>
                        </w:tc>
                        <w:tc>
                          <w:tcPr>
                            <w:tcW w:w="1013" w:type="dxa"/>
                            <w:tcBorders>
                              <w:top w:val="double" w:sz="4" w:space="0" w:color="auto"/>
                            </w:tcBorders>
                            <w:vAlign w:val="center"/>
                          </w:tcPr>
                          <w:p w14:paraId="51DAC5B0"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30,623</w:t>
                            </w:r>
                          </w:p>
                        </w:tc>
                        <w:tc>
                          <w:tcPr>
                            <w:tcW w:w="1013" w:type="dxa"/>
                            <w:tcBorders>
                              <w:top w:val="double" w:sz="4" w:space="0" w:color="auto"/>
                            </w:tcBorders>
                            <w:vAlign w:val="center"/>
                          </w:tcPr>
                          <w:p w14:paraId="50DEC23C"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49,625</w:t>
                            </w:r>
                          </w:p>
                        </w:tc>
                      </w:tr>
                      <w:tr w:rsidR="00DB3727" w:rsidRPr="009D24B6" w14:paraId="0095A164" w14:textId="77777777" w:rsidTr="00E96711">
                        <w:trPr>
                          <w:trHeight w:val="284"/>
                        </w:trPr>
                        <w:tc>
                          <w:tcPr>
                            <w:tcW w:w="2660" w:type="dxa"/>
                            <w:tcBorders>
                              <w:bottom w:val="single" w:sz="4" w:space="0" w:color="auto"/>
                            </w:tcBorders>
                            <w:vAlign w:val="center"/>
                          </w:tcPr>
                          <w:p w14:paraId="62948695" w14:textId="77777777" w:rsidR="00582955" w:rsidRPr="009D24B6" w:rsidRDefault="00582955" w:rsidP="00E96711">
                            <w:pPr>
                              <w:spacing w:line="240" w:lineRule="exact"/>
                              <w:ind w:leftChars="-35" w:left="-84" w:rightChars="-31" w:right="-74"/>
                              <w:jc w:val="both"/>
                              <w:rPr>
                                <w:rFonts w:ascii="標楷體" w:eastAsia="標楷體" w:hAnsi="標楷體"/>
                                <w:szCs w:val="20"/>
                              </w:rPr>
                            </w:pPr>
                            <w:r w:rsidRPr="009D24B6">
                              <w:rPr>
                                <w:rFonts w:ascii="標楷體" w:eastAsia="標楷體" w:hAnsi="標楷體"/>
                                <w:szCs w:val="20"/>
                              </w:rPr>
                              <w:t>發現違規項次</w:t>
                            </w:r>
                          </w:p>
                        </w:tc>
                        <w:tc>
                          <w:tcPr>
                            <w:tcW w:w="1154" w:type="dxa"/>
                            <w:tcBorders>
                              <w:bottom w:val="single" w:sz="4" w:space="0" w:color="auto"/>
                            </w:tcBorders>
                            <w:vAlign w:val="center"/>
                          </w:tcPr>
                          <w:p w14:paraId="76FBF25E"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7,228</w:t>
                            </w:r>
                          </w:p>
                        </w:tc>
                        <w:tc>
                          <w:tcPr>
                            <w:tcW w:w="1013" w:type="dxa"/>
                            <w:tcBorders>
                              <w:bottom w:val="single" w:sz="4" w:space="0" w:color="auto"/>
                            </w:tcBorders>
                            <w:vAlign w:val="center"/>
                          </w:tcPr>
                          <w:p w14:paraId="3A8E041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2,117</w:t>
                            </w:r>
                          </w:p>
                        </w:tc>
                        <w:tc>
                          <w:tcPr>
                            <w:tcW w:w="1013" w:type="dxa"/>
                            <w:tcBorders>
                              <w:bottom w:val="single" w:sz="4" w:space="0" w:color="auto"/>
                            </w:tcBorders>
                            <w:vAlign w:val="center"/>
                          </w:tcPr>
                          <w:p w14:paraId="754007F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2,423</w:t>
                            </w:r>
                          </w:p>
                        </w:tc>
                        <w:tc>
                          <w:tcPr>
                            <w:tcW w:w="1013" w:type="dxa"/>
                            <w:tcBorders>
                              <w:bottom w:val="single" w:sz="4" w:space="0" w:color="auto"/>
                            </w:tcBorders>
                            <w:vAlign w:val="center"/>
                          </w:tcPr>
                          <w:p w14:paraId="347ED3F1"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2,688</w:t>
                            </w:r>
                          </w:p>
                        </w:tc>
                      </w:tr>
                      <w:tr w:rsidR="00DB3727" w:rsidRPr="009D24B6" w14:paraId="3A992D1F" w14:textId="77777777" w:rsidTr="00E96711">
                        <w:trPr>
                          <w:trHeight w:val="284"/>
                        </w:trPr>
                        <w:tc>
                          <w:tcPr>
                            <w:tcW w:w="2660" w:type="dxa"/>
                            <w:tcBorders>
                              <w:bottom w:val="single" w:sz="4" w:space="0" w:color="auto"/>
                            </w:tcBorders>
                            <w:vAlign w:val="center"/>
                          </w:tcPr>
                          <w:p w14:paraId="075D2ED5" w14:textId="07D73862" w:rsidR="00582955" w:rsidRPr="009D24B6" w:rsidRDefault="00E96711" w:rsidP="00E96711">
                            <w:pPr>
                              <w:spacing w:line="240" w:lineRule="exact"/>
                              <w:ind w:leftChars="-35" w:left="-84" w:rightChars="-31" w:right="-74"/>
                              <w:jc w:val="both"/>
                              <w:rPr>
                                <w:rFonts w:ascii="標楷體" w:eastAsia="標楷體" w:hAnsi="標楷體"/>
                                <w:szCs w:val="20"/>
                              </w:rPr>
                            </w:pPr>
                            <w:r w:rsidRPr="00E96711">
                              <w:rPr>
                                <w:rFonts w:ascii="標楷體" w:eastAsia="標楷體" w:hAnsi="標楷體" w:hint="eastAsia"/>
                                <w:szCs w:val="20"/>
                              </w:rPr>
                              <w:t>平均每百次查核發現違規項次</w:t>
                            </w:r>
                          </w:p>
                        </w:tc>
                        <w:tc>
                          <w:tcPr>
                            <w:tcW w:w="1154" w:type="dxa"/>
                            <w:tcBorders>
                              <w:bottom w:val="single" w:sz="4" w:space="0" w:color="auto"/>
                            </w:tcBorders>
                            <w:vAlign w:val="center"/>
                          </w:tcPr>
                          <w:p w14:paraId="1CDA4905" w14:textId="77777777" w:rsidR="00582955" w:rsidRPr="009D24B6" w:rsidRDefault="00582955" w:rsidP="00DB3727">
                            <w:pPr>
                              <w:spacing w:line="240" w:lineRule="exact"/>
                              <w:jc w:val="right"/>
                              <w:rPr>
                                <w:rFonts w:ascii="標楷體" w:eastAsia="標楷體" w:hAnsi="標楷體"/>
                                <w:b/>
                                <w:szCs w:val="20"/>
                              </w:rPr>
                            </w:pPr>
                            <w:r w:rsidRPr="009D24B6">
                              <w:rPr>
                                <w:rFonts w:ascii="標楷體" w:eastAsia="標楷體" w:hAnsi="標楷體" w:hint="eastAsia"/>
                                <w:b/>
                                <w:szCs w:val="20"/>
                              </w:rPr>
                              <w:t>6.36</w:t>
                            </w:r>
                          </w:p>
                        </w:tc>
                        <w:tc>
                          <w:tcPr>
                            <w:tcW w:w="1013" w:type="dxa"/>
                            <w:tcBorders>
                              <w:bottom w:val="single" w:sz="4" w:space="0" w:color="auto"/>
                            </w:tcBorders>
                            <w:vAlign w:val="center"/>
                          </w:tcPr>
                          <w:p w14:paraId="7D300729"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6.35</w:t>
                            </w:r>
                          </w:p>
                        </w:tc>
                        <w:tc>
                          <w:tcPr>
                            <w:tcW w:w="1013" w:type="dxa"/>
                            <w:tcBorders>
                              <w:bottom w:val="single" w:sz="4" w:space="0" w:color="auto"/>
                            </w:tcBorders>
                            <w:vAlign w:val="center"/>
                          </w:tcPr>
                          <w:p w14:paraId="368FBD3F"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7.91</w:t>
                            </w:r>
                          </w:p>
                        </w:tc>
                        <w:tc>
                          <w:tcPr>
                            <w:tcW w:w="1013" w:type="dxa"/>
                            <w:tcBorders>
                              <w:bottom w:val="single" w:sz="4" w:space="0" w:color="auto"/>
                            </w:tcBorders>
                            <w:vAlign w:val="center"/>
                          </w:tcPr>
                          <w:p w14:paraId="435BFA2B" w14:textId="77777777" w:rsidR="00582955" w:rsidRPr="009D24B6" w:rsidRDefault="00582955" w:rsidP="00DB3727">
                            <w:pPr>
                              <w:spacing w:line="240" w:lineRule="exact"/>
                              <w:jc w:val="right"/>
                              <w:rPr>
                                <w:rFonts w:ascii="標楷體" w:eastAsia="標楷體" w:hAnsi="標楷體"/>
                                <w:szCs w:val="20"/>
                              </w:rPr>
                            </w:pPr>
                            <w:r w:rsidRPr="009D24B6">
                              <w:rPr>
                                <w:rFonts w:ascii="標楷體" w:eastAsia="標楷體" w:hAnsi="標楷體" w:hint="eastAsia"/>
                                <w:szCs w:val="20"/>
                              </w:rPr>
                              <w:t>5.42</w:t>
                            </w:r>
                          </w:p>
                        </w:tc>
                      </w:tr>
                      <w:tr w:rsidR="00582955" w:rsidRPr="009D24B6" w14:paraId="33533FAC" w14:textId="77777777" w:rsidTr="00E96711">
                        <w:tc>
                          <w:tcPr>
                            <w:tcW w:w="6853" w:type="dxa"/>
                            <w:gridSpan w:val="5"/>
                            <w:tcBorders>
                              <w:top w:val="single" w:sz="4" w:space="0" w:color="auto"/>
                              <w:left w:val="nil"/>
                              <w:bottom w:val="nil"/>
                              <w:right w:val="nil"/>
                            </w:tcBorders>
                            <w:vAlign w:val="center"/>
                          </w:tcPr>
                          <w:p w14:paraId="2164CE83" w14:textId="77777777" w:rsidR="00582955" w:rsidRPr="009D24B6" w:rsidRDefault="00582955" w:rsidP="00DB3727">
                            <w:pPr>
                              <w:spacing w:line="240" w:lineRule="exact"/>
                              <w:ind w:leftChars="-35" w:left="-84"/>
                              <w:jc w:val="both"/>
                              <w:rPr>
                                <w:rFonts w:ascii="標楷體" w:eastAsia="標楷體" w:hAnsi="標楷體"/>
                                <w:sz w:val="18"/>
                                <w:szCs w:val="18"/>
                              </w:rPr>
                            </w:pPr>
                            <w:r w:rsidRPr="009D24B6">
                              <w:rPr>
                                <w:rFonts w:ascii="標楷體" w:eastAsia="標楷體" w:hAnsi="標楷體" w:hint="eastAsia"/>
                                <w:sz w:val="18"/>
                                <w:szCs w:val="18"/>
                              </w:rPr>
                              <w:t>資料來源：整理自台灣電力公司提供資料。</w:t>
                            </w:r>
                          </w:p>
                        </w:tc>
                      </w:tr>
                    </w:tbl>
                    <w:p w14:paraId="1BBE7949" w14:textId="77777777" w:rsidR="00582955" w:rsidRPr="005F5D00" w:rsidRDefault="00582955" w:rsidP="003C51C9"/>
                  </w:txbxContent>
                </v:textbox>
                <w10:wrap type="tight"/>
              </v:shape>
            </w:pict>
          </mc:Fallback>
        </mc:AlternateContent>
      </w:r>
      <w:r w:rsidR="005760AB" w:rsidRPr="006B71F1">
        <w:rPr>
          <w:rFonts w:hint="eastAsia"/>
          <w:spacing w:val="4"/>
          <w:sz w:val="24"/>
          <w:szCs w:val="24"/>
        </w:rPr>
        <w:t>商假日出工管理</w:t>
      </w:r>
      <w:r w:rsidR="00F1367D" w:rsidRPr="006B71F1">
        <w:rPr>
          <w:rFonts w:hint="eastAsia"/>
          <w:spacing w:val="4"/>
          <w:sz w:val="24"/>
          <w:szCs w:val="24"/>
        </w:rPr>
        <w:t>。</w:t>
      </w:r>
      <w:r w:rsidR="00F1367D" w:rsidRPr="006B71F1">
        <w:rPr>
          <w:rFonts w:hint="eastAsia"/>
          <w:spacing w:val="2"/>
          <w:sz w:val="24"/>
          <w:szCs w:val="24"/>
        </w:rPr>
        <w:t>然</w:t>
      </w:r>
      <w:r w:rsidR="005760AB" w:rsidRPr="006B71F1">
        <w:rPr>
          <w:rFonts w:hint="eastAsia"/>
          <w:spacing w:val="2"/>
          <w:sz w:val="24"/>
          <w:szCs w:val="24"/>
        </w:rPr>
        <w:t>發電處近</w:t>
      </w:r>
      <w:proofErr w:type="gramStart"/>
      <w:r w:rsidR="005760AB" w:rsidRPr="006B71F1">
        <w:rPr>
          <w:rFonts w:hint="eastAsia"/>
          <w:spacing w:val="2"/>
          <w:sz w:val="24"/>
          <w:szCs w:val="24"/>
        </w:rPr>
        <w:t>3</w:t>
      </w:r>
      <w:proofErr w:type="gramEnd"/>
      <w:r w:rsidR="005760AB" w:rsidRPr="006B71F1">
        <w:rPr>
          <w:rFonts w:hint="eastAsia"/>
          <w:spacing w:val="2"/>
          <w:sz w:val="24"/>
          <w:szCs w:val="24"/>
        </w:rPr>
        <w:t>年度</w:t>
      </w:r>
      <w:r w:rsidR="00C40F28" w:rsidRPr="006B71F1">
        <w:rPr>
          <w:rFonts w:hint="eastAsia"/>
          <w:spacing w:val="2"/>
          <w:sz w:val="24"/>
          <w:szCs w:val="24"/>
        </w:rPr>
        <w:t>（</w:t>
      </w:r>
      <w:r w:rsidR="005760AB" w:rsidRPr="006B71F1">
        <w:rPr>
          <w:rFonts w:hint="eastAsia"/>
          <w:spacing w:val="2"/>
          <w:sz w:val="24"/>
          <w:szCs w:val="24"/>
        </w:rPr>
        <w:t>108</w:t>
      </w:r>
      <w:r w:rsidR="005760AB" w:rsidRPr="006B71F1">
        <w:rPr>
          <w:rFonts w:hint="eastAsia"/>
          <w:sz w:val="24"/>
          <w:szCs w:val="24"/>
        </w:rPr>
        <w:t>至110年度</w:t>
      </w:r>
      <w:r w:rsidR="00C40F28" w:rsidRPr="006B71F1">
        <w:rPr>
          <w:rFonts w:hint="eastAsia"/>
          <w:sz w:val="24"/>
          <w:szCs w:val="24"/>
        </w:rPr>
        <w:t>）</w:t>
      </w:r>
      <w:r w:rsidR="005760AB" w:rsidRPr="006B71F1">
        <w:rPr>
          <w:rFonts w:hint="eastAsia"/>
          <w:sz w:val="24"/>
          <w:szCs w:val="24"/>
        </w:rPr>
        <w:t>假日總查核次數為4萬2,455次，約占3年全部查核次數11萬3,593次之37.37％，為所有單位查核次數次高者，惟同期間發現承攬商違規項次僅77項次，約占承攬商</w:t>
      </w:r>
      <w:r w:rsidR="00812993" w:rsidRPr="006B71F1">
        <w:rPr>
          <w:rFonts w:hint="eastAsia"/>
          <w:sz w:val="24"/>
          <w:szCs w:val="24"/>
        </w:rPr>
        <w:t>總</w:t>
      </w:r>
      <w:r w:rsidR="005760AB" w:rsidRPr="006B71F1">
        <w:rPr>
          <w:rFonts w:hint="eastAsia"/>
          <w:sz w:val="24"/>
          <w:szCs w:val="24"/>
        </w:rPr>
        <w:t>違規7,228項次之1.07％，平均查核違失率為0.18％，較整體平均值6.36％，顯有偏</w:t>
      </w:r>
      <w:r w:rsidR="005760AB" w:rsidRPr="006B71F1">
        <w:rPr>
          <w:sz w:val="24"/>
          <w:szCs w:val="24"/>
        </w:rPr>
        <w:t>低</w:t>
      </w:r>
      <w:r w:rsidR="005760AB" w:rsidRPr="006B71F1">
        <w:rPr>
          <w:rFonts w:hint="eastAsia"/>
          <w:sz w:val="24"/>
          <w:szCs w:val="24"/>
        </w:rPr>
        <w:t>情</w:t>
      </w:r>
      <w:r w:rsidR="005760AB" w:rsidRPr="006B71F1">
        <w:rPr>
          <w:sz w:val="24"/>
          <w:szCs w:val="24"/>
        </w:rPr>
        <w:t>形</w:t>
      </w:r>
      <w:r w:rsidR="005760AB" w:rsidRPr="006B71F1">
        <w:rPr>
          <w:rFonts w:hint="eastAsia"/>
          <w:sz w:val="24"/>
          <w:szCs w:val="24"/>
        </w:rPr>
        <w:t>；又輸變電工程處108至110年度假日查核次數分別為2,415次、2,276次及2,081次，發現承攬商違規項次分別為20、16及5項次亦有同步減少現象，前2項指標已連續</w:t>
      </w:r>
      <w:proofErr w:type="gramStart"/>
      <w:r w:rsidR="005760AB" w:rsidRPr="006B71F1">
        <w:rPr>
          <w:rFonts w:hint="eastAsia"/>
          <w:sz w:val="24"/>
          <w:szCs w:val="24"/>
        </w:rPr>
        <w:t>2</w:t>
      </w:r>
      <w:proofErr w:type="gramEnd"/>
      <w:r w:rsidR="005760AB" w:rsidRPr="006B71F1">
        <w:rPr>
          <w:rFonts w:hint="eastAsia"/>
          <w:sz w:val="24"/>
          <w:szCs w:val="24"/>
        </w:rPr>
        <w:t>年度呈下降趨勢，不利承攬商假日出工管理，</w:t>
      </w:r>
      <w:r w:rsidR="008F55D7" w:rsidRPr="006B71F1">
        <w:rPr>
          <w:rFonts w:hint="eastAsia"/>
          <w:sz w:val="24"/>
          <w:szCs w:val="24"/>
        </w:rPr>
        <w:t>經函請台灣電力公司</w:t>
      </w:r>
      <w:proofErr w:type="gramStart"/>
      <w:r w:rsidR="008F55D7" w:rsidRPr="006B71F1">
        <w:rPr>
          <w:rFonts w:hint="eastAsia"/>
          <w:sz w:val="24"/>
          <w:szCs w:val="24"/>
        </w:rPr>
        <w:t>研</w:t>
      </w:r>
      <w:proofErr w:type="gramEnd"/>
      <w:r w:rsidR="008F55D7" w:rsidRPr="006B71F1">
        <w:rPr>
          <w:rFonts w:hint="eastAsia"/>
          <w:sz w:val="24"/>
          <w:szCs w:val="24"/>
        </w:rPr>
        <w:t>謀改善。據復：</w:t>
      </w:r>
      <w:r w:rsidR="00D14486" w:rsidRPr="006B71F1">
        <w:rPr>
          <w:rFonts w:hint="eastAsia"/>
          <w:sz w:val="24"/>
          <w:szCs w:val="24"/>
        </w:rPr>
        <w:t>各系統工作形態、環境、危害因素等皆不同，查核次數、違規項次、違規率等亦會因系統特性有所差別，為強化工安管理，於111年4月新設風險管控中心</w:t>
      </w:r>
      <w:r w:rsidR="00AB2F5F" w:rsidRPr="006B71F1">
        <w:rPr>
          <w:rFonts w:hint="eastAsia"/>
          <w:sz w:val="24"/>
          <w:szCs w:val="24"/>
        </w:rPr>
        <w:t>專責</w:t>
      </w:r>
      <w:r w:rsidR="00D14486" w:rsidRPr="006B71F1">
        <w:rPr>
          <w:rFonts w:hint="eastAsia"/>
          <w:sz w:val="24"/>
          <w:szCs w:val="24"/>
        </w:rPr>
        <w:t>單位，</w:t>
      </w:r>
      <w:r w:rsidR="00AB2F5F" w:rsidRPr="006B71F1">
        <w:rPr>
          <w:rFonts w:hint="eastAsia"/>
          <w:sz w:val="24"/>
          <w:szCs w:val="24"/>
        </w:rPr>
        <w:t>由</w:t>
      </w:r>
      <w:r w:rsidR="00D14486" w:rsidRPr="006B71F1">
        <w:rPr>
          <w:rFonts w:hint="eastAsia"/>
          <w:sz w:val="24"/>
          <w:szCs w:val="24"/>
        </w:rPr>
        <w:t>該單位</w:t>
      </w:r>
      <w:r w:rsidR="00AB2F5F" w:rsidRPr="006B71F1">
        <w:rPr>
          <w:rFonts w:hint="eastAsia"/>
          <w:sz w:val="24"/>
          <w:szCs w:val="24"/>
        </w:rPr>
        <w:t>建立</w:t>
      </w:r>
      <w:r w:rsidR="00D14486" w:rsidRPr="006B71F1">
        <w:rPr>
          <w:rFonts w:hint="eastAsia"/>
          <w:sz w:val="24"/>
          <w:szCs w:val="24"/>
        </w:rPr>
        <w:t>三層機制、五級風險管理</w:t>
      </w:r>
      <w:r w:rsidR="00A41F4A" w:rsidRPr="006B71F1">
        <w:rPr>
          <w:rFonts w:hint="eastAsia"/>
          <w:sz w:val="24"/>
          <w:szCs w:val="24"/>
        </w:rPr>
        <w:t>及</w:t>
      </w:r>
      <w:r w:rsidR="00D14486" w:rsidRPr="006B71F1">
        <w:rPr>
          <w:rFonts w:hint="eastAsia"/>
          <w:sz w:val="24"/>
          <w:szCs w:val="24"/>
        </w:rPr>
        <w:t>每日風險監控</w:t>
      </w:r>
      <w:r w:rsidR="00A41F4A" w:rsidRPr="006B71F1">
        <w:rPr>
          <w:rFonts w:hint="eastAsia"/>
          <w:sz w:val="24"/>
          <w:szCs w:val="24"/>
        </w:rPr>
        <w:t>與</w:t>
      </w:r>
      <w:r w:rsidR="00D14486" w:rsidRPr="006B71F1">
        <w:rPr>
          <w:rFonts w:hint="eastAsia"/>
          <w:sz w:val="24"/>
          <w:szCs w:val="24"/>
        </w:rPr>
        <w:t>召開會議，</w:t>
      </w:r>
      <w:r w:rsidR="00A41F4A" w:rsidRPr="006B71F1">
        <w:rPr>
          <w:rFonts w:hint="eastAsia"/>
          <w:sz w:val="24"/>
          <w:szCs w:val="24"/>
        </w:rPr>
        <w:t>另</w:t>
      </w:r>
      <w:r w:rsidR="00D14486" w:rsidRPr="006B71F1">
        <w:rPr>
          <w:rFonts w:hint="eastAsia"/>
          <w:sz w:val="24"/>
          <w:szCs w:val="24"/>
        </w:rPr>
        <w:t>訂定查核計畫</w:t>
      </w:r>
      <w:r w:rsidR="00A41F4A" w:rsidRPr="006B71F1">
        <w:rPr>
          <w:rFonts w:hint="eastAsia"/>
          <w:sz w:val="24"/>
          <w:szCs w:val="24"/>
        </w:rPr>
        <w:t>，</w:t>
      </w:r>
      <w:r w:rsidR="00D14486" w:rsidRPr="006B71F1">
        <w:rPr>
          <w:rFonts w:hint="eastAsia"/>
          <w:sz w:val="24"/>
          <w:szCs w:val="24"/>
        </w:rPr>
        <w:t>每月抽查高風險及重點查核單位，</w:t>
      </w:r>
      <w:r w:rsidR="00AB2F5F" w:rsidRPr="006B71F1">
        <w:rPr>
          <w:rFonts w:hint="eastAsia"/>
          <w:sz w:val="24"/>
          <w:szCs w:val="24"/>
        </w:rPr>
        <w:t>提升員工</w:t>
      </w:r>
      <w:r w:rsidR="00A41F4A" w:rsidRPr="006B71F1">
        <w:rPr>
          <w:rFonts w:hint="eastAsia"/>
          <w:sz w:val="24"/>
          <w:szCs w:val="24"/>
        </w:rPr>
        <w:t>安全保護</w:t>
      </w:r>
      <w:r w:rsidR="00AB2F5F" w:rsidRPr="006B71F1">
        <w:rPr>
          <w:rFonts w:hint="eastAsia"/>
          <w:sz w:val="24"/>
          <w:szCs w:val="24"/>
        </w:rPr>
        <w:t>及</w:t>
      </w:r>
      <w:r w:rsidR="00D14486" w:rsidRPr="006B71F1">
        <w:rPr>
          <w:rFonts w:hint="eastAsia"/>
          <w:sz w:val="24"/>
          <w:szCs w:val="24"/>
        </w:rPr>
        <w:t>工安績效</w:t>
      </w:r>
      <w:r w:rsidR="00AB2F5F" w:rsidRPr="006B71F1">
        <w:rPr>
          <w:rFonts w:hint="eastAsia"/>
          <w:sz w:val="24"/>
          <w:szCs w:val="24"/>
        </w:rPr>
        <w:t>。</w:t>
      </w:r>
    </w:p>
    <w:p w14:paraId="4674C691" w14:textId="3AA40D2A" w:rsidR="005505B0" w:rsidRPr="006B71F1" w:rsidRDefault="00C40F28" w:rsidP="00AE1A12">
      <w:pPr>
        <w:pStyle w:val="aff1"/>
        <w:kinsoku/>
        <w:spacing w:line="480" w:lineRule="exact"/>
        <w:ind w:leftChars="0" w:left="0" w:firstLineChars="550" w:firstLine="1321"/>
        <w:rPr>
          <w:sz w:val="24"/>
          <w:szCs w:val="24"/>
        </w:rPr>
      </w:pPr>
      <w:r w:rsidRPr="006B71F1">
        <w:rPr>
          <w:rFonts w:hint="eastAsia"/>
          <w:b/>
          <w:sz w:val="24"/>
          <w:szCs w:val="24"/>
        </w:rPr>
        <w:t>（</w:t>
      </w:r>
      <w:r w:rsidR="008F55D7" w:rsidRPr="006B71F1">
        <w:rPr>
          <w:rFonts w:hint="eastAsia"/>
          <w:b/>
          <w:sz w:val="24"/>
          <w:szCs w:val="24"/>
        </w:rPr>
        <w:t>2</w:t>
      </w:r>
      <w:r w:rsidRPr="006B71F1">
        <w:rPr>
          <w:rFonts w:hint="eastAsia"/>
          <w:b/>
          <w:sz w:val="24"/>
          <w:szCs w:val="24"/>
        </w:rPr>
        <w:t>）</w:t>
      </w:r>
      <w:r w:rsidR="002A7B91" w:rsidRPr="006B71F1">
        <w:rPr>
          <w:rFonts w:hint="eastAsia"/>
          <w:b/>
          <w:sz w:val="24"/>
          <w:szCs w:val="24"/>
        </w:rPr>
        <w:t xml:space="preserve">　</w:t>
      </w:r>
      <w:r w:rsidR="00D752F8" w:rsidRPr="006B71F1">
        <w:rPr>
          <w:rFonts w:hint="eastAsia"/>
          <w:b/>
          <w:sz w:val="24"/>
          <w:szCs w:val="24"/>
        </w:rPr>
        <w:t>善用</w:t>
      </w:r>
      <w:r w:rsidR="005760AB" w:rsidRPr="006B71F1">
        <w:rPr>
          <w:rFonts w:hint="eastAsia"/>
          <w:b/>
          <w:sz w:val="24"/>
          <w:szCs w:val="24"/>
        </w:rPr>
        <w:t>職災事故燈號</w:t>
      </w:r>
      <w:r w:rsidR="001C4B13" w:rsidRPr="006B71F1">
        <w:rPr>
          <w:rFonts w:hint="eastAsia"/>
          <w:b/>
          <w:sz w:val="24"/>
          <w:szCs w:val="24"/>
        </w:rPr>
        <w:t>有效</w:t>
      </w:r>
      <w:r w:rsidR="00D752F8" w:rsidRPr="006B71F1">
        <w:rPr>
          <w:rFonts w:hint="eastAsia"/>
          <w:b/>
          <w:sz w:val="24"/>
          <w:szCs w:val="24"/>
        </w:rPr>
        <w:t>管</w:t>
      </w:r>
      <w:r w:rsidR="005760AB" w:rsidRPr="006B71F1">
        <w:rPr>
          <w:rFonts w:hint="eastAsia"/>
          <w:b/>
          <w:sz w:val="24"/>
          <w:szCs w:val="24"/>
        </w:rPr>
        <w:t>控</w:t>
      </w:r>
      <w:r w:rsidR="00D752F8" w:rsidRPr="006B71F1">
        <w:rPr>
          <w:rFonts w:hint="eastAsia"/>
          <w:b/>
          <w:sz w:val="24"/>
          <w:szCs w:val="24"/>
        </w:rPr>
        <w:t>作業單位工安風險</w:t>
      </w:r>
      <w:r w:rsidR="005760AB" w:rsidRPr="006B71F1">
        <w:rPr>
          <w:rFonts w:hint="eastAsia"/>
          <w:b/>
          <w:sz w:val="24"/>
          <w:szCs w:val="24"/>
        </w:rPr>
        <w:t>，惟部分單位</w:t>
      </w:r>
      <w:r w:rsidR="00D752F8" w:rsidRPr="006B71F1">
        <w:rPr>
          <w:rFonts w:hint="eastAsia"/>
          <w:b/>
          <w:sz w:val="24"/>
          <w:szCs w:val="24"/>
        </w:rPr>
        <w:t>發生</w:t>
      </w:r>
      <w:r w:rsidR="005760AB" w:rsidRPr="006B71F1">
        <w:rPr>
          <w:rFonts w:hint="eastAsia"/>
          <w:b/>
          <w:sz w:val="24"/>
          <w:szCs w:val="24"/>
        </w:rPr>
        <w:t>職災案件數量仍居高不下，或雖已陸續導入科技輔助項目減少工安事故，惟部分</w:t>
      </w:r>
      <w:r w:rsidR="008F55D7" w:rsidRPr="006B71F1">
        <w:rPr>
          <w:rFonts w:hint="eastAsia"/>
          <w:b/>
          <w:sz w:val="24"/>
          <w:szCs w:val="24"/>
        </w:rPr>
        <w:t>項目</w:t>
      </w:r>
      <w:r w:rsidR="005760AB" w:rsidRPr="006B71F1">
        <w:rPr>
          <w:rFonts w:hint="eastAsia"/>
          <w:b/>
          <w:sz w:val="24"/>
          <w:szCs w:val="24"/>
        </w:rPr>
        <w:t>仍未整合或完成，</w:t>
      </w:r>
      <w:r w:rsidR="005760AB" w:rsidRPr="006B71F1">
        <w:rPr>
          <w:rFonts w:hint="eastAsia"/>
          <w:b/>
          <w:sz w:val="24"/>
          <w:szCs w:val="24"/>
        </w:rPr>
        <w:lastRenderedPageBreak/>
        <w:t>亟待加速辦理</w:t>
      </w:r>
      <w:r w:rsidR="008F55D7" w:rsidRPr="006B71F1">
        <w:rPr>
          <w:rFonts w:hint="eastAsia"/>
          <w:b/>
          <w:sz w:val="24"/>
          <w:szCs w:val="24"/>
        </w:rPr>
        <w:t>：</w:t>
      </w:r>
      <w:r w:rsidR="000B0A32" w:rsidRPr="006B71F1">
        <w:rPr>
          <w:rFonts w:hint="eastAsia"/>
          <w:sz w:val="24"/>
          <w:szCs w:val="24"/>
        </w:rPr>
        <w:t>台灣電力公司為</w:t>
      </w:r>
      <w:r w:rsidR="005760AB" w:rsidRPr="006B71F1">
        <w:rPr>
          <w:rFonts w:hint="eastAsia"/>
          <w:sz w:val="24"/>
          <w:szCs w:val="24"/>
        </w:rPr>
        <w:t>確保所屬員工及承攬商人員安全執行相關工作，自106年4月要求各單位導入相關工安預警機制</w:t>
      </w:r>
      <w:r w:rsidRPr="006B71F1">
        <w:rPr>
          <w:rFonts w:hint="eastAsia"/>
          <w:sz w:val="24"/>
          <w:szCs w:val="24"/>
        </w:rPr>
        <w:t>（</w:t>
      </w:r>
      <w:r w:rsidR="00E70287" w:rsidRPr="006B71F1">
        <w:rPr>
          <w:rFonts w:hint="eastAsia"/>
          <w:sz w:val="24"/>
          <w:szCs w:val="24"/>
        </w:rPr>
        <w:t>以</w:t>
      </w:r>
      <w:r w:rsidR="005760AB" w:rsidRPr="006B71F1">
        <w:rPr>
          <w:rFonts w:hint="eastAsia"/>
          <w:sz w:val="24"/>
          <w:szCs w:val="24"/>
        </w:rPr>
        <w:t>4燈號警示，如紅色燈號代表高風險性質，須加強查核</w:t>
      </w:r>
      <w:r w:rsidRPr="006B71F1">
        <w:rPr>
          <w:rFonts w:hint="eastAsia"/>
          <w:sz w:val="24"/>
          <w:szCs w:val="24"/>
        </w:rPr>
        <w:t>）</w:t>
      </w:r>
      <w:r w:rsidR="005760AB" w:rsidRPr="006B71F1">
        <w:rPr>
          <w:rFonts w:hint="eastAsia"/>
          <w:sz w:val="24"/>
          <w:szCs w:val="24"/>
        </w:rPr>
        <w:t>，以加強工安管理作為</w:t>
      </w:r>
      <w:r w:rsidR="00812993" w:rsidRPr="006B71F1">
        <w:rPr>
          <w:rFonts w:hint="eastAsia"/>
          <w:sz w:val="24"/>
          <w:szCs w:val="24"/>
        </w:rPr>
        <w:t>，</w:t>
      </w:r>
      <w:proofErr w:type="gramStart"/>
      <w:r w:rsidR="000B0A32" w:rsidRPr="006B71F1">
        <w:rPr>
          <w:rFonts w:hint="eastAsia"/>
          <w:sz w:val="24"/>
          <w:szCs w:val="24"/>
        </w:rPr>
        <w:t>嗣</w:t>
      </w:r>
      <w:proofErr w:type="gramEnd"/>
      <w:r w:rsidR="00812993" w:rsidRPr="006B71F1">
        <w:rPr>
          <w:rFonts w:hint="eastAsia"/>
          <w:sz w:val="24"/>
          <w:szCs w:val="24"/>
        </w:rPr>
        <w:t>並</w:t>
      </w:r>
      <w:r w:rsidR="005760AB" w:rsidRPr="006B71F1">
        <w:rPr>
          <w:rFonts w:hint="eastAsia"/>
          <w:sz w:val="24"/>
          <w:szCs w:val="24"/>
        </w:rPr>
        <w:t>運用前項警示燈號管理相關工安績效。據工安處提供108至110年度各</w:t>
      </w:r>
      <w:proofErr w:type="gramStart"/>
      <w:r w:rsidR="005760AB" w:rsidRPr="006B71F1">
        <w:rPr>
          <w:rFonts w:hint="eastAsia"/>
          <w:sz w:val="24"/>
          <w:szCs w:val="24"/>
        </w:rPr>
        <w:t>事業部及系統</w:t>
      </w:r>
      <w:proofErr w:type="gramEnd"/>
      <w:r w:rsidR="005760AB" w:rsidRPr="006B71F1">
        <w:rPr>
          <w:rFonts w:hint="eastAsia"/>
          <w:sz w:val="24"/>
          <w:szCs w:val="24"/>
        </w:rPr>
        <w:t>之職災發生</w:t>
      </w:r>
      <w:r w:rsidR="005760AB" w:rsidRPr="006B71F1">
        <w:rPr>
          <w:rFonts w:hint="eastAsia"/>
          <w:spacing w:val="-2"/>
          <w:sz w:val="24"/>
          <w:szCs w:val="24"/>
        </w:rPr>
        <w:t>率、</w:t>
      </w:r>
      <w:proofErr w:type="gramStart"/>
      <w:r w:rsidR="005760AB" w:rsidRPr="006B71F1">
        <w:rPr>
          <w:rFonts w:hint="eastAsia"/>
          <w:spacing w:val="-2"/>
          <w:sz w:val="24"/>
          <w:szCs w:val="24"/>
        </w:rPr>
        <w:t>勞</w:t>
      </w:r>
      <w:proofErr w:type="gramEnd"/>
      <w:r w:rsidR="005760AB" w:rsidRPr="006B71F1">
        <w:rPr>
          <w:rFonts w:hint="eastAsia"/>
          <w:spacing w:val="-2"/>
          <w:sz w:val="24"/>
          <w:szCs w:val="24"/>
        </w:rPr>
        <w:t>安事故之工安績效警示燈號</w:t>
      </w:r>
      <w:r w:rsidRPr="006B71F1">
        <w:rPr>
          <w:rFonts w:hint="eastAsia"/>
          <w:spacing w:val="-2"/>
          <w:sz w:val="24"/>
          <w:szCs w:val="24"/>
        </w:rPr>
        <w:t>（</w:t>
      </w:r>
      <w:r w:rsidR="005760AB" w:rsidRPr="006B71F1">
        <w:rPr>
          <w:rFonts w:hint="eastAsia"/>
          <w:spacing w:val="-2"/>
          <w:sz w:val="24"/>
          <w:szCs w:val="24"/>
        </w:rPr>
        <w:t>表1</w:t>
      </w:r>
      <w:r w:rsidR="008A2F80" w:rsidRPr="006B71F1">
        <w:rPr>
          <w:rFonts w:hint="eastAsia"/>
          <w:spacing w:val="-2"/>
          <w:sz w:val="24"/>
          <w:szCs w:val="24"/>
        </w:rPr>
        <w:t>5</w:t>
      </w:r>
      <w:r w:rsidRPr="006B71F1">
        <w:rPr>
          <w:rFonts w:hint="eastAsia"/>
          <w:spacing w:val="-2"/>
          <w:sz w:val="24"/>
          <w:szCs w:val="24"/>
        </w:rPr>
        <w:t>）</w:t>
      </w:r>
      <w:r w:rsidR="005760AB" w:rsidRPr="006B71F1">
        <w:rPr>
          <w:rFonts w:hint="eastAsia"/>
          <w:spacing w:val="-2"/>
          <w:sz w:val="24"/>
          <w:szCs w:val="24"/>
        </w:rPr>
        <w:t>，其中「輸供電事業部」及「配售電事業部」109及</w:t>
      </w:r>
      <w:proofErr w:type="gramStart"/>
      <w:r w:rsidR="005760AB" w:rsidRPr="006B71F1">
        <w:rPr>
          <w:rFonts w:hint="eastAsia"/>
          <w:spacing w:val="-2"/>
          <w:sz w:val="24"/>
          <w:szCs w:val="24"/>
        </w:rPr>
        <w:t>110</w:t>
      </w:r>
      <w:proofErr w:type="gramEnd"/>
      <w:r w:rsidR="005760AB" w:rsidRPr="006B71F1">
        <w:rPr>
          <w:rFonts w:hint="eastAsia"/>
          <w:spacing w:val="-2"/>
          <w:sz w:val="24"/>
          <w:szCs w:val="24"/>
        </w:rPr>
        <w:t>年度職災發生率年度控制</w:t>
      </w:r>
      <w:proofErr w:type="gramStart"/>
      <w:r w:rsidR="005760AB" w:rsidRPr="006B71F1">
        <w:rPr>
          <w:rFonts w:hint="eastAsia"/>
          <w:spacing w:val="-2"/>
          <w:sz w:val="24"/>
          <w:szCs w:val="24"/>
        </w:rPr>
        <w:t>值均為</w:t>
      </w:r>
      <w:proofErr w:type="gramEnd"/>
      <w:r w:rsidR="005760AB" w:rsidRPr="006B71F1">
        <w:rPr>
          <w:rFonts w:hint="eastAsia"/>
          <w:spacing w:val="-2"/>
          <w:sz w:val="24"/>
          <w:szCs w:val="24"/>
        </w:rPr>
        <w:t>0.22及0.15，各該事業部各年度實際值分別為0.42、0.14，及0.21及0.12，</w:t>
      </w:r>
      <w:proofErr w:type="gramStart"/>
      <w:r w:rsidR="005760AB" w:rsidRPr="006B71F1">
        <w:rPr>
          <w:rFonts w:hint="eastAsia"/>
          <w:spacing w:val="-2"/>
          <w:sz w:val="24"/>
          <w:szCs w:val="24"/>
        </w:rPr>
        <w:t>其燈色</w:t>
      </w:r>
      <w:proofErr w:type="gramEnd"/>
      <w:r w:rsidR="005760AB" w:rsidRPr="006B71F1">
        <w:rPr>
          <w:rFonts w:hint="eastAsia"/>
          <w:spacing w:val="-2"/>
          <w:sz w:val="24"/>
          <w:szCs w:val="24"/>
        </w:rPr>
        <w:t>呈紅色</w:t>
      </w:r>
      <w:r w:rsidRPr="006B71F1">
        <w:rPr>
          <w:rFonts w:hint="eastAsia"/>
          <w:spacing w:val="-2"/>
          <w:sz w:val="24"/>
          <w:szCs w:val="24"/>
        </w:rPr>
        <w:t>（</w:t>
      </w:r>
      <w:r w:rsidR="005760AB" w:rsidRPr="006B71F1">
        <w:rPr>
          <w:rFonts w:hint="eastAsia"/>
          <w:spacing w:val="-2"/>
          <w:sz w:val="24"/>
          <w:szCs w:val="24"/>
        </w:rPr>
        <w:t>實際值超過或等於控制值</w:t>
      </w:r>
      <w:r w:rsidRPr="006B71F1">
        <w:rPr>
          <w:rFonts w:hint="eastAsia"/>
          <w:spacing w:val="-2"/>
          <w:sz w:val="24"/>
          <w:szCs w:val="24"/>
        </w:rPr>
        <w:t>）</w:t>
      </w:r>
      <w:r w:rsidR="005760AB" w:rsidRPr="006B71F1">
        <w:rPr>
          <w:rFonts w:hint="eastAsia"/>
          <w:spacing w:val="-2"/>
          <w:sz w:val="24"/>
          <w:szCs w:val="24"/>
        </w:rPr>
        <w:t>或黃色</w:t>
      </w:r>
      <w:r w:rsidRPr="006B71F1">
        <w:rPr>
          <w:rFonts w:hint="eastAsia"/>
          <w:spacing w:val="-2"/>
          <w:sz w:val="24"/>
          <w:szCs w:val="24"/>
        </w:rPr>
        <w:t>（</w:t>
      </w:r>
      <w:r w:rsidR="005760AB" w:rsidRPr="006B71F1">
        <w:rPr>
          <w:rFonts w:hint="eastAsia"/>
          <w:spacing w:val="-2"/>
          <w:sz w:val="24"/>
          <w:szCs w:val="24"/>
        </w:rPr>
        <w:t>實際值接近控制值</w:t>
      </w:r>
      <w:r w:rsidRPr="006B71F1">
        <w:rPr>
          <w:rFonts w:hint="eastAsia"/>
          <w:spacing w:val="-2"/>
          <w:sz w:val="24"/>
          <w:szCs w:val="24"/>
        </w:rPr>
        <w:t>）</w:t>
      </w:r>
      <w:r w:rsidR="005760AB" w:rsidRPr="006B71F1">
        <w:rPr>
          <w:rFonts w:hint="eastAsia"/>
          <w:spacing w:val="-2"/>
          <w:sz w:val="24"/>
          <w:szCs w:val="24"/>
        </w:rPr>
        <w:t>。又108至110年度</w:t>
      </w:r>
      <w:proofErr w:type="gramStart"/>
      <w:r w:rsidR="005760AB" w:rsidRPr="006B71F1">
        <w:rPr>
          <w:rFonts w:hint="eastAsia"/>
          <w:spacing w:val="-2"/>
          <w:sz w:val="24"/>
          <w:szCs w:val="24"/>
        </w:rPr>
        <w:t>勞</w:t>
      </w:r>
      <w:proofErr w:type="gramEnd"/>
      <w:r w:rsidR="005760AB" w:rsidRPr="006B71F1">
        <w:rPr>
          <w:rFonts w:hint="eastAsia"/>
          <w:spacing w:val="-2"/>
          <w:sz w:val="24"/>
          <w:szCs w:val="24"/>
        </w:rPr>
        <w:t>安事故之控制值均</w:t>
      </w:r>
      <w:r w:rsidR="00812993" w:rsidRPr="006B71F1">
        <w:rPr>
          <w:rFonts w:hint="eastAsia"/>
          <w:spacing w:val="-2"/>
          <w:sz w:val="24"/>
          <w:szCs w:val="24"/>
        </w:rPr>
        <w:t>設定</w:t>
      </w:r>
      <w:r w:rsidR="005760AB" w:rsidRPr="006B71F1">
        <w:rPr>
          <w:rFonts w:hint="eastAsia"/>
          <w:spacing w:val="-2"/>
          <w:sz w:val="24"/>
          <w:szCs w:val="24"/>
        </w:rPr>
        <w:t>為</w:t>
      </w:r>
      <w:r w:rsidR="00E70287" w:rsidRPr="006B71F1">
        <w:rPr>
          <w:rFonts w:hint="eastAsia"/>
          <w:spacing w:val="-2"/>
          <w:sz w:val="24"/>
          <w:szCs w:val="24"/>
        </w:rPr>
        <w:t>零</w:t>
      </w:r>
      <w:r w:rsidR="005760AB" w:rsidRPr="006B71F1">
        <w:rPr>
          <w:rFonts w:hint="eastAsia"/>
          <w:spacing w:val="-2"/>
          <w:sz w:val="24"/>
          <w:szCs w:val="24"/>
        </w:rPr>
        <w:t>，其中「水火力發電事業部」、「輸供電事業部」、「配售電事業部」及「營建工程系統」</w:t>
      </w:r>
      <w:r w:rsidR="005760AB" w:rsidRPr="006B71F1">
        <w:rPr>
          <w:rFonts w:hint="eastAsia"/>
          <w:sz w:val="24"/>
          <w:szCs w:val="24"/>
        </w:rPr>
        <w:t>等4單位已連續3年呈現紅色</w:t>
      </w:r>
      <w:r w:rsidR="00310825" w:rsidRPr="006B71F1">
        <w:rPr>
          <w:b/>
          <w:noProof/>
          <w:sz w:val="24"/>
          <w:szCs w:val="24"/>
        </w:rPr>
        <mc:AlternateContent>
          <mc:Choice Requires="wps">
            <w:drawing>
              <wp:anchor distT="0" distB="0" distL="114300" distR="114300" simplePos="0" relativeHeight="252057600" behindDoc="0" locked="0" layoutInCell="1" allowOverlap="1" wp14:anchorId="76072D2D" wp14:editId="6A560CA8">
                <wp:simplePos x="0" y="0"/>
                <wp:positionH relativeFrom="column">
                  <wp:posOffset>2150110</wp:posOffset>
                </wp:positionH>
                <wp:positionV relativeFrom="paragraph">
                  <wp:posOffset>2443480</wp:posOffset>
                </wp:positionV>
                <wp:extent cx="4247515" cy="6400800"/>
                <wp:effectExtent l="0" t="0" r="19685" b="1905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7515" cy="6400800"/>
                        </a:xfrm>
                        <a:prstGeom prst="rect">
                          <a:avLst/>
                        </a:prstGeom>
                        <a:noFill/>
                        <a:ln w="9525">
                          <a:solidFill>
                            <a:schemeClr val="bg1"/>
                          </a:solidFill>
                          <a:miter lim="800000"/>
                          <a:headEnd/>
                          <a:tailEnd/>
                        </a:ln>
                      </wps:spPr>
                      <wps:txbx>
                        <w:txbxContent>
                          <w:tbl>
                            <w:tblPr>
                              <w:tblStyle w:val="afa"/>
                              <w:tblW w:w="4923" w:type="pct"/>
                              <w:tblLook w:val="04A0" w:firstRow="1" w:lastRow="0" w:firstColumn="1" w:lastColumn="0" w:noHBand="0" w:noVBand="1"/>
                            </w:tblPr>
                            <w:tblGrid>
                              <w:gridCol w:w="675"/>
                              <w:gridCol w:w="1573"/>
                              <w:gridCol w:w="851"/>
                              <w:gridCol w:w="670"/>
                              <w:gridCol w:w="661"/>
                              <w:gridCol w:w="796"/>
                              <w:gridCol w:w="658"/>
                              <w:gridCol w:w="632"/>
                            </w:tblGrid>
                            <w:tr w:rsidR="00582955" w:rsidRPr="00E662F4" w14:paraId="27B51B93" w14:textId="77777777" w:rsidTr="00FA6A92">
                              <w:tc>
                                <w:tcPr>
                                  <w:tcW w:w="5000" w:type="pct"/>
                                  <w:gridSpan w:val="8"/>
                                  <w:tcBorders>
                                    <w:top w:val="nil"/>
                                    <w:left w:val="nil"/>
                                    <w:bottom w:val="single" w:sz="4" w:space="0" w:color="auto"/>
                                    <w:right w:val="nil"/>
                                  </w:tcBorders>
                                </w:tcPr>
                                <w:p w14:paraId="0A16CCA2" w14:textId="77777777" w:rsidR="00582955" w:rsidRPr="00BD254B" w:rsidRDefault="00582955" w:rsidP="009C2F5C">
                                  <w:pPr>
                                    <w:overflowPunct w:val="0"/>
                                    <w:snapToGrid w:val="0"/>
                                    <w:spacing w:line="360" w:lineRule="exact"/>
                                    <w:jc w:val="center"/>
                                    <w:rPr>
                                      <w:rFonts w:ascii="標楷體" w:eastAsia="標楷體" w:hAnsi="標楷體"/>
                                      <w:b/>
                                      <w:sz w:val="24"/>
                                    </w:rPr>
                                  </w:pPr>
                                  <w:r w:rsidRPr="00BD254B">
                                    <w:rPr>
                                      <w:rFonts w:ascii="標楷體" w:eastAsia="標楷體" w:hAnsi="標楷體" w:hint="eastAsia"/>
                                      <w:b/>
                                      <w:sz w:val="24"/>
                                    </w:rPr>
                                    <w:t>表1</w:t>
                                  </w:r>
                                  <w:r>
                                    <w:rPr>
                                      <w:rFonts w:ascii="標楷體" w:eastAsia="標楷體" w:hAnsi="標楷體" w:hint="eastAsia"/>
                                      <w:b/>
                                      <w:sz w:val="24"/>
                                    </w:rPr>
                                    <w:t>5</w:t>
                                  </w:r>
                                  <w:r w:rsidRPr="00BD254B">
                                    <w:rPr>
                                      <w:rFonts w:ascii="標楷體" w:eastAsia="標楷體" w:hAnsi="標楷體" w:hint="eastAsia"/>
                                      <w:b/>
                                      <w:sz w:val="24"/>
                                    </w:rPr>
                                    <w:t xml:space="preserve">　台灣電力公司各</w:t>
                                  </w:r>
                                  <w:proofErr w:type="gramStart"/>
                                  <w:r w:rsidRPr="00BD254B">
                                    <w:rPr>
                                      <w:rFonts w:ascii="標楷體" w:eastAsia="標楷體" w:hAnsi="標楷體" w:hint="eastAsia"/>
                                      <w:b/>
                                      <w:sz w:val="24"/>
                                    </w:rPr>
                                    <w:t>事業部及系統</w:t>
                                  </w:r>
                                  <w:proofErr w:type="gramEnd"/>
                                  <w:r w:rsidRPr="00BD254B">
                                    <w:rPr>
                                      <w:rFonts w:ascii="標楷體" w:eastAsia="標楷體" w:hAnsi="標楷體" w:hint="eastAsia"/>
                                      <w:b/>
                                      <w:sz w:val="24"/>
                                    </w:rPr>
                                    <w:t>工安績效警示燈號情形</w:t>
                                  </w:r>
                                </w:p>
                              </w:tc>
                            </w:tr>
                            <w:tr w:rsidR="00582955" w:rsidRPr="00E662F4" w14:paraId="69759C38" w14:textId="77777777" w:rsidTr="00FA6A92">
                              <w:tc>
                                <w:tcPr>
                                  <w:tcW w:w="518" w:type="pct"/>
                                  <w:vMerge w:val="restart"/>
                                  <w:tcBorders>
                                    <w:top w:val="single" w:sz="4" w:space="0" w:color="auto"/>
                                  </w:tcBorders>
                                  <w:vAlign w:val="center"/>
                                </w:tcPr>
                                <w:p w14:paraId="69EF9D22" w14:textId="77777777" w:rsidR="00582955" w:rsidRPr="00E662F4" w:rsidRDefault="00582955" w:rsidP="00E662F4">
                                  <w:pPr>
                                    <w:overflowPunct w:val="0"/>
                                    <w:snapToGrid w:val="0"/>
                                    <w:spacing w:line="240" w:lineRule="exact"/>
                                    <w:jc w:val="center"/>
                                    <w:rPr>
                                      <w:rFonts w:ascii="標楷體" w:eastAsia="標楷體" w:hAnsi="標楷體"/>
                                      <w:szCs w:val="20"/>
                                    </w:rPr>
                                  </w:pPr>
                                  <w:r w:rsidRPr="00E662F4">
                                    <w:rPr>
                                      <w:rFonts w:ascii="標楷體" w:eastAsia="標楷體" w:hAnsi="標楷體" w:hint="eastAsia"/>
                                      <w:szCs w:val="20"/>
                                    </w:rPr>
                                    <w:t>年度</w:t>
                                  </w:r>
                                </w:p>
                              </w:tc>
                              <w:tc>
                                <w:tcPr>
                                  <w:tcW w:w="1207" w:type="pct"/>
                                  <w:vMerge w:val="restart"/>
                                  <w:tcBorders>
                                    <w:top w:val="single" w:sz="4" w:space="0" w:color="auto"/>
                                  </w:tcBorders>
                                  <w:vAlign w:val="center"/>
                                </w:tcPr>
                                <w:p w14:paraId="286C0D2D" w14:textId="77777777" w:rsidR="00582955" w:rsidRPr="00E662F4" w:rsidRDefault="00582955" w:rsidP="00E662F4">
                                  <w:pPr>
                                    <w:overflowPunct w:val="0"/>
                                    <w:snapToGrid w:val="0"/>
                                    <w:spacing w:line="240" w:lineRule="exact"/>
                                    <w:jc w:val="center"/>
                                    <w:rPr>
                                      <w:rFonts w:ascii="標楷體" w:eastAsia="標楷體" w:hAnsi="標楷體"/>
                                      <w:szCs w:val="20"/>
                                    </w:rPr>
                                  </w:pPr>
                                  <w:r w:rsidRPr="00E662F4">
                                    <w:rPr>
                                      <w:rFonts w:ascii="標楷體" w:eastAsia="標楷體" w:hAnsi="標楷體" w:hint="eastAsia"/>
                                      <w:szCs w:val="20"/>
                                    </w:rPr>
                                    <w:t>單位名稱</w:t>
                                  </w:r>
                                </w:p>
                              </w:tc>
                              <w:tc>
                                <w:tcPr>
                                  <w:tcW w:w="1674" w:type="pct"/>
                                  <w:gridSpan w:val="3"/>
                                  <w:tcBorders>
                                    <w:top w:val="single" w:sz="4" w:space="0" w:color="auto"/>
                                  </w:tcBorders>
                                  <w:vAlign w:val="center"/>
                                </w:tcPr>
                                <w:p w14:paraId="5442396F"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cs="新細明體" w:hint="eastAsia"/>
                                      <w:szCs w:val="20"/>
                                    </w:rPr>
                                    <w:t>職災發生率</w:t>
                                  </w:r>
                                </w:p>
                              </w:tc>
                              <w:tc>
                                <w:tcPr>
                                  <w:tcW w:w="1601" w:type="pct"/>
                                  <w:gridSpan w:val="3"/>
                                  <w:tcBorders>
                                    <w:top w:val="single" w:sz="4" w:space="0" w:color="auto"/>
                                  </w:tcBorders>
                                  <w:vAlign w:val="center"/>
                                </w:tcPr>
                                <w:p w14:paraId="0BA2391C" w14:textId="77777777" w:rsidR="00582955" w:rsidRPr="00E662F4" w:rsidRDefault="00582955" w:rsidP="00E662F4">
                                  <w:pPr>
                                    <w:overflowPunct w:val="0"/>
                                    <w:spacing w:line="240" w:lineRule="exact"/>
                                    <w:jc w:val="center"/>
                                    <w:rPr>
                                      <w:rFonts w:ascii="標楷體" w:eastAsia="標楷體" w:hAnsi="標楷體" w:cs="新細明體"/>
                                      <w:szCs w:val="20"/>
                                    </w:rPr>
                                  </w:pPr>
                                  <w:proofErr w:type="gramStart"/>
                                  <w:r w:rsidRPr="00E662F4">
                                    <w:rPr>
                                      <w:rFonts w:ascii="標楷體" w:eastAsia="標楷體" w:hAnsi="標楷體" w:cs="新細明體" w:hint="eastAsia"/>
                                      <w:szCs w:val="20"/>
                                    </w:rPr>
                                    <w:t>勞</w:t>
                                  </w:r>
                                  <w:proofErr w:type="gramEnd"/>
                                  <w:r w:rsidRPr="00E662F4">
                                    <w:rPr>
                                      <w:rFonts w:ascii="標楷體" w:eastAsia="標楷體" w:hAnsi="標楷體" w:cs="新細明體" w:hint="eastAsia"/>
                                      <w:szCs w:val="20"/>
                                    </w:rPr>
                                    <w:t>安事故</w:t>
                                  </w:r>
                                </w:p>
                              </w:tc>
                            </w:tr>
                            <w:tr w:rsidR="00582955" w:rsidRPr="00E662F4" w14:paraId="448BE467" w14:textId="77777777" w:rsidTr="00CC1426">
                              <w:tc>
                                <w:tcPr>
                                  <w:tcW w:w="518" w:type="pct"/>
                                  <w:vMerge/>
                                </w:tcPr>
                                <w:p w14:paraId="5FF70142" w14:textId="77777777" w:rsidR="00582955" w:rsidRPr="00E662F4" w:rsidRDefault="00582955" w:rsidP="00E662F4">
                                  <w:pPr>
                                    <w:overflowPunct w:val="0"/>
                                    <w:snapToGrid w:val="0"/>
                                    <w:spacing w:line="240" w:lineRule="exact"/>
                                    <w:jc w:val="both"/>
                                    <w:rPr>
                                      <w:rFonts w:ascii="標楷體" w:eastAsia="標楷體" w:hAnsi="標楷體"/>
                                      <w:szCs w:val="20"/>
                                    </w:rPr>
                                  </w:pPr>
                                </w:p>
                              </w:tc>
                              <w:tc>
                                <w:tcPr>
                                  <w:tcW w:w="1207" w:type="pct"/>
                                  <w:vMerge/>
                                </w:tcPr>
                                <w:p w14:paraId="21F836EA" w14:textId="77777777" w:rsidR="00582955" w:rsidRPr="00E662F4" w:rsidRDefault="00582955" w:rsidP="00E662F4">
                                  <w:pPr>
                                    <w:overflowPunct w:val="0"/>
                                    <w:snapToGrid w:val="0"/>
                                    <w:spacing w:line="240" w:lineRule="exact"/>
                                    <w:jc w:val="center"/>
                                    <w:rPr>
                                      <w:rFonts w:ascii="標楷體" w:eastAsia="標楷體" w:hAnsi="標楷體"/>
                                      <w:szCs w:val="20"/>
                                    </w:rPr>
                                  </w:pPr>
                                </w:p>
                              </w:tc>
                              <w:tc>
                                <w:tcPr>
                                  <w:tcW w:w="653" w:type="pct"/>
                                  <w:vAlign w:val="center"/>
                                </w:tcPr>
                                <w:p w14:paraId="4A5F851A" w14:textId="77777777" w:rsidR="00582955" w:rsidRPr="00E662F4"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年度</w:t>
                                  </w:r>
                                </w:p>
                                <w:p w14:paraId="4D8204F8"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控制值</w:t>
                                  </w:r>
                                </w:p>
                              </w:tc>
                              <w:tc>
                                <w:tcPr>
                                  <w:tcW w:w="514" w:type="pct"/>
                                  <w:vAlign w:val="center"/>
                                </w:tcPr>
                                <w:p w14:paraId="100585B9" w14:textId="77777777" w:rsidR="00582955" w:rsidRPr="00AE1A12" w:rsidRDefault="00582955" w:rsidP="00AE1A12">
                                  <w:pPr>
                                    <w:overflowPunct w:val="0"/>
                                    <w:spacing w:line="240" w:lineRule="exact"/>
                                    <w:ind w:leftChars="-37" w:left="-89" w:rightChars="-24" w:right="-58"/>
                                    <w:jc w:val="center"/>
                                    <w:rPr>
                                      <w:rFonts w:ascii="標楷體" w:eastAsia="標楷體" w:hAnsi="標楷體" w:cs="新細明體"/>
                                      <w:spacing w:val="-20"/>
                                      <w:szCs w:val="20"/>
                                    </w:rPr>
                                  </w:pPr>
                                  <w:r w:rsidRPr="00AE1A12">
                                    <w:rPr>
                                      <w:rFonts w:ascii="標楷體" w:eastAsia="標楷體" w:hAnsi="標楷體" w:hint="eastAsia"/>
                                      <w:spacing w:val="-20"/>
                                      <w:szCs w:val="20"/>
                                    </w:rPr>
                                    <w:t>發生率</w:t>
                                  </w:r>
                                </w:p>
                              </w:tc>
                              <w:tc>
                                <w:tcPr>
                                  <w:tcW w:w="507" w:type="pct"/>
                                  <w:vAlign w:val="center"/>
                                </w:tcPr>
                                <w:p w14:paraId="3EE7C5B3" w14:textId="77777777" w:rsidR="00582955" w:rsidRPr="00E662F4"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警告</w:t>
                                  </w:r>
                                </w:p>
                                <w:p w14:paraId="5C984668"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燈號</w:t>
                                  </w:r>
                                </w:p>
                              </w:tc>
                              <w:tc>
                                <w:tcPr>
                                  <w:tcW w:w="611" w:type="pct"/>
                                  <w:vAlign w:val="center"/>
                                </w:tcPr>
                                <w:p w14:paraId="58D1F093" w14:textId="77777777" w:rsidR="00582955" w:rsidRPr="00E662F4" w:rsidRDefault="00582955" w:rsidP="00CC1426">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年度</w:t>
                                  </w:r>
                                </w:p>
                                <w:p w14:paraId="09072DB8" w14:textId="77777777" w:rsidR="00582955" w:rsidRPr="00CC1426" w:rsidRDefault="00582955" w:rsidP="00CC1426">
                                  <w:pPr>
                                    <w:overflowPunct w:val="0"/>
                                    <w:spacing w:line="240" w:lineRule="exact"/>
                                    <w:jc w:val="center"/>
                                    <w:rPr>
                                      <w:rFonts w:ascii="標楷體" w:eastAsia="標楷體" w:hAnsi="標楷體" w:cs="新細明體"/>
                                      <w:spacing w:val="-8"/>
                                      <w:szCs w:val="20"/>
                                    </w:rPr>
                                  </w:pPr>
                                  <w:r w:rsidRPr="00CC1426">
                                    <w:rPr>
                                      <w:rFonts w:ascii="標楷體" w:eastAsia="標楷體" w:hAnsi="標楷體" w:hint="eastAsia"/>
                                      <w:spacing w:val="-8"/>
                                      <w:szCs w:val="20"/>
                                    </w:rPr>
                                    <w:t>控制值</w:t>
                                  </w:r>
                                </w:p>
                              </w:tc>
                              <w:tc>
                                <w:tcPr>
                                  <w:tcW w:w="505" w:type="pct"/>
                                  <w:vAlign w:val="center"/>
                                </w:tcPr>
                                <w:p w14:paraId="7371980C" w14:textId="77777777" w:rsidR="00582955" w:rsidRPr="00AE1A12" w:rsidRDefault="00582955" w:rsidP="00AE1A12">
                                  <w:pPr>
                                    <w:overflowPunct w:val="0"/>
                                    <w:spacing w:line="240" w:lineRule="exact"/>
                                    <w:ind w:leftChars="-37" w:left="-89" w:rightChars="-24" w:right="-58"/>
                                    <w:jc w:val="center"/>
                                    <w:rPr>
                                      <w:rFonts w:ascii="標楷體" w:eastAsia="標楷體" w:hAnsi="標楷體"/>
                                      <w:spacing w:val="-20"/>
                                      <w:szCs w:val="20"/>
                                    </w:rPr>
                                  </w:pPr>
                                  <w:r w:rsidRPr="00AE1A12">
                                    <w:rPr>
                                      <w:rFonts w:ascii="標楷體" w:eastAsia="標楷體" w:hAnsi="標楷體" w:hint="eastAsia"/>
                                      <w:spacing w:val="-20"/>
                                      <w:szCs w:val="20"/>
                                    </w:rPr>
                                    <w:t>實績值</w:t>
                                  </w:r>
                                </w:p>
                              </w:tc>
                              <w:tc>
                                <w:tcPr>
                                  <w:tcW w:w="485" w:type="pct"/>
                                  <w:vAlign w:val="center"/>
                                </w:tcPr>
                                <w:p w14:paraId="67E30B01" w14:textId="77777777" w:rsidR="00582955"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警告</w:t>
                                  </w:r>
                                </w:p>
                                <w:p w14:paraId="0C2A0EF1"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燈號</w:t>
                                  </w:r>
                                </w:p>
                              </w:tc>
                            </w:tr>
                            <w:tr w:rsidR="00582955" w:rsidRPr="00E662F4" w14:paraId="6EA72A3C" w14:textId="77777777" w:rsidTr="00EB63A4">
                              <w:trPr>
                                <w:trHeight w:val="279"/>
                              </w:trPr>
                              <w:tc>
                                <w:tcPr>
                                  <w:tcW w:w="518" w:type="pct"/>
                                  <w:vMerge w:val="restart"/>
                                  <w:vAlign w:val="center"/>
                                </w:tcPr>
                                <w:p w14:paraId="45C62DBE"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108</w:t>
                                  </w:r>
                                </w:p>
                              </w:tc>
                              <w:tc>
                                <w:tcPr>
                                  <w:tcW w:w="1207" w:type="pct"/>
                                  <w:vAlign w:val="center"/>
                                </w:tcPr>
                                <w:p w14:paraId="5ED5A232"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44BC3FA4"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&lt;=0.26</w:t>
                                  </w:r>
                                </w:p>
                              </w:tc>
                              <w:tc>
                                <w:tcPr>
                                  <w:tcW w:w="514" w:type="pct"/>
                                  <w:vAlign w:val="center"/>
                                </w:tcPr>
                                <w:p w14:paraId="04E24A80"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0.05</w:t>
                                  </w:r>
                                </w:p>
                              </w:tc>
                              <w:tc>
                                <w:tcPr>
                                  <w:tcW w:w="507" w:type="pct"/>
                                  <w:vAlign w:val="center"/>
                                </w:tcPr>
                                <w:p w14:paraId="7850D4C2" w14:textId="77777777" w:rsidR="00582955" w:rsidRPr="00E662F4" w:rsidRDefault="00582955" w:rsidP="00EB63A4">
                                  <w:pPr>
                                    <w:jc w:val="center"/>
                                    <w:rPr>
                                      <w:rFonts w:ascii="標楷體" w:eastAsia="標楷體" w:hAnsi="標楷體" w:cs="新細明體"/>
                                      <w:b/>
                                      <w:color w:val="92D050"/>
                                      <w:szCs w:val="20"/>
                                    </w:rPr>
                                  </w:pPr>
                                  <w:r>
                                    <w:rPr>
                                      <w:rFonts w:ascii="標楷體" w:eastAsia="標楷體" w:hAnsi="標楷體" w:hint="eastAsia"/>
                                      <w:sz w:val="18"/>
                                      <w:szCs w:val="18"/>
                                    </w:rPr>
                                    <w:t>○</w:t>
                                  </w:r>
                                </w:p>
                              </w:tc>
                              <w:tc>
                                <w:tcPr>
                                  <w:tcW w:w="611" w:type="pct"/>
                                </w:tcPr>
                                <w:p w14:paraId="4FFF0286"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0510A5D3"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20</w:t>
                                  </w:r>
                                </w:p>
                              </w:tc>
                              <w:tc>
                                <w:tcPr>
                                  <w:tcW w:w="485" w:type="pct"/>
                                  <w:vAlign w:val="center"/>
                                </w:tcPr>
                                <w:p w14:paraId="6AB64CA4"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08340DE6" w14:textId="77777777" w:rsidTr="00EB63A4">
                              <w:trPr>
                                <w:trHeight w:val="279"/>
                              </w:trPr>
                              <w:tc>
                                <w:tcPr>
                                  <w:tcW w:w="518" w:type="pct"/>
                                  <w:vMerge/>
                                  <w:vAlign w:val="center"/>
                                </w:tcPr>
                                <w:p w14:paraId="1E0C26E7"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533D1CFF" w14:textId="77777777" w:rsidR="00582955" w:rsidRPr="00E662F4" w:rsidRDefault="00582955" w:rsidP="00EB63A4">
                                  <w:pPr>
                                    <w:overflowPunct w:val="0"/>
                                    <w:rPr>
                                      <w:rFonts w:ascii="標楷體" w:eastAsia="標楷體" w:hAnsi="標楷體" w:cs="新細明體"/>
                                      <w:spacing w:val="-16"/>
                                      <w:szCs w:val="20"/>
                                    </w:rPr>
                                  </w:pPr>
                                  <w:r w:rsidRPr="00E662F4">
                                    <w:rPr>
                                      <w:rFonts w:ascii="標楷體" w:eastAsia="標楷體" w:hAnsi="標楷體" w:hint="eastAsia"/>
                                      <w:spacing w:val="-16"/>
                                      <w:szCs w:val="20"/>
                                    </w:rPr>
                                    <w:t>水火力發電事業部</w:t>
                                  </w:r>
                                </w:p>
                              </w:tc>
                              <w:tc>
                                <w:tcPr>
                                  <w:tcW w:w="653" w:type="pct"/>
                                  <w:vAlign w:val="center"/>
                                </w:tcPr>
                                <w:p w14:paraId="6A8E3B8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6D8D87AC"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0.07</w:t>
                                  </w:r>
                                </w:p>
                              </w:tc>
                              <w:tc>
                                <w:tcPr>
                                  <w:tcW w:w="507" w:type="pct"/>
                                  <w:vAlign w:val="center"/>
                                </w:tcPr>
                                <w:p w14:paraId="699ABA1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FE1A75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EDDD48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5F2E2451"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03DEC9C7" w14:textId="77777777" w:rsidTr="00EB63A4">
                              <w:trPr>
                                <w:trHeight w:val="279"/>
                              </w:trPr>
                              <w:tc>
                                <w:tcPr>
                                  <w:tcW w:w="518" w:type="pct"/>
                                  <w:vMerge/>
                                  <w:vAlign w:val="center"/>
                                </w:tcPr>
                                <w:p w14:paraId="5005D532"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0AD0B23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6"/>
                                      <w:szCs w:val="20"/>
                                    </w:rPr>
                                    <w:t>核能發電事業部</w:t>
                                  </w:r>
                                </w:p>
                              </w:tc>
                              <w:tc>
                                <w:tcPr>
                                  <w:tcW w:w="653" w:type="pct"/>
                                  <w:vAlign w:val="center"/>
                                </w:tcPr>
                                <w:p w14:paraId="035098C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4602E79C"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507" w:type="pct"/>
                                  <w:vAlign w:val="center"/>
                                </w:tcPr>
                                <w:p w14:paraId="787C1E2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4C9E47F0"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F3AA6D0"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381E7798" w14:textId="77777777" w:rsidR="00582955" w:rsidRPr="00E662F4" w:rsidRDefault="00582955" w:rsidP="00EB63A4">
                                  <w:pPr>
                                    <w:jc w:val="center"/>
                                    <w:rPr>
                                      <w:rFonts w:ascii="標楷體" w:eastAsia="標楷體" w:hAnsi="標楷體" w:cs="新細明體"/>
                                      <w:color w:val="FF0000"/>
                                      <w:szCs w:val="20"/>
                                    </w:rPr>
                                  </w:pPr>
                                  <w:r>
                                    <w:rPr>
                                      <w:rFonts w:ascii="標楷體" w:eastAsia="標楷體" w:hAnsi="標楷體" w:hint="eastAsia"/>
                                      <w:sz w:val="18"/>
                                      <w:szCs w:val="18"/>
                                    </w:rPr>
                                    <w:t>○</w:t>
                                  </w:r>
                                </w:p>
                              </w:tc>
                            </w:tr>
                            <w:tr w:rsidR="00582955" w:rsidRPr="00E662F4" w14:paraId="712C7726" w14:textId="77777777" w:rsidTr="00EB63A4">
                              <w:trPr>
                                <w:trHeight w:val="279"/>
                              </w:trPr>
                              <w:tc>
                                <w:tcPr>
                                  <w:tcW w:w="518" w:type="pct"/>
                                  <w:vMerge/>
                                  <w:vAlign w:val="center"/>
                                </w:tcPr>
                                <w:p w14:paraId="14EF9CAE" w14:textId="77777777" w:rsidR="00582955" w:rsidRPr="00E662F4" w:rsidRDefault="00582955" w:rsidP="00E662F4">
                                  <w:pPr>
                                    <w:overflowPunct w:val="0"/>
                                    <w:spacing w:line="280" w:lineRule="exact"/>
                                    <w:jc w:val="center"/>
                                    <w:rPr>
                                      <w:rFonts w:ascii="標楷體" w:eastAsia="標楷體" w:hAnsi="標楷體"/>
                                      <w:bCs/>
                                      <w:szCs w:val="20"/>
                                    </w:rPr>
                                  </w:pPr>
                                </w:p>
                              </w:tc>
                              <w:tc>
                                <w:tcPr>
                                  <w:tcW w:w="1207" w:type="pct"/>
                                  <w:vAlign w:val="center"/>
                                </w:tcPr>
                                <w:p w14:paraId="475A7A54"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vAlign w:val="center"/>
                                </w:tcPr>
                                <w:p w14:paraId="7513CE6A"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13E2B9E9"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cs="新細明體" w:hint="eastAsia"/>
                                      <w:szCs w:val="20"/>
                                    </w:rPr>
                                    <w:t>－</w:t>
                                  </w:r>
                                </w:p>
                              </w:tc>
                              <w:tc>
                                <w:tcPr>
                                  <w:tcW w:w="507" w:type="pct"/>
                                  <w:vAlign w:val="center"/>
                                </w:tcPr>
                                <w:p w14:paraId="7C02EDCB" w14:textId="77777777" w:rsidR="00582955" w:rsidRPr="00E662F4" w:rsidRDefault="00582955" w:rsidP="00EB63A4">
                                  <w:pPr>
                                    <w:jc w:val="center"/>
                                    <w:rPr>
                                      <w:rFonts w:ascii="標楷體" w:eastAsia="標楷體" w:hAnsi="標楷體" w:cs="新細明體"/>
                                      <w:bCs/>
                                      <w:color w:val="92D050"/>
                                      <w:szCs w:val="20"/>
                                    </w:rPr>
                                  </w:pPr>
                                  <w:r>
                                    <w:rPr>
                                      <w:rFonts w:ascii="標楷體" w:eastAsia="標楷體" w:hAnsi="標楷體" w:hint="eastAsia"/>
                                      <w:sz w:val="18"/>
                                      <w:szCs w:val="18"/>
                                    </w:rPr>
                                    <w:t>○</w:t>
                                  </w:r>
                                </w:p>
                              </w:tc>
                              <w:tc>
                                <w:tcPr>
                                  <w:tcW w:w="611" w:type="pct"/>
                                </w:tcPr>
                                <w:p w14:paraId="17696FE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42F67471"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7</w:t>
                                  </w:r>
                                </w:p>
                              </w:tc>
                              <w:tc>
                                <w:tcPr>
                                  <w:tcW w:w="485" w:type="pct"/>
                                  <w:vAlign w:val="center"/>
                                </w:tcPr>
                                <w:p w14:paraId="03DDDB23"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735C79E5" w14:textId="77777777" w:rsidTr="00EB63A4">
                              <w:trPr>
                                <w:trHeight w:val="279"/>
                              </w:trPr>
                              <w:tc>
                                <w:tcPr>
                                  <w:tcW w:w="518" w:type="pct"/>
                                  <w:vMerge/>
                                  <w:vAlign w:val="center"/>
                                </w:tcPr>
                                <w:p w14:paraId="51E3D7CD" w14:textId="77777777" w:rsidR="00582955" w:rsidRPr="00E662F4" w:rsidRDefault="00582955" w:rsidP="00E662F4">
                                  <w:pPr>
                                    <w:overflowPunct w:val="0"/>
                                    <w:spacing w:line="280" w:lineRule="exact"/>
                                    <w:jc w:val="center"/>
                                    <w:rPr>
                                      <w:rFonts w:ascii="標楷體" w:eastAsia="標楷體" w:hAnsi="標楷體"/>
                                      <w:bCs/>
                                      <w:szCs w:val="20"/>
                                    </w:rPr>
                                  </w:pPr>
                                </w:p>
                              </w:tc>
                              <w:tc>
                                <w:tcPr>
                                  <w:tcW w:w="1207" w:type="pct"/>
                                  <w:vAlign w:val="center"/>
                                </w:tcPr>
                                <w:p w14:paraId="2CDABC00"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vAlign w:val="center"/>
                                </w:tcPr>
                                <w:p w14:paraId="5E6B0E63"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4C13C342"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0.08</w:t>
                                  </w:r>
                                </w:p>
                              </w:tc>
                              <w:tc>
                                <w:tcPr>
                                  <w:tcW w:w="507" w:type="pct"/>
                                  <w:vAlign w:val="center"/>
                                </w:tcPr>
                                <w:p w14:paraId="2D3685E8" w14:textId="77777777" w:rsidR="00582955" w:rsidRPr="00E662F4" w:rsidRDefault="00582955" w:rsidP="00EB63A4">
                                  <w:pPr>
                                    <w:jc w:val="center"/>
                                    <w:rPr>
                                      <w:rFonts w:ascii="標楷體" w:eastAsia="標楷體" w:hAnsi="標楷體" w:cs="新細明體"/>
                                      <w:bCs/>
                                      <w:color w:val="92D050"/>
                                      <w:szCs w:val="20"/>
                                    </w:rPr>
                                  </w:pPr>
                                  <w:r>
                                    <w:rPr>
                                      <w:rFonts w:ascii="標楷體" w:eastAsia="標楷體" w:hAnsi="標楷體" w:hint="eastAsia"/>
                                      <w:sz w:val="18"/>
                                      <w:szCs w:val="18"/>
                                    </w:rPr>
                                    <w:t>○</w:t>
                                  </w:r>
                                </w:p>
                              </w:tc>
                              <w:tc>
                                <w:tcPr>
                                  <w:tcW w:w="611" w:type="pct"/>
                                </w:tcPr>
                                <w:p w14:paraId="1FBBE15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05C061B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10</w:t>
                                  </w:r>
                                </w:p>
                              </w:tc>
                              <w:tc>
                                <w:tcPr>
                                  <w:tcW w:w="485" w:type="pct"/>
                                  <w:vAlign w:val="center"/>
                                </w:tcPr>
                                <w:p w14:paraId="40721355"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46080FD8" w14:textId="77777777" w:rsidTr="00EB63A4">
                              <w:trPr>
                                <w:trHeight w:val="279"/>
                              </w:trPr>
                              <w:tc>
                                <w:tcPr>
                                  <w:tcW w:w="518" w:type="pct"/>
                                  <w:vMerge/>
                                  <w:vAlign w:val="center"/>
                                </w:tcPr>
                                <w:p w14:paraId="3DBD341D"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1E8501F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vAlign w:val="center"/>
                                </w:tcPr>
                                <w:p w14:paraId="6FAA55B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74A77BF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84C746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81A3EA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71E25F16"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2</w:t>
                                  </w:r>
                                </w:p>
                              </w:tc>
                              <w:tc>
                                <w:tcPr>
                                  <w:tcW w:w="485" w:type="pct"/>
                                  <w:vAlign w:val="center"/>
                                </w:tcPr>
                                <w:p w14:paraId="1466C7B4"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68F7C434" w14:textId="77777777" w:rsidTr="00EB63A4">
                              <w:trPr>
                                <w:trHeight w:val="279"/>
                              </w:trPr>
                              <w:tc>
                                <w:tcPr>
                                  <w:tcW w:w="518" w:type="pct"/>
                                  <w:vMerge/>
                                  <w:vAlign w:val="center"/>
                                </w:tcPr>
                                <w:p w14:paraId="3E54A7F0"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50BB6D31"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vAlign w:val="center"/>
                                </w:tcPr>
                                <w:p w14:paraId="4158C3D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055D330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637B1796"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444CE5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5EAD2C02"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347E365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93DC4CD" w14:textId="77777777" w:rsidTr="00EB63A4">
                              <w:trPr>
                                <w:trHeight w:val="279"/>
                              </w:trPr>
                              <w:tc>
                                <w:tcPr>
                                  <w:tcW w:w="518" w:type="pct"/>
                                  <w:vMerge/>
                                  <w:vAlign w:val="center"/>
                                </w:tcPr>
                                <w:p w14:paraId="042EF0DC"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17DAE5F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vAlign w:val="center"/>
                                </w:tcPr>
                                <w:p w14:paraId="43B4F77E"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1087708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36F5612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7E9E15F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11BED43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60E12B0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47BDA434" w14:textId="77777777" w:rsidTr="00EB63A4">
                              <w:trPr>
                                <w:trHeight w:val="279"/>
                              </w:trPr>
                              <w:tc>
                                <w:tcPr>
                                  <w:tcW w:w="518" w:type="pct"/>
                                  <w:vMerge/>
                                  <w:vAlign w:val="center"/>
                                </w:tcPr>
                                <w:p w14:paraId="11B3CAF6"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397DF4B8"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綜合研究所</w:t>
                                  </w:r>
                                </w:p>
                              </w:tc>
                              <w:tc>
                                <w:tcPr>
                                  <w:tcW w:w="653" w:type="pct"/>
                                  <w:vAlign w:val="center"/>
                                </w:tcPr>
                                <w:p w14:paraId="3021F6E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220A07B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75D78EE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991814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0E18EFA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6DAE033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7A471F80" w14:textId="77777777" w:rsidTr="00EB63A4">
                              <w:trPr>
                                <w:trHeight w:val="279"/>
                              </w:trPr>
                              <w:tc>
                                <w:tcPr>
                                  <w:tcW w:w="518" w:type="pct"/>
                                  <w:vMerge w:val="restart"/>
                                  <w:vAlign w:val="center"/>
                                </w:tcPr>
                                <w:p w14:paraId="51512F4A"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109</w:t>
                                  </w:r>
                                </w:p>
                              </w:tc>
                              <w:tc>
                                <w:tcPr>
                                  <w:tcW w:w="1207" w:type="pct"/>
                                  <w:vAlign w:val="center"/>
                                </w:tcPr>
                                <w:p w14:paraId="328FFFE7"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59590879"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&lt;=0.22</w:t>
                                  </w:r>
                                </w:p>
                              </w:tc>
                              <w:tc>
                                <w:tcPr>
                                  <w:tcW w:w="514" w:type="pct"/>
                                  <w:vAlign w:val="center"/>
                                </w:tcPr>
                                <w:p w14:paraId="47A6F5B4"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0.17</w:t>
                                  </w:r>
                                </w:p>
                              </w:tc>
                              <w:tc>
                                <w:tcPr>
                                  <w:tcW w:w="507" w:type="pct"/>
                                  <w:vAlign w:val="center"/>
                                </w:tcPr>
                                <w:p w14:paraId="6B2CDBDF" w14:textId="77777777" w:rsidR="00582955" w:rsidRPr="00E662F4" w:rsidRDefault="00582955" w:rsidP="00EB63A4">
                                  <w:pPr>
                                    <w:jc w:val="center"/>
                                    <w:rPr>
                                      <w:rFonts w:ascii="標楷體" w:eastAsia="標楷體" w:hAnsi="標楷體" w:cs="新細明體"/>
                                      <w:b/>
                                      <w:color w:val="FFC000"/>
                                      <w:szCs w:val="20"/>
                                    </w:rPr>
                                  </w:pPr>
                                  <w:r w:rsidRPr="004007FC">
                                    <w:rPr>
                                      <w:rFonts w:ascii="標楷體" w:eastAsia="標楷體" w:hAnsi="標楷體" w:hint="eastAsia"/>
                                      <w:color w:val="000000" w:themeColor="text1"/>
                                      <w:szCs w:val="20"/>
                                    </w:rPr>
                                    <w:t>◎</w:t>
                                  </w:r>
                                </w:p>
                              </w:tc>
                              <w:tc>
                                <w:tcPr>
                                  <w:tcW w:w="611" w:type="pct"/>
                                </w:tcPr>
                                <w:p w14:paraId="32FBDFEA"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03C9EF0D" w14:textId="77777777" w:rsidR="00582955" w:rsidRPr="00E662F4" w:rsidRDefault="00582955" w:rsidP="00EB63A4">
                                  <w:pPr>
                                    <w:overflowPunct w:val="0"/>
                                    <w:jc w:val="center"/>
                                    <w:rPr>
                                      <w:rFonts w:ascii="標楷體" w:eastAsia="標楷體" w:hAnsi="標楷體" w:cs="新細明體"/>
                                      <w:b/>
                                      <w:szCs w:val="20"/>
                                    </w:rPr>
                                  </w:pPr>
                                  <w:r w:rsidRPr="00E662F4">
                                    <w:rPr>
                                      <w:rFonts w:ascii="標楷體" w:eastAsia="標楷體" w:hAnsi="標楷體" w:hint="eastAsia"/>
                                      <w:b/>
                                      <w:szCs w:val="20"/>
                                    </w:rPr>
                                    <w:t>24</w:t>
                                  </w:r>
                                </w:p>
                              </w:tc>
                              <w:tc>
                                <w:tcPr>
                                  <w:tcW w:w="485" w:type="pct"/>
                                  <w:vAlign w:val="center"/>
                                </w:tcPr>
                                <w:p w14:paraId="74E46D6F"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719B6682" w14:textId="77777777" w:rsidTr="00EB63A4">
                              <w:trPr>
                                <w:trHeight w:val="279"/>
                              </w:trPr>
                              <w:tc>
                                <w:tcPr>
                                  <w:tcW w:w="518" w:type="pct"/>
                                  <w:vMerge/>
                                </w:tcPr>
                                <w:p w14:paraId="15906C29"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09221B5"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16"/>
                                      <w:szCs w:val="20"/>
                                    </w:rPr>
                                    <w:t>水火力發電事業部</w:t>
                                  </w:r>
                                </w:p>
                              </w:tc>
                              <w:tc>
                                <w:tcPr>
                                  <w:tcW w:w="653" w:type="pct"/>
                                  <w:vAlign w:val="center"/>
                                </w:tcPr>
                                <w:p w14:paraId="6123FB2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&lt;=0.22</w:t>
                                  </w:r>
                                </w:p>
                              </w:tc>
                              <w:tc>
                                <w:tcPr>
                                  <w:tcW w:w="514" w:type="pct"/>
                                  <w:vAlign w:val="center"/>
                                </w:tcPr>
                                <w:p w14:paraId="3C674F0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0.14</w:t>
                                  </w:r>
                                </w:p>
                              </w:tc>
                              <w:tc>
                                <w:tcPr>
                                  <w:tcW w:w="507" w:type="pct"/>
                                  <w:vAlign w:val="center"/>
                                </w:tcPr>
                                <w:p w14:paraId="624E9D8C" w14:textId="77777777" w:rsidR="00582955" w:rsidRPr="00E662F4" w:rsidRDefault="00582955" w:rsidP="00EB63A4">
                                  <w:pPr>
                                    <w:jc w:val="center"/>
                                    <w:rPr>
                                      <w:rFonts w:ascii="標楷體" w:eastAsia="標楷體" w:hAnsi="標楷體" w:cs="新細明體"/>
                                      <w:color w:val="FFC000"/>
                                      <w:szCs w:val="20"/>
                                    </w:rPr>
                                  </w:pPr>
                                  <w:r w:rsidRPr="004007FC">
                                    <w:rPr>
                                      <w:rFonts w:ascii="標楷體" w:eastAsia="標楷體" w:hAnsi="標楷體" w:hint="eastAsia"/>
                                      <w:color w:val="000000" w:themeColor="text1"/>
                                      <w:szCs w:val="20"/>
                                    </w:rPr>
                                    <w:t>◎</w:t>
                                  </w:r>
                                </w:p>
                              </w:tc>
                              <w:tc>
                                <w:tcPr>
                                  <w:tcW w:w="611" w:type="pct"/>
                                </w:tcPr>
                                <w:p w14:paraId="7CFEE8E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5A3B1A4D"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286CD105"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5D0999D5" w14:textId="77777777" w:rsidTr="00EB63A4">
                              <w:trPr>
                                <w:trHeight w:val="279"/>
                              </w:trPr>
                              <w:tc>
                                <w:tcPr>
                                  <w:tcW w:w="518" w:type="pct"/>
                                  <w:vMerge/>
                                </w:tcPr>
                                <w:p w14:paraId="71B8842E"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EB3DBC3" w14:textId="77777777" w:rsidR="00582955" w:rsidRPr="00E662F4" w:rsidRDefault="00582955" w:rsidP="00EB63A4">
                                  <w:pPr>
                                    <w:overflowPunct w:val="0"/>
                                    <w:rPr>
                                      <w:rFonts w:ascii="標楷體" w:eastAsia="標楷體" w:hAnsi="標楷體" w:cs="新細明體"/>
                                      <w:spacing w:val="-6"/>
                                      <w:szCs w:val="20"/>
                                    </w:rPr>
                                  </w:pPr>
                                  <w:r w:rsidRPr="00E662F4">
                                    <w:rPr>
                                      <w:rFonts w:ascii="標楷體" w:eastAsia="標楷體" w:hAnsi="標楷體" w:hint="eastAsia"/>
                                      <w:spacing w:val="-6"/>
                                      <w:szCs w:val="20"/>
                                    </w:rPr>
                                    <w:t>核能發電事業部</w:t>
                                  </w:r>
                                </w:p>
                              </w:tc>
                              <w:tc>
                                <w:tcPr>
                                  <w:tcW w:w="653" w:type="pct"/>
                                </w:tcPr>
                                <w:p w14:paraId="650295D7"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2F3B365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507" w:type="pct"/>
                                  <w:vAlign w:val="center"/>
                                </w:tcPr>
                                <w:p w14:paraId="0D9F99C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EDAD3F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C026373"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32AE1FE0"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2CF56CA0" w14:textId="77777777" w:rsidTr="00EB63A4">
                              <w:trPr>
                                <w:trHeight w:val="279"/>
                              </w:trPr>
                              <w:tc>
                                <w:tcPr>
                                  <w:tcW w:w="518" w:type="pct"/>
                                  <w:vMerge/>
                                </w:tcPr>
                                <w:p w14:paraId="545F68D4" w14:textId="77777777" w:rsidR="00582955" w:rsidRPr="00E662F4" w:rsidRDefault="00582955" w:rsidP="00E662F4">
                                  <w:pPr>
                                    <w:overflowPunct w:val="0"/>
                                    <w:spacing w:line="280" w:lineRule="exact"/>
                                    <w:rPr>
                                      <w:rFonts w:ascii="標楷體" w:eastAsia="標楷體" w:hAnsi="標楷體"/>
                                      <w:bCs/>
                                      <w:szCs w:val="20"/>
                                    </w:rPr>
                                  </w:pPr>
                                </w:p>
                              </w:tc>
                              <w:tc>
                                <w:tcPr>
                                  <w:tcW w:w="1207" w:type="pct"/>
                                  <w:vAlign w:val="center"/>
                                </w:tcPr>
                                <w:p w14:paraId="6B456ECB"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tcPr>
                                <w:p w14:paraId="61B86385"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79CED63B"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0.42</w:t>
                                  </w:r>
                                </w:p>
                              </w:tc>
                              <w:tc>
                                <w:tcPr>
                                  <w:tcW w:w="507" w:type="pct"/>
                                  <w:vAlign w:val="center"/>
                                </w:tcPr>
                                <w:p w14:paraId="0EFD8B60"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c>
                                <w:tcPr>
                                  <w:tcW w:w="611" w:type="pct"/>
                                </w:tcPr>
                                <w:p w14:paraId="2FD891C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25C7594"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7</w:t>
                                  </w:r>
                                </w:p>
                              </w:tc>
                              <w:tc>
                                <w:tcPr>
                                  <w:tcW w:w="485" w:type="pct"/>
                                  <w:vAlign w:val="center"/>
                                </w:tcPr>
                                <w:p w14:paraId="501767C9"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5D95BDCC" w14:textId="77777777" w:rsidTr="00EB63A4">
                              <w:trPr>
                                <w:trHeight w:val="279"/>
                              </w:trPr>
                              <w:tc>
                                <w:tcPr>
                                  <w:tcW w:w="518" w:type="pct"/>
                                  <w:vMerge/>
                                </w:tcPr>
                                <w:p w14:paraId="5E551176" w14:textId="77777777" w:rsidR="00582955" w:rsidRPr="00E662F4" w:rsidRDefault="00582955" w:rsidP="00E662F4">
                                  <w:pPr>
                                    <w:overflowPunct w:val="0"/>
                                    <w:spacing w:line="280" w:lineRule="exact"/>
                                    <w:rPr>
                                      <w:rFonts w:ascii="標楷體" w:eastAsia="標楷體" w:hAnsi="標楷體"/>
                                      <w:bCs/>
                                      <w:szCs w:val="20"/>
                                    </w:rPr>
                                  </w:pPr>
                                </w:p>
                              </w:tc>
                              <w:tc>
                                <w:tcPr>
                                  <w:tcW w:w="1207" w:type="pct"/>
                                  <w:vAlign w:val="center"/>
                                </w:tcPr>
                                <w:p w14:paraId="008BC5D2"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tcPr>
                                <w:p w14:paraId="0D30B6A0"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20DAC77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0.21</w:t>
                                  </w:r>
                                </w:p>
                              </w:tc>
                              <w:tc>
                                <w:tcPr>
                                  <w:tcW w:w="507" w:type="pct"/>
                                  <w:vAlign w:val="center"/>
                                </w:tcPr>
                                <w:p w14:paraId="0423973C"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646D96F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5B44C8A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14</w:t>
                                  </w:r>
                                </w:p>
                              </w:tc>
                              <w:tc>
                                <w:tcPr>
                                  <w:tcW w:w="485" w:type="pct"/>
                                  <w:vAlign w:val="center"/>
                                </w:tcPr>
                                <w:p w14:paraId="78D34F4A"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5DA53C27" w14:textId="77777777" w:rsidTr="00EB63A4">
                              <w:trPr>
                                <w:trHeight w:val="279"/>
                              </w:trPr>
                              <w:tc>
                                <w:tcPr>
                                  <w:tcW w:w="518" w:type="pct"/>
                                  <w:vMerge/>
                                </w:tcPr>
                                <w:p w14:paraId="549F14F3"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75F37FF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tcPr>
                                <w:p w14:paraId="198066AB"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6DEF7C6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17850DF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67537D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9ECD42E"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4D94B9B5"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13422D4E" w14:textId="77777777" w:rsidTr="00EB63A4">
                              <w:trPr>
                                <w:trHeight w:val="279"/>
                              </w:trPr>
                              <w:tc>
                                <w:tcPr>
                                  <w:tcW w:w="518" w:type="pct"/>
                                  <w:vMerge/>
                                </w:tcPr>
                                <w:p w14:paraId="2701977C"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031D386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tcPr>
                                <w:p w14:paraId="130A9946"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18A6C69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11D1CC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4E6695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7664276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7B47F9AC"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7230472" w14:textId="77777777" w:rsidTr="00EB63A4">
                              <w:trPr>
                                <w:trHeight w:val="279"/>
                              </w:trPr>
                              <w:tc>
                                <w:tcPr>
                                  <w:tcW w:w="518" w:type="pct"/>
                                  <w:vMerge/>
                                </w:tcPr>
                                <w:p w14:paraId="6CD0B983"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E69CEED"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tcPr>
                                <w:p w14:paraId="5C342925"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581B627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2D9DF40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1FA8A21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235F208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136EA7A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0F1345C" w14:textId="77777777" w:rsidTr="00EB63A4">
                              <w:trPr>
                                <w:trHeight w:val="279"/>
                              </w:trPr>
                              <w:tc>
                                <w:tcPr>
                                  <w:tcW w:w="518" w:type="pct"/>
                                  <w:vMerge/>
                                </w:tcPr>
                                <w:p w14:paraId="356E3B2B"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0E0AB7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綜合研究所</w:t>
                                  </w:r>
                                </w:p>
                              </w:tc>
                              <w:tc>
                                <w:tcPr>
                                  <w:tcW w:w="653" w:type="pct"/>
                                </w:tcPr>
                                <w:p w14:paraId="261F2C68"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14F7576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6FE0675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EE9C13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8A6F709"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785FDEBF"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63DF27DC" w14:textId="77777777" w:rsidTr="00EB63A4">
                              <w:trPr>
                                <w:trHeight w:val="279"/>
                              </w:trPr>
                              <w:tc>
                                <w:tcPr>
                                  <w:tcW w:w="518" w:type="pct"/>
                                  <w:vMerge w:val="restart"/>
                                  <w:vAlign w:val="center"/>
                                </w:tcPr>
                                <w:p w14:paraId="1072615A"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110</w:t>
                                  </w:r>
                                </w:p>
                              </w:tc>
                              <w:tc>
                                <w:tcPr>
                                  <w:tcW w:w="1207" w:type="pct"/>
                                  <w:vAlign w:val="center"/>
                                </w:tcPr>
                                <w:p w14:paraId="0F0D6874"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106CEACF"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&lt;=0.15</w:t>
                                  </w:r>
                                </w:p>
                              </w:tc>
                              <w:tc>
                                <w:tcPr>
                                  <w:tcW w:w="514" w:type="pct"/>
                                  <w:vAlign w:val="center"/>
                                </w:tcPr>
                                <w:p w14:paraId="3D78B14F"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0.06</w:t>
                                  </w:r>
                                </w:p>
                              </w:tc>
                              <w:tc>
                                <w:tcPr>
                                  <w:tcW w:w="507" w:type="pct"/>
                                  <w:vAlign w:val="center"/>
                                </w:tcPr>
                                <w:p w14:paraId="5A3700AF" w14:textId="77777777" w:rsidR="00582955" w:rsidRPr="00E662F4" w:rsidRDefault="00582955" w:rsidP="00EB63A4">
                                  <w:pPr>
                                    <w:jc w:val="center"/>
                                    <w:rPr>
                                      <w:rFonts w:ascii="標楷體" w:eastAsia="標楷體" w:hAnsi="標楷體" w:cs="新細明體"/>
                                      <w:b/>
                                      <w:color w:val="92D050"/>
                                      <w:szCs w:val="20"/>
                                    </w:rPr>
                                  </w:pPr>
                                  <w:r>
                                    <w:rPr>
                                      <w:rFonts w:ascii="標楷體" w:eastAsia="標楷體" w:hAnsi="標楷體" w:hint="eastAsia"/>
                                      <w:sz w:val="18"/>
                                      <w:szCs w:val="18"/>
                                    </w:rPr>
                                    <w:t>○</w:t>
                                  </w:r>
                                </w:p>
                              </w:tc>
                              <w:tc>
                                <w:tcPr>
                                  <w:tcW w:w="611" w:type="pct"/>
                                </w:tcPr>
                                <w:p w14:paraId="0B222360"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37B3DFA2" w14:textId="77777777" w:rsidR="00582955" w:rsidRPr="00E662F4" w:rsidRDefault="00582955" w:rsidP="00EB63A4">
                                  <w:pPr>
                                    <w:overflowPunct w:val="0"/>
                                    <w:jc w:val="center"/>
                                    <w:rPr>
                                      <w:rFonts w:ascii="標楷體" w:eastAsia="標楷體" w:hAnsi="標楷體" w:cs="新細明體"/>
                                      <w:b/>
                                      <w:szCs w:val="20"/>
                                    </w:rPr>
                                  </w:pPr>
                                  <w:r w:rsidRPr="00E662F4">
                                    <w:rPr>
                                      <w:rFonts w:ascii="標楷體" w:eastAsia="標楷體" w:hAnsi="標楷體" w:hint="eastAsia"/>
                                      <w:b/>
                                      <w:szCs w:val="20"/>
                                    </w:rPr>
                                    <w:t>18</w:t>
                                  </w:r>
                                </w:p>
                              </w:tc>
                              <w:tc>
                                <w:tcPr>
                                  <w:tcW w:w="485" w:type="pct"/>
                                  <w:vAlign w:val="center"/>
                                </w:tcPr>
                                <w:p w14:paraId="0A9727D1"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5A078420" w14:textId="77777777" w:rsidTr="00EB63A4">
                              <w:trPr>
                                <w:trHeight w:val="279"/>
                              </w:trPr>
                              <w:tc>
                                <w:tcPr>
                                  <w:tcW w:w="518" w:type="pct"/>
                                  <w:vMerge/>
                                </w:tcPr>
                                <w:p w14:paraId="0308FFD6"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0B4B7136"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16"/>
                                      <w:szCs w:val="20"/>
                                    </w:rPr>
                                    <w:t>水火力發電事業部</w:t>
                                  </w:r>
                                </w:p>
                              </w:tc>
                              <w:tc>
                                <w:tcPr>
                                  <w:tcW w:w="653" w:type="pct"/>
                                  <w:vAlign w:val="center"/>
                                </w:tcPr>
                                <w:p w14:paraId="6842EE7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6AC472B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0D71B950"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5EDEFC0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B770A02"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3</w:t>
                                  </w:r>
                                </w:p>
                              </w:tc>
                              <w:tc>
                                <w:tcPr>
                                  <w:tcW w:w="485" w:type="pct"/>
                                  <w:vAlign w:val="center"/>
                                </w:tcPr>
                                <w:p w14:paraId="10C7BF6D"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7400F59B" w14:textId="77777777" w:rsidTr="00EB63A4">
                              <w:trPr>
                                <w:trHeight w:val="279"/>
                              </w:trPr>
                              <w:tc>
                                <w:tcPr>
                                  <w:tcW w:w="518" w:type="pct"/>
                                  <w:vMerge/>
                                </w:tcPr>
                                <w:p w14:paraId="6D649D0F"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7EA35B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6"/>
                                      <w:szCs w:val="20"/>
                                    </w:rPr>
                                    <w:t>核能發電事業部</w:t>
                                  </w:r>
                                </w:p>
                              </w:tc>
                              <w:tc>
                                <w:tcPr>
                                  <w:tcW w:w="653" w:type="pct"/>
                                  <w:vAlign w:val="center"/>
                                </w:tcPr>
                                <w:p w14:paraId="7F1AC135"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4072FC6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1649AF7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23DE57D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3DC3ECD"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53620FB2"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468191CA" w14:textId="77777777" w:rsidTr="00EB63A4">
                              <w:trPr>
                                <w:trHeight w:val="279"/>
                              </w:trPr>
                              <w:tc>
                                <w:tcPr>
                                  <w:tcW w:w="518" w:type="pct"/>
                                  <w:vMerge/>
                                </w:tcPr>
                                <w:p w14:paraId="63DB2242"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8BE2DFE"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vAlign w:val="center"/>
                                </w:tcPr>
                                <w:p w14:paraId="62F75851"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vAlign w:val="center"/>
                                </w:tcPr>
                                <w:p w14:paraId="4603FC9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0.14</w:t>
                                  </w:r>
                                </w:p>
                              </w:tc>
                              <w:tc>
                                <w:tcPr>
                                  <w:tcW w:w="507" w:type="pct"/>
                                  <w:vAlign w:val="center"/>
                                </w:tcPr>
                                <w:p w14:paraId="21FEB6B4"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43B3DC8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620D9C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4</w:t>
                                  </w:r>
                                </w:p>
                              </w:tc>
                              <w:tc>
                                <w:tcPr>
                                  <w:tcW w:w="485" w:type="pct"/>
                                  <w:vAlign w:val="center"/>
                                </w:tcPr>
                                <w:p w14:paraId="15505961"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6F096FD0" w14:textId="77777777" w:rsidTr="00EB63A4">
                              <w:trPr>
                                <w:trHeight w:val="279"/>
                              </w:trPr>
                              <w:tc>
                                <w:tcPr>
                                  <w:tcW w:w="518" w:type="pct"/>
                                  <w:vMerge/>
                                </w:tcPr>
                                <w:p w14:paraId="73C2CB05"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2F37A74"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vAlign w:val="center"/>
                                </w:tcPr>
                                <w:p w14:paraId="21AD5C8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vAlign w:val="center"/>
                                </w:tcPr>
                                <w:p w14:paraId="12C37D37"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0.12</w:t>
                                  </w:r>
                                </w:p>
                              </w:tc>
                              <w:tc>
                                <w:tcPr>
                                  <w:tcW w:w="507" w:type="pct"/>
                                  <w:vAlign w:val="center"/>
                                </w:tcPr>
                                <w:p w14:paraId="70A7561C"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5E9F53A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2159F61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7</w:t>
                                  </w:r>
                                </w:p>
                              </w:tc>
                              <w:tc>
                                <w:tcPr>
                                  <w:tcW w:w="485" w:type="pct"/>
                                  <w:vAlign w:val="center"/>
                                </w:tcPr>
                                <w:p w14:paraId="13423C21"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755F5722" w14:textId="77777777" w:rsidTr="00EB63A4">
                              <w:trPr>
                                <w:trHeight w:val="279"/>
                              </w:trPr>
                              <w:tc>
                                <w:tcPr>
                                  <w:tcW w:w="518" w:type="pct"/>
                                  <w:vMerge/>
                                </w:tcPr>
                                <w:p w14:paraId="581376BF"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7DBF64B6"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vAlign w:val="center"/>
                                </w:tcPr>
                                <w:p w14:paraId="3287867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143E4FE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358B63F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F871D40"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3D79F94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4</w:t>
                                  </w:r>
                                </w:p>
                              </w:tc>
                              <w:tc>
                                <w:tcPr>
                                  <w:tcW w:w="485" w:type="pct"/>
                                  <w:vAlign w:val="center"/>
                                </w:tcPr>
                                <w:p w14:paraId="0B5C7774"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2B92AC1C" w14:textId="77777777" w:rsidTr="00EB63A4">
                              <w:trPr>
                                <w:trHeight w:val="279"/>
                              </w:trPr>
                              <w:tc>
                                <w:tcPr>
                                  <w:tcW w:w="518" w:type="pct"/>
                                  <w:vMerge/>
                                </w:tcPr>
                                <w:p w14:paraId="659EA3D1"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1FF7B7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vAlign w:val="center"/>
                                </w:tcPr>
                                <w:p w14:paraId="11316033"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2E444CA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0D3EAC58"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8666C7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4C5C939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1696A05C"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ECF341A" w14:textId="77777777" w:rsidTr="00EB63A4">
                              <w:trPr>
                                <w:trHeight w:val="279"/>
                              </w:trPr>
                              <w:tc>
                                <w:tcPr>
                                  <w:tcW w:w="518" w:type="pct"/>
                                  <w:vMerge/>
                                </w:tcPr>
                                <w:p w14:paraId="34E17AF9"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9378344"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vAlign w:val="center"/>
                                </w:tcPr>
                                <w:p w14:paraId="71B3954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1171B86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2BB2C17"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719759C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565CF971" w14:textId="77777777" w:rsidR="00582955" w:rsidRPr="00E662F4" w:rsidRDefault="00582955" w:rsidP="00EB63A4">
                                  <w:pPr>
                                    <w:overflowPunct w:val="0"/>
                                    <w:jc w:val="center"/>
                                    <w:rPr>
                                      <w:rFonts w:ascii="標楷體" w:eastAsia="標楷體" w:hAnsi="標楷體"/>
                                      <w:szCs w:val="20"/>
                                    </w:rPr>
                                  </w:pPr>
                                </w:p>
                              </w:tc>
                              <w:tc>
                                <w:tcPr>
                                  <w:tcW w:w="485" w:type="pct"/>
                                  <w:vAlign w:val="center"/>
                                </w:tcPr>
                                <w:p w14:paraId="47DA5A8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B5761FF" w14:textId="77777777" w:rsidTr="00EB63A4">
                              <w:trPr>
                                <w:trHeight w:val="279"/>
                              </w:trPr>
                              <w:tc>
                                <w:tcPr>
                                  <w:tcW w:w="518" w:type="pct"/>
                                  <w:vMerge/>
                                  <w:tcBorders>
                                    <w:bottom w:val="single" w:sz="4" w:space="0" w:color="auto"/>
                                  </w:tcBorders>
                                </w:tcPr>
                                <w:p w14:paraId="0E0E7B20" w14:textId="77777777" w:rsidR="00582955" w:rsidRPr="00E662F4" w:rsidRDefault="00582955" w:rsidP="00E662F4">
                                  <w:pPr>
                                    <w:overflowPunct w:val="0"/>
                                    <w:spacing w:line="280" w:lineRule="exact"/>
                                    <w:rPr>
                                      <w:rFonts w:ascii="標楷體" w:eastAsia="標楷體" w:hAnsi="標楷體"/>
                                      <w:szCs w:val="20"/>
                                    </w:rPr>
                                  </w:pPr>
                                </w:p>
                              </w:tc>
                              <w:tc>
                                <w:tcPr>
                                  <w:tcW w:w="1207" w:type="pct"/>
                                  <w:tcBorders>
                                    <w:bottom w:val="single" w:sz="4" w:space="0" w:color="auto"/>
                                  </w:tcBorders>
                                  <w:vAlign w:val="center"/>
                                </w:tcPr>
                                <w:p w14:paraId="5C963E82" w14:textId="77777777" w:rsidR="00582955" w:rsidRPr="00E662F4" w:rsidRDefault="00582955" w:rsidP="00EB63A4">
                                  <w:pPr>
                                    <w:overflowPunct w:val="0"/>
                                    <w:rPr>
                                      <w:rFonts w:ascii="標楷體" w:eastAsia="標楷體" w:hAnsi="標楷體"/>
                                      <w:szCs w:val="20"/>
                                    </w:rPr>
                                  </w:pPr>
                                  <w:r w:rsidRPr="00E662F4">
                                    <w:rPr>
                                      <w:rFonts w:ascii="標楷體" w:eastAsia="標楷體" w:hAnsi="標楷體" w:hint="eastAsia"/>
                                      <w:szCs w:val="20"/>
                                    </w:rPr>
                                    <w:t>綜合研究所</w:t>
                                  </w:r>
                                </w:p>
                              </w:tc>
                              <w:tc>
                                <w:tcPr>
                                  <w:tcW w:w="653" w:type="pct"/>
                                  <w:tcBorders>
                                    <w:bottom w:val="single" w:sz="4" w:space="0" w:color="auto"/>
                                  </w:tcBorders>
                                  <w:vAlign w:val="center"/>
                                </w:tcPr>
                                <w:p w14:paraId="0AE8F0CC"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Borders>
                                    <w:bottom w:val="single" w:sz="4" w:space="0" w:color="auto"/>
                                  </w:tcBorders>
                                </w:tcPr>
                                <w:p w14:paraId="256A875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tcBorders>
                                    <w:bottom w:val="single" w:sz="4" w:space="0" w:color="auto"/>
                                  </w:tcBorders>
                                  <w:vAlign w:val="center"/>
                                </w:tcPr>
                                <w:p w14:paraId="02D70E8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Borders>
                                    <w:bottom w:val="single" w:sz="4" w:space="0" w:color="auto"/>
                                  </w:tcBorders>
                                </w:tcPr>
                                <w:p w14:paraId="0F54A5B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Borders>
                                    <w:bottom w:val="single" w:sz="4" w:space="0" w:color="auto"/>
                                  </w:tcBorders>
                                </w:tcPr>
                                <w:p w14:paraId="3D66F797" w14:textId="77777777" w:rsidR="00582955" w:rsidRPr="00E662F4" w:rsidRDefault="00582955" w:rsidP="00EB63A4">
                                  <w:pPr>
                                    <w:overflowPunct w:val="0"/>
                                    <w:jc w:val="center"/>
                                    <w:rPr>
                                      <w:rFonts w:ascii="標楷體" w:eastAsia="標楷體" w:hAnsi="標楷體"/>
                                      <w:szCs w:val="20"/>
                                    </w:rPr>
                                  </w:pPr>
                                </w:p>
                              </w:tc>
                              <w:tc>
                                <w:tcPr>
                                  <w:tcW w:w="485" w:type="pct"/>
                                  <w:tcBorders>
                                    <w:bottom w:val="single" w:sz="4" w:space="0" w:color="auto"/>
                                  </w:tcBorders>
                                  <w:vAlign w:val="center"/>
                                </w:tcPr>
                                <w:p w14:paraId="3235219D"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266BD3C" w14:textId="77777777" w:rsidTr="00FA6A92">
                              <w:tc>
                                <w:tcPr>
                                  <w:tcW w:w="5000" w:type="pct"/>
                                  <w:gridSpan w:val="8"/>
                                  <w:tcBorders>
                                    <w:top w:val="single" w:sz="4" w:space="0" w:color="auto"/>
                                    <w:left w:val="nil"/>
                                    <w:bottom w:val="nil"/>
                                    <w:right w:val="nil"/>
                                  </w:tcBorders>
                                </w:tcPr>
                                <w:p w14:paraId="225744F0" w14:textId="77777777" w:rsidR="00582955" w:rsidRPr="00E662F4" w:rsidRDefault="00582955" w:rsidP="00310825">
                                  <w:pPr>
                                    <w:overflowPunct w:val="0"/>
                                    <w:snapToGrid w:val="0"/>
                                    <w:spacing w:line="200" w:lineRule="exact"/>
                                    <w:ind w:leftChars="-32" w:left="463" w:hangingChars="300" w:hanging="540"/>
                                    <w:rPr>
                                      <w:rFonts w:ascii="標楷體" w:eastAsia="標楷體" w:hAnsi="標楷體"/>
                                      <w:sz w:val="18"/>
                                      <w:szCs w:val="18"/>
                                    </w:rPr>
                                  </w:pPr>
                                  <w:proofErr w:type="gramStart"/>
                                  <w:r w:rsidRPr="00E662F4">
                                    <w:rPr>
                                      <w:rFonts w:ascii="標楷體" w:eastAsia="標楷體" w:hAnsi="標楷體" w:hint="eastAsia"/>
                                      <w:sz w:val="18"/>
                                      <w:szCs w:val="18"/>
                                    </w:rPr>
                                    <w:t>註</w:t>
                                  </w:r>
                                  <w:proofErr w:type="gramEnd"/>
                                  <w:r w:rsidRPr="00E662F4">
                                    <w:rPr>
                                      <w:rFonts w:ascii="標楷體" w:eastAsia="標楷體" w:hAnsi="標楷體" w:hint="eastAsia"/>
                                      <w:sz w:val="18"/>
                                      <w:szCs w:val="18"/>
                                    </w:rPr>
                                    <w:t>：1.</w:t>
                                  </w:r>
                                  <w:r>
                                    <w:rPr>
                                      <w:rFonts w:ascii="標楷體" w:eastAsia="標楷體" w:hAnsi="標楷體" w:hint="eastAsia"/>
                                      <w:sz w:val="18"/>
                                      <w:szCs w:val="18"/>
                                    </w:rPr>
                                    <w:t>○</w:t>
                                  </w:r>
                                  <w:r w:rsidRPr="00E662F4">
                                    <w:rPr>
                                      <w:rFonts w:ascii="標楷體" w:eastAsia="標楷體" w:hAnsi="標楷體" w:hint="eastAsia"/>
                                      <w:sz w:val="18"/>
                                      <w:szCs w:val="18"/>
                                    </w:rPr>
                                    <w:t>綠燈代表實際值未超過控制值；</w:t>
                                  </w:r>
                                  <w:r w:rsidRPr="004007FC">
                                    <w:rPr>
                                      <w:rFonts w:ascii="標楷體" w:eastAsia="標楷體" w:hAnsi="標楷體" w:hint="eastAsia"/>
                                      <w:color w:val="000000" w:themeColor="text1"/>
                                      <w:szCs w:val="20"/>
                                    </w:rPr>
                                    <w:t>◎</w:t>
                                  </w:r>
                                  <w:r w:rsidRPr="00E662F4">
                                    <w:rPr>
                                      <w:rFonts w:ascii="標楷體" w:eastAsia="標楷體" w:hAnsi="標楷體" w:hint="eastAsia"/>
                                      <w:sz w:val="18"/>
                                      <w:szCs w:val="18"/>
                                    </w:rPr>
                                    <w:t>黃燈代表實際值接近控制值；</w:t>
                                  </w:r>
                                  <w:r w:rsidRPr="003451A1">
                                    <w:rPr>
                                      <w:rFonts w:ascii="標楷體" w:eastAsia="標楷體" w:hAnsi="標楷體" w:hint="eastAsia"/>
                                      <w:color w:val="000000" w:themeColor="text1"/>
                                      <w:szCs w:val="20"/>
                                    </w:rPr>
                                    <w:t>●</w:t>
                                  </w:r>
                                  <w:r w:rsidRPr="00E662F4">
                                    <w:rPr>
                                      <w:rFonts w:ascii="標楷體" w:eastAsia="標楷體" w:hAnsi="標楷體" w:hint="eastAsia"/>
                                      <w:sz w:val="18"/>
                                      <w:szCs w:val="18"/>
                                    </w:rPr>
                                    <w:t>紅燈代表實際值超過或等於控制值。</w:t>
                                  </w:r>
                                </w:p>
                                <w:p w14:paraId="08FC61BD"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 w:val="18"/>
                                      <w:szCs w:val="18"/>
                                    </w:rPr>
                                  </w:pPr>
                                  <w:r w:rsidRPr="00E662F4">
                                    <w:rPr>
                                      <w:rFonts w:ascii="標楷體" w:eastAsia="標楷體" w:hAnsi="標楷體" w:hint="eastAsia"/>
                                      <w:sz w:val="18"/>
                                      <w:szCs w:val="18"/>
                                    </w:rPr>
                                    <w:t>2.職災發生率=員工工作傷害事故傷亡人數/員工總經歷百萬工程時。</w:t>
                                  </w:r>
                                </w:p>
                                <w:p w14:paraId="553E4C20"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 w:val="18"/>
                                      <w:szCs w:val="18"/>
                                    </w:rPr>
                                  </w:pPr>
                                  <w:r w:rsidRPr="00E662F4">
                                    <w:rPr>
                                      <w:rFonts w:ascii="標楷體" w:eastAsia="標楷體" w:hAnsi="標楷體" w:hint="eastAsia"/>
                                      <w:sz w:val="18"/>
                                      <w:szCs w:val="18"/>
                                    </w:rPr>
                                    <w:t>3.</w:t>
                                  </w:r>
                                  <w:proofErr w:type="gramStart"/>
                                  <w:r w:rsidRPr="00E662F4">
                                    <w:rPr>
                                      <w:rFonts w:ascii="標楷體" w:eastAsia="標楷體" w:hAnsi="標楷體" w:hint="eastAsia"/>
                                      <w:sz w:val="18"/>
                                      <w:szCs w:val="18"/>
                                    </w:rPr>
                                    <w:t>勞</w:t>
                                  </w:r>
                                  <w:proofErr w:type="gramEnd"/>
                                  <w:r w:rsidRPr="00E662F4">
                                    <w:rPr>
                                      <w:rFonts w:ascii="標楷體" w:eastAsia="標楷體" w:hAnsi="標楷體" w:hint="eastAsia"/>
                                      <w:sz w:val="18"/>
                                      <w:szCs w:val="18"/>
                                    </w:rPr>
                                    <w:t>安事故=員工工作傷害事故件數＋承攬商工作傷害事故件數。</w:t>
                                  </w:r>
                                </w:p>
                                <w:p w14:paraId="51FB57DE"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Cs w:val="20"/>
                                    </w:rPr>
                                  </w:pPr>
                                  <w:r w:rsidRPr="00E662F4">
                                    <w:rPr>
                                      <w:rFonts w:ascii="標楷體" w:eastAsia="標楷體" w:hAnsi="標楷體" w:hint="eastAsia"/>
                                      <w:sz w:val="18"/>
                                      <w:szCs w:val="18"/>
                                    </w:rPr>
                                    <w:t>4.資料來源：整理自</w:t>
                                  </w:r>
                                  <w:r>
                                    <w:rPr>
                                      <w:rFonts w:ascii="標楷體" w:eastAsia="標楷體" w:hAnsi="標楷體" w:hint="eastAsia"/>
                                      <w:sz w:val="18"/>
                                      <w:szCs w:val="18"/>
                                    </w:rPr>
                                    <w:t>台灣電力</w:t>
                                  </w:r>
                                  <w:r w:rsidRPr="00E662F4">
                                    <w:rPr>
                                      <w:rFonts w:ascii="標楷體" w:eastAsia="標楷體" w:hAnsi="標楷體" w:hint="eastAsia"/>
                                      <w:sz w:val="18"/>
                                      <w:szCs w:val="18"/>
                                    </w:rPr>
                                    <w:t>公司提供資料。</w:t>
                                  </w:r>
                                </w:p>
                              </w:tc>
                            </w:tr>
                          </w:tbl>
                          <w:p w14:paraId="2A767B9E" w14:textId="77777777" w:rsidR="00582955" w:rsidRPr="00E662F4" w:rsidRDefault="00582955" w:rsidP="00487B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169.3pt;margin-top:192.4pt;width:334.45pt;height:7in;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" filled="f" strokecolor="white [3212]">
                <v:textbox>
                  <w:txbxContent>
                    <w:tbl>
                      <w:tblPr>
                        <w:tblStyle w:val="afa"/>
                        <w:tblW w:w="4923" w:type="pct"/>
                        <w:tblLook w:val="04A0" w:firstRow="1" w:lastRow="0" w:firstColumn="1" w:lastColumn="0" w:noHBand="0" w:noVBand="1"/>
                      </w:tblPr>
                      <w:tblGrid>
                        <w:gridCol w:w="675"/>
                        <w:gridCol w:w="1573"/>
                        <w:gridCol w:w="851"/>
                        <w:gridCol w:w="670"/>
                        <w:gridCol w:w="661"/>
                        <w:gridCol w:w="796"/>
                        <w:gridCol w:w="658"/>
                        <w:gridCol w:w="632"/>
                      </w:tblGrid>
                      <w:tr w:rsidR="00582955" w:rsidRPr="00E662F4" w14:paraId="27B51B93" w14:textId="77777777" w:rsidTr="00FA6A92">
                        <w:tc>
                          <w:tcPr>
                            <w:tcW w:w="5000" w:type="pct"/>
                            <w:gridSpan w:val="8"/>
                            <w:tcBorders>
                              <w:top w:val="nil"/>
                              <w:left w:val="nil"/>
                              <w:bottom w:val="single" w:sz="4" w:space="0" w:color="auto"/>
                              <w:right w:val="nil"/>
                            </w:tcBorders>
                          </w:tcPr>
                          <w:p w14:paraId="0A16CCA2" w14:textId="77777777" w:rsidR="00582955" w:rsidRPr="00BD254B" w:rsidRDefault="00582955" w:rsidP="009C2F5C">
                            <w:pPr>
                              <w:overflowPunct w:val="0"/>
                              <w:snapToGrid w:val="0"/>
                              <w:spacing w:line="360" w:lineRule="exact"/>
                              <w:jc w:val="center"/>
                              <w:rPr>
                                <w:rFonts w:ascii="標楷體" w:eastAsia="標楷體" w:hAnsi="標楷體"/>
                                <w:b/>
                                <w:sz w:val="24"/>
                              </w:rPr>
                            </w:pPr>
                            <w:r w:rsidRPr="00BD254B">
                              <w:rPr>
                                <w:rFonts w:ascii="標楷體" w:eastAsia="標楷體" w:hAnsi="標楷體" w:hint="eastAsia"/>
                                <w:b/>
                                <w:sz w:val="24"/>
                              </w:rPr>
                              <w:t>表1</w:t>
                            </w:r>
                            <w:r>
                              <w:rPr>
                                <w:rFonts w:ascii="標楷體" w:eastAsia="標楷體" w:hAnsi="標楷體" w:hint="eastAsia"/>
                                <w:b/>
                                <w:sz w:val="24"/>
                              </w:rPr>
                              <w:t>5</w:t>
                            </w:r>
                            <w:r w:rsidRPr="00BD254B">
                              <w:rPr>
                                <w:rFonts w:ascii="標楷體" w:eastAsia="標楷體" w:hAnsi="標楷體" w:hint="eastAsia"/>
                                <w:b/>
                                <w:sz w:val="24"/>
                              </w:rPr>
                              <w:t xml:space="preserve">　台灣電力公司各</w:t>
                            </w:r>
                            <w:proofErr w:type="gramStart"/>
                            <w:r w:rsidRPr="00BD254B">
                              <w:rPr>
                                <w:rFonts w:ascii="標楷體" w:eastAsia="標楷體" w:hAnsi="標楷體" w:hint="eastAsia"/>
                                <w:b/>
                                <w:sz w:val="24"/>
                              </w:rPr>
                              <w:t>事業部及系統</w:t>
                            </w:r>
                            <w:proofErr w:type="gramEnd"/>
                            <w:r w:rsidRPr="00BD254B">
                              <w:rPr>
                                <w:rFonts w:ascii="標楷體" w:eastAsia="標楷體" w:hAnsi="標楷體" w:hint="eastAsia"/>
                                <w:b/>
                                <w:sz w:val="24"/>
                              </w:rPr>
                              <w:t>工安績效警示燈號情形</w:t>
                            </w:r>
                          </w:p>
                        </w:tc>
                      </w:tr>
                      <w:tr w:rsidR="00582955" w:rsidRPr="00E662F4" w14:paraId="69759C38" w14:textId="77777777" w:rsidTr="00FA6A92">
                        <w:tc>
                          <w:tcPr>
                            <w:tcW w:w="518" w:type="pct"/>
                            <w:vMerge w:val="restart"/>
                            <w:tcBorders>
                              <w:top w:val="single" w:sz="4" w:space="0" w:color="auto"/>
                            </w:tcBorders>
                            <w:vAlign w:val="center"/>
                          </w:tcPr>
                          <w:p w14:paraId="69EF9D22" w14:textId="77777777" w:rsidR="00582955" w:rsidRPr="00E662F4" w:rsidRDefault="00582955" w:rsidP="00E662F4">
                            <w:pPr>
                              <w:overflowPunct w:val="0"/>
                              <w:snapToGrid w:val="0"/>
                              <w:spacing w:line="240" w:lineRule="exact"/>
                              <w:jc w:val="center"/>
                              <w:rPr>
                                <w:rFonts w:ascii="標楷體" w:eastAsia="標楷體" w:hAnsi="標楷體"/>
                                <w:szCs w:val="20"/>
                              </w:rPr>
                            </w:pPr>
                            <w:r w:rsidRPr="00E662F4">
                              <w:rPr>
                                <w:rFonts w:ascii="標楷體" w:eastAsia="標楷體" w:hAnsi="標楷體" w:hint="eastAsia"/>
                                <w:szCs w:val="20"/>
                              </w:rPr>
                              <w:t>年度</w:t>
                            </w:r>
                          </w:p>
                        </w:tc>
                        <w:tc>
                          <w:tcPr>
                            <w:tcW w:w="1207" w:type="pct"/>
                            <w:vMerge w:val="restart"/>
                            <w:tcBorders>
                              <w:top w:val="single" w:sz="4" w:space="0" w:color="auto"/>
                            </w:tcBorders>
                            <w:vAlign w:val="center"/>
                          </w:tcPr>
                          <w:p w14:paraId="286C0D2D" w14:textId="77777777" w:rsidR="00582955" w:rsidRPr="00E662F4" w:rsidRDefault="00582955" w:rsidP="00E662F4">
                            <w:pPr>
                              <w:overflowPunct w:val="0"/>
                              <w:snapToGrid w:val="0"/>
                              <w:spacing w:line="240" w:lineRule="exact"/>
                              <w:jc w:val="center"/>
                              <w:rPr>
                                <w:rFonts w:ascii="標楷體" w:eastAsia="標楷體" w:hAnsi="標楷體"/>
                                <w:szCs w:val="20"/>
                              </w:rPr>
                            </w:pPr>
                            <w:r w:rsidRPr="00E662F4">
                              <w:rPr>
                                <w:rFonts w:ascii="標楷體" w:eastAsia="標楷體" w:hAnsi="標楷體" w:hint="eastAsia"/>
                                <w:szCs w:val="20"/>
                              </w:rPr>
                              <w:t>單位名稱</w:t>
                            </w:r>
                          </w:p>
                        </w:tc>
                        <w:tc>
                          <w:tcPr>
                            <w:tcW w:w="1674" w:type="pct"/>
                            <w:gridSpan w:val="3"/>
                            <w:tcBorders>
                              <w:top w:val="single" w:sz="4" w:space="0" w:color="auto"/>
                            </w:tcBorders>
                            <w:vAlign w:val="center"/>
                          </w:tcPr>
                          <w:p w14:paraId="5442396F"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cs="新細明體" w:hint="eastAsia"/>
                                <w:szCs w:val="20"/>
                              </w:rPr>
                              <w:t>職災發生率</w:t>
                            </w:r>
                          </w:p>
                        </w:tc>
                        <w:tc>
                          <w:tcPr>
                            <w:tcW w:w="1601" w:type="pct"/>
                            <w:gridSpan w:val="3"/>
                            <w:tcBorders>
                              <w:top w:val="single" w:sz="4" w:space="0" w:color="auto"/>
                            </w:tcBorders>
                            <w:vAlign w:val="center"/>
                          </w:tcPr>
                          <w:p w14:paraId="0BA2391C" w14:textId="77777777" w:rsidR="00582955" w:rsidRPr="00E662F4" w:rsidRDefault="00582955" w:rsidP="00E662F4">
                            <w:pPr>
                              <w:overflowPunct w:val="0"/>
                              <w:spacing w:line="240" w:lineRule="exact"/>
                              <w:jc w:val="center"/>
                              <w:rPr>
                                <w:rFonts w:ascii="標楷體" w:eastAsia="標楷體" w:hAnsi="標楷體" w:cs="新細明體"/>
                                <w:szCs w:val="20"/>
                              </w:rPr>
                            </w:pPr>
                            <w:proofErr w:type="gramStart"/>
                            <w:r w:rsidRPr="00E662F4">
                              <w:rPr>
                                <w:rFonts w:ascii="標楷體" w:eastAsia="標楷體" w:hAnsi="標楷體" w:cs="新細明體" w:hint="eastAsia"/>
                                <w:szCs w:val="20"/>
                              </w:rPr>
                              <w:t>勞</w:t>
                            </w:r>
                            <w:proofErr w:type="gramEnd"/>
                            <w:r w:rsidRPr="00E662F4">
                              <w:rPr>
                                <w:rFonts w:ascii="標楷體" w:eastAsia="標楷體" w:hAnsi="標楷體" w:cs="新細明體" w:hint="eastAsia"/>
                                <w:szCs w:val="20"/>
                              </w:rPr>
                              <w:t>安事故</w:t>
                            </w:r>
                          </w:p>
                        </w:tc>
                      </w:tr>
                      <w:tr w:rsidR="00582955" w:rsidRPr="00E662F4" w14:paraId="448BE467" w14:textId="77777777" w:rsidTr="00CC1426">
                        <w:tc>
                          <w:tcPr>
                            <w:tcW w:w="518" w:type="pct"/>
                            <w:vMerge/>
                          </w:tcPr>
                          <w:p w14:paraId="5FF70142" w14:textId="77777777" w:rsidR="00582955" w:rsidRPr="00E662F4" w:rsidRDefault="00582955" w:rsidP="00E662F4">
                            <w:pPr>
                              <w:overflowPunct w:val="0"/>
                              <w:snapToGrid w:val="0"/>
                              <w:spacing w:line="240" w:lineRule="exact"/>
                              <w:jc w:val="both"/>
                              <w:rPr>
                                <w:rFonts w:ascii="標楷體" w:eastAsia="標楷體" w:hAnsi="標楷體"/>
                                <w:szCs w:val="20"/>
                              </w:rPr>
                            </w:pPr>
                          </w:p>
                        </w:tc>
                        <w:tc>
                          <w:tcPr>
                            <w:tcW w:w="1207" w:type="pct"/>
                            <w:vMerge/>
                          </w:tcPr>
                          <w:p w14:paraId="21F836EA" w14:textId="77777777" w:rsidR="00582955" w:rsidRPr="00E662F4" w:rsidRDefault="00582955" w:rsidP="00E662F4">
                            <w:pPr>
                              <w:overflowPunct w:val="0"/>
                              <w:snapToGrid w:val="0"/>
                              <w:spacing w:line="240" w:lineRule="exact"/>
                              <w:jc w:val="center"/>
                              <w:rPr>
                                <w:rFonts w:ascii="標楷體" w:eastAsia="標楷體" w:hAnsi="標楷體"/>
                                <w:szCs w:val="20"/>
                              </w:rPr>
                            </w:pPr>
                          </w:p>
                        </w:tc>
                        <w:tc>
                          <w:tcPr>
                            <w:tcW w:w="653" w:type="pct"/>
                            <w:vAlign w:val="center"/>
                          </w:tcPr>
                          <w:p w14:paraId="4A5F851A" w14:textId="77777777" w:rsidR="00582955" w:rsidRPr="00E662F4"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年度</w:t>
                            </w:r>
                          </w:p>
                          <w:p w14:paraId="4D8204F8"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控制值</w:t>
                            </w:r>
                          </w:p>
                        </w:tc>
                        <w:tc>
                          <w:tcPr>
                            <w:tcW w:w="514" w:type="pct"/>
                            <w:vAlign w:val="center"/>
                          </w:tcPr>
                          <w:p w14:paraId="100585B9" w14:textId="77777777" w:rsidR="00582955" w:rsidRPr="00AE1A12" w:rsidRDefault="00582955" w:rsidP="00AE1A12">
                            <w:pPr>
                              <w:overflowPunct w:val="0"/>
                              <w:spacing w:line="240" w:lineRule="exact"/>
                              <w:ind w:leftChars="-37" w:left="-89" w:rightChars="-24" w:right="-58"/>
                              <w:jc w:val="center"/>
                              <w:rPr>
                                <w:rFonts w:ascii="標楷體" w:eastAsia="標楷體" w:hAnsi="標楷體" w:cs="新細明體"/>
                                <w:spacing w:val="-20"/>
                                <w:szCs w:val="20"/>
                              </w:rPr>
                            </w:pPr>
                            <w:r w:rsidRPr="00AE1A12">
                              <w:rPr>
                                <w:rFonts w:ascii="標楷體" w:eastAsia="標楷體" w:hAnsi="標楷體" w:hint="eastAsia"/>
                                <w:spacing w:val="-20"/>
                                <w:szCs w:val="20"/>
                              </w:rPr>
                              <w:t>發生率</w:t>
                            </w:r>
                          </w:p>
                        </w:tc>
                        <w:tc>
                          <w:tcPr>
                            <w:tcW w:w="507" w:type="pct"/>
                            <w:vAlign w:val="center"/>
                          </w:tcPr>
                          <w:p w14:paraId="3EE7C5B3" w14:textId="77777777" w:rsidR="00582955" w:rsidRPr="00E662F4"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警告</w:t>
                            </w:r>
                          </w:p>
                          <w:p w14:paraId="5C984668"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燈號</w:t>
                            </w:r>
                          </w:p>
                        </w:tc>
                        <w:tc>
                          <w:tcPr>
                            <w:tcW w:w="611" w:type="pct"/>
                            <w:vAlign w:val="center"/>
                          </w:tcPr>
                          <w:p w14:paraId="58D1F093" w14:textId="77777777" w:rsidR="00582955" w:rsidRPr="00E662F4" w:rsidRDefault="00582955" w:rsidP="00CC1426">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年度</w:t>
                            </w:r>
                          </w:p>
                          <w:p w14:paraId="09072DB8" w14:textId="77777777" w:rsidR="00582955" w:rsidRPr="00CC1426" w:rsidRDefault="00582955" w:rsidP="00CC1426">
                            <w:pPr>
                              <w:overflowPunct w:val="0"/>
                              <w:spacing w:line="240" w:lineRule="exact"/>
                              <w:jc w:val="center"/>
                              <w:rPr>
                                <w:rFonts w:ascii="標楷體" w:eastAsia="標楷體" w:hAnsi="標楷體" w:cs="新細明體"/>
                                <w:spacing w:val="-8"/>
                                <w:szCs w:val="20"/>
                              </w:rPr>
                            </w:pPr>
                            <w:r w:rsidRPr="00CC1426">
                              <w:rPr>
                                <w:rFonts w:ascii="標楷體" w:eastAsia="標楷體" w:hAnsi="標楷體" w:hint="eastAsia"/>
                                <w:spacing w:val="-8"/>
                                <w:szCs w:val="20"/>
                              </w:rPr>
                              <w:t>控制值</w:t>
                            </w:r>
                          </w:p>
                        </w:tc>
                        <w:tc>
                          <w:tcPr>
                            <w:tcW w:w="505" w:type="pct"/>
                            <w:vAlign w:val="center"/>
                          </w:tcPr>
                          <w:p w14:paraId="7371980C" w14:textId="77777777" w:rsidR="00582955" w:rsidRPr="00AE1A12" w:rsidRDefault="00582955" w:rsidP="00AE1A12">
                            <w:pPr>
                              <w:overflowPunct w:val="0"/>
                              <w:spacing w:line="240" w:lineRule="exact"/>
                              <w:ind w:leftChars="-37" w:left="-89" w:rightChars="-24" w:right="-58"/>
                              <w:jc w:val="center"/>
                              <w:rPr>
                                <w:rFonts w:ascii="標楷體" w:eastAsia="標楷體" w:hAnsi="標楷體"/>
                                <w:spacing w:val="-20"/>
                                <w:szCs w:val="20"/>
                              </w:rPr>
                            </w:pPr>
                            <w:r w:rsidRPr="00AE1A12">
                              <w:rPr>
                                <w:rFonts w:ascii="標楷體" w:eastAsia="標楷體" w:hAnsi="標楷體" w:hint="eastAsia"/>
                                <w:spacing w:val="-20"/>
                                <w:szCs w:val="20"/>
                              </w:rPr>
                              <w:t>實績值</w:t>
                            </w:r>
                          </w:p>
                        </w:tc>
                        <w:tc>
                          <w:tcPr>
                            <w:tcW w:w="485" w:type="pct"/>
                            <w:vAlign w:val="center"/>
                          </w:tcPr>
                          <w:p w14:paraId="67E30B01" w14:textId="77777777" w:rsidR="00582955" w:rsidRDefault="00582955" w:rsidP="00E662F4">
                            <w:pPr>
                              <w:overflowPunct w:val="0"/>
                              <w:spacing w:line="240" w:lineRule="exact"/>
                              <w:jc w:val="center"/>
                              <w:rPr>
                                <w:rFonts w:ascii="標楷體" w:eastAsia="標楷體" w:hAnsi="標楷體"/>
                                <w:szCs w:val="20"/>
                              </w:rPr>
                            </w:pPr>
                            <w:r w:rsidRPr="00E662F4">
                              <w:rPr>
                                <w:rFonts w:ascii="標楷體" w:eastAsia="標楷體" w:hAnsi="標楷體" w:hint="eastAsia"/>
                                <w:szCs w:val="20"/>
                              </w:rPr>
                              <w:t>警告</w:t>
                            </w:r>
                          </w:p>
                          <w:p w14:paraId="0C2A0EF1" w14:textId="77777777" w:rsidR="00582955" w:rsidRPr="00E662F4" w:rsidRDefault="00582955" w:rsidP="00E662F4">
                            <w:pPr>
                              <w:overflowPunct w:val="0"/>
                              <w:spacing w:line="240" w:lineRule="exact"/>
                              <w:jc w:val="center"/>
                              <w:rPr>
                                <w:rFonts w:ascii="標楷體" w:eastAsia="標楷體" w:hAnsi="標楷體" w:cs="新細明體"/>
                                <w:szCs w:val="20"/>
                              </w:rPr>
                            </w:pPr>
                            <w:r w:rsidRPr="00E662F4">
                              <w:rPr>
                                <w:rFonts w:ascii="標楷體" w:eastAsia="標楷體" w:hAnsi="標楷體" w:hint="eastAsia"/>
                                <w:szCs w:val="20"/>
                              </w:rPr>
                              <w:t>燈號</w:t>
                            </w:r>
                          </w:p>
                        </w:tc>
                      </w:tr>
                      <w:tr w:rsidR="00582955" w:rsidRPr="00E662F4" w14:paraId="6EA72A3C" w14:textId="77777777" w:rsidTr="00EB63A4">
                        <w:trPr>
                          <w:trHeight w:val="279"/>
                        </w:trPr>
                        <w:tc>
                          <w:tcPr>
                            <w:tcW w:w="518" w:type="pct"/>
                            <w:vMerge w:val="restart"/>
                            <w:vAlign w:val="center"/>
                          </w:tcPr>
                          <w:p w14:paraId="45C62DBE"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108</w:t>
                            </w:r>
                          </w:p>
                        </w:tc>
                        <w:tc>
                          <w:tcPr>
                            <w:tcW w:w="1207" w:type="pct"/>
                            <w:vAlign w:val="center"/>
                          </w:tcPr>
                          <w:p w14:paraId="5ED5A232"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44BC3FA4"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&lt;=0.26</w:t>
                            </w:r>
                          </w:p>
                        </w:tc>
                        <w:tc>
                          <w:tcPr>
                            <w:tcW w:w="514" w:type="pct"/>
                            <w:vAlign w:val="center"/>
                          </w:tcPr>
                          <w:p w14:paraId="04E24A80"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0.05</w:t>
                            </w:r>
                          </w:p>
                        </w:tc>
                        <w:tc>
                          <w:tcPr>
                            <w:tcW w:w="507" w:type="pct"/>
                            <w:vAlign w:val="center"/>
                          </w:tcPr>
                          <w:p w14:paraId="7850D4C2" w14:textId="77777777" w:rsidR="00582955" w:rsidRPr="00E662F4" w:rsidRDefault="00582955" w:rsidP="00EB63A4">
                            <w:pPr>
                              <w:jc w:val="center"/>
                              <w:rPr>
                                <w:rFonts w:ascii="標楷體" w:eastAsia="標楷體" w:hAnsi="標楷體" w:cs="新細明體"/>
                                <w:b/>
                                <w:color w:val="92D050"/>
                                <w:szCs w:val="20"/>
                              </w:rPr>
                            </w:pPr>
                            <w:r>
                              <w:rPr>
                                <w:rFonts w:ascii="標楷體" w:eastAsia="標楷體" w:hAnsi="標楷體" w:hint="eastAsia"/>
                                <w:sz w:val="18"/>
                                <w:szCs w:val="18"/>
                              </w:rPr>
                              <w:t>○</w:t>
                            </w:r>
                          </w:p>
                        </w:tc>
                        <w:tc>
                          <w:tcPr>
                            <w:tcW w:w="611" w:type="pct"/>
                          </w:tcPr>
                          <w:p w14:paraId="4FFF0286"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0510A5D3"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20</w:t>
                            </w:r>
                          </w:p>
                        </w:tc>
                        <w:tc>
                          <w:tcPr>
                            <w:tcW w:w="485" w:type="pct"/>
                            <w:vAlign w:val="center"/>
                          </w:tcPr>
                          <w:p w14:paraId="6AB64CA4"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08340DE6" w14:textId="77777777" w:rsidTr="00EB63A4">
                        <w:trPr>
                          <w:trHeight w:val="279"/>
                        </w:trPr>
                        <w:tc>
                          <w:tcPr>
                            <w:tcW w:w="518" w:type="pct"/>
                            <w:vMerge/>
                            <w:vAlign w:val="center"/>
                          </w:tcPr>
                          <w:p w14:paraId="1E0C26E7"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533D1CFF" w14:textId="77777777" w:rsidR="00582955" w:rsidRPr="00E662F4" w:rsidRDefault="00582955" w:rsidP="00EB63A4">
                            <w:pPr>
                              <w:overflowPunct w:val="0"/>
                              <w:rPr>
                                <w:rFonts w:ascii="標楷體" w:eastAsia="標楷體" w:hAnsi="標楷體" w:cs="新細明體"/>
                                <w:spacing w:val="-16"/>
                                <w:szCs w:val="20"/>
                              </w:rPr>
                            </w:pPr>
                            <w:r w:rsidRPr="00E662F4">
                              <w:rPr>
                                <w:rFonts w:ascii="標楷體" w:eastAsia="標楷體" w:hAnsi="標楷體" w:hint="eastAsia"/>
                                <w:spacing w:val="-16"/>
                                <w:szCs w:val="20"/>
                              </w:rPr>
                              <w:t>水火力發電事業部</w:t>
                            </w:r>
                          </w:p>
                        </w:tc>
                        <w:tc>
                          <w:tcPr>
                            <w:tcW w:w="653" w:type="pct"/>
                            <w:vAlign w:val="center"/>
                          </w:tcPr>
                          <w:p w14:paraId="6A8E3B8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6D8D87AC"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0.07</w:t>
                            </w:r>
                          </w:p>
                        </w:tc>
                        <w:tc>
                          <w:tcPr>
                            <w:tcW w:w="507" w:type="pct"/>
                            <w:vAlign w:val="center"/>
                          </w:tcPr>
                          <w:p w14:paraId="699ABA1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FE1A75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EDDD48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5F2E2451"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03DEC9C7" w14:textId="77777777" w:rsidTr="00EB63A4">
                        <w:trPr>
                          <w:trHeight w:val="279"/>
                        </w:trPr>
                        <w:tc>
                          <w:tcPr>
                            <w:tcW w:w="518" w:type="pct"/>
                            <w:vMerge/>
                            <w:vAlign w:val="center"/>
                          </w:tcPr>
                          <w:p w14:paraId="5005D532"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0AD0B23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6"/>
                                <w:szCs w:val="20"/>
                              </w:rPr>
                              <w:t>核能發電事業部</w:t>
                            </w:r>
                          </w:p>
                        </w:tc>
                        <w:tc>
                          <w:tcPr>
                            <w:tcW w:w="653" w:type="pct"/>
                            <w:vAlign w:val="center"/>
                          </w:tcPr>
                          <w:p w14:paraId="035098C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4602E79C"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507" w:type="pct"/>
                            <w:vAlign w:val="center"/>
                          </w:tcPr>
                          <w:p w14:paraId="787C1E2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4C9E47F0"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F3AA6D0"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381E7798" w14:textId="77777777" w:rsidR="00582955" w:rsidRPr="00E662F4" w:rsidRDefault="00582955" w:rsidP="00EB63A4">
                            <w:pPr>
                              <w:jc w:val="center"/>
                              <w:rPr>
                                <w:rFonts w:ascii="標楷體" w:eastAsia="標楷體" w:hAnsi="標楷體" w:cs="新細明體"/>
                                <w:color w:val="FF0000"/>
                                <w:szCs w:val="20"/>
                              </w:rPr>
                            </w:pPr>
                            <w:r>
                              <w:rPr>
                                <w:rFonts w:ascii="標楷體" w:eastAsia="標楷體" w:hAnsi="標楷體" w:hint="eastAsia"/>
                                <w:sz w:val="18"/>
                                <w:szCs w:val="18"/>
                              </w:rPr>
                              <w:t>○</w:t>
                            </w:r>
                          </w:p>
                        </w:tc>
                      </w:tr>
                      <w:tr w:rsidR="00582955" w:rsidRPr="00E662F4" w14:paraId="712C7726" w14:textId="77777777" w:rsidTr="00EB63A4">
                        <w:trPr>
                          <w:trHeight w:val="279"/>
                        </w:trPr>
                        <w:tc>
                          <w:tcPr>
                            <w:tcW w:w="518" w:type="pct"/>
                            <w:vMerge/>
                            <w:vAlign w:val="center"/>
                          </w:tcPr>
                          <w:p w14:paraId="14EF9CAE" w14:textId="77777777" w:rsidR="00582955" w:rsidRPr="00E662F4" w:rsidRDefault="00582955" w:rsidP="00E662F4">
                            <w:pPr>
                              <w:overflowPunct w:val="0"/>
                              <w:spacing w:line="280" w:lineRule="exact"/>
                              <w:jc w:val="center"/>
                              <w:rPr>
                                <w:rFonts w:ascii="標楷體" w:eastAsia="標楷體" w:hAnsi="標楷體"/>
                                <w:bCs/>
                                <w:szCs w:val="20"/>
                              </w:rPr>
                            </w:pPr>
                          </w:p>
                        </w:tc>
                        <w:tc>
                          <w:tcPr>
                            <w:tcW w:w="1207" w:type="pct"/>
                            <w:vAlign w:val="center"/>
                          </w:tcPr>
                          <w:p w14:paraId="475A7A54"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vAlign w:val="center"/>
                          </w:tcPr>
                          <w:p w14:paraId="7513CE6A"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13E2B9E9"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cs="新細明體" w:hint="eastAsia"/>
                                <w:szCs w:val="20"/>
                              </w:rPr>
                              <w:t>－</w:t>
                            </w:r>
                          </w:p>
                        </w:tc>
                        <w:tc>
                          <w:tcPr>
                            <w:tcW w:w="507" w:type="pct"/>
                            <w:vAlign w:val="center"/>
                          </w:tcPr>
                          <w:p w14:paraId="7C02EDCB" w14:textId="77777777" w:rsidR="00582955" w:rsidRPr="00E662F4" w:rsidRDefault="00582955" w:rsidP="00EB63A4">
                            <w:pPr>
                              <w:jc w:val="center"/>
                              <w:rPr>
                                <w:rFonts w:ascii="標楷體" w:eastAsia="標楷體" w:hAnsi="標楷體" w:cs="新細明體"/>
                                <w:bCs/>
                                <w:color w:val="92D050"/>
                                <w:szCs w:val="20"/>
                              </w:rPr>
                            </w:pPr>
                            <w:r>
                              <w:rPr>
                                <w:rFonts w:ascii="標楷體" w:eastAsia="標楷體" w:hAnsi="標楷體" w:hint="eastAsia"/>
                                <w:sz w:val="18"/>
                                <w:szCs w:val="18"/>
                              </w:rPr>
                              <w:t>○</w:t>
                            </w:r>
                          </w:p>
                        </w:tc>
                        <w:tc>
                          <w:tcPr>
                            <w:tcW w:w="611" w:type="pct"/>
                          </w:tcPr>
                          <w:p w14:paraId="17696FE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42F67471"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7</w:t>
                            </w:r>
                          </w:p>
                        </w:tc>
                        <w:tc>
                          <w:tcPr>
                            <w:tcW w:w="485" w:type="pct"/>
                            <w:vAlign w:val="center"/>
                          </w:tcPr>
                          <w:p w14:paraId="03DDDB23"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735C79E5" w14:textId="77777777" w:rsidTr="00EB63A4">
                        <w:trPr>
                          <w:trHeight w:val="279"/>
                        </w:trPr>
                        <w:tc>
                          <w:tcPr>
                            <w:tcW w:w="518" w:type="pct"/>
                            <w:vMerge/>
                            <w:vAlign w:val="center"/>
                          </w:tcPr>
                          <w:p w14:paraId="51E3D7CD" w14:textId="77777777" w:rsidR="00582955" w:rsidRPr="00E662F4" w:rsidRDefault="00582955" w:rsidP="00E662F4">
                            <w:pPr>
                              <w:overflowPunct w:val="0"/>
                              <w:spacing w:line="280" w:lineRule="exact"/>
                              <w:jc w:val="center"/>
                              <w:rPr>
                                <w:rFonts w:ascii="標楷體" w:eastAsia="標楷體" w:hAnsi="標楷體"/>
                                <w:bCs/>
                                <w:szCs w:val="20"/>
                              </w:rPr>
                            </w:pPr>
                          </w:p>
                        </w:tc>
                        <w:tc>
                          <w:tcPr>
                            <w:tcW w:w="1207" w:type="pct"/>
                            <w:vAlign w:val="center"/>
                          </w:tcPr>
                          <w:p w14:paraId="2CDABC00"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vAlign w:val="center"/>
                          </w:tcPr>
                          <w:p w14:paraId="5E6B0E63"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vAlign w:val="center"/>
                          </w:tcPr>
                          <w:p w14:paraId="4C13C342"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0.08</w:t>
                            </w:r>
                          </w:p>
                        </w:tc>
                        <w:tc>
                          <w:tcPr>
                            <w:tcW w:w="507" w:type="pct"/>
                            <w:vAlign w:val="center"/>
                          </w:tcPr>
                          <w:p w14:paraId="2D3685E8" w14:textId="77777777" w:rsidR="00582955" w:rsidRPr="00E662F4" w:rsidRDefault="00582955" w:rsidP="00EB63A4">
                            <w:pPr>
                              <w:jc w:val="center"/>
                              <w:rPr>
                                <w:rFonts w:ascii="標楷體" w:eastAsia="標楷體" w:hAnsi="標楷體" w:cs="新細明體"/>
                                <w:bCs/>
                                <w:color w:val="92D050"/>
                                <w:szCs w:val="20"/>
                              </w:rPr>
                            </w:pPr>
                            <w:r>
                              <w:rPr>
                                <w:rFonts w:ascii="標楷體" w:eastAsia="標楷體" w:hAnsi="標楷體" w:hint="eastAsia"/>
                                <w:sz w:val="18"/>
                                <w:szCs w:val="18"/>
                              </w:rPr>
                              <w:t>○</w:t>
                            </w:r>
                          </w:p>
                        </w:tc>
                        <w:tc>
                          <w:tcPr>
                            <w:tcW w:w="611" w:type="pct"/>
                          </w:tcPr>
                          <w:p w14:paraId="1FBBE15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05C061B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10</w:t>
                            </w:r>
                          </w:p>
                        </w:tc>
                        <w:tc>
                          <w:tcPr>
                            <w:tcW w:w="485" w:type="pct"/>
                            <w:vAlign w:val="center"/>
                          </w:tcPr>
                          <w:p w14:paraId="40721355"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46080FD8" w14:textId="77777777" w:rsidTr="00EB63A4">
                        <w:trPr>
                          <w:trHeight w:val="279"/>
                        </w:trPr>
                        <w:tc>
                          <w:tcPr>
                            <w:tcW w:w="518" w:type="pct"/>
                            <w:vMerge/>
                            <w:vAlign w:val="center"/>
                          </w:tcPr>
                          <w:p w14:paraId="3DBD341D"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1E8501F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vAlign w:val="center"/>
                          </w:tcPr>
                          <w:p w14:paraId="6FAA55B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74A77BF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84C746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81A3EA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71E25F16"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2</w:t>
                            </w:r>
                          </w:p>
                        </w:tc>
                        <w:tc>
                          <w:tcPr>
                            <w:tcW w:w="485" w:type="pct"/>
                            <w:vAlign w:val="center"/>
                          </w:tcPr>
                          <w:p w14:paraId="1466C7B4"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68F7C434" w14:textId="77777777" w:rsidTr="00EB63A4">
                        <w:trPr>
                          <w:trHeight w:val="279"/>
                        </w:trPr>
                        <w:tc>
                          <w:tcPr>
                            <w:tcW w:w="518" w:type="pct"/>
                            <w:vMerge/>
                            <w:vAlign w:val="center"/>
                          </w:tcPr>
                          <w:p w14:paraId="3E54A7F0"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50BB6D31"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vAlign w:val="center"/>
                          </w:tcPr>
                          <w:p w14:paraId="4158C3D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055D330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637B1796"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444CE5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5EAD2C02"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347E365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93DC4CD" w14:textId="77777777" w:rsidTr="00EB63A4">
                        <w:trPr>
                          <w:trHeight w:val="279"/>
                        </w:trPr>
                        <w:tc>
                          <w:tcPr>
                            <w:tcW w:w="518" w:type="pct"/>
                            <w:vMerge/>
                            <w:vAlign w:val="center"/>
                          </w:tcPr>
                          <w:p w14:paraId="042EF0DC"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17DAE5F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vAlign w:val="center"/>
                          </w:tcPr>
                          <w:p w14:paraId="43B4F77E"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1087708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36F5612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7E9E15F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11BED43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60E12B0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47BDA434" w14:textId="77777777" w:rsidTr="00EB63A4">
                        <w:trPr>
                          <w:trHeight w:val="279"/>
                        </w:trPr>
                        <w:tc>
                          <w:tcPr>
                            <w:tcW w:w="518" w:type="pct"/>
                            <w:vMerge/>
                            <w:vAlign w:val="center"/>
                          </w:tcPr>
                          <w:p w14:paraId="11B3CAF6" w14:textId="77777777" w:rsidR="00582955" w:rsidRPr="00E662F4" w:rsidRDefault="00582955" w:rsidP="00E662F4">
                            <w:pPr>
                              <w:overflowPunct w:val="0"/>
                              <w:spacing w:line="280" w:lineRule="exact"/>
                              <w:jc w:val="center"/>
                              <w:rPr>
                                <w:rFonts w:ascii="標楷體" w:eastAsia="標楷體" w:hAnsi="標楷體"/>
                                <w:szCs w:val="20"/>
                              </w:rPr>
                            </w:pPr>
                          </w:p>
                        </w:tc>
                        <w:tc>
                          <w:tcPr>
                            <w:tcW w:w="1207" w:type="pct"/>
                            <w:vAlign w:val="center"/>
                          </w:tcPr>
                          <w:p w14:paraId="397DF4B8"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綜合研究所</w:t>
                            </w:r>
                          </w:p>
                        </w:tc>
                        <w:tc>
                          <w:tcPr>
                            <w:tcW w:w="653" w:type="pct"/>
                            <w:vAlign w:val="center"/>
                          </w:tcPr>
                          <w:p w14:paraId="3021F6E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&lt;=0.26</w:t>
                            </w:r>
                          </w:p>
                        </w:tc>
                        <w:tc>
                          <w:tcPr>
                            <w:tcW w:w="514" w:type="pct"/>
                          </w:tcPr>
                          <w:p w14:paraId="220A07B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75D78EE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991814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0E18EFA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6DAE033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7A471F80" w14:textId="77777777" w:rsidTr="00EB63A4">
                        <w:trPr>
                          <w:trHeight w:val="279"/>
                        </w:trPr>
                        <w:tc>
                          <w:tcPr>
                            <w:tcW w:w="518" w:type="pct"/>
                            <w:vMerge w:val="restart"/>
                            <w:vAlign w:val="center"/>
                          </w:tcPr>
                          <w:p w14:paraId="51512F4A"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109</w:t>
                            </w:r>
                          </w:p>
                        </w:tc>
                        <w:tc>
                          <w:tcPr>
                            <w:tcW w:w="1207" w:type="pct"/>
                            <w:vAlign w:val="center"/>
                          </w:tcPr>
                          <w:p w14:paraId="328FFFE7"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59590879"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&lt;=0.22</w:t>
                            </w:r>
                          </w:p>
                        </w:tc>
                        <w:tc>
                          <w:tcPr>
                            <w:tcW w:w="514" w:type="pct"/>
                            <w:vAlign w:val="center"/>
                          </w:tcPr>
                          <w:p w14:paraId="47A6F5B4"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0.17</w:t>
                            </w:r>
                          </w:p>
                        </w:tc>
                        <w:tc>
                          <w:tcPr>
                            <w:tcW w:w="507" w:type="pct"/>
                            <w:vAlign w:val="center"/>
                          </w:tcPr>
                          <w:p w14:paraId="6B2CDBDF" w14:textId="77777777" w:rsidR="00582955" w:rsidRPr="00E662F4" w:rsidRDefault="00582955" w:rsidP="00EB63A4">
                            <w:pPr>
                              <w:jc w:val="center"/>
                              <w:rPr>
                                <w:rFonts w:ascii="標楷體" w:eastAsia="標楷體" w:hAnsi="標楷體" w:cs="新細明體"/>
                                <w:b/>
                                <w:color w:val="FFC000"/>
                                <w:szCs w:val="20"/>
                              </w:rPr>
                            </w:pPr>
                            <w:r w:rsidRPr="004007FC">
                              <w:rPr>
                                <w:rFonts w:ascii="標楷體" w:eastAsia="標楷體" w:hAnsi="標楷體" w:hint="eastAsia"/>
                                <w:color w:val="000000" w:themeColor="text1"/>
                                <w:szCs w:val="20"/>
                              </w:rPr>
                              <w:t>◎</w:t>
                            </w:r>
                          </w:p>
                        </w:tc>
                        <w:tc>
                          <w:tcPr>
                            <w:tcW w:w="611" w:type="pct"/>
                          </w:tcPr>
                          <w:p w14:paraId="32FBDFEA"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03C9EF0D" w14:textId="77777777" w:rsidR="00582955" w:rsidRPr="00E662F4" w:rsidRDefault="00582955" w:rsidP="00EB63A4">
                            <w:pPr>
                              <w:overflowPunct w:val="0"/>
                              <w:jc w:val="center"/>
                              <w:rPr>
                                <w:rFonts w:ascii="標楷體" w:eastAsia="標楷體" w:hAnsi="標楷體" w:cs="新細明體"/>
                                <w:b/>
                                <w:szCs w:val="20"/>
                              </w:rPr>
                            </w:pPr>
                            <w:r w:rsidRPr="00E662F4">
                              <w:rPr>
                                <w:rFonts w:ascii="標楷體" w:eastAsia="標楷體" w:hAnsi="標楷體" w:hint="eastAsia"/>
                                <w:b/>
                                <w:szCs w:val="20"/>
                              </w:rPr>
                              <w:t>24</w:t>
                            </w:r>
                          </w:p>
                        </w:tc>
                        <w:tc>
                          <w:tcPr>
                            <w:tcW w:w="485" w:type="pct"/>
                            <w:vAlign w:val="center"/>
                          </w:tcPr>
                          <w:p w14:paraId="74E46D6F"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719B6682" w14:textId="77777777" w:rsidTr="00EB63A4">
                        <w:trPr>
                          <w:trHeight w:val="279"/>
                        </w:trPr>
                        <w:tc>
                          <w:tcPr>
                            <w:tcW w:w="518" w:type="pct"/>
                            <w:vMerge/>
                          </w:tcPr>
                          <w:p w14:paraId="15906C29"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09221B5"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16"/>
                                <w:szCs w:val="20"/>
                              </w:rPr>
                              <w:t>水火力發電事業部</w:t>
                            </w:r>
                          </w:p>
                        </w:tc>
                        <w:tc>
                          <w:tcPr>
                            <w:tcW w:w="653" w:type="pct"/>
                            <w:vAlign w:val="center"/>
                          </w:tcPr>
                          <w:p w14:paraId="6123FB2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&lt;=0.22</w:t>
                            </w:r>
                          </w:p>
                        </w:tc>
                        <w:tc>
                          <w:tcPr>
                            <w:tcW w:w="514" w:type="pct"/>
                            <w:vAlign w:val="center"/>
                          </w:tcPr>
                          <w:p w14:paraId="3C674F0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0.14</w:t>
                            </w:r>
                          </w:p>
                        </w:tc>
                        <w:tc>
                          <w:tcPr>
                            <w:tcW w:w="507" w:type="pct"/>
                            <w:vAlign w:val="center"/>
                          </w:tcPr>
                          <w:p w14:paraId="624E9D8C" w14:textId="77777777" w:rsidR="00582955" w:rsidRPr="00E662F4" w:rsidRDefault="00582955" w:rsidP="00EB63A4">
                            <w:pPr>
                              <w:jc w:val="center"/>
                              <w:rPr>
                                <w:rFonts w:ascii="標楷體" w:eastAsia="標楷體" w:hAnsi="標楷體" w:cs="新細明體"/>
                                <w:color w:val="FFC000"/>
                                <w:szCs w:val="20"/>
                              </w:rPr>
                            </w:pPr>
                            <w:r w:rsidRPr="004007FC">
                              <w:rPr>
                                <w:rFonts w:ascii="標楷體" w:eastAsia="標楷體" w:hAnsi="標楷體" w:hint="eastAsia"/>
                                <w:color w:val="000000" w:themeColor="text1"/>
                                <w:szCs w:val="20"/>
                              </w:rPr>
                              <w:t>◎</w:t>
                            </w:r>
                          </w:p>
                        </w:tc>
                        <w:tc>
                          <w:tcPr>
                            <w:tcW w:w="611" w:type="pct"/>
                          </w:tcPr>
                          <w:p w14:paraId="7CFEE8E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5A3B1A4D"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286CD105"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5D0999D5" w14:textId="77777777" w:rsidTr="00EB63A4">
                        <w:trPr>
                          <w:trHeight w:val="279"/>
                        </w:trPr>
                        <w:tc>
                          <w:tcPr>
                            <w:tcW w:w="518" w:type="pct"/>
                            <w:vMerge/>
                          </w:tcPr>
                          <w:p w14:paraId="71B8842E"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EB3DBC3" w14:textId="77777777" w:rsidR="00582955" w:rsidRPr="00E662F4" w:rsidRDefault="00582955" w:rsidP="00EB63A4">
                            <w:pPr>
                              <w:overflowPunct w:val="0"/>
                              <w:rPr>
                                <w:rFonts w:ascii="標楷體" w:eastAsia="標楷體" w:hAnsi="標楷體" w:cs="新細明體"/>
                                <w:spacing w:val="-6"/>
                                <w:szCs w:val="20"/>
                              </w:rPr>
                            </w:pPr>
                            <w:r w:rsidRPr="00E662F4">
                              <w:rPr>
                                <w:rFonts w:ascii="標楷體" w:eastAsia="標楷體" w:hAnsi="標楷體" w:hint="eastAsia"/>
                                <w:spacing w:val="-6"/>
                                <w:szCs w:val="20"/>
                              </w:rPr>
                              <w:t>核能發電事業部</w:t>
                            </w:r>
                          </w:p>
                        </w:tc>
                        <w:tc>
                          <w:tcPr>
                            <w:tcW w:w="653" w:type="pct"/>
                          </w:tcPr>
                          <w:p w14:paraId="650295D7"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2F3B3651"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507" w:type="pct"/>
                            <w:vAlign w:val="center"/>
                          </w:tcPr>
                          <w:p w14:paraId="0D9F99C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EDAD3F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C026373"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32AE1FE0"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2CF56CA0" w14:textId="77777777" w:rsidTr="00EB63A4">
                        <w:trPr>
                          <w:trHeight w:val="279"/>
                        </w:trPr>
                        <w:tc>
                          <w:tcPr>
                            <w:tcW w:w="518" w:type="pct"/>
                            <w:vMerge/>
                          </w:tcPr>
                          <w:p w14:paraId="545F68D4" w14:textId="77777777" w:rsidR="00582955" w:rsidRPr="00E662F4" w:rsidRDefault="00582955" w:rsidP="00E662F4">
                            <w:pPr>
                              <w:overflowPunct w:val="0"/>
                              <w:spacing w:line="280" w:lineRule="exact"/>
                              <w:rPr>
                                <w:rFonts w:ascii="標楷體" w:eastAsia="標楷體" w:hAnsi="標楷體"/>
                                <w:bCs/>
                                <w:szCs w:val="20"/>
                              </w:rPr>
                            </w:pPr>
                          </w:p>
                        </w:tc>
                        <w:tc>
                          <w:tcPr>
                            <w:tcW w:w="1207" w:type="pct"/>
                            <w:vAlign w:val="center"/>
                          </w:tcPr>
                          <w:p w14:paraId="6B456ECB"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tcPr>
                          <w:p w14:paraId="61B86385"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79CED63B"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0.42</w:t>
                            </w:r>
                          </w:p>
                        </w:tc>
                        <w:tc>
                          <w:tcPr>
                            <w:tcW w:w="507" w:type="pct"/>
                            <w:vAlign w:val="center"/>
                          </w:tcPr>
                          <w:p w14:paraId="0EFD8B60"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c>
                          <w:tcPr>
                            <w:tcW w:w="611" w:type="pct"/>
                          </w:tcPr>
                          <w:p w14:paraId="2FD891C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25C7594"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7</w:t>
                            </w:r>
                          </w:p>
                        </w:tc>
                        <w:tc>
                          <w:tcPr>
                            <w:tcW w:w="485" w:type="pct"/>
                            <w:vAlign w:val="center"/>
                          </w:tcPr>
                          <w:p w14:paraId="501767C9"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5D95BDCC" w14:textId="77777777" w:rsidTr="00EB63A4">
                        <w:trPr>
                          <w:trHeight w:val="279"/>
                        </w:trPr>
                        <w:tc>
                          <w:tcPr>
                            <w:tcW w:w="518" w:type="pct"/>
                            <w:vMerge/>
                          </w:tcPr>
                          <w:p w14:paraId="5E551176" w14:textId="77777777" w:rsidR="00582955" w:rsidRPr="00E662F4" w:rsidRDefault="00582955" w:rsidP="00E662F4">
                            <w:pPr>
                              <w:overflowPunct w:val="0"/>
                              <w:spacing w:line="280" w:lineRule="exact"/>
                              <w:rPr>
                                <w:rFonts w:ascii="標楷體" w:eastAsia="標楷體" w:hAnsi="標楷體"/>
                                <w:bCs/>
                                <w:szCs w:val="20"/>
                              </w:rPr>
                            </w:pPr>
                          </w:p>
                        </w:tc>
                        <w:tc>
                          <w:tcPr>
                            <w:tcW w:w="1207" w:type="pct"/>
                            <w:vAlign w:val="center"/>
                          </w:tcPr>
                          <w:p w14:paraId="008BC5D2"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tcPr>
                          <w:p w14:paraId="0D30B6A0"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vAlign w:val="center"/>
                          </w:tcPr>
                          <w:p w14:paraId="20DAC77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0.21</w:t>
                            </w:r>
                          </w:p>
                        </w:tc>
                        <w:tc>
                          <w:tcPr>
                            <w:tcW w:w="507" w:type="pct"/>
                            <w:vAlign w:val="center"/>
                          </w:tcPr>
                          <w:p w14:paraId="0423973C"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646D96F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5B44C8A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14</w:t>
                            </w:r>
                          </w:p>
                        </w:tc>
                        <w:tc>
                          <w:tcPr>
                            <w:tcW w:w="485" w:type="pct"/>
                            <w:vAlign w:val="center"/>
                          </w:tcPr>
                          <w:p w14:paraId="78D34F4A"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5DA53C27" w14:textId="77777777" w:rsidTr="00EB63A4">
                        <w:trPr>
                          <w:trHeight w:val="279"/>
                        </w:trPr>
                        <w:tc>
                          <w:tcPr>
                            <w:tcW w:w="518" w:type="pct"/>
                            <w:vMerge/>
                          </w:tcPr>
                          <w:p w14:paraId="549F14F3"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75F37FF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tcPr>
                          <w:p w14:paraId="198066AB"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6DEF7C6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17850DF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67537D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9ECD42E"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4D94B9B5"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13422D4E" w14:textId="77777777" w:rsidTr="00EB63A4">
                        <w:trPr>
                          <w:trHeight w:val="279"/>
                        </w:trPr>
                        <w:tc>
                          <w:tcPr>
                            <w:tcW w:w="518" w:type="pct"/>
                            <w:vMerge/>
                          </w:tcPr>
                          <w:p w14:paraId="2701977C"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031D386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tcPr>
                          <w:p w14:paraId="130A9946"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18A6C69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11D1CC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64E6695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7664276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7B47F9AC"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7230472" w14:textId="77777777" w:rsidTr="00EB63A4">
                        <w:trPr>
                          <w:trHeight w:val="279"/>
                        </w:trPr>
                        <w:tc>
                          <w:tcPr>
                            <w:tcW w:w="518" w:type="pct"/>
                            <w:vMerge/>
                          </w:tcPr>
                          <w:p w14:paraId="6CD0B983"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E69CEED"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tcPr>
                          <w:p w14:paraId="5C342925"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581B627B"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2D9DF40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1FA8A21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235F208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136EA7AB"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0F1345C" w14:textId="77777777" w:rsidTr="00EB63A4">
                        <w:trPr>
                          <w:trHeight w:val="279"/>
                        </w:trPr>
                        <w:tc>
                          <w:tcPr>
                            <w:tcW w:w="518" w:type="pct"/>
                            <w:vMerge/>
                          </w:tcPr>
                          <w:p w14:paraId="356E3B2B"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0E0AB79"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綜合研究所</w:t>
                            </w:r>
                          </w:p>
                        </w:tc>
                        <w:tc>
                          <w:tcPr>
                            <w:tcW w:w="653" w:type="pct"/>
                          </w:tcPr>
                          <w:p w14:paraId="261F2C68" w14:textId="77777777" w:rsidR="00582955" w:rsidRPr="00E662F4" w:rsidRDefault="00582955" w:rsidP="00EB63A4">
                            <w:pPr>
                              <w:overflowPunct w:val="0"/>
                              <w:rPr>
                                <w:szCs w:val="20"/>
                              </w:rPr>
                            </w:pPr>
                            <w:r w:rsidRPr="00E662F4">
                              <w:rPr>
                                <w:rFonts w:ascii="標楷體" w:eastAsia="標楷體" w:hAnsi="標楷體" w:hint="eastAsia"/>
                                <w:szCs w:val="20"/>
                              </w:rPr>
                              <w:t>&lt;=0.22</w:t>
                            </w:r>
                          </w:p>
                        </w:tc>
                        <w:tc>
                          <w:tcPr>
                            <w:tcW w:w="514" w:type="pct"/>
                          </w:tcPr>
                          <w:p w14:paraId="14F7576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6FE0675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0EE9C13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38A6F709"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1</w:t>
                            </w:r>
                          </w:p>
                        </w:tc>
                        <w:tc>
                          <w:tcPr>
                            <w:tcW w:w="485" w:type="pct"/>
                            <w:vAlign w:val="center"/>
                          </w:tcPr>
                          <w:p w14:paraId="785FDEBF"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63DF27DC" w14:textId="77777777" w:rsidTr="00EB63A4">
                        <w:trPr>
                          <w:trHeight w:val="279"/>
                        </w:trPr>
                        <w:tc>
                          <w:tcPr>
                            <w:tcW w:w="518" w:type="pct"/>
                            <w:vMerge w:val="restart"/>
                            <w:vAlign w:val="center"/>
                          </w:tcPr>
                          <w:p w14:paraId="1072615A" w14:textId="77777777" w:rsidR="00582955" w:rsidRPr="00E662F4" w:rsidRDefault="00582955" w:rsidP="00E662F4">
                            <w:pPr>
                              <w:overflowPunct w:val="0"/>
                              <w:spacing w:line="280" w:lineRule="exact"/>
                              <w:jc w:val="center"/>
                              <w:rPr>
                                <w:rFonts w:ascii="標楷體" w:eastAsia="標楷體" w:hAnsi="標楷體"/>
                                <w:szCs w:val="20"/>
                              </w:rPr>
                            </w:pPr>
                            <w:r w:rsidRPr="00E662F4">
                              <w:rPr>
                                <w:rFonts w:ascii="標楷體" w:eastAsia="標楷體" w:hAnsi="標楷體" w:hint="eastAsia"/>
                                <w:szCs w:val="20"/>
                              </w:rPr>
                              <w:t>110</w:t>
                            </w:r>
                          </w:p>
                        </w:tc>
                        <w:tc>
                          <w:tcPr>
                            <w:tcW w:w="1207" w:type="pct"/>
                            <w:vAlign w:val="center"/>
                          </w:tcPr>
                          <w:p w14:paraId="0F0D6874" w14:textId="77777777" w:rsidR="00582955" w:rsidRPr="00E662F4" w:rsidRDefault="00582955" w:rsidP="00EB63A4">
                            <w:pPr>
                              <w:overflowPunct w:val="0"/>
                              <w:rPr>
                                <w:rFonts w:ascii="標楷體" w:eastAsia="標楷體" w:hAnsi="標楷體" w:cs="新細明體"/>
                                <w:b/>
                                <w:szCs w:val="20"/>
                              </w:rPr>
                            </w:pPr>
                            <w:r>
                              <w:rPr>
                                <w:rFonts w:ascii="標楷體" w:eastAsia="標楷體" w:hAnsi="標楷體" w:hint="eastAsia"/>
                                <w:b/>
                                <w:szCs w:val="20"/>
                              </w:rPr>
                              <w:t>全</w:t>
                            </w:r>
                            <w:r w:rsidRPr="00E662F4">
                              <w:rPr>
                                <w:rFonts w:ascii="標楷體" w:eastAsia="標楷體" w:hAnsi="標楷體" w:hint="eastAsia"/>
                                <w:b/>
                                <w:szCs w:val="20"/>
                              </w:rPr>
                              <w:t>公司</w:t>
                            </w:r>
                          </w:p>
                        </w:tc>
                        <w:tc>
                          <w:tcPr>
                            <w:tcW w:w="653" w:type="pct"/>
                            <w:vAlign w:val="center"/>
                          </w:tcPr>
                          <w:p w14:paraId="106CEACF" w14:textId="77777777" w:rsidR="00582955" w:rsidRPr="00E662F4" w:rsidRDefault="00582955" w:rsidP="00EB63A4">
                            <w:pPr>
                              <w:overflowPunct w:val="0"/>
                              <w:rPr>
                                <w:rFonts w:ascii="標楷體" w:eastAsia="標楷體" w:hAnsi="標楷體" w:cs="新細明體"/>
                                <w:b/>
                                <w:bCs/>
                                <w:szCs w:val="20"/>
                              </w:rPr>
                            </w:pPr>
                            <w:r w:rsidRPr="00E662F4">
                              <w:rPr>
                                <w:rFonts w:ascii="標楷體" w:eastAsia="標楷體" w:hAnsi="標楷體" w:hint="eastAsia"/>
                                <w:b/>
                                <w:bCs/>
                                <w:szCs w:val="20"/>
                              </w:rPr>
                              <w:t>&lt;=0.15</w:t>
                            </w:r>
                          </w:p>
                        </w:tc>
                        <w:tc>
                          <w:tcPr>
                            <w:tcW w:w="514" w:type="pct"/>
                            <w:vAlign w:val="center"/>
                          </w:tcPr>
                          <w:p w14:paraId="3D78B14F" w14:textId="77777777" w:rsidR="00582955" w:rsidRPr="00E662F4" w:rsidRDefault="00582955" w:rsidP="00EB63A4">
                            <w:pPr>
                              <w:overflowPunct w:val="0"/>
                              <w:jc w:val="center"/>
                              <w:rPr>
                                <w:rFonts w:ascii="標楷體" w:eastAsia="標楷體" w:hAnsi="標楷體" w:cs="新細明體"/>
                                <w:b/>
                                <w:bCs/>
                                <w:szCs w:val="20"/>
                              </w:rPr>
                            </w:pPr>
                            <w:r w:rsidRPr="00E662F4">
                              <w:rPr>
                                <w:rFonts w:ascii="標楷體" w:eastAsia="標楷體" w:hAnsi="標楷體" w:hint="eastAsia"/>
                                <w:b/>
                                <w:bCs/>
                                <w:szCs w:val="20"/>
                              </w:rPr>
                              <w:t>0.06</w:t>
                            </w:r>
                          </w:p>
                        </w:tc>
                        <w:tc>
                          <w:tcPr>
                            <w:tcW w:w="507" w:type="pct"/>
                            <w:vAlign w:val="center"/>
                          </w:tcPr>
                          <w:p w14:paraId="5A3700AF" w14:textId="77777777" w:rsidR="00582955" w:rsidRPr="00E662F4" w:rsidRDefault="00582955" w:rsidP="00EB63A4">
                            <w:pPr>
                              <w:jc w:val="center"/>
                              <w:rPr>
                                <w:rFonts w:ascii="標楷體" w:eastAsia="標楷體" w:hAnsi="標楷體" w:cs="新細明體"/>
                                <w:b/>
                                <w:color w:val="92D050"/>
                                <w:szCs w:val="20"/>
                              </w:rPr>
                            </w:pPr>
                            <w:r>
                              <w:rPr>
                                <w:rFonts w:ascii="標楷體" w:eastAsia="標楷體" w:hAnsi="標楷體" w:hint="eastAsia"/>
                                <w:sz w:val="18"/>
                                <w:szCs w:val="18"/>
                              </w:rPr>
                              <w:t>○</w:t>
                            </w:r>
                          </w:p>
                        </w:tc>
                        <w:tc>
                          <w:tcPr>
                            <w:tcW w:w="611" w:type="pct"/>
                          </w:tcPr>
                          <w:p w14:paraId="0B222360" w14:textId="77777777" w:rsidR="00582955" w:rsidRPr="00E662F4" w:rsidRDefault="00582955" w:rsidP="00EB63A4">
                            <w:pPr>
                              <w:overflowPunct w:val="0"/>
                              <w:jc w:val="center"/>
                              <w:rPr>
                                <w:rFonts w:ascii="標楷體" w:eastAsia="標楷體" w:hAnsi="標楷體"/>
                                <w:b/>
                                <w:szCs w:val="20"/>
                              </w:rPr>
                            </w:pPr>
                            <w:r w:rsidRPr="00E662F4">
                              <w:rPr>
                                <w:rFonts w:ascii="標楷體" w:eastAsia="標楷體" w:hAnsi="標楷體" w:cs="新細明體" w:hint="eastAsia"/>
                                <w:b/>
                                <w:szCs w:val="20"/>
                              </w:rPr>
                              <w:t>－</w:t>
                            </w:r>
                          </w:p>
                        </w:tc>
                        <w:tc>
                          <w:tcPr>
                            <w:tcW w:w="505" w:type="pct"/>
                            <w:vAlign w:val="center"/>
                          </w:tcPr>
                          <w:p w14:paraId="37B3DFA2" w14:textId="77777777" w:rsidR="00582955" w:rsidRPr="00E662F4" w:rsidRDefault="00582955" w:rsidP="00EB63A4">
                            <w:pPr>
                              <w:overflowPunct w:val="0"/>
                              <w:jc w:val="center"/>
                              <w:rPr>
                                <w:rFonts w:ascii="標楷體" w:eastAsia="標楷體" w:hAnsi="標楷體" w:cs="新細明體"/>
                                <w:b/>
                                <w:szCs w:val="20"/>
                              </w:rPr>
                            </w:pPr>
                            <w:r w:rsidRPr="00E662F4">
                              <w:rPr>
                                <w:rFonts w:ascii="標楷體" w:eastAsia="標楷體" w:hAnsi="標楷體" w:hint="eastAsia"/>
                                <w:b/>
                                <w:szCs w:val="20"/>
                              </w:rPr>
                              <w:t>18</w:t>
                            </w:r>
                          </w:p>
                        </w:tc>
                        <w:tc>
                          <w:tcPr>
                            <w:tcW w:w="485" w:type="pct"/>
                            <w:vAlign w:val="center"/>
                          </w:tcPr>
                          <w:p w14:paraId="0A9727D1" w14:textId="77777777" w:rsidR="00582955" w:rsidRPr="00E662F4" w:rsidRDefault="00582955" w:rsidP="00EB63A4">
                            <w:pPr>
                              <w:jc w:val="center"/>
                              <w:rPr>
                                <w:rFonts w:ascii="標楷體" w:eastAsia="標楷體" w:hAnsi="標楷體" w:cs="新細明體"/>
                                <w:b/>
                                <w:color w:val="FF0000"/>
                                <w:szCs w:val="20"/>
                              </w:rPr>
                            </w:pPr>
                            <w:r w:rsidRPr="003451A1">
                              <w:rPr>
                                <w:rFonts w:ascii="標楷體" w:eastAsia="標楷體" w:hAnsi="標楷體" w:hint="eastAsia"/>
                                <w:color w:val="000000" w:themeColor="text1"/>
                                <w:szCs w:val="20"/>
                              </w:rPr>
                              <w:t>●</w:t>
                            </w:r>
                          </w:p>
                        </w:tc>
                      </w:tr>
                      <w:tr w:rsidR="00582955" w:rsidRPr="00E662F4" w14:paraId="5A078420" w14:textId="77777777" w:rsidTr="00EB63A4">
                        <w:trPr>
                          <w:trHeight w:val="279"/>
                        </w:trPr>
                        <w:tc>
                          <w:tcPr>
                            <w:tcW w:w="518" w:type="pct"/>
                            <w:vMerge/>
                          </w:tcPr>
                          <w:p w14:paraId="0308FFD6"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0B4B7136"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16"/>
                                <w:szCs w:val="20"/>
                              </w:rPr>
                              <w:t>水火力發電事業部</w:t>
                            </w:r>
                          </w:p>
                        </w:tc>
                        <w:tc>
                          <w:tcPr>
                            <w:tcW w:w="653" w:type="pct"/>
                            <w:vAlign w:val="center"/>
                          </w:tcPr>
                          <w:p w14:paraId="6842EE7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6AC472B7"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0D71B950"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5EDEFC0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B770A02"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hint="eastAsia"/>
                                <w:szCs w:val="20"/>
                              </w:rPr>
                              <w:t>3</w:t>
                            </w:r>
                          </w:p>
                        </w:tc>
                        <w:tc>
                          <w:tcPr>
                            <w:tcW w:w="485" w:type="pct"/>
                            <w:vAlign w:val="center"/>
                          </w:tcPr>
                          <w:p w14:paraId="10C7BF6D"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7400F59B" w14:textId="77777777" w:rsidTr="00EB63A4">
                        <w:trPr>
                          <w:trHeight w:val="279"/>
                        </w:trPr>
                        <w:tc>
                          <w:tcPr>
                            <w:tcW w:w="518" w:type="pct"/>
                            <w:vMerge/>
                          </w:tcPr>
                          <w:p w14:paraId="6D649D0F"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7EA35B2"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pacing w:val="-6"/>
                                <w:szCs w:val="20"/>
                              </w:rPr>
                              <w:t>核能發電事業部</w:t>
                            </w:r>
                          </w:p>
                        </w:tc>
                        <w:tc>
                          <w:tcPr>
                            <w:tcW w:w="653" w:type="pct"/>
                            <w:vAlign w:val="center"/>
                          </w:tcPr>
                          <w:p w14:paraId="7F1AC135"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4072FC66"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1649AF7F"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23DE57D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23DC3ECD" w14:textId="77777777" w:rsidR="00582955" w:rsidRPr="00E662F4" w:rsidRDefault="00582955" w:rsidP="00EB63A4">
                            <w:pPr>
                              <w:overflowPunct w:val="0"/>
                              <w:jc w:val="center"/>
                              <w:rPr>
                                <w:rFonts w:ascii="標楷體" w:eastAsia="標楷體" w:hAnsi="標楷體" w:cs="新細明體"/>
                                <w:szCs w:val="20"/>
                              </w:rPr>
                            </w:pPr>
                            <w:r w:rsidRPr="00E662F4">
                              <w:rPr>
                                <w:rFonts w:ascii="標楷體" w:eastAsia="標楷體" w:hAnsi="標楷體" w:cs="新細明體" w:hint="eastAsia"/>
                                <w:szCs w:val="20"/>
                              </w:rPr>
                              <w:t>－</w:t>
                            </w:r>
                          </w:p>
                        </w:tc>
                        <w:tc>
                          <w:tcPr>
                            <w:tcW w:w="485" w:type="pct"/>
                            <w:vAlign w:val="center"/>
                          </w:tcPr>
                          <w:p w14:paraId="53620FB2"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468191CA" w14:textId="77777777" w:rsidTr="00EB63A4">
                        <w:trPr>
                          <w:trHeight w:val="279"/>
                        </w:trPr>
                        <w:tc>
                          <w:tcPr>
                            <w:tcW w:w="518" w:type="pct"/>
                            <w:vMerge/>
                          </w:tcPr>
                          <w:p w14:paraId="63DB2242"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68BE2DFE"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輸供電事業部</w:t>
                            </w:r>
                          </w:p>
                        </w:tc>
                        <w:tc>
                          <w:tcPr>
                            <w:tcW w:w="653" w:type="pct"/>
                            <w:vAlign w:val="center"/>
                          </w:tcPr>
                          <w:p w14:paraId="62F75851"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vAlign w:val="center"/>
                          </w:tcPr>
                          <w:p w14:paraId="4603FC9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0.14</w:t>
                            </w:r>
                          </w:p>
                        </w:tc>
                        <w:tc>
                          <w:tcPr>
                            <w:tcW w:w="507" w:type="pct"/>
                            <w:vAlign w:val="center"/>
                          </w:tcPr>
                          <w:p w14:paraId="21FEB6B4"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43B3DC8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vAlign w:val="center"/>
                          </w:tcPr>
                          <w:p w14:paraId="6620D9CC"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4</w:t>
                            </w:r>
                          </w:p>
                        </w:tc>
                        <w:tc>
                          <w:tcPr>
                            <w:tcW w:w="485" w:type="pct"/>
                            <w:vAlign w:val="center"/>
                          </w:tcPr>
                          <w:p w14:paraId="15505961"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6F096FD0" w14:textId="77777777" w:rsidTr="00EB63A4">
                        <w:trPr>
                          <w:trHeight w:val="279"/>
                        </w:trPr>
                        <w:tc>
                          <w:tcPr>
                            <w:tcW w:w="518" w:type="pct"/>
                            <w:vMerge/>
                          </w:tcPr>
                          <w:p w14:paraId="73C2CB05"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2F37A74" w14:textId="77777777" w:rsidR="00582955" w:rsidRPr="00E662F4" w:rsidRDefault="00582955" w:rsidP="00EB63A4">
                            <w:pPr>
                              <w:overflowPunct w:val="0"/>
                              <w:rPr>
                                <w:rFonts w:ascii="標楷體" w:eastAsia="標楷體" w:hAnsi="標楷體" w:cs="新細明體"/>
                                <w:bCs/>
                                <w:szCs w:val="20"/>
                              </w:rPr>
                            </w:pPr>
                            <w:r w:rsidRPr="00E662F4">
                              <w:rPr>
                                <w:rFonts w:ascii="標楷體" w:eastAsia="標楷體" w:hAnsi="標楷體" w:hint="eastAsia"/>
                                <w:bCs/>
                                <w:szCs w:val="20"/>
                              </w:rPr>
                              <w:t>配售電事業部</w:t>
                            </w:r>
                          </w:p>
                        </w:tc>
                        <w:tc>
                          <w:tcPr>
                            <w:tcW w:w="653" w:type="pct"/>
                            <w:vAlign w:val="center"/>
                          </w:tcPr>
                          <w:p w14:paraId="21AD5C8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vAlign w:val="center"/>
                          </w:tcPr>
                          <w:p w14:paraId="12C37D37" w14:textId="77777777" w:rsidR="00582955" w:rsidRPr="00E662F4" w:rsidRDefault="00582955" w:rsidP="00EB63A4">
                            <w:pPr>
                              <w:overflowPunct w:val="0"/>
                              <w:jc w:val="center"/>
                              <w:rPr>
                                <w:rFonts w:ascii="標楷體" w:eastAsia="標楷體" w:hAnsi="標楷體" w:cs="新細明體"/>
                                <w:bCs/>
                                <w:szCs w:val="20"/>
                              </w:rPr>
                            </w:pPr>
                            <w:r w:rsidRPr="00E662F4">
                              <w:rPr>
                                <w:rFonts w:ascii="標楷體" w:eastAsia="標楷體" w:hAnsi="標楷體" w:hint="eastAsia"/>
                                <w:bCs/>
                                <w:szCs w:val="20"/>
                              </w:rPr>
                              <w:t>0.12</w:t>
                            </w:r>
                          </w:p>
                        </w:tc>
                        <w:tc>
                          <w:tcPr>
                            <w:tcW w:w="507" w:type="pct"/>
                            <w:vAlign w:val="center"/>
                          </w:tcPr>
                          <w:p w14:paraId="70A7561C" w14:textId="77777777" w:rsidR="00582955" w:rsidRPr="00E662F4" w:rsidRDefault="00582955" w:rsidP="00EB63A4">
                            <w:pPr>
                              <w:jc w:val="center"/>
                              <w:rPr>
                                <w:rFonts w:ascii="標楷體" w:eastAsia="標楷體" w:hAnsi="標楷體" w:cs="新細明體"/>
                                <w:bCs/>
                                <w:color w:val="FFC000"/>
                                <w:szCs w:val="20"/>
                              </w:rPr>
                            </w:pPr>
                            <w:r w:rsidRPr="004007FC">
                              <w:rPr>
                                <w:rFonts w:ascii="標楷體" w:eastAsia="標楷體" w:hAnsi="標楷體" w:hint="eastAsia"/>
                                <w:color w:val="000000" w:themeColor="text1"/>
                                <w:szCs w:val="20"/>
                              </w:rPr>
                              <w:t>◎</w:t>
                            </w:r>
                          </w:p>
                        </w:tc>
                        <w:tc>
                          <w:tcPr>
                            <w:tcW w:w="611" w:type="pct"/>
                          </w:tcPr>
                          <w:p w14:paraId="5E9F53A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2159F61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7</w:t>
                            </w:r>
                          </w:p>
                        </w:tc>
                        <w:tc>
                          <w:tcPr>
                            <w:tcW w:w="485" w:type="pct"/>
                            <w:vAlign w:val="center"/>
                          </w:tcPr>
                          <w:p w14:paraId="13423C21" w14:textId="77777777" w:rsidR="00582955" w:rsidRPr="00E662F4" w:rsidRDefault="00582955" w:rsidP="00EB63A4">
                            <w:pPr>
                              <w:jc w:val="center"/>
                              <w:rPr>
                                <w:rFonts w:ascii="標楷體" w:eastAsia="標楷體" w:hAnsi="標楷體" w:cs="新細明體"/>
                                <w:bCs/>
                                <w:color w:val="FF0000"/>
                                <w:szCs w:val="20"/>
                              </w:rPr>
                            </w:pPr>
                            <w:r w:rsidRPr="003451A1">
                              <w:rPr>
                                <w:rFonts w:ascii="標楷體" w:eastAsia="標楷體" w:hAnsi="標楷體" w:hint="eastAsia"/>
                                <w:color w:val="000000" w:themeColor="text1"/>
                                <w:szCs w:val="20"/>
                              </w:rPr>
                              <w:t>●</w:t>
                            </w:r>
                          </w:p>
                        </w:tc>
                      </w:tr>
                      <w:tr w:rsidR="00582955" w:rsidRPr="00E662F4" w14:paraId="755F5722" w14:textId="77777777" w:rsidTr="00EB63A4">
                        <w:trPr>
                          <w:trHeight w:val="279"/>
                        </w:trPr>
                        <w:tc>
                          <w:tcPr>
                            <w:tcW w:w="518" w:type="pct"/>
                            <w:vMerge/>
                          </w:tcPr>
                          <w:p w14:paraId="581376BF"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7DBF64B6"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營建工程系統</w:t>
                            </w:r>
                          </w:p>
                        </w:tc>
                        <w:tc>
                          <w:tcPr>
                            <w:tcW w:w="653" w:type="pct"/>
                            <w:vAlign w:val="center"/>
                          </w:tcPr>
                          <w:p w14:paraId="32878677"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143E4FE3"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358B63F9"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F871D40"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3D79F944"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4</w:t>
                            </w:r>
                          </w:p>
                        </w:tc>
                        <w:tc>
                          <w:tcPr>
                            <w:tcW w:w="485" w:type="pct"/>
                            <w:vAlign w:val="center"/>
                          </w:tcPr>
                          <w:p w14:paraId="0B5C7774" w14:textId="77777777" w:rsidR="00582955" w:rsidRPr="00E662F4" w:rsidRDefault="00582955" w:rsidP="00EB63A4">
                            <w:pPr>
                              <w:jc w:val="center"/>
                              <w:rPr>
                                <w:rFonts w:ascii="標楷體" w:eastAsia="標楷體" w:hAnsi="標楷體" w:cs="新細明體"/>
                                <w:color w:val="FF0000"/>
                                <w:szCs w:val="20"/>
                              </w:rPr>
                            </w:pPr>
                            <w:r w:rsidRPr="003451A1">
                              <w:rPr>
                                <w:rFonts w:ascii="標楷體" w:eastAsia="標楷體" w:hAnsi="標楷體" w:hint="eastAsia"/>
                                <w:color w:val="000000" w:themeColor="text1"/>
                                <w:szCs w:val="20"/>
                              </w:rPr>
                              <w:t>●</w:t>
                            </w:r>
                          </w:p>
                        </w:tc>
                      </w:tr>
                      <w:tr w:rsidR="00582955" w:rsidRPr="00E662F4" w14:paraId="2B92AC1C" w14:textId="77777777" w:rsidTr="00EB63A4">
                        <w:trPr>
                          <w:trHeight w:val="279"/>
                        </w:trPr>
                        <w:tc>
                          <w:tcPr>
                            <w:tcW w:w="518" w:type="pct"/>
                            <w:vMerge/>
                          </w:tcPr>
                          <w:p w14:paraId="659EA3D1"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11FF7B7F"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財會資源系統</w:t>
                            </w:r>
                          </w:p>
                        </w:tc>
                        <w:tc>
                          <w:tcPr>
                            <w:tcW w:w="653" w:type="pct"/>
                            <w:vAlign w:val="center"/>
                          </w:tcPr>
                          <w:p w14:paraId="11316033"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2E444CAF"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0D3EAC58"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38666C7C"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4C5C9395"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485" w:type="pct"/>
                            <w:vAlign w:val="center"/>
                          </w:tcPr>
                          <w:p w14:paraId="1696A05C"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1ECF341A" w14:textId="77777777" w:rsidTr="00EB63A4">
                        <w:trPr>
                          <w:trHeight w:val="279"/>
                        </w:trPr>
                        <w:tc>
                          <w:tcPr>
                            <w:tcW w:w="518" w:type="pct"/>
                            <w:vMerge/>
                          </w:tcPr>
                          <w:p w14:paraId="34E17AF9" w14:textId="77777777" w:rsidR="00582955" w:rsidRPr="00E662F4" w:rsidRDefault="00582955" w:rsidP="00E662F4">
                            <w:pPr>
                              <w:overflowPunct w:val="0"/>
                              <w:spacing w:line="280" w:lineRule="exact"/>
                              <w:rPr>
                                <w:rFonts w:ascii="標楷體" w:eastAsia="標楷體" w:hAnsi="標楷體"/>
                                <w:szCs w:val="20"/>
                              </w:rPr>
                            </w:pPr>
                          </w:p>
                        </w:tc>
                        <w:tc>
                          <w:tcPr>
                            <w:tcW w:w="1207" w:type="pct"/>
                            <w:vAlign w:val="center"/>
                          </w:tcPr>
                          <w:p w14:paraId="49378344"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策略行政系統</w:t>
                            </w:r>
                          </w:p>
                        </w:tc>
                        <w:tc>
                          <w:tcPr>
                            <w:tcW w:w="653" w:type="pct"/>
                            <w:vAlign w:val="center"/>
                          </w:tcPr>
                          <w:p w14:paraId="71B39540"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Pr>
                          <w:p w14:paraId="1171B861"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vAlign w:val="center"/>
                          </w:tcPr>
                          <w:p w14:paraId="52BB2C17"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Pr>
                          <w:p w14:paraId="719759C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Pr>
                          <w:p w14:paraId="565CF971" w14:textId="77777777" w:rsidR="00582955" w:rsidRPr="00E662F4" w:rsidRDefault="00582955" w:rsidP="00EB63A4">
                            <w:pPr>
                              <w:overflowPunct w:val="0"/>
                              <w:jc w:val="center"/>
                              <w:rPr>
                                <w:rFonts w:ascii="標楷體" w:eastAsia="標楷體" w:hAnsi="標楷體"/>
                                <w:szCs w:val="20"/>
                              </w:rPr>
                            </w:pPr>
                          </w:p>
                        </w:tc>
                        <w:tc>
                          <w:tcPr>
                            <w:tcW w:w="485" w:type="pct"/>
                            <w:vAlign w:val="center"/>
                          </w:tcPr>
                          <w:p w14:paraId="47DA5A83"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B5761FF" w14:textId="77777777" w:rsidTr="00EB63A4">
                        <w:trPr>
                          <w:trHeight w:val="279"/>
                        </w:trPr>
                        <w:tc>
                          <w:tcPr>
                            <w:tcW w:w="518" w:type="pct"/>
                            <w:vMerge/>
                            <w:tcBorders>
                              <w:bottom w:val="single" w:sz="4" w:space="0" w:color="auto"/>
                            </w:tcBorders>
                          </w:tcPr>
                          <w:p w14:paraId="0E0E7B20" w14:textId="77777777" w:rsidR="00582955" w:rsidRPr="00E662F4" w:rsidRDefault="00582955" w:rsidP="00E662F4">
                            <w:pPr>
                              <w:overflowPunct w:val="0"/>
                              <w:spacing w:line="280" w:lineRule="exact"/>
                              <w:rPr>
                                <w:rFonts w:ascii="標楷體" w:eastAsia="標楷體" w:hAnsi="標楷體"/>
                                <w:szCs w:val="20"/>
                              </w:rPr>
                            </w:pPr>
                          </w:p>
                        </w:tc>
                        <w:tc>
                          <w:tcPr>
                            <w:tcW w:w="1207" w:type="pct"/>
                            <w:tcBorders>
                              <w:bottom w:val="single" w:sz="4" w:space="0" w:color="auto"/>
                            </w:tcBorders>
                            <w:vAlign w:val="center"/>
                          </w:tcPr>
                          <w:p w14:paraId="5C963E82" w14:textId="77777777" w:rsidR="00582955" w:rsidRPr="00E662F4" w:rsidRDefault="00582955" w:rsidP="00EB63A4">
                            <w:pPr>
                              <w:overflowPunct w:val="0"/>
                              <w:rPr>
                                <w:rFonts w:ascii="標楷體" w:eastAsia="標楷體" w:hAnsi="標楷體"/>
                                <w:szCs w:val="20"/>
                              </w:rPr>
                            </w:pPr>
                            <w:r w:rsidRPr="00E662F4">
                              <w:rPr>
                                <w:rFonts w:ascii="標楷體" w:eastAsia="標楷體" w:hAnsi="標楷體" w:hint="eastAsia"/>
                                <w:szCs w:val="20"/>
                              </w:rPr>
                              <w:t>綜合研究所</w:t>
                            </w:r>
                          </w:p>
                        </w:tc>
                        <w:tc>
                          <w:tcPr>
                            <w:tcW w:w="653" w:type="pct"/>
                            <w:tcBorders>
                              <w:bottom w:val="single" w:sz="4" w:space="0" w:color="auto"/>
                            </w:tcBorders>
                            <w:vAlign w:val="center"/>
                          </w:tcPr>
                          <w:p w14:paraId="0AE8F0CC" w14:textId="77777777" w:rsidR="00582955" w:rsidRPr="00E662F4" w:rsidRDefault="00582955" w:rsidP="00EB63A4">
                            <w:pPr>
                              <w:overflowPunct w:val="0"/>
                              <w:rPr>
                                <w:rFonts w:ascii="標楷體" w:eastAsia="標楷體" w:hAnsi="標楷體" w:cs="新細明體"/>
                                <w:szCs w:val="20"/>
                              </w:rPr>
                            </w:pPr>
                            <w:r w:rsidRPr="00E662F4">
                              <w:rPr>
                                <w:rFonts w:ascii="標楷體" w:eastAsia="標楷體" w:hAnsi="標楷體" w:hint="eastAsia"/>
                                <w:szCs w:val="20"/>
                              </w:rPr>
                              <w:t>&lt;=0.15</w:t>
                            </w:r>
                          </w:p>
                        </w:tc>
                        <w:tc>
                          <w:tcPr>
                            <w:tcW w:w="514" w:type="pct"/>
                            <w:tcBorders>
                              <w:bottom w:val="single" w:sz="4" w:space="0" w:color="auto"/>
                            </w:tcBorders>
                          </w:tcPr>
                          <w:p w14:paraId="256A8758"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7" w:type="pct"/>
                            <w:tcBorders>
                              <w:bottom w:val="single" w:sz="4" w:space="0" w:color="auto"/>
                            </w:tcBorders>
                            <w:vAlign w:val="center"/>
                          </w:tcPr>
                          <w:p w14:paraId="02D70E85"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c>
                          <w:tcPr>
                            <w:tcW w:w="611" w:type="pct"/>
                            <w:tcBorders>
                              <w:bottom w:val="single" w:sz="4" w:space="0" w:color="auto"/>
                            </w:tcBorders>
                          </w:tcPr>
                          <w:p w14:paraId="0F54A5BD" w14:textId="77777777" w:rsidR="00582955" w:rsidRPr="00E662F4" w:rsidRDefault="00582955" w:rsidP="00EB63A4">
                            <w:pPr>
                              <w:overflowPunct w:val="0"/>
                              <w:jc w:val="center"/>
                              <w:rPr>
                                <w:rFonts w:ascii="標楷體" w:eastAsia="標楷體" w:hAnsi="標楷體"/>
                                <w:szCs w:val="20"/>
                              </w:rPr>
                            </w:pPr>
                            <w:r w:rsidRPr="00E662F4">
                              <w:rPr>
                                <w:rFonts w:ascii="標楷體" w:eastAsia="標楷體" w:hAnsi="標楷體" w:cs="新細明體" w:hint="eastAsia"/>
                                <w:szCs w:val="20"/>
                              </w:rPr>
                              <w:t>－</w:t>
                            </w:r>
                          </w:p>
                        </w:tc>
                        <w:tc>
                          <w:tcPr>
                            <w:tcW w:w="505" w:type="pct"/>
                            <w:tcBorders>
                              <w:bottom w:val="single" w:sz="4" w:space="0" w:color="auto"/>
                            </w:tcBorders>
                          </w:tcPr>
                          <w:p w14:paraId="3D66F797" w14:textId="77777777" w:rsidR="00582955" w:rsidRPr="00E662F4" w:rsidRDefault="00582955" w:rsidP="00EB63A4">
                            <w:pPr>
                              <w:overflowPunct w:val="0"/>
                              <w:jc w:val="center"/>
                              <w:rPr>
                                <w:rFonts w:ascii="標楷體" w:eastAsia="標楷體" w:hAnsi="標楷體"/>
                                <w:szCs w:val="20"/>
                              </w:rPr>
                            </w:pPr>
                          </w:p>
                        </w:tc>
                        <w:tc>
                          <w:tcPr>
                            <w:tcW w:w="485" w:type="pct"/>
                            <w:tcBorders>
                              <w:bottom w:val="single" w:sz="4" w:space="0" w:color="auto"/>
                            </w:tcBorders>
                            <w:vAlign w:val="center"/>
                          </w:tcPr>
                          <w:p w14:paraId="3235219D" w14:textId="77777777" w:rsidR="00582955" w:rsidRPr="00E662F4" w:rsidRDefault="00582955" w:rsidP="00EB63A4">
                            <w:pPr>
                              <w:jc w:val="center"/>
                              <w:rPr>
                                <w:rFonts w:ascii="標楷體" w:eastAsia="標楷體" w:hAnsi="標楷體" w:cs="新細明體"/>
                                <w:color w:val="92D050"/>
                                <w:szCs w:val="20"/>
                              </w:rPr>
                            </w:pPr>
                            <w:r>
                              <w:rPr>
                                <w:rFonts w:ascii="標楷體" w:eastAsia="標楷體" w:hAnsi="標楷體" w:hint="eastAsia"/>
                                <w:sz w:val="18"/>
                                <w:szCs w:val="18"/>
                              </w:rPr>
                              <w:t>○</w:t>
                            </w:r>
                          </w:p>
                        </w:tc>
                      </w:tr>
                      <w:tr w:rsidR="00582955" w:rsidRPr="00E662F4" w14:paraId="3266BD3C" w14:textId="77777777" w:rsidTr="00FA6A92">
                        <w:tc>
                          <w:tcPr>
                            <w:tcW w:w="5000" w:type="pct"/>
                            <w:gridSpan w:val="8"/>
                            <w:tcBorders>
                              <w:top w:val="single" w:sz="4" w:space="0" w:color="auto"/>
                              <w:left w:val="nil"/>
                              <w:bottom w:val="nil"/>
                              <w:right w:val="nil"/>
                            </w:tcBorders>
                          </w:tcPr>
                          <w:p w14:paraId="225744F0" w14:textId="77777777" w:rsidR="00582955" w:rsidRPr="00E662F4" w:rsidRDefault="00582955" w:rsidP="00310825">
                            <w:pPr>
                              <w:overflowPunct w:val="0"/>
                              <w:snapToGrid w:val="0"/>
                              <w:spacing w:line="200" w:lineRule="exact"/>
                              <w:ind w:leftChars="-32" w:left="463" w:hangingChars="300" w:hanging="540"/>
                              <w:rPr>
                                <w:rFonts w:ascii="標楷體" w:eastAsia="標楷體" w:hAnsi="標楷體"/>
                                <w:sz w:val="18"/>
                                <w:szCs w:val="18"/>
                              </w:rPr>
                            </w:pPr>
                            <w:proofErr w:type="gramStart"/>
                            <w:r w:rsidRPr="00E662F4">
                              <w:rPr>
                                <w:rFonts w:ascii="標楷體" w:eastAsia="標楷體" w:hAnsi="標楷體" w:hint="eastAsia"/>
                                <w:sz w:val="18"/>
                                <w:szCs w:val="18"/>
                              </w:rPr>
                              <w:t>註</w:t>
                            </w:r>
                            <w:proofErr w:type="gramEnd"/>
                            <w:r w:rsidRPr="00E662F4">
                              <w:rPr>
                                <w:rFonts w:ascii="標楷體" w:eastAsia="標楷體" w:hAnsi="標楷體" w:hint="eastAsia"/>
                                <w:sz w:val="18"/>
                                <w:szCs w:val="18"/>
                              </w:rPr>
                              <w:t>：1.</w:t>
                            </w:r>
                            <w:r>
                              <w:rPr>
                                <w:rFonts w:ascii="標楷體" w:eastAsia="標楷體" w:hAnsi="標楷體" w:hint="eastAsia"/>
                                <w:sz w:val="18"/>
                                <w:szCs w:val="18"/>
                              </w:rPr>
                              <w:t>○</w:t>
                            </w:r>
                            <w:r w:rsidRPr="00E662F4">
                              <w:rPr>
                                <w:rFonts w:ascii="標楷體" w:eastAsia="標楷體" w:hAnsi="標楷體" w:hint="eastAsia"/>
                                <w:sz w:val="18"/>
                                <w:szCs w:val="18"/>
                              </w:rPr>
                              <w:t>綠燈代表實際值未超過控制值；</w:t>
                            </w:r>
                            <w:r w:rsidRPr="004007FC">
                              <w:rPr>
                                <w:rFonts w:ascii="標楷體" w:eastAsia="標楷體" w:hAnsi="標楷體" w:hint="eastAsia"/>
                                <w:color w:val="000000" w:themeColor="text1"/>
                                <w:szCs w:val="20"/>
                              </w:rPr>
                              <w:t>◎</w:t>
                            </w:r>
                            <w:r w:rsidRPr="00E662F4">
                              <w:rPr>
                                <w:rFonts w:ascii="標楷體" w:eastAsia="標楷體" w:hAnsi="標楷體" w:hint="eastAsia"/>
                                <w:sz w:val="18"/>
                                <w:szCs w:val="18"/>
                              </w:rPr>
                              <w:t>黃燈代表實際值接近控制值；</w:t>
                            </w:r>
                            <w:r w:rsidRPr="003451A1">
                              <w:rPr>
                                <w:rFonts w:ascii="標楷體" w:eastAsia="標楷體" w:hAnsi="標楷體" w:hint="eastAsia"/>
                                <w:color w:val="000000" w:themeColor="text1"/>
                                <w:szCs w:val="20"/>
                              </w:rPr>
                              <w:t>●</w:t>
                            </w:r>
                            <w:r w:rsidRPr="00E662F4">
                              <w:rPr>
                                <w:rFonts w:ascii="標楷體" w:eastAsia="標楷體" w:hAnsi="標楷體" w:hint="eastAsia"/>
                                <w:sz w:val="18"/>
                                <w:szCs w:val="18"/>
                              </w:rPr>
                              <w:t>紅燈代表實際值超過或等於控制值。</w:t>
                            </w:r>
                          </w:p>
                          <w:p w14:paraId="08FC61BD"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 w:val="18"/>
                                <w:szCs w:val="18"/>
                              </w:rPr>
                            </w:pPr>
                            <w:r w:rsidRPr="00E662F4">
                              <w:rPr>
                                <w:rFonts w:ascii="標楷體" w:eastAsia="標楷體" w:hAnsi="標楷體" w:hint="eastAsia"/>
                                <w:sz w:val="18"/>
                                <w:szCs w:val="18"/>
                              </w:rPr>
                              <w:t>2.職災發生率=員工工作傷害事故傷亡人數/員工總經歷百萬工程時。</w:t>
                            </w:r>
                          </w:p>
                          <w:p w14:paraId="553E4C20"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 w:val="18"/>
                                <w:szCs w:val="18"/>
                              </w:rPr>
                            </w:pPr>
                            <w:r w:rsidRPr="00E662F4">
                              <w:rPr>
                                <w:rFonts w:ascii="標楷體" w:eastAsia="標楷體" w:hAnsi="標楷體" w:hint="eastAsia"/>
                                <w:sz w:val="18"/>
                                <w:szCs w:val="18"/>
                              </w:rPr>
                              <w:t>3.</w:t>
                            </w:r>
                            <w:proofErr w:type="gramStart"/>
                            <w:r w:rsidRPr="00E662F4">
                              <w:rPr>
                                <w:rFonts w:ascii="標楷體" w:eastAsia="標楷體" w:hAnsi="標楷體" w:hint="eastAsia"/>
                                <w:sz w:val="18"/>
                                <w:szCs w:val="18"/>
                              </w:rPr>
                              <w:t>勞</w:t>
                            </w:r>
                            <w:proofErr w:type="gramEnd"/>
                            <w:r w:rsidRPr="00E662F4">
                              <w:rPr>
                                <w:rFonts w:ascii="標楷體" w:eastAsia="標楷體" w:hAnsi="標楷體" w:hint="eastAsia"/>
                                <w:sz w:val="18"/>
                                <w:szCs w:val="18"/>
                              </w:rPr>
                              <w:t>安事故=員工工作傷害事故件數＋承攬商工作傷害事故件數。</w:t>
                            </w:r>
                          </w:p>
                          <w:p w14:paraId="51FB57DE" w14:textId="77777777" w:rsidR="00582955" w:rsidRPr="00E662F4" w:rsidRDefault="00582955" w:rsidP="00310825">
                            <w:pPr>
                              <w:overflowPunct w:val="0"/>
                              <w:snapToGrid w:val="0"/>
                              <w:spacing w:line="200" w:lineRule="exact"/>
                              <w:ind w:leftChars="-32" w:left="-77" w:firstLineChars="200" w:firstLine="360"/>
                              <w:rPr>
                                <w:rFonts w:ascii="標楷體" w:eastAsia="標楷體" w:hAnsi="標楷體"/>
                                <w:szCs w:val="20"/>
                              </w:rPr>
                            </w:pPr>
                            <w:r w:rsidRPr="00E662F4">
                              <w:rPr>
                                <w:rFonts w:ascii="標楷體" w:eastAsia="標楷體" w:hAnsi="標楷體" w:hint="eastAsia"/>
                                <w:sz w:val="18"/>
                                <w:szCs w:val="18"/>
                              </w:rPr>
                              <w:t>4.資料來源：整理自</w:t>
                            </w:r>
                            <w:r>
                              <w:rPr>
                                <w:rFonts w:ascii="標楷體" w:eastAsia="標楷體" w:hAnsi="標楷體" w:hint="eastAsia"/>
                                <w:sz w:val="18"/>
                                <w:szCs w:val="18"/>
                              </w:rPr>
                              <w:t>台灣電力</w:t>
                            </w:r>
                            <w:r w:rsidRPr="00E662F4">
                              <w:rPr>
                                <w:rFonts w:ascii="標楷體" w:eastAsia="標楷體" w:hAnsi="標楷體" w:hint="eastAsia"/>
                                <w:sz w:val="18"/>
                                <w:szCs w:val="18"/>
                              </w:rPr>
                              <w:t>公司提供資料。</w:t>
                            </w:r>
                          </w:p>
                        </w:tc>
                      </w:tr>
                    </w:tbl>
                    <w:p w14:paraId="2A767B9E" w14:textId="77777777" w:rsidR="00582955" w:rsidRPr="00E662F4" w:rsidRDefault="00582955" w:rsidP="00487B08"/>
                  </w:txbxContent>
                </v:textbox>
                <w10:wrap type="square"/>
              </v:shape>
            </w:pict>
          </mc:Fallback>
        </mc:AlternateContent>
      </w:r>
      <w:r w:rsidR="005760AB" w:rsidRPr="006B71F1">
        <w:rPr>
          <w:rFonts w:hint="eastAsia"/>
          <w:sz w:val="24"/>
          <w:szCs w:val="24"/>
        </w:rPr>
        <w:t>警示燈號，且</w:t>
      </w:r>
      <w:r w:rsidR="00C50F62" w:rsidRPr="006B71F1">
        <w:rPr>
          <w:rFonts w:hint="eastAsia"/>
          <w:sz w:val="24"/>
          <w:szCs w:val="24"/>
        </w:rPr>
        <w:t>全</w:t>
      </w:r>
      <w:r w:rsidR="005760AB" w:rsidRPr="006B71F1">
        <w:rPr>
          <w:rFonts w:hint="eastAsia"/>
          <w:sz w:val="24"/>
          <w:szCs w:val="24"/>
        </w:rPr>
        <w:t>公司</w:t>
      </w:r>
      <w:proofErr w:type="gramStart"/>
      <w:r w:rsidR="005760AB" w:rsidRPr="006B71F1">
        <w:rPr>
          <w:rFonts w:hint="eastAsia"/>
          <w:sz w:val="24"/>
          <w:szCs w:val="24"/>
        </w:rPr>
        <w:t>勞</w:t>
      </w:r>
      <w:proofErr w:type="gramEnd"/>
      <w:r w:rsidR="005760AB" w:rsidRPr="006B71F1">
        <w:rPr>
          <w:rFonts w:hint="eastAsia"/>
          <w:sz w:val="24"/>
          <w:szCs w:val="24"/>
        </w:rPr>
        <w:t>安</w:t>
      </w:r>
      <w:r w:rsidR="0066426C" w:rsidRPr="006B71F1">
        <w:rPr>
          <w:rFonts w:hint="eastAsia"/>
          <w:sz w:val="24"/>
          <w:szCs w:val="24"/>
        </w:rPr>
        <w:t>事故</w:t>
      </w:r>
      <w:r w:rsidR="005760AB" w:rsidRPr="006B71F1">
        <w:rPr>
          <w:rFonts w:hint="eastAsia"/>
          <w:sz w:val="24"/>
          <w:szCs w:val="24"/>
        </w:rPr>
        <w:t>件數</w:t>
      </w:r>
      <w:r w:rsidRPr="008619FA">
        <w:rPr>
          <w:rFonts w:hint="eastAsia"/>
          <w:sz w:val="24"/>
          <w:szCs w:val="24"/>
        </w:rPr>
        <w:t>（</w:t>
      </w:r>
      <w:r w:rsidR="005760AB" w:rsidRPr="008619FA">
        <w:rPr>
          <w:rFonts w:hint="eastAsia"/>
          <w:sz w:val="24"/>
          <w:szCs w:val="24"/>
        </w:rPr>
        <w:t>62件</w:t>
      </w:r>
      <w:r w:rsidRPr="008619FA">
        <w:rPr>
          <w:rFonts w:hint="eastAsia"/>
          <w:sz w:val="24"/>
          <w:szCs w:val="24"/>
        </w:rPr>
        <w:t>）</w:t>
      </w:r>
      <w:r w:rsidR="005760AB" w:rsidRPr="008619FA">
        <w:rPr>
          <w:rFonts w:hint="eastAsia"/>
          <w:sz w:val="24"/>
          <w:szCs w:val="24"/>
        </w:rPr>
        <w:t>分析，</w:t>
      </w:r>
      <w:r w:rsidR="00774DB6" w:rsidRPr="008619FA">
        <w:rPr>
          <w:rFonts w:hint="eastAsia"/>
          <w:sz w:val="24"/>
          <w:szCs w:val="24"/>
        </w:rPr>
        <w:t>居全公司最多之</w:t>
      </w:r>
      <w:r w:rsidR="00AB0904" w:rsidRPr="008619FA">
        <w:rPr>
          <w:rFonts w:hint="eastAsia"/>
          <w:sz w:val="24"/>
          <w:szCs w:val="24"/>
        </w:rPr>
        <w:t>「配售電事業部」、</w:t>
      </w:r>
      <w:r w:rsidR="005760AB" w:rsidRPr="008619FA">
        <w:rPr>
          <w:rFonts w:hint="eastAsia"/>
          <w:sz w:val="24"/>
          <w:szCs w:val="24"/>
        </w:rPr>
        <w:t>「輸供電事業部」等2單位各發生</w:t>
      </w:r>
      <w:r w:rsidR="00AB0904" w:rsidRPr="008619FA">
        <w:rPr>
          <w:rFonts w:hint="eastAsia"/>
          <w:sz w:val="24"/>
          <w:szCs w:val="24"/>
        </w:rPr>
        <w:t>31</w:t>
      </w:r>
      <w:r w:rsidR="005760AB" w:rsidRPr="008619FA">
        <w:rPr>
          <w:rFonts w:hint="eastAsia"/>
          <w:sz w:val="24"/>
          <w:szCs w:val="24"/>
        </w:rPr>
        <w:t>件</w:t>
      </w:r>
      <w:r w:rsidR="00774DB6" w:rsidRPr="008619FA">
        <w:rPr>
          <w:rFonts w:hint="eastAsia"/>
          <w:sz w:val="24"/>
          <w:szCs w:val="24"/>
        </w:rPr>
        <w:t>（50％</w:t>
      </w:r>
      <w:r w:rsidR="00774DB6" w:rsidRPr="006B71F1">
        <w:rPr>
          <w:rFonts w:hint="eastAsia"/>
          <w:spacing w:val="-4"/>
          <w:sz w:val="24"/>
          <w:szCs w:val="24"/>
        </w:rPr>
        <w:t>）</w:t>
      </w:r>
      <w:r w:rsidR="005760AB" w:rsidRPr="006B71F1">
        <w:rPr>
          <w:rFonts w:hint="eastAsia"/>
          <w:spacing w:val="-4"/>
          <w:sz w:val="24"/>
          <w:szCs w:val="24"/>
        </w:rPr>
        <w:t>及</w:t>
      </w:r>
      <w:r w:rsidR="00AB0904" w:rsidRPr="006B71F1">
        <w:rPr>
          <w:rFonts w:hint="eastAsia"/>
          <w:spacing w:val="-4"/>
          <w:sz w:val="24"/>
          <w:szCs w:val="24"/>
        </w:rPr>
        <w:t>18</w:t>
      </w:r>
      <w:r w:rsidR="005760AB" w:rsidRPr="006B71F1">
        <w:rPr>
          <w:rFonts w:hint="eastAsia"/>
          <w:spacing w:val="-4"/>
          <w:sz w:val="24"/>
          <w:szCs w:val="24"/>
        </w:rPr>
        <w:t>件</w:t>
      </w:r>
      <w:r w:rsidR="00774DB6" w:rsidRPr="006B71F1">
        <w:rPr>
          <w:rFonts w:hint="eastAsia"/>
          <w:spacing w:val="-4"/>
          <w:sz w:val="24"/>
          <w:szCs w:val="24"/>
        </w:rPr>
        <w:t>（29.03</w:t>
      </w:r>
      <w:r w:rsidR="00774DB6" w:rsidRPr="006B71F1">
        <w:rPr>
          <w:rFonts w:hint="eastAsia"/>
          <w:sz w:val="24"/>
          <w:szCs w:val="24"/>
        </w:rPr>
        <w:t>％）</w:t>
      </w:r>
      <w:r w:rsidR="005760AB" w:rsidRPr="006B71F1">
        <w:rPr>
          <w:rFonts w:hint="eastAsia"/>
          <w:spacing w:val="-2"/>
          <w:sz w:val="24"/>
          <w:szCs w:val="24"/>
        </w:rPr>
        <w:t>，</w:t>
      </w:r>
      <w:r w:rsidR="00774DB6" w:rsidRPr="006B71F1">
        <w:rPr>
          <w:rFonts w:hint="eastAsia"/>
          <w:spacing w:val="-2"/>
          <w:sz w:val="24"/>
          <w:szCs w:val="24"/>
        </w:rPr>
        <w:t>約</w:t>
      </w:r>
      <w:r w:rsidR="005760AB" w:rsidRPr="006B71F1">
        <w:rPr>
          <w:rFonts w:hint="eastAsia"/>
          <w:spacing w:val="-2"/>
          <w:sz w:val="24"/>
          <w:szCs w:val="24"/>
        </w:rPr>
        <w:t>占</w:t>
      </w:r>
      <w:r w:rsidR="00774DB6" w:rsidRPr="006B71F1">
        <w:rPr>
          <w:rFonts w:hint="eastAsia"/>
          <w:spacing w:val="-2"/>
          <w:sz w:val="24"/>
          <w:szCs w:val="24"/>
        </w:rPr>
        <w:t>全公司之</w:t>
      </w:r>
      <w:proofErr w:type="gramStart"/>
      <w:r w:rsidR="00774DB6" w:rsidRPr="006B71F1">
        <w:rPr>
          <w:rFonts w:hint="eastAsia"/>
          <w:spacing w:val="-2"/>
          <w:sz w:val="24"/>
          <w:szCs w:val="24"/>
        </w:rPr>
        <w:t>8成</w:t>
      </w:r>
      <w:proofErr w:type="gramEnd"/>
      <w:r w:rsidR="00774DB6" w:rsidRPr="006B71F1">
        <w:rPr>
          <w:rFonts w:hint="eastAsia"/>
          <w:spacing w:val="-2"/>
          <w:sz w:val="24"/>
          <w:szCs w:val="24"/>
        </w:rPr>
        <w:t>，</w:t>
      </w:r>
      <w:proofErr w:type="gramStart"/>
      <w:r w:rsidR="005760AB" w:rsidRPr="006B71F1">
        <w:rPr>
          <w:rFonts w:hint="eastAsia"/>
          <w:spacing w:val="-2"/>
          <w:sz w:val="24"/>
          <w:szCs w:val="24"/>
        </w:rPr>
        <w:t>勞</w:t>
      </w:r>
      <w:proofErr w:type="gramEnd"/>
      <w:r w:rsidR="005760AB" w:rsidRPr="006B71F1">
        <w:rPr>
          <w:rFonts w:hint="eastAsia"/>
          <w:spacing w:val="-2"/>
          <w:sz w:val="24"/>
          <w:szCs w:val="24"/>
        </w:rPr>
        <w:t>安事故高度集中於</w:t>
      </w:r>
      <w:r w:rsidR="00812993" w:rsidRPr="006B71F1">
        <w:rPr>
          <w:rFonts w:hint="eastAsia"/>
          <w:spacing w:val="-2"/>
          <w:sz w:val="24"/>
          <w:szCs w:val="24"/>
        </w:rPr>
        <w:t>該二事業部，顯示該等事業部相關所屬員工屢次發生意外，工安績效仍待提升</w:t>
      </w:r>
      <w:r w:rsidR="000B0A32" w:rsidRPr="006B71F1">
        <w:rPr>
          <w:rFonts w:hint="eastAsia"/>
          <w:spacing w:val="-2"/>
          <w:sz w:val="24"/>
          <w:szCs w:val="24"/>
        </w:rPr>
        <w:t>。</w:t>
      </w:r>
      <w:r w:rsidR="005760AB" w:rsidRPr="006B71F1">
        <w:rPr>
          <w:rFonts w:hint="eastAsia"/>
          <w:spacing w:val="-2"/>
          <w:sz w:val="24"/>
          <w:szCs w:val="24"/>
        </w:rPr>
        <w:t>復查</w:t>
      </w:r>
      <w:r w:rsidR="007F0D41" w:rsidRPr="006B71F1">
        <w:rPr>
          <w:rFonts w:hint="eastAsia"/>
          <w:spacing w:val="-2"/>
          <w:sz w:val="24"/>
          <w:szCs w:val="24"/>
        </w:rPr>
        <w:t>台灣電力公司</w:t>
      </w:r>
      <w:r w:rsidR="005760AB" w:rsidRPr="006B71F1">
        <w:rPr>
          <w:spacing w:val="-2"/>
          <w:sz w:val="24"/>
          <w:szCs w:val="24"/>
        </w:rPr>
        <w:t>為</w:t>
      </w:r>
      <w:r w:rsidR="005760AB" w:rsidRPr="006B71F1">
        <w:rPr>
          <w:rFonts w:hint="eastAsia"/>
          <w:spacing w:val="-2"/>
          <w:sz w:val="24"/>
          <w:szCs w:val="24"/>
        </w:rPr>
        <w:t>減</w:t>
      </w:r>
      <w:r w:rsidR="005760AB" w:rsidRPr="006B71F1">
        <w:rPr>
          <w:spacing w:val="-2"/>
          <w:sz w:val="24"/>
          <w:szCs w:val="24"/>
        </w:rPr>
        <w:t>少工安事故發生，自</w:t>
      </w:r>
      <w:proofErr w:type="gramStart"/>
      <w:r w:rsidR="005760AB" w:rsidRPr="006B71F1">
        <w:rPr>
          <w:rFonts w:hint="eastAsia"/>
          <w:spacing w:val="-2"/>
          <w:sz w:val="24"/>
          <w:szCs w:val="24"/>
        </w:rPr>
        <w:t>106</w:t>
      </w:r>
      <w:proofErr w:type="gramEnd"/>
      <w:r w:rsidR="005760AB" w:rsidRPr="006B71F1">
        <w:rPr>
          <w:rFonts w:hint="eastAsia"/>
          <w:spacing w:val="-2"/>
          <w:sz w:val="24"/>
          <w:szCs w:val="24"/>
        </w:rPr>
        <w:t>年度已</w:t>
      </w:r>
      <w:r w:rsidR="005760AB" w:rsidRPr="006B71F1">
        <w:rPr>
          <w:spacing w:val="-2"/>
          <w:sz w:val="24"/>
          <w:szCs w:val="24"/>
        </w:rPr>
        <w:t>陸續</w:t>
      </w:r>
      <w:r w:rsidR="005760AB" w:rsidRPr="006B71F1">
        <w:rPr>
          <w:rFonts w:hint="eastAsia"/>
          <w:spacing w:val="-2"/>
          <w:sz w:val="24"/>
          <w:szCs w:val="24"/>
        </w:rPr>
        <w:t>引</w:t>
      </w:r>
      <w:r w:rsidR="005760AB" w:rsidRPr="006B71F1">
        <w:rPr>
          <w:spacing w:val="-2"/>
          <w:sz w:val="24"/>
          <w:szCs w:val="24"/>
        </w:rPr>
        <w:t>進</w:t>
      </w:r>
      <w:r w:rsidR="005760AB" w:rsidRPr="006B71F1">
        <w:rPr>
          <w:rFonts w:hint="eastAsia"/>
          <w:spacing w:val="-2"/>
          <w:sz w:val="24"/>
          <w:szCs w:val="24"/>
        </w:rPr>
        <w:t>承攬商移動式CCTV</w:t>
      </w:r>
      <w:r w:rsidR="005760AB" w:rsidRPr="006B71F1">
        <w:rPr>
          <w:spacing w:val="-2"/>
          <w:sz w:val="24"/>
          <w:szCs w:val="24"/>
        </w:rPr>
        <w:t>等</w:t>
      </w:r>
      <w:r w:rsidR="005760AB" w:rsidRPr="006B71F1">
        <w:rPr>
          <w:rFonts w:hint="eastAsia"/>
          <w:spacing w:val="-2"/>
          <w:sz w:val="24"/>
          <w:szCs w:val="24"/>
        </w:rPr>
        <w:t>多</w:t>
      </w:r>
      <w:r w:rsidR="005760AB" w:rsidRPr="006B71F1">
        <w:rPr>
          <w:spacing w:val="-2"/>
          <w:sz w:val="24"/>
          <w:szCs w:val="24"/>
        </w:rPr>
        <w:t>項</w:t>
      </w:r>
      <w:r w:rsidR="005760AB" w:rsidRPr="006B71F1">
        <w:rPr>
          <w:rFonts w:hint="eastAsia"/>
          <w:spacing w:val="-2"/>
          <w:sz w:val="24"/>
          <w:szCs w:val="24"/>
        </w:rPr>
        <w:t>創</w:t>
      </w:r>
      <w:r w:rsidR="005760AB" w:rsidRPr="006B71F1">
        <w:rPr>
          <w:spacing w:val="-2"/>
          <w:sz w:val="24"/>
          <w:szCs w:val="24"/>
        </w:rPr>
        <w:t>新</w:t>
      </w:r>
      <w:r w:rsidR="005760AB" w:rsidRPr="006B71F1">
        <w:rPr>
          <w:rFonts w:hint="eastAsia"/>
          <w:spacing w:val="-2"/>
          <w:sz w:val="24"/>
          <w:szCs w:val="24"/>
        </w:rPr>
        <w:t>應</w:t>
      </w:r>
      <w:r w:rsidR="005760AB" w:rsidRPr="006B71F1">
        <w:rPr>
          <w:spacing w:val="-2"/>
          <w:sz w:val="24"/>
          <w:szCs w:val="24"/>
        </w:rPr>
        <w:t>用科</w:t>
      </w:r>
      <w:r w:rsidR="005760AB" w:rsidRPr="006B71F1">
        <w:rPr>
          <w:rFonts w:hint="eastAsia"/>
          <w:spacing w:val="-2"/>
          <w:sz w:val="24"/>
          <w:szCs w:val="24"/>
        </w:rPr>
        <w:t>技輔</w:t>
      </w:r>
      <w:r w:rsidR="005760AB" w:rsidRPr="006B71F1">
        <w:rPr>
          <w:spacing w:val="-2"/>
          <w:sz w:val="24"/>
          <w:szCs w:val="24"/>
        </w:rPr>
        <w:t>助</w:t>
      </w:r>
      <w:r w:rsidR="005760AB" w:rsidRPr="006B71F1">
        <w:rPr>
          <w:rFonts w:hint="eastAsia"/>
          <w:spacing w:val="-2"/>
          <w:sz w:val="24"/>
          <w:szCs w:val="24"/>
        </w:rPr>
        <w:t>工具</w:t>
      </w:r>
      <w:r w:rsidR="005760AB" w:rsidRPr="006B71F1">
        <w:rPr>
          <w:spacing w:val="-2"/>
          <w:sz w:val="24"/>
          <w:szCs w:val="24"/>
        </w:rPr>
        <w:t>，</w:t>
      </w:r>
      <w:r w:rsidR="00E70287" w:rsidRPr="006B71F1">
        <w:rPr>
          <w:rFonts w:hint="eastAsia"/>
          <w:spacing w:val="-2"/>
          <w:sz w:val="24"/>
          <w:szCs w:val="24"/>
        </w:rPr>
        <w:t>並</w:t>
      </w:r>
      <w:r w:rsidR="005760AB" w:rsidRPr="006B71F1">
        <w:rPr>
          <w:rFonts w:hint="eastAsia"/>
          <w:spacing w:val="-2"/>
          <w:sz w:val="24"/>
          <w:szCs w:val="24"/>
        </w:rPr>
        <w:t>於109</w:t>
      </w:r>
      <w:r w:rsidR="005760AB" w:rsidRPr="006B71F1">
        <w:rPr>
          <w:spacing w:val="-2"/>
          <w:sz w:val="24"/>
          <w:szCs w:val="24"/>
        </w:rPr>
        <w:t>年</w:t>
      </w:r>
      <w:r w:rsidR="005760AB" w:rsidRPr="006B71F1">
        <w:rPr>
          <w:rFonts w:hint="eastAsia"/>
          <w:spacing w:val="-2"/>
          <w:sz w:val="24"/>
          <w:szCs w:val="24"/>
        </w:rPr>
        <w:t>11月</w:t>
      </w:r>
      <w:r w:rsidR="005760AB" w:rsidRPr="006B71F1">
        <w:rPr>
          <w:spacing w:val="-2"/>
          <w:sz w:val="24"/>
          <w:szCs w:val="24"/>
        </w:rPr>
        <w:t>開</w:t>
      </w:r>
      <w:r w:rsidR="005760AB" w:rsidRPr="006B71F1">
        <w:rPr>
          <w:rFonts w:hint="eastAsia"/>
          <w:spacing w:val="-2"/>
          <w:sz w:val="24"/>
          <w:szCs w:val="24"/>
        </w:rPr>
        <w:t>發完成</w:t>
      </w:r>
      <w:r w:rsidR="005760AB" w:rsidRPr="006B71F1">
        <w:rPr>
          <w:spacing w:val="-2"/>
          <w:sz w:val="24"/>
          <w:szCs w:val="24"/>
        </w:rPr>
        <w:t>「</w:t>
      </w:r>
      <w:r w:rsidR="005760AB" w:rsidRPr="006B71F1">
        <w:rPr>
          <w:rFonts w:hint="eastAsia"/>
          <w:spacing w:val="-2"/>
          <w:sz w:val="24"/>
          <w:szCs w:val="24"/>
        </w:rPr>
        <w:t>智</w:t>
      </w:r>
      <w:r w:rsidR="005760AB" w:rsidRPr="006B71F1">
        <w:rPr>
          <w:spacing w:val="-2"/>
          <w:sz w:val="24"/>
          <w:szCs w:val="24"/>
        </w:rPr>
        <w:t>慧</w:t>
      </w:r>
      <w:r w:rsidR="005760AB" w:rsidRPr="006B71F1">
        <w:rPr>
          <w:rFonts w:hint="eastAsia"/>
          <w:spacing w:val="-2"/>
          <w:sz w:val="24"/>
          <w:szCs w:val="24"/>
        </w:rPr>
        <w:t>工</w:t>
      </w:r>
      <w:r w:rsidR="005760AB" w:rsidRPr="006B71F1">
        <w:rPr>
          <w:spacing w:val="-2"/>
          <w:sz w:val="24"/>
          <w:szCs w:val="24"/>
        </w:rPr>
        <w:t>安</w:t>
      </w:r>
      <w:r w:rsidR="005760AB" w:rsidRPr="006B71F1">
        <w:rPr>
          <w:rFonts w:hint="eastAsia"/>
          <w:spacing w:val="-2"/>
          <w:sz w:val="24"/>
          <w:szCs w:val="24"/>
        </w:rPr>
        <w:t>管</w:t>
      </w:r>
      <w:r w:rsidR="005760AB" w:rsidRPr="006B71F1">
        <w:rPr>
          <w:spacing w:val="-2"/>
          <w:sz w:val="24"/>
          <w:szCs w:val="24"/>
        </w:rPr>
        <w:t>理</w:t>
      </w:r>
      <w:r w:rsidR="005760AB" w:rsidRPr="006B71F1">
        <w:rPr>
          <w:rFonts w:hint="eastAsia"/>
          <w:spacing w:val="-2"/>
          <w:sz w:val="24"/>
          <w:szCs w:val="24"/>
        </w:rPr>
        <w:t>APP」</w:t>
      </w:r>
      <w:r w:rsidRPr="006B71F1">
        <w:rPr>
          <w:rFonts w:hint="eastAsia"/>
          <w:spacing w:val="-2"/>
          <w:sz w:val="24"/>
          <w:szCs w:val="24"/>
        </w:rPr>
        <w:t>（</w:t>
      </w:r>
      <w:r w:rsidR="005760AB" w:rsidRPr="006B71F1">
        <w:rPr>
          <w:rFonts w:hint="eastAsia"/>
          <w:spacing w:val="-2"/>
          <w:sz w:val="24"/>
          <w:szCs w:val="24"/>
        </w:rPr>
        <w:t>下</w:t>
      </w:r>
      <w:r w:rsidR="005760AB" w:rsidRPr="006B71F1">
        <w:rPr>
          <w:spacing w:val="-2"/>
          <w:sz w:val="24"/>
          <w:szCs w:val="24"/>
        </w:rPr>
        <w:t>稱工安</w:t>
      </w:r>
      <w:r w:rsidR="005760AB" w:rsidRPr="006B71F1">
        <w:rPr>
          <w:rFonts w:hint="eastAsia"/>
          <w:spacing w:val="-2"/>
          <w:sz w:val="24"/>
          <w:szCs w:val="24"/>
        </w:rPr>
        <w:t>APP</w:t>
      </w:r>
      <w:r w:rsidRPr="006B71F1">
        <w:rPr>
          <w:rFonts w:hint="eastAsia"/>
          <w:spacing w:val="-2"/>
          <w:sz w:val="24"/>
          <w:szCs w:val="24"/>
        </w:rPr>
        <w:t>）</w:t>
      </w:r>
      <w:r w:rsidR="005760AB" w:rsidRPr="006B71F1">
        <w:rPr>
          <w:rFonts w:hint="eastAsia"/>
          <w:spacing w:val="-2"/>
          <w:sz w:val="24"/>
          <w:szCs w:val="24"/>
        </w:rPr>
        <w:t>提</w:t>
      </w:r>
      <w:r w:rsidR="005760AB" w:rsidRPr="006B71F1">
        <w:rPr>
          <w:spacing w:val="-2"/>
          <w:sz w:val="24"/>
          <w:szCs w:val="24"/>
        </w:rPr>
        <w:t>供工地負</w:t>
      </w:r>
      <w:r w:rsidR="005760AB" w:rsidRPr="006B71F1">
        <w:rPr>
          <w:rFonts w:hint="eastAsia"/>
          <w:spacing w:val="-2"/>
          <w:sz w:val="24"/>
          <w:szCs w:val="24"/>
        </w:rPr>
        <w:t>責</w:t>
      </w:r>
      <w:r w:rsidR="005760AB" w:rsidRPr="006B71F1">
        <w:rPr>
          <w:spacing w:val="-2"/>
          <w:sz w:val="24"/>
          <w:szCs w:val="24"/>
        </w:rPr>
        <w:t>人</w:t>
      </w:r>
      <w:r w:rsidR="005760AB" w:rsidRPr="006B71F1">
        <w:rPr>
          <w:rFonts w:hint="eastAsia"/>
          <w:spacing w:val="-2"/>
          <w:sz w:val="24"/>
          <w:szCs w:val="24"/>
        </w:rPr>
        <w:t>於</w:t>
      </w:r>
      <w:r w:rsidR="005760AB" w:rsidRPr="006B71F1">
        <w:rPr>
          <w:spacing w:val="-2"/>
          <w:sz w:val="24"/>
          <w:szCs w:val="24"/>
        </w:rPr>
        <w:t>開</w:t>
      </w:r>
      <w:r w:rsidRPr="006B71F1">
        <w:rPr>
          <w:spacing w:val="-2"/>
          <w:sz w:val="24"/>
          <w:szCs w:val="24"/>
        </w:rPr>
        <w:t>（</w:t>
      </w:r>
      <w:r w:rsidR="005760AB" w:rsidRPr="006B71F1">
        <w:rPr>
          <w:rFonts w:hint="eastAsia"/>
          <w:spacing w:val="-2"/>
          <w:sz w:val="24"/>
          <w:szCs w:val="24"/>
        </w:rPr>
        <w:t>收</w:t>
      </w:r>
      <w:r w:rsidRPr="006B71F1">
        <w:rPr>
          <w:rFonts w:hint="eastAsia"/>
          <w:spacing w:val="-2"/>
          <w:sz w:val="24"/>
          <w:szCs w:val="24"/>
        </w:rPr>
        <w:t>）</w:t>
      </w:r>
      <w:r w:rsidR="005760AB" w:rsidRPr="006B71F1">
        <w:rPr>
          <w:rFonts w:hint="eastAsia"/>
          <w:spacing w:val="-2"/>
          <w:sz w:val="24"/>
          <w:szCs w:val="24"/>
        </w:rPr>
        <w:t>工或施</w:t>
      </w:r>
      <w:r w:rsidR="005760AB" w:rsidRPr="006B71F1">
        <w:rPr>
          <w:spacing w:val="-2"/>
          <w:sz w:val="24"/>
          <w:szCs w:val="24"/>
        </w:rPr>
        <w:t>工</w:t>
      </w:r>
      <w:r w:rsidR="005760AB" w:rsidRPr="006B71F1">
        <w:rPr>
          <w:rFonts w:hint="eastAsia"/>
          <w:spacing w:val="-2"/>
          <w:sz w:val="24"/>
          <w:szCs w:val="24"/>
        </w:rPr>
        <w:t>期</w:t>
      </w:r>
      <w:r w:rsidR="005760AB" w:rsidRPr="006B71F1">
        <w:rPr>
          <w:spacing w:val="-2"/>
          <w:sz w:val="24"/>
          <w:szCs w:val="24"/>
        </w:rPr>
        <w:t>間</w:t>
      </w:r>
      <w:r w:rsidR="005760AB" w:rsidRPr="006B71F1">
        <w:rPr>
          <w:rFonts w:hint="eastAsia"/>
          <w:spacing w:val="-2"/>
          <w:sz w:val="24"/>
          <w:szCs w:val="24"/>
        </w:rPr>
        <w:t>進</w:t>
      </w:r>
      <w:r w:rsidR="005760AB" w:rsidRPr="006B71F1">
        <w:rPr>
          <w:spacing w:val="-2"/>
          <w:sz w:val="24"/>
          <w:szCs w:val="24"/>
        </w:rPr>
        <w:t>行</w:t>
      </w:r>
      <w:r w:rsidR="005760AB" w:rsidRPr="006B71F1">
        <w:rPr>
          <w:rFonts w:hint="eastAsia"/>
          <w:spacing w:val="-2"/>
          <w:sz w:val="24"/>
          <w:szCs w:val="24"/>
        </w:rPr>
        <w:t>相</w:t>
      </w:r>
      <w:r w:rsidR="005760AB" w:rsidRPr="006B71F1">
        <w:rPr>
          <w:spacing w:val="-2"/>
          <w:sz w:val="24"/>
          <w:szCs w:val="24"/>
        </w:rPr>
        <w:t>關</w:t>
      </w:r>
      <w:r w:rsidR="005760AB" w:rsidRPr="006B71F1">
        <w:rPr>
          <w:rFonts w:hint="eastAsia"/>
          <w:spacing w:val="-2"/>
          <w:sz w:val="24"/>
          <w:szCs w:val="24"/>
        </w:rPr>
        <w:t>訊</w:t>
      </w:r>
      <w:r w:rsidR="005760AB" w:rsidRPr="006B71F1">
        <w:rPr>
          <w:spacing w:val="-2"/>
          <w:sz w:val="24"/>
          <w:szCs w:val="24"/>
        </w:rPr>
        <w:t>息通報</w:t>
      </w:r>
      <w:r w:rsidR="000B0A32" w:rsidRPr="006B71F1">
        <w:rPr>
          <w:rFonts w:hint="eastAsia"/>
          <w:spacing w:val="-2"/>
          <w:sz w:val="24"/>
          <w:szCs w:val="24"/>
        </w:rPr>
        <w:t>、</w:t>
      </w:r>
      <w:r w:rsidR="00E70287" w:rsidRPr="006B71F1">
        <w:rPr>
          <w:rFonts w:hint="eastAsia"/>
          <w:spacing w:val="-2"/>
          <w:sz w:val="24"/>
          <w:szCs w:val="24"/>
        </w:rPr>
        <w:t>人員</w:t>
      </w:r>
      <w:r w:rsidR="000B0A32" w:rsidRPr="006B71F1">
        <w:rPr>
          <w:rFonts w:hint="eastAsia"/>
          <w:spacing w:val="-2"/>
          <w:sz w:val="24"/>
          <w:szCs w:val="24"/>
        </w:rPr>
        <w:t>定位及</w:t>
      </w:r>
      <w:r w:rsidR="005760AB" w:rsidRPr="006B71F1">
        <w:rPr>
          <w:spacing w:val="-2"/>
          <w:sz w:val="24"/>
          <w:szCs w:val="24"/>
        </w:rPr>
        <w:t>打</w:t>
      </w:r>
      <w:r w:rsidR="005760AB" w:rsidRPr="006B71F1">
        <w:rPr>
          <w:rFonts w:hint="eastAsia"/>
          <w:spacing w:val="-2"/>
          <w:sz w:val="24"/>
          <w:szCs w:val="24"/>
        </w:rPr>
        <w:t>卡</w:t>
      </w:r>
      <w:r w:rsidR="005760AB" w:rsidRPr="006B71F1">
        <w:rPr>
          <w:spacing w:val="-2"/>
          <w:sz w:val="24"/>
          <w:szCs w:val="24"/>
        </w:rPr>
        <w:t>等</w:t>
      </w:r>
      <w:r w:rsidR="005760AB" w:rsidRPr="006B71F1">
        <w:rPr>
          <w:rFonts w:hint="eastAsia"/>
          <w:spacing w:val="-2"/>
          <w:sz w:val="24"/>
          <w:szCs w:val="24"/>
        </w:rPr>
        <w:t>功</w:t>
      </w:r>
      <w:r w:rsidR="005760AB" w:rsidRPr="006B71F1">
        <w:rPr>
          <w:spacing w:val="-2"/>
          <w:sz w:val="24"/>
          <w:szCs w:val="24"/>
        </w:rPr>
        <w:t>能，</w:t>
      </w:r>
      <w:r w:rsidR="00E62FA6" w:rsidRPr="006B71F1">
        <w:rPr>
          <w:rFonts w:hint="eastAsia"/>
          <w:spacing w:val="-2"/>
          <w:sz w:val="24"/>
          <w:szCs w:val="24"/>
        </w:rPr>
        <w:t>惟</w:t>
      </w:r>
      <w:r w:rsidR="005760AB" w:rsidRPr="006B71F1">
        <w:rPr>
          <w:rFonts w:hint="eastAsia"/>
          <w:spacing w:val="-2"/>
          <w:sz w:val="24"/>
          <w:szCs w:val="24"/>
        </w:rPr>
        <w:t>截</w:t>
      </w:r>
      <w:r w:rsidR="005760AB" w:rsidRPr="006B71F1">
        <w:rPr>
          <w:spacing w:val="-2"/>
          <w:sz w:val="24"/>
          <w:szCs w:val="24"/>
        </w:rPr>
        <w:t>至</w:t>
      </w:r>
      <w:r w:rsidR="005760AB" w:rsidRPr="006B71F1">
        <w:rPr>
          <w:rFonts w:hint="eastAsia"/>
          <w:spacing w:val="-2"/>
          <w:sz w:val="24"/>
          <w:szCs w:val="24"/>
        </w:rPr>
        <w:t>110年</w:t>
      </w:r>
      <w:r w:rsidR="005760AB" w:rsidRPr="006B71F1">
        <w:rPr>
          <w:spacing w:val="-2"/>
          <w:sz w:val="24"/>
          <w:szCs w:val="24"/>
        </w:rPr>
        <w:t>底</w:t>
      </w:r>
      <w:r w:rsidR="005760AB" w:rsidRPr="006B71F1">
        <w:rPr>
          <w:rFonts w:hint="eastAsia"/>
          <w:spacing w:val="-2"/>
          <w:sz w:val="24"/>
          <w:szCs w:val="24"/>
        </w:rPr>
        <w:t>止</w:t>
      </w:r>
      <w:r w:rsidR="005760AB" w:rsidRPr="006B71F1">
        <w:rPr>
          <w:spacing w:val="-2"/>
          <w:sz w:val="24"/>
          <w:szCs w:val="24"/>
        </w:rPr>
        <w:t>，因</w:t>
      </w:r>
      <w:r w:rsidR="005760AB" w:rsidRPr="006B71F1">
        <w:rPr>
          <w:rFonts w:hint="eastAsia"/>
          <w:spacing w:val="-2"/>
          <w:sz w:val="24"/>
          <w:szCs w:val="24"/>
        </w:rPr>
        <w:t>前項工</w:t>
      </w:r>
      <w:r w:rsidR="005760AB" w:rsidRPr="006B71F1">
        <w:rPr>
          <w:spacing w:val="-2"/>
          <w:sz w:val="24"/>
          <w:szCs w:val="24"/>
        </w:rPr>
        <w:t>安</w:t>
      </w:r>
      <w:r w:rsidR="005760AB" w:rsidRPr="006B71F1">
        <w:rPr>
          <w:rFonts w:hint="eastAsia"/>
          <w:spacing w:val="-2"/>
          <w:sz w:val="24"/>
          <w:szCs w:val="24"/>
        </w:rPr>
        <w:t>A</w:t>
      </w:r>
      <w:r w:rsidR="005760AB" w:rsidRPr="006B71F1">
        <w:rPr>
          <w:spacing w:val="-2"/>
          <w:sz w:val="24"/>
          <w:szCs w:val="24"/>
        </w:rPr>
        <w:t>PP</w:t>
      </w:r>
      <w:r w:rsidR="005760AB" w:rsidRPr="006B71F1">
        <w:rPr>
          <w:rFonts w:hint="eastAsia"/>
          <w:spacing w:val="-2"/>
          <w:sz w:val="24"/>
          <w:szCs w:val="24"/>
        </w:rPr>
        <w:t>部</w:t>
      </w:r>
      <w:r w:rsidR="005760AB" w:rsidRPr="006B71F1">
        <w:rPr>
          <w:spacing w:val="-2"/>
          <w:sz w:val="24"/>
          <w:szCs w:val="24"/>
        </w:rPr>
        <w:t>分功能</w:t>
      </w:r>
      <w:r w:rsidR="005760AB" w:rsidRPr="006B71F1">
        <w:rPr>
          <w:rFonts w:hint="eastAsia"/>
          <w:spacing w:val="-2"/>
          <w:sz w:val="24"/>
          <w:szCs w:val="24"/>
        </w:rPr>
        <w:t>，</w:t>
      </w:r>
      <w:r w:rsidR="005760AB" w:rsidRPr="006B71F1">
        <w:rPr>
          <w:spacing w:val="-2"/>
          <w:sz w:val="24"/>
          <w:szCs w:val="24"/>
        </w:rPr>
        <w:t>仍</w:t>
      </w:r>
      <w:r w:rsidR="005760AB" w:rsidRPr="006B71F1">
        <w:rPr>
          <w:rFonts w:hint="eastAsia"/>
          <w:spacing w:val="-2"/>
          <w:sz w:val="24"/>
          <w:szCs w:val="24"/>
        </w:rPr>
        <w:t>無</w:t>
      </w:r>
      <w:r w:rsidR="005760AB" w:rsidRPr="006B71F1">
        <w:rPr>
          <w:spacing w:val="-2"/>
          <w:sz w:val="24"/>
          <w:szCs w:val="24"/>
        </w:rPr>
        <w:t>法滿足</w:t>
      </w:r>
      <w:r w:rsidR="005760AB" w:rsidRPr="006B71F1">
        <w:rPr>
          <w:rFonts w:hint="eastAsia"/>
          <w:spacing w:val="-2"/>
          <w:sz w:val="24"/>
          <w:szCs w:val="24"/>
        </w:rPr>
        <w:t>全</w:t>
      </w:r>
      <w:r w:rsidR="005760AB" w:rsidRPr="006B71F1">
        <w:rPr>
          <w:spacing w:val="-2"/>
          <w:sz w:val="24"/>
          <w:szCs w:val="24"/>
        </w:rPr>
        <w:t>公司</w:t>
      </w:r>
      <w:r w:rsidR="005760AB" w:rsidRPr="006B71F1">
        <w:rPr>
          <w:rFonts w:hint="eastAsia"/>
          <w:spacing w:val="-2"/>
          <w:sz w:val="24"/>
          <w:szCs w:val="24"/>
        </w:rPr>
        <w:t>各</w:t>
      </w:r>
      <w:proofErr w:type="gramStart"/>
      <w:r w:rsidR="005760AB" w:rsidRPr="006B71F1">
        <w:rPr>
          <w:rFonts w:hint="eastAsia"/>
          <w:spacing w:val="-2"/>
          <w:sz w:val="24"/>
          <w:szCs w:val="24"/>
        </w:rPr>
        <w:t>事</w:t>
      </w:r>
      <w:r w:rsidR="005760AB" w:rsidRPr="006B71F1">
        <w:rPr>
          <w:spacing w:val="-2"/>
          <w:sz w:val="24"/>
          <w:szCs w:val="24"/>
        </w:rPr>
        <w:t>業部或系統</w:t>
      </w:r>
      <w:proofErr w:type="gramEnd"/>
      <w:r w:rsidR="005760AB" w:rsidRPr="006B71F1">
        <w:rPr>
          <w:spacing w:val="-2"/>
          <w:sz w:val="24"/>
          <w:szCs w:val="24"/>
        </w:rPr>
        <w:t>之需</w:t>
      </w:r>
      <w:r w:rsidR="005760AB" w:rsidRPr="006B71F1">
        <w:rPr>
          <w:rFonts w:hint="eastAsia"/>
          <w:spacing w:val="-2"/>
          <w:sz w:val="24"/>
          <w:szCs w:val="24"/>
        </w:rPr>
        <w:t>求</w:t>
      </w:r>
      <w:r w:rsidR="005760AB" w:rsidRPr="006B71F1">
        <w:rPr>
          <w:spacing w:val="-2"/>
          <w:sz w:val="24"/>
          <w:szCs w:val="24"/>
        </w:rPr>
        <w:t>，</w:t>
      </w:r>
      <w:r w:rsidR="005760AB" w:rsidRPr="006B71F1">
        <w:rPr>
          <w:rFonts w:hint="eastAsia"/>
          <w:spacing w:val="-2"/>
          <w:sz w:val="24"/>
          <w:szCs w:val="24"/>
        </w:rPr>
        <w:t>目</w:t>
      </w:r>
      <w:r w:rsidR="005760AB" w:rsidRPr="006B71F1">
        <w:rPr>
          <w:spacing w:val="-2"/>
          <w:sz w:val="24"/>
          <w:szCs w:val="24"/>
        </w:rPr>
        <w:t>前僅</w:t>
      </w:r>
      <w:r w:rsidR="005760AB" w:rsidRPr="006B71F1">
        <w:rPr>
          <w:rFonts w:hint="eastAsia"/>
          <w:spacing w:val="-2"/>
          <w:sz w:val="24"/>
          <w:szCs w:val="24"/>
        </w:rPr>
        <w:t>輸</w:t>
      </w:r>
      <w:r w:rsidR="005760AB" w:rsidRPr="006B71F1">
        <w:rPr>
          <w:spacing w:val="-2"/>
          <w:sz w:val="24"/>
          <w:szCs w:val="24"/>
        </w:rPr>
        <w:t>供電系統</w:t>
      </w:r>
      <w:r w:rsidR="005760AB" w:rsidRPr="006B71F1">
        <w:rPr>
          <w:spacing w:val="-2"/>
          <w:sz w:val="24"/>
          <w:szCs w:val="24"/>
        </w:rPr>
        <w:lastRenderedPageBreak/>
        <w:t>使</w:t>
      </w:r>
      <w:r w:rsidR="005760AB" w:rsidRPr="006B71F1">
        <w:rPr>
          <w:rFonts w:hint="eastAsia"/>
          <w:spacing w:val="-2"/>
          <w:sz w:val="24"/>
          <w:szCs w:val="24"/>
        </w:rPr>
        <w:t>用</w:t>
      </w:r>
      <w:r w:rsidR="005760AB" w:rsidRPr="006B71F1">
        <w:rPr>
          <w:spacing w:val="-2"/>
          <w:sz w:val="24"/>
          <w:szCs w:val="24"/>
        </w:rPr>
        <w:t>，</w:t>
      </w:r>
      <w:r w:rsidR="005760AB" w:rsidRPr="006B71F1">
        <w:rPr>
          <w:sz w:val="24"/>
          <w:szCs w:val="24"/>
        </w:rPr>
        <w:t>又</w:t>
      </w:r>
      <w:r w:rsidR="005760AB" w:rsidRPr="006B71F1">
        <w:rPr>
          <w:rFonts w:hint="eastAsia"/>
          <w:sz w:val="24"/>
          <w:szCs w:val="24"/>
        </w:rPr>
        <w:t>為</w:t>
      </w:r>
      <w:r w:rsidR="005760AB" w:rsidRPr="006B71F1">
        <w:rPr>
          <w:sz w:val="24"/>
          <w:szCs w:val="24"/>
        </w:rPr>
        <w:t>進</w:t>
      </w:r>
      <w:r w:rsidR="005760AB" w:rsidRPr="006B71F1">
        <w:rPr>
          <w:rFonts w:hint="eastAsia"/>
          <w:sz w:val="24"/>
          <w:szCs w:val="24"/>
        </w:rPr>
        <w:t>一</w:t>
      </w:r>
      <w:r w:rsidR="005760AB" w:rsidRPr="006B71F1">
        <w:rPr>
          <w:sz w:val="24"/>
          <w:szCs w:val="24"/>
        </w:rPr>
        <w:t>步提升</w:t>
      </w:r>
      <w:r w:rsidR="00C0164B" w:rsidRPr="006B71F1">
        <w:rPr>
          <w:rFonts w:hint="eastAsia"/>
          <w:sz w:val="24"/>
          <w:szCs w:val="24"/>
        </w:rPr>
        <w:t>即</w:t>
      </w:r>
      <w:r w:rsidR="005760AB" w:rsidRPr="006B71F1">
        <w:rPr>
          <w:sz w:val="24"/>
          <w:szCs w:val="24"/>
        </w:rPr>
        <w:t>時監</w:t>
      </w:r>
      <w:r w:rsidR="005760AB" w:rsidRPr="006B71F1">
        <w:rPr>
          <w:rFonts w:hint="eastAsia"/>
          <w:sz w:val="24"/>
          <w:szCs w:val="24"/>
        </w:rPr>
        <w:t>督功</w:t>
      </w:r>
      <w:r w:rsidR="005760AB" w:rsidRPr="006B71F1">
        <w:rPr>
          <w:sz w:val="24"/>
          <w:szCs w:val="24"/>
        </w:rPr>
        <w:t>能</w:t>
      </w:r>
      <w:r w:rsidR="005760AB" w:rsidRPr="006B71F1">
        <w:rPr>
          <w:rFonts w:hint="eastAsia"/>
          <w:sz w:val="24"/>
          <w:szCs w:val="24"/>
        </w:rPr>
        <w:t>，</w:t>
      </w:r>
      <w:r w:rsidR="000B0A32" w:rsidRPr="006B71F1">
        <w:rPr>
          <w:rFonts w:hint="eastAsia"/>
          <w:sz w:val="24"/>
          <w:szCs w:val="24"/>
        </w:rPr>
        <w:t>工</w:t>
      </w:r>
      <w:r w:rsidR="000B0A32" w:rsidRPr="006B71F1">
        <w:rPr>
          <w:sz w:val="24"/>
          <w:szCs w:val="24"/>
        </w:rPr>
        <w:t>安</w:t>
      </w:r>
      <w:r w:rsidR="000B0A32" w:rsidRPr="006B71F1">
        <w:rPr>
          <w:rFonts w:hint="eastAsia"/>
          <w:sz w:val="24"/>
          <w:szCs w:val="24"/>
        </w:rPr>
        <w:t>處</w:t>
      </w:r>
      <w:r w:rsidR="005760AB" w:rsidRPr="006B71F1">
        <w:rPr>
          <w:rFonts w:hint="eastAsia"/>
          <w:sz w:val="24"/>
          <w:szCs w:val="24"/>
        </w:rPr>
        <w:t>規</w:t>
      </w:r>
      <w:r w:rsidR="005760AB" w:rsidRPr="006B71F1">
        <w:rPr>
          <w:sz w:val="24"/>
          <w:szCs w:val="24"/>
        </w:rPr>
        <w:t>劃</w:t>
      </w:r>
      <w:r w:rsidR="005760AB" w:rsidRPr="006B71F1">
        <w:rPr>
          <w:rFonts w:hint="eastAsia"/>
          <w:sz w:val="24"/>
          <w:szCs w:val="24"/>
        </w:rPr>
        <w:t>將CCTV結合人</w:t>
      </w:r>
      <w:r w:rsidR="005760AB" w:rsidRPr="006B71F1">
        <w:rPr>
          <w:sz w:val="24"/>
          <w:szCs w:val="24"/>
        </w:rPr>
        <w:t>工</w:t>
      </w:r>
      <w:r w:rsidR="005760AB" w:rsidRPr="006B71F1">
        <w:rPr>
          <w:rFonts w:hint="eastAsia"/>
          <w:sz w:val="24"/>
          <w:szCs w:val="24"/>
        </w:rPr>
        <w:t>智慧</w:t>
      </w:r>
      <w:r w:rsidRPr="006B71F1">
        <w:rPr>
          <w:rFonts w:hint="eastAsia"/>
          <w:sz w:val="24"/>
          <w:szCs w:val="24"/>
        </w:rPr>
        <w:t>（</w:t>
      </w:r>
      <w:r w:rsidR="005760AB" w:rsidRPr="006B71F1">
        <w:rPr>
          <w:sz w:val="24"/>
          <w:szCs w:val="24"/>
        </w:rPr>
        <w:t>AI</w:t>
      </w:r>
      <w:r w:rsidRPr="006B71F1">
        <w:rPr>
          <w:rFonts w:hint="eastAsia"/>
          <w:sz w:val="24"/>
          <w:szCs w:val="24"/>
        </w:rPr>
        <w:t>）</w:t>
      </w:r>
      <w:r w:rsidR="005760AB" w:rsidRPr="006B71F1">
        <w:rPr>
          <w:rFonts w:hint="eastAsia"/>
          <w:sz w:val="24"/>
          <w:szCs w:val="24"/>
        </w:rPr>
        <w:t>影像辨</w:t>
      </w:r>
      <w:r w:rsidR="005760AB" w:rsidRPr="006B71F1">
        <w:rPr>
          <w:sz w:val="24"/>
          <w:szCs w:val="24"/>
        </w:rPr>
        <w:t>識系統</w:t>
      </w:r>
      <w:r w:rsidR="005760AB" w:rsidRPr="006B71F1">
        <w:rPr>
          <w:rFonts w:hint="eastAsia"/>
          <w:sz w:val="24"/>
          <w:szCs w:val="24"/>
        </w:rPr>
        <w:t>，取代</w:t>
      </w:r>
      <w:r w:rsidR="005760AB" w:rsidRPr="006B71F1">
        <w:rPr>
          <w:sz w:val="24"/>
          <w:szCs w:val="24"/>
        </w:rPr>
        <w:t>人</w:t>
      </w:r>
      <w:r w:rsidR="005760AB" w:rsidRPr="006B71F1">
        <w:rPr>
          <w:rFonts w:hint="eastAsia"/>
          <w:sz w:val="24"/>
          <w:szCs w:val="24"/>
        </w:rPr>
        <w:t>工</w:t>
      </w:r>
      <w:r w:rsidR="005760AB" w:rsidRPr="006B71F1">
        <w:rPr>
          <w:sz w:val="24"/>
          <w:szCs w:val="24"/>
        </w:rPr>
        <w:t>查驗與現場監控，前項</w:t>
      </w:r>
      <w:r w:rsidR="005760AB" w:rsidRPr="006B71F1">
        <w:rPr>
          <w:rFonts w:hint="eastAsia"/>
          <w:sz w:val="24"/>
          <w:szCs w:val="24"/>
        </w:rPr>
        <w:t>AI系</w:t>
      </w:r>
      <w:r w:rsidR="005760AB" w:rsidRPr="006B71F1">
        <w:rPr>
          <w:sz w:val="24"/>
          <w:szCs w:val="24"/>
        </w:rPr>
        <w:t>統</w:t>
      </w:r>
      <w:r w:rsidRPr="006B71F1">
        <w:rPr>
          <w:rFonts w:hint="eastAsia"/>
          <w:sz w:val="24"/>
          <w:szCs w:val="24"/>
        </w:rPr>
        <w:t>（</w:t>
      </w:r>
      <w:r w:rsidR="005760AB" w:rsidRPr="006B71F1">
        <w:rPr>
          <w:rFonts w:hint="eastAsia"/>
          <w:sz w:val="24"/>
          <w:szCs w:val="24"/>
        </w:rPr>
        <w:t>金</w:t>
      </w:r>
      <w:r w:rsidR="005760AB" w:rsidRPr="006B71F1">
        <w:rPr>
          <w:sz w:val="24"/>
          <w:szCs w:val="24"/>
        </w:rPr>
        <w:t>額</w:t>
      </w:r>
      <w:r w:rsidR="005760AB" w:rsidRPr="006B71F1">
        <w:rPr>
          <w:rFonts w:hint="eastAsia"/>
          <w:sz w:val="24"/>
          <w:szCs w:val="24"/>
        </w:rPr>
        <w:t>4</w:t>
      </w:r>
      <w:r w:rsidR="005760AB" w:rsidRPr="006B71F1">
        <w:rPr>
          <w:sz w:val="24"/>
          <w:szCs w:val="24"/>
        </w:rPr>
        <w:t>,</w:t>
      </w:r>
      <w:r w:rsidR="005760AB" w:rsidRPr="006B71F1">
        <w:rPr>
          <w:rFonts w:hint="eastAsia"/>
          <w:sz w:val="24"/>
          <w:szCs w:val="24"/>
        </w:rPr>
        <w:t>722萬</w:t>
      </w:r>
      <w:r w:rsidR="005760AB" w:rsidRPr="006B71F1">
        <w:rPr>
          <w:sz w:val="24"/>
          <w:szCs w:val="24"/>
        </w:rPr>
        <w:t>餘元</w:t>
      </w:r>
      <w:r w:rsidRPr="006B71F1">
        <w:rPr>
          <w:rFonts w:hint="eastAsia"/>
          <w:sz w:val="24"/>
          <w:szCs w:val="24"/>
        </w:rPr>
        <w:t>）</w:t>
      </w:r>
      <w:r w:rsidR="005760AB" w:rsidRPr="006B71F1">
        <w:rPr>
          <w:rFonts w:hint="eastAsia"/>
          <w:sz w:val="24"/>
          <w:szCs w:val="24"/>
        </w:rPr>
        <w:t>已於110年</w:t>
      </w:r>
      <w:r w:rsidR="005760AB" w:rsidRPr="006B71F1">
        <w:rPr>
          <w:sz w:val="24"/>
          <w:szCs w:val="24"/>
        </w:rPr>
        <w:t>底進行</w:t>
      </w:r>
      <w:r w:rsidR="005760AB" w:rsidRPr="006B71F1">
        <w:rPr>
          <w:rFonts w:hint="eastAsia"/>
          <w:sz w:val="24"/>
          <w:szCs w:val="24"/>
        </w:rPr>
        <w:t>開發，</w:t>
      </w:r>
      <w:r w:rsidR="000B0A32" w:rsidRPr="006B71F1">
        <w:rPr>
          <w:rFonts w:hint="eastAsia"/>
          <w:sz w:val="24"/>
          <w:szCs w:val="24"/>
        </w:rPr>
        <w:t>預計</w:t>
      </w:r>
      <w:r w:rsidR="005760AB" w:rsidRPr="006B71F1">
        <w:rPr>
          <w:sz w:val="24"/>
          <w:szCs w:val="24"/>
        </w:rPr>
        <w:t>於</w:t>
      </w:r>
      <w:r w:rsidR="005760AB" w:rsidRPr="006B71F1">
        <w:rPr>
          <w:rFonts w:hint="eastAsia"/>
          <w:sz w:val="24"/>
          <w:szCs w:val="24"/>
        </w:rPr>
        <w:t>112年6月</w:t>
      </w:r>
      <w:r w:rsidR="005760AB" w:rsidRPr="006B71F1">
        <w:rPr>
          <w:sz w:val="24"/>
          <w:szCs w:val="24"/>
        </w:rPr>
        <w:t>下旬</w:t>
      </w:r>
      <w:r w:rsidR="00260C9A" w:rsidRPr="006B71F1">
        <w:rPr>
          <w:rFonts w:hint="eastAsia"/>
          <w:sz w:val="24"/>
          <w:szCs w:val="24"/>
        </w:rPr>
        <w:t>方可</w:t>
      </w:r>
      <w:r w:rsidR="005760AB" w:rsidRPr="006B71F1">
        <w:rPr>
          <w:sz w:val="24"/>
          <w:szCs w:val="24"/>
        </w:rPr>
        <w:t>完成</w:t>
      </w:r>
      <w:r w:rsidR="005760AB" w:rsidRPr="006B71F1">
        <w:rPr>
          <w:rFonts w:hint="eastAsia"/>
          <w:sz w:val="24"/>
          <w:szCs w:val="24"/>
        </w:rPr>
        <w:t>「複</w:t>
      </w:r>
      <w:r w:rsidR="005760AB" w:rsidRPr="006B71F1">
        <w:rPr>
          <w:sz w:val="24"/>
          <w:szCs w:val="24"/>
        </w:rPr>
        <w:t>合</w:t>
      </w:r>
      <w:r w:rsidR="005760AB" w:rsidRPr="006B71F1">
        <w:rPr>
          <w:rFonts w:hint="eastAsia"/>
          <w:sz w:val="24"/>
          <w:szCs w:val="24"/>
        </w:rPr>
        <w:t>式AI影</w:t>
      </w:r>
      <w:r w:rsidR="005760AB" w:rsidRPr="006B71F1">
        <w:rPr>
          <w:sz w:val="24"/>
          <w:szCs w:val="24"/>
        </w:rPr>
        <w:t>像辨識」，</w:t>
      </w:r>
      <w:r w:rsidR="000B0A32" w:rsidRPr="006B71F1">
        <w:rPr>
          <w:rFonts w:hint="eastAsia"/>
          <w:sz w:val="24"/>
          <w:szCs w:val="24"/>
        </w:rPr>
        <w:t>經函請台灣電力公司</w:t>
      </w:r>
      <w:proofErr w:type="gramStart"/>
      <w:r w:rsidR="000B0A32" w:rsidRPr="006B71F1">
        <w:rPr>
          <w:rFonts w:hint="eastAsia"/>
          <w:sz w:val="24"/>
          <w:szCs w:val="24"/>
        </w:rPr>
        <w:t>研</w:t>
      </w:r>
      <w:proofErr w:type="gramEnd"/>
      <w:r w:rsidR="000B0A32" w:rsidRPr="006B71F1">
        <w:rPr>
          <w:rFonts w:hint="eastAsia"/>
          <w:sz w:val="24"/>
          <w:szCs w:val="24"/>
        </w:rPr>
        <w:t>謀改善</w:t>
      </w:r>
      <w:r w:rsidR="007B6028" w:rsidRPr="006B71F1">
        <w:rPr>
          <w:rFonts w:hint="eastAsia"/>
          <w:sz w:val="24"/>
          <w:szCs w:val="24"/>
        </w:rPr>
        <w:t>，</w:t>
      </w:r>
      <w:r w:rsidR="000B0A32" w:rsidRPr="006B71F1">
        <w:rPr>
          <w:rFonts w:hint="eastAsia"/>
          <w:sz w:val="24"/>
          <w:szCs w:val="24"/>
        </w:rPr>
        <w:t>並督促廠商加</w:t>
      </w:r>
      <w:r w:rsidR="005760AB" w:rsidRPr="006B71F1">
        <w:rPr>
          <w:rFonts w:hint="eastAsia"/>
          <w:sz w:val="24"/>
          <w:szCs w:val="24"/>
        </w:rPr>
        <w:t>速辦理，精進工安執行成效。</w:t>
      </w:r>
      <w:r w:rsidR="000B0A32" w:rsidRPr="006B71F1">
        <w:rPr>
          <w:rFonts w:hint="eastAsia"/>
          <w:sz w:val="24"/>
          <w:szCs w:val="24"/>
        </w:rPr>
        <w:t>據復：</w:t>
      </w:r>
      <w:r w:rsidR="004F4780" w:rsidRPr="006B71F1">
        <w:rPr>
          <w:rFonts w:hint="eastAsia"/>
          <w:sz w:val="24"/>
          <w:szCs w:val="24"/>
        </w:rPr>
        <w:t>已</w:t>
      </w:r>
      <w:r w:rsidR="007B6028" w:rsidRPr="006B71F1">
        <w:rPr>
          <w:rFonts w:hint="eastAsia"/>
          <w:sz w:val="24"/>
          <w:szCs w:val="24"/>
        </w:rPr>
        <w:t>函請</w:t>
      </w:r>
      <w:r w:rsidR="009D03EE" w:rsidRPr="006B71F1">
        <w:rPr>
          <w:rFonts w:hint="eastAsia"/>
          <w:sz w:val="24"/>
          <w:szCs w:val="24"/>
        </w:rPr>
        <w:t>職災案件數量較多單位加強內部查核，並要求廠商履行契約有關安全衛生事項規範</w:t>
      </w:r>
      <w:r w:rsidR="00260C9A" w:rsidRPr="006B71F1">
        <w:rPr>
          <w:rFonts w:hint="eastAsia"/>
          <w:sz w:val="24"/>
          <w:szCs w:val="24"/>
        </w:rPr>
        <w:t>。</w:t>
      </w:r>
      <w:r w:rsidR="009D03EE" w:rsidRPr="006B71F1">
        <w:rPr>
          <w:rFonts w:hint="eastAsia"/>
          <w:sz w:val="24"/>
          <w:szCs w:val="24"/>
        </w:rPr>
        <w:t>另已</w:t>
      </w:r>
      <w:r w:rsidR="005505B0" w:rsidRPr="006B71F1">
        <w:rPr>
          <w:rFonts w:hint="eastAsia"/>
          <w:sz w:val="24"/>
          <w:szCs w:val="24"/>
        </w:rPr>
        <w:t>擴展</w:t>
      </w:r>
      <w:r w:rsidR="00F01538" w:rsidRPr="006B71F1">
        <w:rPr>
          <w:rFonts w:hint="eastAsia"/>
          <w:sz w:val="24"/>
          <w:szCs w:val="24"/>
        </w:rPr>
        <w:t>CCTV</w:t>
      </w:r>
      <w:r w:rsidR="005505B0" w:rsidRPr="006B71F1">
        <w:rPr>
          <w:rFonts w:hint="eastAsia"/>
          <w:sz w:val="24"/>
          <w:szCs w:val="24"/>
        </w:rPr>
        <w:t>運用量能，由110年6月之462路提升至111年5月之587路</w:t>
      </w:r>
      <w:r w:rsidR="00260C9A" w:rsidRPr="006B71F1">
        <w:rPr>
          <w:rFonts w:hint="eastAsia"/>
          <w:sz w:val="24"/>
          <w:szCs w:val="24"/>
        </w:rPr>
        <w:t>，</w:t>
      </w:r>
      <w:r w:rsidR="005505B0" w:rsidRPr="006B71F1">
        <w:rPr>
          <w:rFonts w:hint="eastAsia"/>
          <w:sz w:val="24"/>
          <w:szCs w:val="24"/>
        </w:rPr>
        <w:t>CCTV人工影像辨識系統，</w:t>
      </w:r>
      <w:r w:rsidR="009D03EE" w:rsidRPr="006B71F1">
        <w:rPr>
          <w:rFonts w:hint="eastAsia"/>
          <w:sz w:val="24"/>
          <w:szCs w:val="24"/>
        </w:rPr>
        <w:t>預計</w:t>
      </w:r>
      <w:r w:rsidR="005505B0" w:rsidRPr="006B71F1">
        <w:rPr>
          <w:rFonts w:hint="eastAsia"/>
          <w:sz w:val="24"/>
          <w:szCs w:val="24"/>
        </w:rPr>
        <w:t>111年底可達AI影像辨識技術於現場即時偵測特定安全裝束</w:t>
      </w:r>
      <w:r w:rsidR="00260C9A" w:rsidRPr="006B71F1">
        <w:rPr>
          <w:rFonts w:hint="eastAsia"/>
          <w:sz w:val="24"/>
          <w:szCs w:val="24"/>
        </w:rPr>
        <w:t>等配備，</w:t>
      </w:r>
      <w:r w:rsidR="0058378A" w:rsidRPr="006B71F1">
        <w:rPr>
          <w:rFonts w:hint="eastAsia"/>
          <w:sz w:val="24"/>
          <w:szCs w:val="24"/>
        </w:rPr>
        <w:t>並可</w:t>
      </w:r>
      <w:r w:rsidR="005505B0" w:rsidRPr="006B71F1">
        <w:rPr>
          <w:rFonts w:hint="eastAsia"/>
          <w:sz w:val="24"/>
          <w:szCs w:val="24"/>
        </w:rPr>
        <w:t>於平</w:t>
      </w:r>
      <w:proofErr w:type="gramStart"/>
      <w:r w:rsidR="005505B0" w:rsidRPr="006B71F1">
        <w:rPr>
          <w:rFonts w:hint="eastAsia"/>
          <w:sz w:val="24"/>
          <w:szCs w:val="24"/>
        </w:rPr>
        <w:t>臺</w:t>
      </w:r>
      <w:proofErr w:type="gramEnd"/>
      <w:r w:rsidR="005505B0" w:rsidRPr="006B71F1">
        <w:rPr>
          <w:rFonts w:hint="eastAsia"/>
          <w:sz w:val="24"/>
          <w:szCs w:val="24"/>
        </w:rPr>
        <w:t>網路操作介面即時觀看</w:t>
      </w:r>
      <w:r w:rsidR="00550D61" w:rsidRPr="006B71F1">
        <w:rPr>
          <w:rFonts w:hint="eastAsia"/>
          <w:sz w:val="24"/>
          <w:szCs w:val="24"/>
        </w:rPr>
        <w:t>及事後</w:t>
      </w:r>
      <w:r w:rsidR="005505B0" w:rsidRPr="006B71F1">
        <w:rPr>
          <w:rFonts w:hint="eastAsia"/>
          <w:sz w:val="24"/>
          <w:szCs w:val="24"/>
        </w:rPr>
        <w:t>違規事件分析紀錄暨回報，未來</w:t>
      </w:r>
      <w:r w:rsidR="003C103A" w:rsidRPr="006B71F1">
        <w:rPr>
          <w:rFonts w:hint="eastAsia"/>
          <w:sz w:val="24"/>
          <w:szCs w:val="24"/>
        </w:rPr>
        <w:t>並</w:t>
      </w:r>
      <w:r w:rsidR="005505B0" w:rsidRPr="006B71F1">
        <w:rPr>
          <w:rFonts w:hint="eastAsia"/>
          <w:sz w:val="24"/>
          <w:szCs w:val="24"/>
        </w:rPr>
        <w:t>將督促各系統積極完成導入資訊科技</w:t>
      </w:r>
      <w:r w:rsidR="00550D61" w:rsidRPr="006B71F1">
        <w:rPr>
          <w:rFonts w:hint="eastAsia"/>
          <w:sz w:val="24"/>
          <w:szCs w:val="24"/>
        </w:rPr>
        <w:t>，以科技輔助提升工安管理效能</w:t>
      </w:r>
      <w:r w:rsidR="005505B0" w:rsidRPr="006B71F1">
        <w:rPr>
          <w:rFonts w:hint="eastAsia"/>
          <w:sz w:val="24"/>
          <w:szCs w:val="24"/>
        </w:rPr>
        <w:t>。</w:t>
      </w:r>
    </w:p>
    <w:p w14:paraId="08F28165" w14:textId="6503E3B5" w:rsidR="00214940" w:rsidRPr="006B71F1" w:rsidRDefault="00487B08" w:rsidP="00AE1A12">
      <w:pPr>
        <w:pStyle w:val="aff1"/>
        <w:kinsoku/>
        <w:spacing w:line="480" w:lineRule="exact"/>
        <w:ind w:leftChars="0" w:left="0" w:firstLineChars="550" w:firstLine="1320"/>
        <w:rPr>
          <w:spacing w:val="-2"/>
          <w:sz w:val="24"/>
          <w:szCs w:val="24"/>
        </w:rPr>
      </w:pPr>
      <w:r w:rsidRPr="006B71F1">
        <w:rPr>
          <w:noProof/>
          <w:sz w:val="24"/>
          <w:szCs w:val="24"/>
        </w:rPr>
        <mc:AlternateContent>
          <mc:Choice Requires="wps">
            <w:drawing>
              <wp:anchor distT="0" distB="0" distL="114300" distR="114300" simplePos="0" relativeHeight="252039168" behindDoc="1" locked="0" layoutInCell="1" allowOverlap="1" wp14:anchorId="633CDE9B" wp14:editId="368E1262">
                <wp:simplePos x="0" y="0"/>
                <wp:positionH relativeFrom="column">
                  <wp:posOffset>2427605</wp:posOffset>
                </wp:positionH>
                <wp:positionV relativeFrom="paragraph">
                  <wp:posOffset>2493645</wp:posOffset>
                </wp:positionV>
                <wp:extent cx="3923665" cy="1776730"/>
                <wp:effectExtent l="0" t="0" r="19685" b="13970"/>
                <wp:wrapTight wrapText="bothSides">
                  <wp:wrapPolygon edited="0">
                    <wp:start x="0" y="0"/>
                    <wp:lineTo x="0" y="21538"/>
                    <wp:lineTo x="21603" y="21538"/>
                    <wp:lineTo x="21603" y="0"/>
                    <wp:lineTo x="0" y="0"/>
                  </wp:wrapPolygon>
                </wp:wrapTight>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1776730"/>
                        </a:xfrm>
                        <a:prstGeom prst="rect">
                          <a:avLst/>
                        </a:prstGeom>
                        <a:solidFill>
                          <a:srgbClr val="FFFFFF"/>
                        </a:solidFill>
                        <a:ln w="9525">
                          <a:solidFill>
                            <a:schemeClr val="bg1"/>
                          </a:solidFill>
                          <a:miter lim="800000"/>
                          <a:headEnd/>
                          <a:tailEnd/>
                        </a:ln>
                      </wps:spPr>
                      <wps:txbx>
                        <w:txbxContent>
                          <w:tbl>
                            <w:tblPr>
                              <w:tblStyle w:val="afa"/>
                              <w:tblW w:w="0" w:type="auto"/>
                              <w:tblInd w:w="108" w:type="dxa"/>
                              <w:tblLook w:val="04A0" w:firstRow="1" w:lastRow="0" w:firstColumn="1" w:lastColumn="0" w:noHBand="0" w:noVBand="1"/>
                            </w:tblPr>
                            <w:tblGrid>
                              <w:gridCol w:w="851"/>
                              <w:gridCol w:w="850"/>
                              <w:gridCol w:w="709"/>
                              <w:gridCol w:w="762"/>
                              <w:gridCol w:w="762"/>
                              <w:gridCol w:w="744"/>
                              <w:gridCol w:w="745"/>
                              <w:gridCol w:w="745"/>
                            </w:tblGrid>
                            <w:tr w:rsidR="00582955" w:rsidRPr="000A5687" w14:paraId="0CBD4DA9" w14:textId="77777777" w:rsidTr="00DB3727">
                              <w:tc>
                                <w:tcPr>
                                  <w:tcW w:w="6168" w:type="dxa"/>
                                  <w:gridSpan w:val="8"/>
                                  <w:tcBorders>
                                    <w:top w:val="nil"/>
                                    <w:left w:val="nil"/>
                                    <w:bottom w:val="single" w:sz="4" w:space="0" w:color="auto"/>
                                    <w:right w:val="nil"/>
                                  </w:tcBorders>
                                </w:tcPr>
                                <w:p w14:paraId="30D27E15" w14:textId="39EF5A5E" w:rsidR="00582955" w:rsidRDefault="00582955" w:rsidP="00DB3727">
                                  <w:pPr>
                                    <w:overflowPunct w:val="0"/>
                                    <w:autoSpaceDE w:val="0"/>
                                    <w:autoSpaceDN w:val="0"/>
                                    <w:adjustRightInd w:val="0"/>
                                    <w:snapToGrid w:val="0"/>
                                    <w:spacing w:line="240" w:lineRule="exact"/>
                                    <w:jc w:val="center"/>
                                    <w:rPr>
                                      <w:rFonts w:ascii="標楷體" w:eastAsia="標楷體" w:hAnsi="標楷體"/>
                                      <w:b/>
                                      <w:sz w:val="24"/>
                                    </w:rPr>
                                  </w:pPr>
                                  <w:r w:rsidRPr="0024470B">
                                    <w:rPr>
                                      <w:rFonts w:ascii="標楷體" w:eastAsia="標楷體" w:hAnsi="標楷體" w:hint="eastAsia"/>
                                      <w:b/>
                                      <w:sz w:val="24"/>
                                    </w:rPr>
                                    <w:t>表1</w:t>
                                  </w:r>
                                  <w:r>
                                    <w:rPr>
                                      <w:rFonts w:ascii="標楷體" w:eastAsia="標楷體" w:hAnsi="標楷體" w:hint="eastAsia"/>
                                      <w:b/>
                                      <w:sz w:val="24"/>
                                    </w:rPr>
                                    <w:t xml:space="preserve">6　</w:t>
                                  </w:r>
                                  <w:r w:rsidR="00DB3727" w:rsidRPr="00DB3727">
                                    <w:rPr>
                                      <w:rFonts w:ascii="標楷體" w:eastAsia="標楷體" w:hAnsi="標楷體" w:hint="eastAsia"/>
                                      <w:b/>
                                      <w:sz w:val="24"/>
                                    </w:rPr>
                                    <w:t>台灣電力公司</w:t>
                                  </w:r>
                                  <w:proofErr w:type="gramStart"/>
                                  <w:r w:rsidR="00DB3727" w:rsidRPr="00DB3727">
                                    <w:rPr>
                                      <w:rFonts w:ascii="標楷體" w:eastAsia="標楷體" w:hAnsi="標楷體" w:hint="eastAsia"/>
                                      <w:b/>
                                      <w:sz w:val="24"/>
                                    </w:rPr>
                                    <w:t>勞</w:t>
                                  </w:r>
                                  <w:proofErr w:type="gramEnd"/>
                                  <w:r w:rsidR="00DB3727" w:rsidRPr="00DB3727">
                                    <w:rPr>
                                      <w:rFonts w:ascii="標楷體" w:eastAsia="標楷體" w:hAnsi="標楷體" w:hint="eastAsia"/>
                                      <w:b/>
                                      <w:sz w:val="24"/>
                                    </w:rPr>
                                    <w:t>安事故情形</w:t>
                                  </w:r>
                                </w:p>
                                <w:p w14:paraId="163BBC8E" w14:textId="77777777" w:rsidR="00582955" w:rsidRPr="00F37A58" w:rsidRDefault="00582955" w:rsidP="00DB3727">
                                  <w:pPr>
                                    <w:overflowPunct w:val="0"/>
                                    <w:autoSpaceDE w:val="0"/>
                                    <w:autoSpaceDN w:val="0"/>
                                    <w:adjustRightInd w:val="0"/>
                                    <w:snapToGrid w:val="0"/>
                                    <w:spacing w:line="240" w:lineRule="exact"/>
                                    <w:ind w:rightChars="-36" w:right="-86"/>
                                    <w:jc w:val="right"/>
                                    <w:rPr>
                                      <w:rFonts w:ascii="標楷體" w:eastAsia="標楷體" w:hAnsi="標楷體"/>
                                      <w:szCs w:val="20"/>
                                    </w:rPr>
                                  </w:pPr>
                                  <w:r w:rsidRPr="00F37A58">
                                    <w:rPr>
                                      <w:rFonts w:ascii="標楷體" w:eastAsia="標楷體" w:hAnsi="標楷體" w:hint="eastAsia"/>
                                      <w:szCs w:val="20"/>
                                    </w:rPr>
                                    <w:t>單位：件、人</w:t>
                                  </w:r>
                                </w:p>
                              </w:tc>
                            </w:tr>
                            <w:tr w:rsidR="00582955" w:rsidRPr="000A5687" w14:paraId="68CD7E95" w14:textId="77777777" w:rsidTr="00DB3727">
                              <w:tc>
                                <w:tcPr>
                                  <w:tcW w:w="851" w:type="dxa"/>
                                  <w:vMerge w:val="restart"/>
                                  <w:tcBorders>
                                    <w:top w:val="single" w:sz="4" w:space="0" w:color="auto"/>
                                  </w:tcBorders>
                                  <w:vAlign w:val="center"/>
                                </w:tcPr>
                                <w:p w14:paraId="5558F71A"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年度</w:t>
                                  </w:r>
                                </w:p>
                              </w:tc>
                              <w:tc>
                                <w:tcPr>
                                  <w:tcW w:w="850" w:type="dxa"/>
                                  <w:vMerge w:val="restart"/>
                                  <w:tcBorders>
                                    <w:top w:val="single" w:sz="4" w:space="0" w:color="auto"/>
                                  </w:tcBorders>
                                  <w:vAlign w:val="center"/>
                                </w:tcPr>
                                <w:p w14:paraId="17BAFC51" w14:textId="77777777" w:rsidR="00DB3727"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件數</w:t>
                                  </w:r>
                                </w:p>
                                <w:p w14:paraId="510C8ED0" w14:textId="7B6E6E70" w:rsidR="00582955"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合計</w:t>
                                  </w:r>
                                </w:p>
                              </w:tc>
                              <w:tc>
                                <w:tcPr>
                                  <w:tcW w:w="2233" w:type="dxa"/>
                                  <w:gridSpan w:val="3"/>
                                  <w:tcBorders>
                                    <w:top w:val="single" w:sz="4" w:space="0" w:color="auto"/>
                                  </w:tcBorders>
                                  <w:vAlign w:val="center"/>
                                </w:tcPr>
                                <w:p w14:paraId="69CFB0C1" w14:textId="62397268"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員工</w:t>
                                  </w:r>
                                </w:p>
                              </w:tc>
                              <w:tc>
                                <w:tcPr>
                                  <w:tcW w:w="2234" w:type="dxa"/>
                                  <w:gridSpan w:val="3"/>
                                  <w:tcBorders>
                                    <w:top w:val="single" w:sz="4" w:space="0" w:color="auto"/>
                                  </w:tcBorders>
                                  <w:vAlign w:val="center"/>
                                </w:tcPr>
                                <w:p w14:paraId="5FBCCB3B"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承攬商工作傷害</w:t>
                                  </w:r>
                                </w:p>
                              </w:tc>
                            </w:tr>
                            <w:tr w:rsidR="00DB3727" w:rsidRPr="000A5687" w14:paraId="0C37128B" w14:textId="77777777" w:rsidTr="00DB3727">
                              <w:tc>
                                <w:tcPr>
                                  <w:tcW w:w="851" w:type="dxa"/>
                                  <w:vMerge/>
                                  <w:vAlign w:val="center"/>
                                </w:tcPr>
                                <w:p w14:paraId="4D7F3EAC"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850" w:type="dxa"/>
                                  <w:vMerge/>
                                  <w:vAlign w:val="center"/>
                                </w:tcPr>
                                <w:p w14:paraId="25942427"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09" w:type="dxa"/>
                                  <w:vMerge w:val="restart"/>
                                  <w:vAlign w:val="center"/>
                                </w:tcPr>
                                <w:p w14:paraId="3F3BB393" w14:textId="2E1FC114"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w:t>
                                  </w:r>
                                  <w:r>
                                    <w:rPr>
                                      <w:rFonts w:ascii="標楷體" w:eastAsia="標楷體" w:hAnsi="標楷體" w:hint="eastAsia"/>
                                      <w:szCs w:val="20"/>
                                    </w:rPr>
                                    <w:t>數</w:t>
                                  </w:r>
                                </w:p>
                              </w:tc>
                              <w:tc>
                                <w:tcPr>
                                  <w:tcW w:w="1524" w:type="dxa"/>
                                  <w:gridSpan w:val="2"/>
                                  <w:vAlign w:val="center"/>
                                </w:tcPr>
                                <w:p w14:paraId="6AC6BD57" w14:textId="5EDA4294"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人數</w:t>
                                  </w:r>
                                </w:p>
                              </w:tc>
                              <w:tc>
                                <w:tcPr>
                                  <w:tcW w:w="744" w:type="dxa"/>
                                  <w:vMerge w:val="restart"/>
                                  <w:vAlign w:val="center"/>
                                </w:tcPr>
                                <w:p w14:paraId="655A97D5" w14:textId="2F601406"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w:t>
                                  </w:r>
                                  <w:r>
                                    <w:rPr>
                                      <w:rFonts w:ascii="標楷體" w:eastAsia="標楷體" w:hAnsi="標楷體" w:hint="eastAsia"/>
                                      <w:szCs w:val="20"/>
                                    </w:rPr>
                                    <w:t>數</w:t>
                                  </w:r>
                                </w:p>
                              </w:tc>
                              <w:tc>
                                <w:tcPr>
                                  <w:tcW w:w="1490" w:type="dxa"/>
                                  <w:gridSpan w:val="2"/>
                                  <w:vAlign w:val="center"/>
                                </w:tcPr>
                                <w:p w14:paraId="407CBBA2" w14:textId="4EE1A9F2"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人數</w:t>
                                  </w:r>
                                </w:p>
                              </w:tc>
                            </w:tr>
                            <w:tr w:rsidR="00DB3727" w:rsidRPr="000A5687" w14:paraId="339745A9" w14:textId="77777777" w:rsidTr="00DB3727">
                              <w:tc>
                                <w:tcPr>
                                  <w:tcW w:w="851" w:type="dxa"/>
                                  <w:vMerge/>
                                  <w:vAlign w:val="center"/>
                                </w:tcPr>
                                <w:p w14:paraId="2E7E0667"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850" w:type="dxa"/>
                                  <w:vMerge/>
                                  <w:vAlign w:val="center"/>
                                </w:tcPr>
                                <w:p w14:paraId="33C862F4"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09" w:type="dxa"/>
                                  <w:vMerge/>
                                  <w:vAlign w:val="center"/>
                                </w:tcPr>
                                <w:p w14:paraId="2988F3B3" w14:textId="11FCE66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62" w:type="dxa"/>
                                  <w:vAlign w:val="center"/>
                                </w:tcPr>
                                <w:p w14:paraId="59343A26" w14:textId="77777777" w:rsidR="00DB3727"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失能</w:t>
                                  </w:r>
                                </w:p>
                                <w:p w14:paraId="05F9D154" w14:textId="43A7A270"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傷</w:t>
                                  </w:r>
                                  <w:r>
                                    <w:rPr>
                                      <w:rFonts w:ascii="標楷體" w:eastAsia="標楷體" w:hAnsi="標楷體" w:hint="eastAsia"/>
                                      <w:szCs w:val="20"/>
                                    </w:rPr>
                                    <w:t>害</w:t>
                                  </w:r>
                                </w:p>
                              </w:tc>
                              <w:tc>
                                <w:tcPr>
                                  <w:tcW w:w="762" w:type="dxa"/>
                                  <w:vAlign w:val="center"/>
                                </w:tcPr>
                                <w:p w14:paraId="5BE038F0" w14:textId="23C701C3"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死</w:t>
                                  </w:r>
                                  <w:r>
                                    <w:rPr>
                                      <w:rFonts w:ascii="標楷體" w:eastAsia="標楷體" w:hAnsi="標楷體" w:hint="eastAsia"/>
                                      <w:szCs w:val="20"/>
                                    </w:rPr>
                                    <w:t>亡</w:t>
                                  </w:r>
                                </w:p>
                              </w:tc>
                              <w:tc>
                                <w:tcPr>
                                  <w:tcW w:w="744" w:type="dxa"/>
                                  <w:vMerge/>
                                  <w:vAlign w:val="center"/>
                                </w:tcPr>
                                <w:p w14:paraId="43F53C95" w14:textId="68439B09"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45" w:type="dxa"/>
                                  <w:vAlign w:val="center"/>
                                </w:tcPr>
                                <w:p w14:paraId="3C04CCC5" w14:textId="77777777" w:rsidR="00DB3727"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失能</w:t>
                                  </w:r>
                                </w:p>
                                <w:p w14:paraId="32220176" w14:textId="1F308765"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傷</w:t>
                                  </w:r>
                                  <w:r>
                                    <w:rPr>
                                      <w:rFonts w:ascii="標楷體" w:eastAsia="標楷體" w:hAnsi="標楷體" w:hint="eastAsia"/>
                                      <w:szCs w:val="20"/>
                                    </w:rPr>
                                    <w:t>害</w:t>
                                  </w:r>
                                </w:p>
                              </w:tc>
                              <w:tc>
                                <w:tcPr>
                                  <w:tcW w:w="745" w:type="dxa"/>
                                  <w:vAlign w:val="center"/>
                                </w:tcPr>
                                <w:p w14:paraId="5D9EE3D5" w14:textId="249B680A"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死</w:t>
                                  </w:r>
                                  <w:r>
                                    <w:rPr>
                                      <w:rFonts w:ascii="標楷體" w:eastAsia="標楷體" w:hAnsi="標楷體" w:hint="eastAsia"/>
                                      <w:szCs w:val="20"/>
                                    </w:rPr>
                                    <w:t>亡</w:t>
                                  </w:r>
                                </w:p>
                              </w:tc>
                            </w:tr>
                            <w:tr w:rsidR="00582955" w:rsidRPr="000A5687" w14:paraId="779509CF" w14:textId="77777777" w:rsidTr="00DB3727">
                              <w:tc>
                                <w:tcPr>
                                  <w:tcW w:w="851" w:type="dxa"/>
                                  <w:vAlign w:val="center"/>
                                </w:tcPr>
                                <w:p w14:paraId="4D5831B8"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b/>
                                      <w:szCs w:val="20"/>
                                    </w:rPr>
                                    <w:t>合計</w:t>
                                  </w:r>
                                </w:p>
                              </w:tc>
                              <w:tc>
                                <w:tcPr>
                                  <w:tcW w:w="850" w:type="dxa"/>
                                  <w:vAlign w:val="center"/>
                                </w:tcPr>
                                <w:p w14:paraId="4B784B11"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62</w:t>
                                  </w:r>
                                </w:p>
                              </w:tc>
                              <w:tc>
                                <w:tcPr>
                                  <w:tcW w:w="709" w:type="dxa"/>
                                  <w:vAlign w:val="center"/>
                                </w:tcPr>
                                <w:p w14:paraId="60E4A23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16</w:t>
                                  </w:r>
                                </w:p>
                              </w:tc>
                              <w:tc>
                                <w:tcPr>
                                  <w:tcW w:w="762" w:type="dxa"/>
                                  <w:vAlign w:val="center"/>
                                </w:tcPr>
                                <w:p w14:paraId="3E3100E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16</w:t>
                                  </w:r>
                                </w:p>
                              </w:tc>
                              <w:tc>
                                <w:tcPr>
                                  <w:tcW w:w="762" w:type="dxa"/>
                                  <w:vAlign w:val="center"/>
                                </w:tcPr>
                                <w:p w14:paraId="78FCC30F"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w:t>
                                  </w:r>
                                </w:p>
                              </w:tc>
                              <w:tc>
                                <w:tcPr>
                                  <w:tcW w:w="744" w:type="dxa"/>
                                  <w:vAlign w:val="center"/>
                                </w:tcPr>
                                <w:p w14:paraId="13D3FD2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46</w:t>
                                  </w:r>
                                </w:p>
                              </w:tc>
                              <w:tc>
                                <w:tcPr>
                                  <w:tcW w:w="745" w:type="dxa"/>
                                  <w:vAlign w:val="center"/>
                                </w:tcPr>
                                <w:p w14:paraId="46A48263"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39</w:t>
                                  </w:r>
                                </w:p>
                              </w:tc>
                              <w:tc>
                                <w:tcPr>
                                  <w:tcW w:w="745" w:type="dxa"/>
                                  <w:vAlign w:val="center"/>
                                </w:tcPr>
                                <w:p w14:paraId="302ADE0B"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9</w:t>
                                  </w:r>
                                </w:p>
                              </w:tc>
                            </w:tr>
                            <w:tr w:rsidR="00582955" w:rsidRPr="000A5687" w14:paraId="63FE245D" w14:textId="77777777" w:rsidTr="00DB3727">
                              <w:tc>
                                <w:tcPr>
                                  <w:tcW w:w="851" w:type="dxa"/>
                                  <w:vAlign w:val="center"/>
                                </w:tcPr>
                                <w:p w14:paraId="2BA644C9"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108</w:t>
                                  </w:r>
                                </w:p>
                              </w:tc>
                              <w:tc>
                                <w:tcPr>
                                  <w:tcW w:w="850" w:type="dxa"/>
                                  <w:vAlign w:val="center"/>
                                </w:tcPr>
                                <w:p w14:paraId="24A98CCB"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20</w:t>
                                  </w:r>
                                </w:p>
                              </w:tc>
                              <w:tc>
                                <w:tcPr>
                                  <w:tcW w:w="709" w:type="dxa"/>
                                  <w:vAlign w:val="center"/>
                                </w:tcPr>
                                <w:p w14:paraId="178AFCF3"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3</w:t>
                                  </w:r>
                                </w:p>
                              </w:tc>
                              <w:tc>
                                <w:tcPr>
                                  <w:tcW w:w="762" w:type="dxa"/>
                                  <w:vAlign w:val="center"/>
                                </w:tcPr>
                                <w:p w14:paraId="4A16A867"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c>
                                <w:tcPr>
                                  <w:tcW w:w="762" w:type="dxa"/>
                                  <w:vAlign w:val="center"/>
                                </w:tcPr>
                                <w:p w14:paraId="6247651C"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w:t>
                                  </w:r>
                                </w:p>
                              </w:tc>
                              <w:tc>
                                <w:tcPr>
                                  <w:tcW w:w="744" w:type="dxa"/>
                                  <w:vAlign w:val="center"/>
                                </w:tcPr>
                                <w:p w14:paraId="67FEE060"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17</w:t>
                                  </w:r>
                                </w:p>
                              </w:tc>
                              <w:tc>
                                <w:tcPr>
                                  <w:tcW w:w="745" w:type="dxa"/>
                                  <w:vAlign w:val="center"/>
                                </w:tcPr>
                                <w:p w14:paraId="37F2B0B8"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12</w:t>
                                  </w:r>
                                </w:p>
                              </w:tc>
                              <w:tc>
                                <w:tcPr>
                                  <w:tcW w:w="745" w:type="dxa"/>
                                  <w:vAlign w:val="center"/>
                                </w:tcPr>
                                <w:p w14:paraId="7472679F"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5</w:t>
                                  </w:r>
                                </w:p>
                              </w:tc>
                            </w:tr>
                            <w:tr w:rsidR="00582955" w:rsidRPr="000A5687" w14:paraId="721C717D" w14:textId="77777777" w:rsidTr="00DB3727">
                              <w:tc>
                                <w:tcPr>
                                  <w:tcW w:w="851" w:type="dxa"/>
                                  <w:tcBorders>
                                    <w:bottom w:val="single" w:sz="4" w:space="0" w:color="auto"/>
                                  </w:tcBorders>
                                  <w:vAlign w:val="center"/>
                                </w:tcPr>
                                <w:p w14:paraId="27C5E951"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109</w:t>
                                  </w:r>
                                </w:p>
                              </w:tc>
                              <w:tc>
                                <w:tcPr>
                                  <w:tcW w:w="850" w:type="dxa"/>
                                  <w:tcBorders>
                                    <w:bottom w:val="single" w:sz="4" w:space="0" w:color="auto"/>
                                  </w:tcBorders>
                                  <w:vAlign w:val="center"/>
                                </w:tcPr>
                                <w:p w14:paraId="6E94809F"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24</w:t>
                                  </w:r>
                                </w:p>
                              </w:tc>
                              <w:tc>
                                <w:tcPr>
                                  <w:tcW w:w="709" w:type="dxa"/>
                                  <w:tcBorders>
                                    <w:bottom w:val="single" w:sz="4" w:space="0" w:color="auto"/>
                                  </w:tcBorders>
                                  <w:vAlign w:val="center"/>
                                </w:tcPr>
                                <w:p w14:paraId="5217367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9</w:t>
                                  </w:r>
                                </w:p>
                              </w:tc>
                              <w:tc>
                                <w:tcPr>
                                  <w:tcW w:w="762" w:type="dxa"/>
                                  <w:tcBorders>
                                    <w:bottom w:val="single" w:sz="4" w:space="0" w:color="auto"/>
                                  </w:tcBorders>
                                  <w:vAlign w:val="center"/>
                                </w:tcPr>
                                <w:p w14:paraId="5F906F6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10</w:t>
                                  </w:r>
                                </w:p>
                              </w:tc>
                              <w:tc>
                                <w:tcPr>
                                  <w:tcW w:w="762" w:type="dxa"/>
                                  <w:tcBorders>
                                    <w:bottom w:val="single" w:sz="4" w:space="0" w:color="auto"/>
                                  </w:tcBorders>
                                  <w:vAlign w:val="center"/>
                                </w:tcPr>
                                <w:p w14:paraId="430FBBC2"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w:t>
                                  </w:r>
                                </w:p>
                              </w:tc>
                              <w:tc>
                                <w:tcPr>
                                  <w:tcW w:w="744" w:type="dxa"/>
                                  <w:tcBorders>
                                    <w:bottom w:val="single" w:sz="4" w:space="0" w:color="auto"/>
                                  </w:tcBorders>
                                  <w:vAlign w:val="center"/>
                                </w:tcPr>
                                <w:p w14:paraId="4DA2D16D"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15</w:t>
                                  </w:r>
                                </w:p>
                              </w:tc>
                              <w:tc>
                                <w:tcPr>
                                  <w:tcW w:w="745" w:type="dxa"/>
                                  <w:tcBorders>
                                    <w:bottom w:val="single" w:sz="4" w:space="0" w:color="auto"/>
                                  </w:tcBorders>
                                  <w:vAlign w:val="center"/>
                                </w:tcPr>
                                <w:p w14:paraId="7A49152A"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15</w:t>
                                  </w:r>
                                </w:p>
                              </w:tc>
                              <w:tc>
                                <w:tcPr>
                                  <w:tcW w:w="745" w:type="dxa"/>
                                  <w:tcBorders>
                                    <w:bottom w:val="single" w:sz="4" w:space="0" w:color="auto"/>
                                  </w:tcBorders>
                                  <w:vAlign w:val="center"/>
                                </w:tcPr>
                                <w:p w14:paraId="60BDF2E7"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r>
                            <w:tr w:rsidR="00582955" w:rsidRPr="000A5687" w14:paraId="4F6F6647" w14:textId="77777777" w:rsidTr="00DB3727">
                              <w:tc>
                                <w:tcPr>
                                  <w:tcW w:w="851" w:type="dxa"/>
                                  <w:tcBorders>
                                    <w:bottom w:val="single" w:sz="4" w:space="0" w:color="auto"/>
                                  </w:tcBorders>
                                  <w:vAlign w:val="center"/>
                                </w:tcPr>
                                <w:p w14:paraId="483AC5FD"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110</w:t>
                                  </w:r>
                                </w:p>
                              </w:tc>
                              <w:tc>
                                <w:tcPr>
                                  <w:tcW w:w="850" w:type="dxa"/>
                                  <w:tcBorders>
                                    <w:bottom w:val="single" w:sz="4" w:space="0" w:color="auto"/>
                                  </w:tcBorders>
                                  <w:vAlign w:val="center"/>
                                </w:tcPr>
                                <w:p w14:paraId="11CA653D"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18</w:t>
                                  </w:r>
                                </w:p>
                              </w:tc>
                              <w:tc>
                                <w:tcPr>
                                  <w:tcW w:w="709" w:type="dxa"/>
                                  <w:tcBorders>
                                    <w:bottom w:val="single" w:sz="4" w:space="0" w:color="auto"/>
                                  </w:tcBorders>
                                  <w:vAlign w:val="center"/>
                                </w:tcPr>
                                <w:p w14:paraId="1C9A7EF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4</w:t>
                                  </w:r>
                                </w:p>
                              </w:tc>
                              <w:tc>
                                <w:tcPr>
                                  <w:tcW w:w="762" w:type="dxa"/>
                                  <w:tcBorders>
                                    <w:bottom w:val="single" w:sz="4" w:space="0" w:color="auto"/>
                                  </w:tcBorders>
                                  <w:vAlign w:val="center"/>
                                </w:tcPr>
                                <w:p w14:paraId="6E05D79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4</w:t>
                                  </w:r>
                                </w:p>
                              </w:tc>
                              <w:tc>
                                <w:tcPr>
                                  <w:tcW w:w="762" w:type="dxa"/>
                                  <w:tcBorders>
                                    <w:bottom w:val="single" w:sz="4" w:space="0" w:color="auto"/>
                                  </w:tcBorders>
                                  <w:vAlign w:val="center"/>
                                </w:tcPr>
                                <w:p w14:paraId="712BCFF5"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w:t>
                                  </w:r>
                                </w:p>
                              </w:tc>
                              <w:tc>
                                <w:tcPr>
                                  <w:tcW w:w="744" w:type="dxa"/>
                                  <w:tcBorders>
                                    <w:bottom w:val="single" w:sz="4" w:space="0" w:color="auto"/>
                                  </w:tcBorders>
                                  <w:vAlign w:val="center"/>
                                </w:tcPr>
                                <w:p w14:paraId="38D5D4A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14</w:t>
                                  </w:r>
                                </w:p>
                              </w:tc>
                              <w:tc>
                                <w:tcPr>
                                  <w:tcW w:w="745" w:type="dxa"/>
                                  <w:tcBorders>
                                    <w:bottom w:val="single" w:sz="4" w:space="0" w:color="auto"/>
                                  </w:tcBorders>
                                  <w:vAlign w:val="center"/>
                                </w:tcPr>
                                <w:p w14:paraId="7E4AEA3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12</w:t>
                                  </w:r>
                                </w:p>
                              </w:tc>
                              <w:tc>
                                <w:tcPr>
                                  <w:tcW w:w="745" w:type="dxa"/>
                                  <w:tcBorders>
                                    <w:bottom w:val="single" w:sz="4" w:space="0" w:color="auto"/>
                                  </w:tcBorders>
                                  <w:vAlign w:val="center"/>
                                </w:tcPr>
                                <w:p w14:paraId="1B0950D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r>
                            <w:tr w:rsidR="00582955" w:rsidRPr="000A5687" w14:paraId="288D1A2B" w14:textId="77777777" w:rsidTr="00DB3727">
                              <w:tc>
                                <w:tcPr>
                                  <w:tcW w:w="6168" w:type="dxa"/>
                                  <w:gridSpan w:val="8"/>
                                  <w:tcBorders>
                                    <w:top w:val="single" w:sz="4" w:space="0" w:color="auto"/>
                                    <w:left w:val="nil"/>
                                    <w:bottom w:val="nil"/>
                                    <w:right w:val="nil"/>
                                  </w:tcBorders>
                                  <w:vAlign w:val="center"/>
                                </w:tcPr>
                                <w:p w14:paraId="7FB39CA3" w14:textId="77777777" w:rsidR="00582955" w:rsidRPr="0024470B" w:rsidRDefault="00582955" w:rsidP="00DB3727">
                                  <w:pPr>
                                    <w:overflowPunct w:val="0"/>
                                    <w:autoSpaceDE w:val="0"/>
                                    <w:autoSpaceDN w:val="0"/>
                                    <w:adjustRightInd w:val="0"/>
                                    <w:snapToGrid w:val="0"/>
                                    <w:spacing w:line="240" w:lineRule="exact"/>
                                    <w:ind w:leftChars="-33" w:left="-79"/>
                                    <w:jc w:val="both"/>
                                    <w:rPr>
                                      <w:rFonts w:ascii="標楷體" w:eastAsia="標楷體" w:hAnsi="標楷體"/>
                                      <w:sz w:val="18"/>
                                      <w:szCs w:val="18"/>
                                    </w:rPr>
                                  </w:pPr>
                                  <w:r w:rsidRPr="0024470B">
                                    <w:rPr>
                                      <w:rFonts w:ascii="標楷體" w:eastAsia="標楷體" w:hAnsi="標楷體" w:hint="eastAsia"/>
                                      <w:sz w:val="18"/>
                                      <w:szCs w:val="18"/>
                                    </w:rPr>
                                    <w:t>資料來源：</w:t>
                                  </w:r>
                                  <w:r>
                                    <w:rPr>
                                      <w:rFonts w:ascii="標楷體" w:eastAsia="標楷體" w:hAnsi="標楷體" w:hint="eastAsia"/>
                                      <w:sz w:val="18"/>
                                      <w:szCs w:val="18"/>
                                    </w:rPr>
                                    <w:t>整理自台灣電力</w:t>
                                  </w:r>
                                  <w:r w:rsidRPr="0024470B">
                                    <w:rPr>
                                      <w:rFonts w:ascii="標楷體" w:eastAsia="標楷體" w:hAnsi="標楷體" w:hint="eastAsia"/>
                                      <w:sz w:val="18"/>
                                      <w:szCs w:val="18"/>
                                    </w:rPr>
                                    <w:t>公司提供資料。</w:t>
                                  </w:r>
                                </w:p>
                              </w:tc>
                            </w:tr>
                          </w:tbl>
                          <w:p w14:paraId="4831AE53" w14:textId="77777777" w:rsidR="00582955" w:rsidRPr="00312FE6" w:rsidRDefault="00582955" w:rsidP="003C51C9"/>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191.15pt;margin-top:196.35pt;width:308.95pt;height:139.9pt;z-index:-25127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" strokecolor="white [3212]">
                <v:textbox inset="0,0,0,0">
                  <w:txbxContent>
                    <w:tbl>
                      <w:tblPr>
                        <w:tblStyle w:val="afa"/>
                        <w:tblW w:w="0" w:type="auto"/>
                        <w:tblInd w:w="108" w:type="dxa"/>
                        <w:tblLook w:val="04A0" w:firstRow="1" w:lastRow="0" w:firstColumn="1" w:lastColumn="0" w:noHBand="0" w:noVBand="1"/>
                      </w:tblPr>
                      <w:tblGrid>
                        <w:gridCol w:w="851"/>
                        <w:gridCol w:w="850"/>
                        <w:gridCol w:w="709"/>
                        <w:gridCol w:w="762"/>
                        <w:gridCol w:w="762"/>
                        <w:gridCol w:w="744"/>
                        <w:gridCol w:w="745"/>
                        <w:gridCol w:w="745"/>
                      </w:tblGrid>
                      <w:tr w:rsidR="00582955" w:rsidRPr="000A5687" w14:paraId="0CBD4DA9" w14:textId="77777777" w:rsidTr="00DB3727">
                        <w:tc>
                          <w:tcPr>
                            <w:tcW w:w="6168" w:type="dxa"/>
                            <w:gridSpan w:val="8"/>
                            <w:tcBorders>
                              <w:top w:val="nil"/>
                              <w:left w:val="nil"/>
                              <w:bottom w:val="single" w:sz="4" w:space="0" w:color="auto"/>
                              <w:right w:val="nil"/>
                            </w:tcBorders>
                          </w:tcPr>
                          <w:p w14:paraId="30D27E15" w14:textId="39EF5A5E" w:rsidR="00582955" w:rsidRDefault="00582955" w:rsidP="00DB3727">
                            <w:pPr>
                              <w:overflowPunct w:val="0"/>
                              <w:autoSpaceDE w:val="0"/>
                              <w:autoSpaceDN w:val="0"/>
                              <w:adjustRightInd w:val="0"/>
                              <w:snapToGrid w:val="0"/>
                              <w:spacing w:line="240" w:lineRule="exact"/>
                              <w:jc w:val="center"/>
                              <w:rPr>
                                <w:rFonts w:ascii="標楷體" w:eastAsia="標楷體" w:hAnsi="標楷體"/>
                                <w:b/>
                                <w:sz w:val="24"/>
                              </w:rPr>
                            </w:pPr>
                            <w:r w:rsidRPr="0024470B">
                              <w:rPr>
                                <w:rFonts w:ascii="標楷體" w:eastAsia="標楷體" w:hAnsi="標楷體" w:hint="eastAsia"/>
                                <w:b/>
                                <w:sz w:val="24"/>
                              </w:rPr>
                              <w:t>表1</w:t>
                            </w:r>
                            <w:r>
                              <w:rPr>
                                <w:rFonts w:ascii="標楷體" w:eastAsia="標楷體" w:hAnsi="標楷體" w:hint="eastAsia"/>
                                <w:b/>
                                <w:sz w:val="24"/>
                              </w:rPr>
                              <w:t xml:space="preserve">6　</w:t>
                            </w:r>
                            <w:r w:rsidR="00DB3727" w:rsidRPr="00DB3727">
                              <w:rPr>
                                <w:rFonts w:ascii="標楷體" w:eastAsia="標楷體" w:hAnsi="標楷體" w:hint="eastAsia"/>
                                <w:b/>
                                <w:sz w:val="24"/>
                              </w:rPr>
                              <w:t>台灣電力公司</w:t>
                            </w:r>
                            <w:proofErr w:type="gramStart"/>
                            <w:r w:rsidR="00DB3727" w:rsidRPr="00DB3727">
                              <w:rPr>
                                <w:rFonts w:ascii="標楷體" w:eastAsia="標楷體" w:hAnsi="標楷體" w:hint="eastAsia"/>
                                <w:b/>
                                <w:sz w:val="24"/>
                              </w:rPr>
                              <w:t>勞</w:t>
                            </w:r>
                            <w:proofErr w:type="gramEnd"/>
                            <w:r w:rsidR="00DB3727" w:rsidRPr="00DB3727">
                              <w:rPr>
                                <w:rFonts w:ascii="標楷體" w:eastAsia="標楷體" w:hAnsi="標楷體" w:hint="eastAsia"/>
                                <w:b/>
                                <w:sz w:val="24"/>
                              </w:rPr>
                              <w:t>安事故情形</w:t>
                            </w:r>
                          </w:p>
                          <w:p w14:paraId="163BBC8E" w14:textId="77777777" w:rsidR="00582955" w:rsidRPr="00F37A58" w:rsidRDefault="00582955" w:rsidP="00DB3727">
                            <w:pPr>
                              <w:overflowPunct w:val="0"/>
                              <w:autoSpaceDE w:val="0"/>
                              <w:autoSpaceDN w:val="0"/>
                              <w:adjustRightInd w:val="0"/>
                              <w:snapToGrid w:val="0"/>
                              <w:spacing w:line="240" w:lineRule="exact"/>
                              <w:ind w:rightChars="-36" w:right="-86"/>
                              <w:jc w:val="right"/>
                              <w:rPr>
                                <w:rFonts w:ascii="標楷體" w:eastAsia="標楷體" w:hAnsi="標楷體"/>
                                <w:szCs w:val="20"/>
                              </w:rPr>
                            </w:pPr>
                            <w:r w:rsidRPr="00F37A58">
                              <w:rPr>
                                <w:rFonts w:ascii="標楷體" w:eastAsia="標楷體" w:hAnsi="標楷體" w:hint="eastAsia"/>
                                <w:szCs w:val="20"/>
                              </w:rPr>
                              <w:t>單位：件、人</w:t>
                            </w:r>
                          </w:p>
                        </w:tc>
                      </w:tr>
                      <w:tr w:rsidR="00582955" w:rsidRPr="000A5687" w14:paraId="68CD7E95" w14:textId="77777777" w:rsidTr="00DB3727">
                        <w:tc>
                          <w:tcPr>
                            <w:tcW w:w="851" w:type="dxa"/>
                            <w:vMerge w:val="restart"/>
                            <w:tcBorders>
                              <w:top w:val="single" w:sz="4" w:space="0" w:color="auto"/>
                            </w:tcBorders>
                            <w:vAlign w:val="center"/>
                          </w:tcPr>
                          <w:p w14:paraId="5558F71A"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年度</w:t>
                            </w:r>
                          </w:p>
                        </w:tc>
                        <w:tc>
                          <w:tcPr>
                            <w:tcW w:w="850" w:type="dxa"/>
                            <w:vMerge w:val="restart"/>
                            <w:tcBorders>
                              <w:top w:val="single" w:sz="4" w:space="0" w:color="auto"/>
                            </w:tcBorders>
                            <w:vAlign w:val="center"/>
                          </w:tcPr>
                          <w:p w14:paraId="17BAFC51" w14:textId="77777777" w:rsidR="00DB3727"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件數</w:t>
                            </w:r>
                          </w:p>
                          <w:p w14:paraId="510C8ED0" w14:textId="7B6E6E70" w:rsidR="00582955"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合計</w:t>
                            </w:r>
                          </w:p>
                        </w:tc>
                        <w:tc>
                          <w:tcPr>
                            <w:tcW w:w="2233" w:type="dxa"/>
                            <w:gridSpan w:val="3"/>
                            <w:tcBorders>
                              <w:top w:val="single" w:sz="4" w:space="0" w:color="auto"/>
                            </w:tcBorders>
                            <w:vAlign w:val="center"/>
                          </w:tcPr>
                          <w:p w14:paraId="69CFB0C1" w14:textId="62397268"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員工</w:t>
                            </w:r>
                          </w:p>
                        </w:tc>
                        <w:tc>
                          <w:tcPr>
                            <w:tcW w:w="2234" w:type="dxa"/>
                            <w:gridSpan w:val="3"/>
                            <w:tcBorders>
                              <w:top w:val="single" w:sz="4" w:space="0" w:color="auto"/>
                            </w:tcBorders>
                            <w:vAlign w:val="center"/>
                          </w:tcPr>
                          <w:p w14:paraId="5FBCCB3B"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承攬商工作傷害</w:t>
                            </w:r>
                          </w:p>
                        </w:tc>
                      </w:tr>
                      <w:tr w:rsidR="00DB3727" w:rsidRPr="000A5687" w14:paraId="0C37128B" w14:textId="77777777" w:rsidTr="00DB3727">
                        <w:tc>
                          <w:tcPr>
                            <w:tcW w:w="851" w:type="dxa"/>
                            <w:vMerge/>
                            <w:vAlign w:val="center"/>
                          </w:tcPr>
                          <w:p w14:paraId="4D7F3EAC"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850" w:type="dxa"/>
                            <w:vMerge/>
                            <w:vAlign w:val="center"/>
                          </w:tcPr>
                          <w:p w14:paraId="25942427"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09" w:type="dxa"/>
                            <w:vMerge w:val="restart"/>
                            <w:vAlign w:val="center"/>
                          </w:tcPr>
                          <w:p w14:paraId="3F3BB393" w14:textId="2E1FC114"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w:t>
                            </w:r>
                            <w:r>
                              <w:rPr>
                                <w:rFonts w:ascii="標楷體" w:eastAsia="標楷體" w:hAnsi="標楷體" w:hint="eastAsia"/>
                                <w:szCs w:val="20"/>
                              </w:rPr>
                              <w:t>數</w:t>
                            </w:r>
                          </w:p>
                        </w:tc>
                        <w:tc>
                          <w:tcPr>
                            <w:tcW w:w="1524" w:type="dxa"/>
                            <w:gridSpan w:val="2"/>
                            <w:vAlign w:val="center"/>
                          </w:tcPr>
                          <w:p w14:paraId="6AC6BD57" w14:textId="5EDA4294"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人數</w:t>
                            </w:r>
                          </w:p>
                        </w:tc>
                        <w:tc>
                          <w:tcPr>
                            <w:tcW w:w="744" w:type="dxa"/>
                            <w:vMerge w:val="restart"/>
                            <w:vAlign w:val="center"/>
                          </w:tcPr>
                          <w:p w14:paraId="655A97D5" w14:textId="2F601406"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件</w:t>
                            </w:r>
                            <w:r>
                              <w:rPr>
                                <w:rFonts w:ascii="標楷體" w:eastAsia="標楷體" w:hAnsi="標楷體" w:hint="eastAsia"/>
                                <w:szCs w:val="20"/>
                              </w:rPr>
                              <w:t>數</w:t>
                            </w:r>
                          </w:p>
                        </w:tc>
                        <w:tc>
                          <w:tcPr>
                            <w:tcW w:w="1490" w:type="dxa"/>
                            <w:gridSpan w:val="2"/>
                            <w:vAlign w:val="center"/>
                          </w:tcPr>
                          <w:p w14:paraId="407CBBA2" w14:textId="4EE1A9F2"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人數</w:t>
                            </w:r>
                          </w:p>
                        </w:tc>
                      </w:tr>
                      <w:tr w:rsidR="00DB3727" w:rsidRPr="000A5687" w14:paraId="339745A9" w14:textId="77777777" w:rsidTr="00DB3727">
                        <w:tc>
                          <w:tcPr>
                            <w:tcW w:w="851" w:type="dxa"/>
                            <w:vMerge/>
                            <w:vAlign w:val="center"/>
                          </w:tcPr>
                          <w:p w14:paraId="2E7E0667"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850" w:type="dxa"/>
                            <w:vMerge/>
                            <w:vAlign w:val="center"/>
                          </w:tcPr>
                          <w:p w14:paraId="33C862F4" w14:textId="7777777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09" w:type="dxa"/>
                            <w:vMerge/>
                            <w:vAlign w:val="center"/>
                          </w:tcPr>
                          <w:p w14:paraId="2988F3B3" w14:textId="11FCE667"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62" w:type="dxa"/>
                            <w:vAlign w:val="center"/>
                          </w:tcPr>
                          <w:p w14:paraId="59343A26" w14:textId="77777777" w:rsidR="00DB3727"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失能</w:t>
                            </w:r>
                          </w:p>
                          <w:p w14:paraId="05F9D154" w14:textId="43A7A270"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傷</w:t>
                            </w:r>
                            <w:r>
                              <w:rPr>
                                <w:rFonts w:ascii="標楷體" w:eastAsia="標楷體" w:hAnsi="標楷體" w:hint="eastAsia"/>
                                <w:szCs w:val="20"/>
                              </w:rPr>
                              <w:t>害</w:t>
                            </w:r>
                          </w:p>
                        </w:tc>
                        <w:tc>
                          <w:tcPr>
                            <w:tcW w:w="762" w:type="dxa"/>
                            <w:vAlign w:val="center"/>
                          </w:tcPr>
                          <w:p w14:paraId="5BE038F0" w14:textId="23C701C3"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死</w:t>
                            </w:r>
                            <w:r>
                              <w:rPr>
                                <w:rFonts w:ascii="標楷體" w:eastAsia="標楷體" w:hAnsi="標楷體" w:hint="eastAsia"/>
                                <w:szCs w:val="20"/>
                              </w:rPr>
                              <w:t>亡</w:t>
                            </w:r>
                          </w:p>
                        </w:tc>
                        <w:tc>
                          <w:tcPr>
                            <w:tcW w:w="744" w:type="dxa"/>
                            <w:vMerge/>
                            <w:vAlign w:val="center"/>
                          </w:tcPr>
                          <w:p w14:paraId="43F53C95" w14:textId="68439B09"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p>
                        </w:tc>
                        <w:tc>
                          <w:tcPr>
                            <w:tcW w:w="745" w:type="dxa"/>
                            <w:vAlign w:val="center"/>
                          </w:tcPr>
                          <w:p w14:paraId="3C04CCC5" w14:textId="77777777" w:rsidR="00DB3727"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Pr>
                                <w:rFonts w:ascii="標楷體" w:eastAsia="標楷體" w:hAnsi="標楷體" w:hint="eastAsia"/>
                                <w:szCs w:val="20"/>
                              </w:rPr>
                              <w:t>失能</w:t>
                            </w:r>
                          </w:p>
                          <w:p w14:paraId="32220176" w14:textId="1F308765"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傷</w:t>
                            </w:r>
                            <w:r>
                              <w:rPr>
                                <w:rFonts w:ascii="標楷體" w:eastAsia="標楷體" w:hAnsi="標楷體" w:hint="eastAsia"/>
                                <w:szCs w:val="20"/>
                              </w:rPr>
                              <w:t>害</w:t>
                            </w:r>
                          </w:p>
                        </w:tc>
                        <w:tc>
                          <w:tcPr>
                            <w:tcW w:w="745" w:type="dxa"/>
                            <w:vAlign w:val="center"/>
                          </w:tcPr>
                          <w:p w14:paraId="5D9EE3D5" w14:textId="249B680A" w:rsidR="00DB3727" w:rsidRPr="0024470B" w:rsidRDefault="00DB3727"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死</w:t>
                            </w:r>
                            <w:r>
                              <w:rPr>
                                <w:rFonts w:ascii="標楷體" w:eastAsia="標楷體" w:hAnsi="標楷體" w:hint="eastAsia"/>
                                <w:szCs w:val="20"/>
                              </w:rPr>
                              <w:t>亡</w:t>
                            </w:r>
                          </w:p>
                        </w:tc>
                      </w:tr>
                      <w:tr w:rsidR="00582955" w:rsidRPr="000A5687" w14:paraId="779509CF" w14:textId="77777777" w:rsidTr="00DB3727">
                        <w:tc>
                          <w:tcPr>
                            <w:tcW w:w="851" w:type="dxa"/>
                            <w:vAlign w:val="center"/>
                          </w:tcPr>
                          <w:p w14:paraId="4D5831B8"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b/>
                                <w:szCs w:val="20"/>
                              </w:rPr>
                              <w:t>合計</w:t>
                            </w:r>
                          </w:p>
                        </w:tc>
                        <w:tc>
                          <w:tcPr>
                            <w:tcW w:w="850" w:type="dxa"/>
                            <w:vAlign w:val="center"/>
                          </w:tcPr>
                          <w:p w14:paraId="4B784B11"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62</w:t>
                            </w:r>
                          </w:p>
                        </w:tc>
                        <w:tc>
                          <w:tcPr>
                            <w:tcW w:w="709" w:type="dxa"/>
                            <w:vAlign w:val="center"/>
                          </w:tcPr>
                          <w:p w14:paraId="60E4A23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16</w:t>
                            </w:r>
                          </w:p>
                        </w:tc>
                        <w:tc>
                          <w:tcPr>
                            <w:tcW w:w="762" w:type="dxa"/>
                            <w:vAlign w:val="center"/>
                          </w:tcPr>
                          <w:p w14:paraId="3E3100E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16</w:t>
                            </w:r>
                          </w:p>
                        </w:tc>
                        <w:tc>
                          <w:tcPr>
                            <w:tcW w:w="762" w:type="dxa"/>
                            <w:vAlign w:val="center"/>
                          </w:tcPr>
                          <w:p w14:paraId="78FCC30F"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1</w:t>
                            </w:r>
                          </w:p>
                        </w:tc>
                        <w:tc>
                          <w:tcPr>
                            <w:tcW w:w="744" w:type="dxa"/>
                            <w:vAlign w:val="center"/>
                          </w:tcPr>
                          <w:p w14:paraId="13D3FD2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46</w:t>
                            </w:r>
                          </w:p>
                        </w:tc>
                        <w:tc>
                          <w:tcPr>
                            <w:tcW w:w="745" w:type="dxa"/>
                            <w:vAlign w:val="center"/>
                          </w:tcPr>
                          <w:p w14:paraId="46A48263"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39</w:t>
                            </w:r>
                          </w:p>
                        </w:tc>
                        <w:tc>
                          <w:tcPr>
                            <w:tcW w:w="745" w:type="dxa"/>
                            <w:vAlign w:val="center"/>
                          </w:tcPr>
                          <w:p w14:paraId="302ADE0B"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b/>
                                <w:szCs w:val="20"/>
                              </w:rPr>
                            </w:pPr>
                            <w:r w:rsidRPr="0024470B">
                              <w:rPr>
                                <w:rFonts w:ascii="標楷體" w:eastAsia="標楷體" w:hAnsi="標楷體" w:hint="eastAsia"/>
                                <w:b/>
                                <w:szCs w:val="20"/>
                              </w:rPr>
                              <w:t>9</w:t>
                            </w:r>
                          </w:p>
                        </w:tc>
                      </w:tr>
                      <w:tr w:rsidR="00582955" w:rsidRPr="000A5687" w14:paraId="63FE245D" w14:textId="77777777" w:rsidTr="00DB3727">
                        <w:tc>
                          <w:tcPr>
                            <w:tcW w:w="851" w:type="dxa"/>
                            <w:vAlign w:val="center"/>
                          </w:tcPr>
                          <w:p w14:paraId="2BA644C9"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108</w:t>
                            </w:r>
                          </w:p>
                        </w:tc>
                        <w:tc>
                          <w:tcPr>
                            <w:tcW w:w="850" w:type="dxa"/>
                            <w:vAlign w:val="center"/>
                          </w:tcPr>
                          <w:p w14:paraId="24A98CCB"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20</w:t>
                            </w:r>
                          </w:p>
                        </w:tc>
                        <w:tc>
                          <w:tcPr>
                            <w:tcW w:w="709" w:type="dxa"/>
                            <w:vAlign w:val="center"/>
                          </w:tcPr>
                          <w:p w14:paraId="178AFCF3"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3</w:t>
                            </w:r>
                          </w:p>
                        </w:tc>
                        <w:tc>
                          <w:tcPr>
                            <w:tcW w:w="762" w:type="dxa"/>
                            <w:vAlign w:val="center"/>
                          </w:tcPr>
                          <w:p w14:paraId="4A16A867"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c>
                          <w:tcPr>
                            <w:tcW w:w="762" w:type="dxa"/>
                            <w:vAlign w:val="center"/>
                          </w:tcPr>
                          <w:p w14:paraId="6247651C"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w:t>
                            </w:r>
                          </w:p>
                        </w:tc>
                        <w:tc>
                          <w:tcPr>
                            <w:tcW w:w="744" w:type="dxa"/>
                            <w:vAlign w:val="center"/>
                          </w:tcPr>
                          <w:p w14:paraId="67FEE060"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17</w:t>
                            </w:r>
                          </w:p>
                        </w:tc>
                        <w:tc>
                          <w:tcPr>
                            <w:tcW w:w="745" w:type="dxa"/>
                            <w:vAlign w:val="center"/>
                          </w:tcPr>
                          <w:p w14:paraId="37F2B0B8"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12</w:t>
                            </w:r>
                          </w:p>
                        </w:tc>
                        <w:tc>
                          <w:tcPr>
                            <w:tcW w:w="745" w:type="dxa"/>
                            <w:vAlign w:val="center"/>
                          </w:tcPr>
                          <w:p w14:paraId="7472679F"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5</w:t>
                            </w:r>
                          </w:p>
                        </w:tc>
                      </w:tr>
                      <w:tr w:rsidR="00582955" w:rsidRPr="000A5687" w14:paraId="721C717D" w14:textId="77777777" w:rsidTr="00DB3727">
                        <w:tc>
                          <w:tcPr>
                            <w:tcW w:w="851" w:type="dxa"/>
                            <w:tcBorders>
                              <w:bottom w:val="single" w:sz="4" w:space="0" w:color="auto"/>
                            </w:tcBorders>
                            <w:vAlign w:val="center"/>
                          </w:tcPr>
                          <w:p w14:paraId="27C5E951"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109</w:t>
                            </w:r>
                          </w:p>
                        </w:tc>
                        <w:tc>
                          <w:tcPr>
                            <w:tcW w:w="850" w:type="dxa"/>
                            <w:tcBorders>
                              <w:bottom w:val="single" w:sz="4" w:space="0" w:color="auto"/>
                            </w:tcBorders>
                            <w:vAlign w:val="center"/>
                          </w:tcPr>
                          <w:p w14:paraId="6E94809F"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24</w:t>
                            </w:r>
                          </w:p>
                        </w:tc>
                        <w:tc>
                          <w:tcPr>
                            <w:tcW w:w="709" w:type="dxa"/>
                            <w:tcBorders>
                              <w:bottom w:val="single" w:sz="4" w:space="0" w:color="auto"/>
                            </w:tcBorders>
                            <w:vAlign w:val="center"/>
                          </w:tcPr>
                          <w:p w14:paraId="5217367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9</w:t>
                            </w:r>
                          </w:p>
                        </w:tc>
                        <w:tc>
                          <w:tcPr>
                            <w:tcW w:w="762" w:type="dxa"/>
                            <w:tcBorders>
                              <w:bottom w:val="single" w:sz="4" w:space="0" w:color="auto"/>
                            </w:tcBorders>
                            <w:vAlign w:val="center"/>
                          </w:tcPr>
                          <w:p w14:paraId="5F906F6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10</w:t>
                            </w:r>
                          </w:p>
                        </w:tc>
                        <w:tc>
                          <w:tcPr>
                            <w:tcW w:w="762" w:type="dxa"/>
                            <w:tcBorders>
                              <w:bottom w:val="single" w:sz="4" w:space="0" w:color="auto"/>
                            </w:tcBorders>
                            <w:vAlign w:val="center"/>
                          </w:tcPr>
                          <w:p w14:paraId="430FBBC2"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w:t>
                            </w:r>
                          </w:p>
                        </w:tc>
                        <w:tc>
                          <w:tcPr>
                            <w:tcW w:w="744" w:type="dxa"/>
                            <w:tcBorders>
                              <w:bottom w:val="single" w:sz="4" w:space="0" w:color="auto"/>
                            </w:tcBorders>
                            <w:vAlign w:val="center"/>
                          </w:tcPr>
                          <w:p w14:paraId="4DA2D16D"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15</w:t>
                            </w:r>
                          </w:p>
                        </w:tc>
                        <w:tc>
                          <w:tcPr>
                            <w:tcW w:w="745" w:type="dxa"/>
                            <w:tcBorders>
                              <w:bottom w:val="single" w:sz="4" w:space="0" w:color="auto"/>
                            </w:tcBorders>
                            <w:vAlign w:val="center"/>
                          </w:tcPr>
                          <w:p w14:paraId="7A49152A"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15</w:t>
                            </w:r>
                          </w:p>
                        </w:tc>
                        <w:tc>
                          <w:tcPr>
                            <w:tcW w:w="745" w:type="dxa"/>
                            <w:tcBorders>
                              <w:bottom w:val="single" w:sz="4" w:space="0" w:color="auto"/>
                            </w:tcBorders>
                            <w:vAlign w:val="center"/>
                          </w:tcPr>
                          <w:p w14:paraId="60BDF2E7"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r>
                      <w:tr w:rsidR="00582955" w:rsidRPr="000A5687" w14:paraId="4F6F6647" w14:textId="77777777" w:rsidTr="00DB3727">
                        <w:tc>
                          <w:tcPr>
                            <w:tcW w:w="851" w:type="dxa"/>
                            <w:tcBorders>
                              <w:bottom w:val="single" w:sz="4" w:space="0" w:color="auto"/>
                            </w:tcBorders>
                            <w:vAlign w:val="center"/>
                          </w:tcPr>
                          <w:p w14:paraId="483AC5FD" w14:textId="77777777" w:rsidR="00582955" w:rsidRPr="0024470B" w:rsidRDefault="00582955" w:rsidP="00DB3727">
                            <w:pPr>
                              <w:overflowPunct w:val="0"/>
                              <w:autoSpaceDE w:val="0"/>
                              <w:autoSpaceDN w:val="0"/>
                              <w:adjustRightInd w:val="0"/>
                              <w:snapToGrid w:val="0"/>
                              <w:spacing w:line="240" w:lineRule="exact"/>
                              <w:jc w:val="center"/>
                              <w:rPr>
                                <w:rFonts w:ascii="標楷體" w:eastAsia="標楷體" w:hAnsi="標楷體"/>
                                <w:szCs w:val="20"/>
                              </w:rPr>
                            </w:pPr>
                            <w:r w:rsidRPr="0024470B">
                              <w:rPr>
                                <w:rFonts w:ascii="標楷體" w:eastAsia="標楷體" w:hAnsi="標楷體" w:hint="eastAsia"/>
                                <w:szCs w:val="20"/>
                              </w:rPr>
                              <w:t>110</w:t>
                            </w:r>
                          </w:p>
                        </w:tc>
                        <w:tc>
                          <w:tcPr>
                            <w:tcW w:w="850" w:type="dxa"/>
                            <w:tcBorders>
                              <w:bottom w:val="single" w:sz="4" w:space="0" w:color="auto"/>
                            </w:tcBorders>
                            <w:vAlign w:val="center"/>
                          </w:tcPr>
                          <w:p w14:paraId="11CA653D" w14:textId="77777777" w:rsidR="00582955" w:rsidRPr="003908A0" w:rsidRDefault="00582955" w:rsidP="00DB3727">
                            <w:pPr>
                              <w:overflowPunct w:val="0"/>
                              <w:autoSpaceDE w:val="0"/>
                              <w:autoSpaceDN w:val="0"/>
                              <w:adjustRightInd w:val="0"/>
                              <w:snapToGrid w:val="0"/>
                              <w:spacing w:line="240" w:lineRule="exact"/>
                              <w:ind w:leftChars="72" w:left="173" w:rightChars="-4" w:right="-10"/>
                              <w:jc w:val="right"/>
                              <w:rPr>
                                <w:rFonts w:ascii="標楷體" w:eastAsia="標楷體" w:hAnsi="標楷體"/>
                                <w:b/>
                                <w:szCs w:val="20"/>
                              </w:rPr>
                            </w:pPr>
                            <w:r w:rsidRPr="003908A0">
                              <w:rPr>
                                <w:rFonts w:ascii="標楷體" w:eastAsia="標楷體" w:hAnsi="標楷體" w:hint="eastAsia"/>
                                <w:b/>
                                <w:szCs w:val="20"/>
                              </w:rPr>
                              <w:t>18</w:t>
                            </w:r>
                          </w:p>
                        </w:tc>
                        <w:tc>
                          <w:tcPr>
                            <w:tcW w:w="709" w:type="dxa"/>
                            <w:tcBorders>
                              <w:bottom w:val="single" w:sz="4" w:space="0" w:color="auto"/>
                            </w:tcBorders>
                            <w:vAlign w:val="center"/>
                          </w:tcPr>
                          <w:p w14:paraId="1C9A7EF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4</w:t>
                            </w:r>
                          </w:p>
                        </w:tc>
                        <w:tc>
                          <w:tcPr>
                            <w:tcW w:w="762" w:type="dxa"/>
                            <w:tcBorders>
                              <w:bottom w:val="single" w:sz="4" w:space="0" w:color="auto"/>
                            </w:tcBorders>
                            <w:vAlign w:val="center"/>
                          </w:tcPr>
                          <w:p w14:paraId="6E05D79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4</w:t>
                            </w:r>
                          </w:p>
                        </w:tc>
                        <w:tc>
                          <w:tcPr>
                            <w:tcW w:w="762" w:type="dxa"/>
                            <w:tcBorders>
                              <w:bottom w:val="single" w:sz="4" w:space="0" w:color="auto"/>
                            </w:tcBorders>
                            <w:vAlign w:val="center"/>
                          </w:tcPr>
                          <w:p w14:paraId="712BCFF5"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w:t>
                            </w:r>
                          </w:p>
                        </w:tc>
                        <w:tc>
                          <w:tcPr>
                            <w:tcW w:w="744" w:type="dxa"/>
                            <w:tcBorders>
                              <w:bottom w:val="single" w:sz="4" w:space="0" w:color="auto"/>
                            </w:tcBorders>
                            <w:vAlign w:val="center"/>
                          </w:tcPr>
                          <w:p w14:paraId="38D5D4A1"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14</w:t>
                            </w:r>
                          </w:p>
                        </w:tc>
                        <w:tc>
                          <w:tcPr>
                            <w:tcW w:w="745" w:type="dxa"/>
                            <w:tcBorders>
                              <w:bottom w:val="single" w:sz="4" w:space="0" w:color="auto"/>
                            </w:tcBorders>
                            <w:vAlign w:val="center"/>
                          </w:tcPr>
                          <w:p w14:paraId="7E4AEA3E"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12</w:t>
                            </w:r>
                          </w:p>
                        </w:tc>
                        <w:tc>
                          <w:tcPr>
                            <w:tcW w:w="745" w:type="dxa"/>
                            <w:tcBorders>
                              <w:bottom w:val="single" w:sz="4" w:space="0" w:color="auto"/>
                            </w:tcBorders>
                            <w:vAlign w:val="center"/>
                          </w:tcPr>
                          <w:p w14:paraId="1B0950D9" w14:textId="77777777" w:rsidR="00582955" w:rsidRPr="0024470B" w:rsidRDefault="00582955" w:rsidP="00DB3727">
                            <w:pPr>
                              <w:overflowPunct w:val="0"/>
                              <w:autoSpaceDE w:val="0"/>
                              <w:autoSpaceDN w:val="0"/>
                              <w:adjustRightInd w:val="0"/>
                              <w:snapToGrid w:val="0"/>
                              <w:spacing w:line="240" w:lineRule="exact"/>
                              <w:jc w:val="right"/>
                              <w:rPr>
                                <w:rFonts w:ascii="標楷體" w:eastAsia="標楷體" w:hAnsi="標楷體"/>
                                <w:szCs w:val="20"/>
                              </w:rPr>
                            </w:pPr>
                            <w:r w:rsidRPr="0024470B">
                              <w:rPr>
                                <w:rFonts w:ascii="標楷體" w:eastAsia="標楷體" w:hAnsi="標楷體" w:hint="eastAsia"/>
                                <w:szCs w:val="20"/>
                              </w:rPr>
                              <w:t>2</w:t>
                            </w:r>
                          </w:p>
                        </w:tc>
                      </w:tr>
                      <w:tr w:rsidR="00582955" w:rsidRPr="000A5687" w14:paraId="288D1A2B" w14:textId="77777777" w:rsidTr="00DB3727">
                        <w:tc>
                          <w:tcPr>
                            <w:tcW w:w="6168" w:type="dxa"/>
                            <w:gridSpan w:val="8"/>
                            <w:tcBorders>
                              <w:top w:val="single" w:sz="4" w:space="0" w:color="auto"/>
                              <w:left w:val="nil"/>
                              <w:bottom w:val="nil"/>
                              <w:right w:val="nil"/>
                            </w:tcBorders>
                            <w:vAlign w:val="center"/>
                          </w:tcPr>
                          <w:p w14:paraId="7FB39CA3" w14:textId="77777777" w:rsidR="00582955" w:rsidRPr="0024470B" w:rsidRDefault="00582955" w:rsidP="00DB3727">
                            <w:pPr>
                              <w:overflowPunct w:val="0"/>
                              <w:autoSpaceDE w:val="0"/>
                              <w:autoSpaceDN w:val="0"/>
                              <w:adjustRightInd w:val="0"/>
                              <w:snapToGrid w:val="0"/>
                              <w:spacing w:line="240" w:lineRule="exact"/>
                              <w:ind w:leftChars="-33" w:left="-79"/>
                              <w:jc w:val="both"/>
                              <w:rPr>
                                <w:rFonts w:ascii="標楷體" w:eastAsia="標楷體" w:hAnsi="標楷體"/>
                                <w:sz w:val="18"/>
                                <w:szCs w:val="18"/>
                              </w:rPr>
                            </w:pPr>
                            <w:r w:rsidRPr="0024470B">
                              <w:rPr>
                                <w:rFonts w:ascii="標楷體" w:eastAsia="標楷體" w:hAnsi="標楷體" w:hint="eastAsia"/>
                                <w:sz w:val="18"/>
                                <w:szCs w:val="18"/>
                              </w:rPr>
                              <w:t>資料來源：</w:t>
                            </w:r>
                            <w:r>
                              <w:rPr>
                                <w:rFonts w:ascii="標楷體" w:eastAsia="標楷體" w:hAnsi="標楷體" w:hint="eastAsia"/>
                                <w:sz w:val="18"/>
                                <w:szCs w:val="18"/>
                              </w:rPr>
                              <w:t>整理自台灣電力</w:t>
                            </w:r>
                            <w:r w:rsidRPr="0024470B">
                              <w:rPr>
                                <w:rFonts w:ascii="標楷體" w:eastAsia="標楷體" w:hAnsi="標楷體" w:hint="eastAsia"/>
                                <w:sz w:val="18"/>
                                <w:szCs w:val="18"/>
                              </w:rPr>
                              <w:t>公司提供資料。</w:t>
                            </w:r>
                          </w:p>
                        </w:tc>
                      </w:tr>
                    </w:tbl>
                    <w:p w14:paraId="4831AE53" w14:textId="77777777" w:rsidR="00582955" w:rsidRPr="00312FE6" w:rsidRDefault="00582955" w:rsidP="003C51C9"/>
                  </w:txbxContent>
                </v:textbox>
                <w10:wrap type="tight"/>
              </v:shape>
            </w:pict>
          </mc:Fallback>
        </mc:AlternateContent>
      </w:r>
      <w:r w:rsidR="008F55D7" w:rsidRPr="006B71F1">
        <w:rPr>
          <w:rFonts w:hint="eastAsia"/>
          <w:b/>
          <w:sz w:val="24"/>
          <w:szCs w:val="24"/>
        </w:rPr>
        <w:t>（3）</w:t>
      </w:r>
      <w:r w:rsidR="002A7B91" w:rsidRPr="006B71F1">
        <w:rPr>
          <w:rFonts w:hint="eastAsia"/>
          <w:b/>
          <w:sz w:val="24"/>
          <w:szCs w:val="24"/>
        </w:rPr>
        <w:t xml:space="preserve">　</w:t>
      </w:r>
      <w:proofErr w:type="gramStart"/>
      <w:r w:rsidR="005760AB" w:rsidRPr="006B71F1">
        <w:rPr>
          <w:rFonts w:hint="eastAsia"/>
          <w:b/>
          <w:spacing w:val="-2"/>
          <w:sz w:val="24"/>
          <w:szCs w:val="24"/>
        </w:rPr>
        <w:t>勞</w:t>
      </w:r>
      <w:proofErr w:type="gramEnd"/>
      <w:r w:rsidR="005760AB" w:rsidRPr="006B71F1">
        <w:rPr>
          <w:rFonts w:hint="eastAsia"/>
          <w:b/>
          <w:spacing w:val="-2"/>
          <w:sz w:val="24"/>
          <w:szCs w:val="24"/>
        </w:rPr>
        <w:t>安事故件數</w:t>
      </w:r>
      <w:r w:rsidR="000D0E85" w:rsidRPr="006B71F1">
        <w:rPr>
          <w:rFonts w:hint="eastAsia"/>
          <w:b/>
          <w:spacing w:val="-2"/>
          <w:sz w:val="24"/>
          <w:szCs w:val="24"/>
        </w:rPr>
        <w:t>已逐年減少</w:t>
      </w:r>
      <w:r w:rsidR="005760AB" w:rsidRPr="006B71F1">
        <w:rPr>
          <w:rFonts w:hint="eastAsia"/>
          <w:b/>
          <w:spacing w:val="-2"/>
          <w:sz w:val="24"/>
          <w:szCs w:val="24"/>
        </w:rPr>
        <w:t>，</w:t>
      </w:r>
      <w:r w:rsidR="000D0E85" w:rsidRPr="006B71F1">
        <w:rPr>
          <w:rFonts w:hint="eastAsia"/>
          <w:b/>
          <w:spacing w:val="-2"/>
          <w:sz w:val="24"/>
          <w:szCs w:val="24"/>
        </w:rPr>
        <w:t>惟</w:t>
      </w:r>
      <w:r w:rsidR="005760AB" w:rsidRPr="006B71F1">
        <w:rPr>
          <w:rFonts w:hint="eastAsia"/>
          <w:b/>
          <w:spacing w:val="-2"/>
          <w:sz w:val="24"/>
          <w:szCs w:val="24"/>
        </w:rPr>
        <w:t>與</w:t>
      </w:r>
      <w:r w:rsidR="006E2A14" w:rsidRPr="006B71F1">
        <w:rPr>
          <w:rFonts w:hint="eastAsia"/>
          <w:b/>
          <w:spacing w:val="-2"/>
          <w:sz w:val="24"/>
          <w:szCs w:val="24"/>
        </w:rPr>
        <w:t>工</w:t>
      </w:r>
      <w:r w:rsidR="005760AB" w:rsidRPr="006B71F1">
        <w:rPr>
          <w:rFonts w:hint="eastAsia"/>
          <w:b/>
          <w:spacing w:val="-2"/>
          <w:sz w:val="24"/>
          <w:szCs w:val="24"/>
        </w:rPr>
        <w:t>安零災害目標尚有差距</w:t>
      </w:r>
      <w:r w:rsidR="001C4B13" w:rsidRPr="006B71F1">
        <w:rPr>
          <w:rFonts w:hint="eastAsia"/>
          <w:b/>
          <w:spacing w:val="-2"/>
          <w:sz w:val="24"/>
          <w:szCs w:val="24"/>
        </w:rPr>
        <w:t>，未因應</w:t>
      </w:r>
      <w:proofErr w:type="gramStart"/>
      <w:r w:rsidR="001C4B13" w:rsidRPr="006B71F1">
        <w:rPr>
          <w:rFonts w:hint="eastAsia"/>
          <w:b/>
          <w:spacing w:val="-2"/>
          <w:sz w:val="24"/>
          <w:szCs w:val="24"/>
        </w:rPr>
        <w:t>新型冠</w:t>
      </w:r>
      <w:proofErr w:type="gramEnd"/>
      <w:r w:rsidR="001C4B13" w:rsidRPr="006B71F1">
        <w:rPr>
          <w:rFonts w:hint="eastAsia"/>
          <w:b/>
          <w:spacing w:val="-2"/>
          <w:sz w:val="24"/>
          <w:szCs w:val="24"/>
        </w:rPr>
        <w:t>狀病毒肺炎（COVID－19）</w:t>
      </w:r>
      <w:proofErr w:type="gramStart"/>
      <w:r w:rsidR="001C4B13" w:rsidRPr="006B71F1">
        <w:rPr>
          <w:rFonts w:hint="eastAsia"/>
          <w:b/>
          <w:spacing w:val="-2"/>
          <w:sz w:val="24"/>
          <w:szCs w:val="24"/>
        </w:rPr>
        <w:t>疫</w:t>
      </w:r>
      <w:proofErr w:type="gramEnd"/>
      <w:r w:rsidR="001C4B13" w:rsidRPr="006B71F1">
        <w:rPr>
          <w:rFonts w:hint="eastAsia"/>
          <w:b/>
          <w:spacing w:val="-2"/>
          <w:sz w:val="24"/>
          <w:szCs w:val="24"/>
        </w:rPr>
        <w:t>情</w:t>
      </w:r>
      <w:r w:rsidR="005760AB" w:rsidRPr="006B71F1">
        <w:rPr>
          <w:rFonts w:hint="eastAsia"/>
          <w:b/>
          <w:spacing w:val="-2"/>
          <w:sz w:val="24"/>
          <w:szCs w:val="24"/>
        </w:rPr>
        <w:t>，</w:t>
      </w:r>
      <w:proofErr w:type="gramStart"/>
      <w:r w:rsidR="007856A1" w:rsidRPr="006B71F1">
        <w:rPr>
          <w:rFonts w:hint="eastAsia"/>
          <w:b/>
          <w:spacing w:val="-2"/>
          <w:sz w:val="24"/>
          <w:szCs w:val="24"/>
        </w:rPr>
        <w:t>規劃</w:t>
      </w:r>
      <w:r w:rsidR="001C4B13" w:rsidRPr="006B71F1">
        <w:rPr>
          <w:rFonts w:hint="eastAsia"/>
          <w:b/>
          <w:spacing w:val="-2"/>
          <w:sz w:val="24"/>
          <w:szCs w:val="24"/>
        </w:rPr>
        <w:t>線上工安</w:t>
      </w:r>
      <w:proofErr w:type="gramEnd"/>
      <w:r w:rsidR="001C4B13" w:rsidRPr="006B71F1">
        <w:rPr>
          <w:rFonts w:hint="eastAsia"/>
          <w:b/>
          <w:spacing w:val="-2"/>
          <w:sz w:val="24"/>
          <w:szCs w:val="24"/>
        </w:rPr>
        <w:t>訓練課</w:t>
      </w:r>
      <w:r w:rsidR="005760AB" w:rsidRPr="006B71F1">
        <w:rPr>
          <w:rFonts w:hint="eastAsia"/>
          <w:b/>
          <w:sz w:val="24"/>
          <w:szCs w:val="24"/>
        </w:rPr>
        <w:t>程</w:t>
      </w:r>
      <w:r w:rsidR="005760AB" w:rsidRPr="006B71F1">
        <w:rPr>
          <w:rFonts w:hint="eastAsia"/>
          <w:b/>
          <w:spacing w:val="-2"/>
          <w:sz w:val="24"/>
          <w:szCs w:val="24"/>
        </w:rPr>
        <w:t>，不利提升人員預知危害能力</w:t>
      </w:r>
      <w:r w:rsidR="000B0A32" w:rsidRPr="006B71F1">
        <w:rPr>
          <w:rFonts w:hint="eastAsia"/>
          <w:b/>
          <w:spacing w:val="-2"/>
          <w:sz w:val="24"/>
          <w:szCs w:val="24"/>
        </w:rPr>
        <w:t>：</w:t>
      </w:r>
      <w:r w:rsidR="00E70287" w:rsidRPr="006B71F1">
        <w:rPr>
          <w:rFonts w:hint="eastAsia"/>
          <w:sz w:val="24"/>
          <w:szCs w:val="24"/>
        </w:rPr>
        <w:t>台灣電力</w:t>
      </w:r>
      <w:r w:rsidR="005760AB" w:rsidRPr="006B71F1">
        <w:rPr>
          <w:rFonts w:hint="eastAsia"/>
          <w:sz w:val="24"/>
          <w:szCs w:val="24"/>
        </w:rPr>
        <w:t>公司除</w:t>
      </w:r>
      <w:r w:rsidR="005760AB" w:rsidRPr="006B71F1">
        <w:rPr>
          <w:sz w:val="24"/>
          <w:szCs w:val="24"/>
        </w:rPr>
        <w:t>落實標準作業程序及承攬商管理，</w:t>
      </w:r>
      <w:r w:rsidR="005760AB" w:rsidRPr="006B71F1">
        <w:rPr>
          <w:rFonts w:hint="eastAsia"/>
          <w:sz w:val="24"/>
          <w:szCs w:val="24"/>
        </w:rPr>
        <w:t>並</w:t>
      </w:r>
      <w:r w:rsidR="005760AB" w:rsidRPr="006B71F1">
        <w:rPr>
          <w:sz w:val="24"/>
          <w:szCs w:val="24"/>
        </w:rPr>
        <w:t>加強工安查核與精</w:t>
      </w:r>
      <w:proofErr w:type="gramStart"/>
      <w:r w:rsidR="005760AB" w:rsidRPr="006B71F1">
        <w:rPr>
          <w:sz w:val="24"/>
          <w:szCs w:val="24"/>
        </w:rPr>
        <w:t>進災防</w:t>
      </w:r>
      <w:proofErr w:type="gramEnd"/>
      <w:r w:rsidR="005760AB" w:rsidRPr="006B71F1">
        <w:rPr>
          <w:sz w:val="24"/>
          <w:szCs w:val="24"/>
        </w:rPr>
        <w:t>應變作為</w:t>
      </w:r>
      <w:r w:rsidR="005760AB" w:rsidRPr="006B71F1">
        <w:rPr>
          <w:rFonts w:hint="eastAsia"/>
          <w:sz w:val="24"/>
          <w:szCs w:val="24"/>
        </w:rPr>
        <w:t>外</w:t>
      </w:r>
      <w:r w:rsidR="005760AB" w:rsidRPr="006B71F1">
        <w:rPr>
          <w:sz w:val="24"/>
          <w:szCs w:val="24"/>
        </w:rPr>
        <w:t>，</w:t>
      </w:r>
      <w:r w:rsidR="005760AB" w:rsidRPr="006B71F1">
        <w:rPr>
          <w:rFonts w:hint="eastAsia"/>
          <w:sz w:val="24"/>
          <w:szCs w:val="24"/>
        </w:rPr>
        <w:t>亦於年度工作考成項目設置相關工安績效衡量指標，「工安績效」指標項下列有「職災發生率」及「</w:t>
      </w:r>
      <w:proofErr w:type="gramStart"/>
      <w:r w:rsidR="005760AB" w:rsidRPr="006B71F1">
        <w:rPr>
          <w:rFonts w:hint="eastAsia"/>
          <w:sz w:val="24"/>
          <w:szCs w:val="24"/>
        </w:rPr>
        <w:t>勞</w:t>
      </w:r>
      <w:proofErr w:type="gramEnd"/>
      <w:r w:rsidR="005760AB" w:rsidRPr="006B71F1">
        <w:rPr>
          <w:rFonts w:hint="eastAsia"/>
          <w:sz w:val="24"/>
          <w:szCs w:val="24"/>
        </w:rPr>
        <w:t>安事故」等2項細部指標，其中職災發生率108至110年度之目標值分別為</w:t>
      </w:r>
      <w:proofErr w:type="gramStart"/>
      <w:r w:rsidR="005760AB" w:rsidRPr="006B71F1">
        <w:rPr>
          <w:rFonts w:hint="eastAsia"/>
          <w:sz w:val="24"/>
          <w:szCs w:val="24"/>
        </w:rPr>
        <w:t>≦</w:t>
      </w:r>
      <w:proofErr w:type="gramEnd"/>
      <w:r w:rsidR="005760AB" w:rsidRPr="006B71F1">
        <w:rPr>
          <w:rFonts w:hint="eastAsia"/>
          <w:sz w:val="24"/>
          <w:szCs w:val="24"/>
        </w:rPr>
        <w:t>0.26、0.22及0.15，實際值分別為0.05、0.17及</w:t>
      </w:r>
      <w:r w:rsidR="00452335" w:rsidRPr="006B71F1">
        <w:rPr>
          <w:rFonts w:hint="eastAsia"/>
          <w:sz w:val="24"/>
          <w:szCs w:val="24"/>
        </w:rPr>
        <w:t>0.06</w:t>
      </w:r>
      <w:r w:rsidR="005760AB" w:rsidRPr="006B71F1">
        <w:rPr>
          <w:rFonts w:hint="eastAsia"/>
          <w:sz w:val="24"/>
          <w:szCs w:val="24"/>
        </w:rPr>
        <w:t>，</w:t>
      </w:r>
      <w:proofErr w:type="gramStart"/>
      <w:r w:rsidR="005760AB" w:rsidRPr="006B71F1">
        <w:rPr>
          <w:rFonts w:hint="eastAsia"/>
          <w:sz w:val="24"/>
          <w:szCs w:val="24"/>
        </w:rPr>
        <w:t>均已達標</w:t>
      </w:r>
      <w:proofErr w:type="gramEnd"/>
      <w:r w:rsidR="005760AB" w:rsidRPr="006B71F1">
        <w:rPr>
          <w:rFonts w:hint="eastAsia"/>
          <w:sz w:val="24"/>
          <w:szCs w:val="24"/>
        </w:rPr>
        <w:t>，惟近</w:t>
      </w:r>
      <w:proofErr w:type="gramStart"/>
      <w:r w:rsidR="005760AB" w:rsidRPr="006B71F1">
        <w:rPr>
          <w:rFonts w:hint="eastAsia"/>
          <w:sz w:val="24"/>
          <w:szCs w:val="24"/>
        </w:rPr>
        <w:t>2</w:t>
      </w:r>
      <w:proofErr w:type="gramEnd"/>
      <w:r w:rsidR="005760AB" w:rsidRPr="006B71F1">
        <w:rPr>
          <w:rFonts w:hint="eastAsia"/>
          <w:sz w:val="24"/>
          <w:szCs w:val="24"/>
        </w:rPr>
        <w:t>年</w:t>
      </w:r>
      <w:r w:rsidR="00D6777C">
        <w:rPr>
          <w:rFonts w:hint="eastAsia"/>
          <w:sz w:val="24"/>
          <w:szCs w:val="24"/>
        </w:rPr>
        <w:t>度</w:t>
      </w:r>
      <w:r w:rsidR="005760AB" w:rsidRPr="006B71F1">
        <w:rPr>
          <w:rFonts w:hint="eastAsia"/>
          <w:sz w:val="24"/>
          <w:szCs w:val="24"/>
        </w:rPr>
        <w:t>職災發生率均較</w:t>
      </w:r>
      <w:proofErr w:type="gramStart"/>
      <w:r w:rsidR="005760AB" w:rsidRPr="006B71F1">
        <w:rPr>
          <w:rFonts w:hint="eastAsia"/>
          <w:sz w:val="24"/>
          <w:szCs w:val="24"/>
        </w:rPr>
        <w:t>108</w:t>
      </w:r>
      <w:proofErr w:type="gramEnd"/>
      <w:r w:rsidR="005760AB" w:rsidRPr="006B71F1">
        <w:rPr>
          <w:rFonts w:hint="eastAsia"/>
          <w:sz w:val="24"/>
          <w:szCs w:val="24"/>
        </w:rPr>
        <w:t>年度增加。另「</w:t>
      </w:r>
      <w:proofErr w:type="gramStart"/>
      <w:r w:rsidR="005760AB" w:rsidRPr="006B71F1">
        <w:rPr>
          <w:rFonts w:hint="eastAsia"/>
          <w:sz w:val="24"/>
          <w:szCs w:val="24"/>
        </w:rPr>
        <w:t>勞</w:t>
      </w:r>
      <w:proofErr w:type="gramEnd"/>
      <w:r w:rsidR="005760AB" w:rsidRPr="006B71F1">
        <w:rPr>
          <w:rFonts w:hint="eastAsia"/>
          <w:sz w:val="24"/>
          <w:szCs w:val="24"/>
        </w:rPr>
        <w:t>安事故」1項，因配合公司工安零災害之目標，108至110年度目標均設定為零，</w:t>
      </w:r>
      <w:proofErr w:type="gramStart"/>
      <w:r w:rsidR="005760AB" w:rsidRPr="006B71F1">
        <w:rPr>
          <w:rFonts w:hint="eastAsia"/>
          <w:sz w:val="24"/>
          <w:szCs w:val="24"/>
        </w:rPr>
        <w:t>惟查各</w:t>
      </w:r>
      <w:proofErr w:type="gramEnd"/>
      <w:r w:rsidR="005760AB" w:rsidRPr="006B71F1">
        <w:rPr>
          <w:rFonts w:hint="eastAsia"/>
          <w:sz w:val="24"/>
          <w:szCs w:val="24"/>
        </w:rPr>
        <w:t>該年度</w:t>
      </w:r>
      <w:proofErr w:type="gramStart"/>
      <w:r w:rsidR="005760AB" w:rsidRPr="006B71F1">
        <w:rPr>
          <w:rFonts w:hint="eastAsia"/>
          <w:sz w:val="24"/>
          <w:szCs w:val="24"/>
        </w:rPr>
        <w:t>勞</w:t>
      </w:r>
      <w:proofErr w:type="gramEnd"/>
      <w:r w:rsidR="005760AB" w:rsidRPr="006B71F1">
        <w:rPr>
          <w:rFonts w:hint="eastAsia"/>
          <w:sz w:val="24"/>
          <w:szCs w:val="24"/>
        </w:rPr>
        <w:t>安事故分別發生20、24及18件</w:t>
      </w:r>
      <w:r w:rsidR="00C40F28" w:rsidRPr="006B71F1">
        <w:rPr>
          <w:rFonts w:hint="eastAsia"/>
          <w:sz w:val="24"/>
          <w:szCs w:val="24"/>
        </w:rPr>
        <w:t>（</w:t>
      </w:r>
      <w:r w:rsidR="005760AB" w:rsidRPr="006B71F1">
        <w:rPr>
          <w:rFonts w:hint="eastAsia"/>
          <w:sz w:val="24"/>
          <w:szCs w:val="24"/>
        </w:rPr>
        <w:t>表1</w:t>
      </w:r>
      <w:r w:rsidR="008A2F80" w:rsidRPr="006B71F1">
        <w:rPr>
          <w:rFonts w:hint="eastAsia"/>
          <w:sz w:val="24"/>
          <w:szCs w:val="24"/>
        </w:rPr>
        <w:t>6</w:t>
      </w:r>
      <w:r w:rsidR="00C40F28" w:rsidRPr="006B71F1">
        <w:rPr>
          <w:rFonts w:hint="eastAsia"/>
          <w:sz w:val="24"/>
          <w:szCs w:val="24"/>
        </w:rPr>
        <w:t>）</w:t>
      </w:r>
      <w:r w:rsidR="005760AB" w:rsidRPr="006B71F1">
        <w:rPr>
          <w:rFonts w:hint="eastAsia"/>
          <w:sz w:val="24"/>
          <w:szCs w:val="24"/>
        </w:rPr>
        <w:t>，連續</w:t>
      </w:r>
      <w:proofErr w:type="gramStart"/>
      <w:r w:rsidR="005760AB" w:rsidRPr="006B71F1">
        <w:rPr>
          <w:rFonts w:hint="eastAsia"/>
          <w:sz w:val="24"/>
          <w:szCs w:val="24"/>
        </w:rPr>
        <w:t>3年均未達標</w:t>
      </w:r>
      <w:proofErr w:type="gramEnd"/>
      <w:r w:rsidR="005760AB" w:rsidRPr="006B71F1">
        <w:rPr>
          <w:rFonts w:hint="eastAsia"/>
          <w:sz w:val="24"/>
          <w:szCs w:val="24"/>
        </w:rPr>
        <w:t>，且</w:t>
      </w:r>
      <w:proofErr w:type="gramStart"/>
      <w:r w:rsidR="005760AB" w:rsidRPr="006B71F1">
        <w:rPr>
          <w:rFonts w:hint="eastAsia"/>
          <w:sz w:val="24"/>
          <w:szCs w:val="24"/>
        </w:rPr>
        <w:t>109</w:t>
      </w:r>
      <w:proofErr w:type="gramEnd"/>
      <w:r w:rsidR="005760AB" w:rsidRPr="006B71F1">
        <w:rPr>
          <w:rFonts w:hint="eastAsia"/>
          <w:sz w:val="24"/>
          <w:szCs w:val="24"/>
        </w:rPr>
        <w:t>年度</w:t>
      </w:r>
      <w:proofErr w:type="gramStart"/>
      <w:r w:rsidR="005760AB" w:rsidRPr="006B71F1">
        <w:rPr>
          <w:rFonts w:hint="eastAsia"/>
          <w:sz w:val="24"/>
          <w:szCs w:val="24"/>
        </w:rPr>
        <w:t>勞</w:t>
      </w:r>
      <w:proofErr w:type="gramEnd"/>
      <w:r w:rsidR="005760AB" w:rsidRPr="006B71F1">
        <w:rPr>
          <w:rFonts w:hint="eastAsia"/>
          <w:sz w:val="24"/>
          <w:szCs w:val="24"/>
        </w:rPr>
        <w:t>安事故反較</w:t>
      </w:r>
      <w:proofErr w:type="gramStart"/>
      <w:r w:rsidR="005760AB" w:rsidRPr="006B71F1">
        <w:rPr>
          <w:rFonts w:hint="eastAsia"/>
          <w:sz w:val="24"/>
          <w:szCs w:val="24"/>
        </w:rPr>
        <w:t>108</w:t>
      </w:r>
      <w:proofErr w:type="gramEnd"/>
      <w:r w:rsidR="005760AB" w:rsidRPr="006B71F1">
        <w:rPr>
          <w:rFonts w:hint="eastAsia"/>
          <w:sz w:val="24"/>
          <w:szCs w:val="24"/>
        </w:rPr>
        <w:t>年度增加，</w:t>
      </w:r>
      <w:proofErr w:type="gramStart"/>
      <w:r w:rsidR="005760AB" w:rsidRPr="006B71F1">
        <w:rPr>
          <w:rFonts w:hint="eastAsia"/>
          <w:sz w:val="24"/>
          <w:szCs w:val="24"/>
        </w:rPr>
        <w:t>110</w:t>
      </w:r>
      <w:proofErr w:type="gramEnd"/>
      <w:r w:rsidR="005760AB" w:rsidRPr="006B71F1">
        <w:rPr>
          <w:rFonts w:hint="eastAsia"/>
          <w:sz w:val="24"/>
          <w:szCs w:val="24"/>
        </w:rPr>
        <w:t>年度</w:t>
      </w:r>
      <w:proofErr w:type="gramStart"/>
      <w:r w:rsidR="005760AB" w:rsidRPr="006B71F1">
        <w:rPr>
          <w:rFonts w:hint="eastAsia"/>
          <w:sz w:val="24"/>
          <w:szCs w:val="24"/>
        </w:rPr>
        <w:t>勞</w:t>
      </w:r>
      <w:proofErr w:type="gramEnd"/>
      <w:r w:rsidR="005760AB" w:rsidRPr="006B71F1">
        <w:rPr>
          <w:rFonts w:hint="eastAsia"/>
          <w:sz w:val="24"/>
          <w:szCs w:val="24"/>
        </w:rPr>
        <w:t>安事故案件數，雖較</w:t>
      </w:r>
      <w:proofErr w:type="gramStart"/>
      <w:r w:rsidR="005760AB" w:rsidRPr="006B71F1">
        <w:rPr>
          <w:rFonts w:hint="eastAsia"/>
          <w:sz w:val="24"/>
          <w:szCs w:val="24"/>
        </w:rPr>
        <w:t>109</w:t>
      </w:r>
      <w:proofErr w:type="gramEnd"/>
      <w:r w:rsidR="005760AB" w:rsidRPr="006B71F1">
        <w:rPr>
          <w:rFonts w:hint="eastAsia"/>
          <w:sz w:val="24"/>
          <w:szCs w:val="24"/>
        </w:rPr>
        <w:t>年度減少6件，惟</w:t>
      </w:r>
      <w:r w:rsidR="006E2A14" w:rsidRPr="006B71F1">
        <w:rPr>
          <w:rFonts w:hint="eastAsia"/>
          <w:sz w:val="24"/>
          <w:szCs w:val="24"/>
        </w:rPr>
        <w:t>與工</w:t>
      </w:r>
      <w:r w:rsidR="001E317A" w:rsidRPr="006B71F1">
        <w:rPr>
          <w:rFonts w:hint="eastAsia"/>
          <w:sz w:val="24"/>
          <w:szCs w:val="24"/>
        </w:rPr>
        <w:t>安零災害</w:t>
      </w:r>
      <w:r w:rsidR="005760AB" w:rsidRPr="006B71F1">
        <w:rPr>
          <w:rFonts w:hint="eastAsia"/>
          <w:sz w:val="24"/>
          <w:szCs w:val="24"/>
        </w:rPr>
        <w:t>目標值仍有</w:t>
      </w:r>
      <w:r w:rsidR="0058378A" w:rsidRPr="006B71F1">
        <w:rPr>
          <w:rFonts w:hint="eastAsia"/>
          <w:sz w:val="24"/>
          <w:szCs w:val="24"/>
        </w:rPr>
        <w:t>相當</w:t>
      </w:r>
      <w:r w:rsidR="005760AB" w:rsidRPr="006B71F1">
        <w:rPr>
          <w:rFonts w:hint="eastAsia"/>
          <w:sz w:val="24"/>
          <w:szCs w:val="24"/>
        </w:rPr>
        <w:t>差距</w:t>
      </w:r>
      <w:r w:rsidR="001E317A" w:rsidRPr="006B71F1">
        <w:rPr>
          <w:rFonts w:hint="eastAsia"/>
          <w:sz w:val="24"/>
          <w:szCs w:val="24"/>
        </w:rPr>
        <w:t>。</w:t>
      </w:r>
      <w:r w:rsidR="005760AB" w:rsidRPr="006B71F1">
        <w:rPr>
          <w:rFonts w:hint="eastAsia"/>
          <w:sz w:val="24"/>
          <w:szCs w:val="24"/>
        </w:rPr>
        <w:t>另據行政院110年7月「國營事業</w:t>
      </w:r>
      <w:proofErr w:type="gramStart"/>
      <w:r w:rsidR="005760AB" w:rsidRPr="006B71F1">
        <w:rPr>
          <w:rFonts w:hint="eastAsia"/>
          <w:sz w:val="24"/>
          <w:szCs w:val="24"/>
        </w:rPr>
        <w:t>109</w:t>
      </w:r>
      <w:proofErr w:type="gramEnd"/>
      <w:r w:rsidR="005760AB" w:rsidRPr="006B71F1">
        <w:rPr>
          <w:rFonts w:hint="eastAsia"/>
          <w:sz w:val="24"/>
          <w:szCs w:val="24"/>
        </w:rPr>
        <w:t>年度工作考成總報告」針對</w:t>
      </w:r>
      <w:r w:rsidR="00B70BDF" w:rsidRPr="006B71F1">
        <w:rPr>
          <w:rFonts w:hint="eastAsia"/>
          <w:spacing w:val="-2"/>
          <w:sz w:val="24"/>
          <w:szCs w:val="24"/>
        </w:rPr>
        <w:t>台灣電力</w:t>
      </w:r>
      <w:r w:rsidR="005760AB" w:rsidRPr="006B71F1">
        <w:rPr>
          <w:rFonts w:hint="eastAsia"/>
          <w:sz w:val="24"/>
          <w:szCs w:val="24"/>
        </w:rPr>
        <w:t>公司亦提出</w:t>
      </w:r>
      <w:r w:rsidR="005760AB" w:rsidRPr="006B71F1">
        <w:rPr>
          <w:sz w:val="24"/>
          <w:szCs w:val="24"/>
          <w:lang w:eastAsia="zh-HK"/>
        </w:rPr>
        <w:t>員工（含承攬商勞工）失能傷害25人</w:t>
      </w:r>
      <w:r w:rsidR="005760AB" w:rsidRPr="006B71F1">
        <w:rPr>
          <w:sz w:val="24"/>
          <w:szCs w:val="24"/>
        </w:rPr>
        <w:t>，宜再加強工作</w:t>
      </w:r>
      <w:r w:rsidR="005760AB" w:rsidRPr="006B71F1">
        <w:rPr>
          <w:rFonts w:hint="eastAsia"/>
          <w:sz w:val="24"/>
          <w:szCs w:val="24"/>
        </w:rPr>
        <w:t>人員</w:t>
      </w:r>
      <w:proofErr w:type="gramStart"/>
      <w:r w:rsidR="005760AB" w:rsidRPr="006B71F1">
        <w:rPr>
          <w:sz w:val="24"/>
          <w:szCs w:val="24"/>
        </w:rPr>
        <w:t>勞</w:t>
      </w:r>
      <w:proofErr w:type="gramEnd"/>
      <w:r w:rsidR="005760AB" w:rsidRPr="006B71F1">
        <w:rPr>
          <w:sz w:val="24"/>
          <w:szCs w:val="24"/>
        </w:rPr>
        <w:t>安意識</w:t>
      </w:r>
      <w:r w:rsidR="005760AB" w:rsidRPr="006B71F1">
        <w:rPr>
          <w:rFonts w:hint="eastAsia"/>
          <w:sz w:val="24"/>
          <w:szCs w:val="24"/>
        </w:rPr>
        <w:t>及</w:t>
      </w:r>
      <w:r w:rsidR="005760AB" w:rsidRPr="006B71F1">
        <w:rPr>
          <w:sz w:val="24"/>
          <w:szCs w:val="24"/>
        </w:rPr>
        <w:t>工安管理機</w:t>
      </w:r>
      <w:r w:rsidR="005760AB" w:rsidRPr="006B71F1">
        <w:rPr>
          <w:rFonts w:hint="eastAsia"/>
          <w:sz w:val="24"/>
          <w:szCs w:val="24"/>
        </w:rPr>
        <w:t>制之待改進事項，顯示</w:t>
      </w:r>
      <w:r w:rsidR="00B70BDF" w:rsidRPr="006B71F1">
        <w:rPr>
          <w:rFonts w:hint="eastAsia"/>
          <w:spacing w:val="-2"/>
          <w:sz w:val="24"/>
          <w:szCs w:val="24"/>
        </w:rPr>
        <w:t>台灣電力</w:t>
      </w:r>
      <w:r w:rsidR="005760AB" w:rsidRPr="006B71F1">
        <w:rPr>
          <w:rFonts w:hint="eastAsia"/>
          <w:sz w:val="24"/>
          <w:szCs w:val="24"/>
        </w:rPr>
        <w:t>公司預防</w:t>
      </w:r>
      <w:proofErr w:type="gramStart"/>
      <w:r w:rsidR="005760AB" w:rsidRPr="006B71F1">
        <w:rPr>
          <w:rFonts w:hint="eastAsia"/>
          <w:sz w:val="24"/>
          <w:szCs w:val="24"/>
        </w:rPr>
        <w:t>勞</w:t>
      </w:r>
      <w:proofErr w:type="gramEnd"/>
      <w:r w:rsidR="005760AB" w:rsidRPr="006B71F1">
        <w:rPr>
          <w:rFonts w:hint="eastAsia"/>
          <w:sz w:val="24"/>
          <w:szCs w:val="24"/>
        </w:rPr>
        <w:t>安事故作為仍有精進空間</w:t>
      </w:r>
      <w:r w:rsidR="001E317A" w:rsidRPr="006B71F1">
        <w:rPr>
          <w:rFonts w:hint="eastAsia"/>
          <w:sz w:val="24"/>
          <w:szCs w:val="24"/>
        </w:rPr>
        <w:t>。</w:t>
      </w:r>
      <w:r w:rsidR="005760AB" w:rsidRPr="006B71F1">
        <w:rPr>
          <w:rFonts w:hint="eastAsia"/>
          <w:sz w:val="24"/>
          <w:szCs w:val="24"/>
        </w:rPr>
        <w:t>次查，</w:t>
      </w:r>
      <w:r w:rsidR="00E70287" w:rsidRPr="006B71F1">
        <w:rPr>
          <w:rFonts w:hint="eastAsia"/>
          <w:sz w:val="24"/>
          <w:szCs w:val="24"/>
        </w:rPr>
        <w:t>台灣電力</w:t>
      </w:r>
      <w:r w:rsidR="005760AB" w:rsidRPr="006B71F1">
        <w:rPr>
          <w:rFonts w:hint="eastAsia"/>
          <w:sz w:val="24"/>
          <w:szCs w:val="24"/>
        </w:rPr>
        <w:t>公司為落實職業安全</w:t>
      </w:r>
      <w:r w:rsidR="001E317A" w:rsidRPr="006B71F1">
        <w:rPr>
          <w:rFonts w:hint="eastAsia"/>
          <w:sz w:val="24"/>
          <w:szCs w:val="24"/>
        </w:rPr>
        <w:t>及工安</w:t>
      </w:r>
      <w:r w:rsidR="005760AB" w:rsidRPr="006B71F1">
        <w:rPr>
          <w:rFonts w:hint="eastAsia"/>
          <w:sz w:val="24"/>
          <w:szCs w:val="24"/>
        </w:rPr>
        <w:t>零災害運動，自109年起列入年度績效考核指標評核，並訂定各單位互動式危害辨識訓練評分標準，又</w:t>
      </w:r>
      <w:proofErr w:type="gramStart"/>
      <w:r w:rsidR="005760AB" w:rsidRPr="006B71F1">
        <w:rPr>
          <w:rFonts w:hint="eastAsia"/>
          <w:sz w:val="24"/>
          <w:szCs w:val="24"/>
        </w:rPr>
        <w:t>110</w:t>
      </w:r>
      <w:proofErr w:type="gramEnd"/>
      <w:r w:rsidR="005760AB" w:rsidRPr="006B71F1">
        <w:rPr>
          <w:rFonts w:hint="eastAsia"/>
          <w:sz w:val="24"/>
          <w:szCs w:val="24"/>
        </w:rPr>
        <w:t>年度工安指標設置有「提升危害辨識知能」、「推廣工安虛擬實境訓練」、「強化承攬商作業安全」、「推動職場安全、健康促進」等項目，其中「提升危害辨識知能」、「推廣工安虛擬實境訓練」，主要係透過開設零災害運動班</w:t>
      </w:r>
      <w:r w:rsidR="00C40F28" w:rsidRPr="006B71F1">
        <w:rPr>
          <w:rFonts w:hint="eastAsia"/>
          <w:sz w:val="24"/>
          <w:szCs w:val="24"/>
        </w:rPr>
        <w:t>（</w:t>
      </w:r>
      <w:r w:rsidR="005760AB" w:rsidRPr="006B71F1">
        <w:rPr>
          <w:rFonts w:hint="eastAsia"/>
          <w:sz w:val="24"/>
          <w:szCs w:val="24"/>
        </w:rPr>
        <w:t>4班</w:t>
      </w:r>
      <w:r w:rsidR="00C40F28" w:rsidRPr="006B71F1">
        <w:rPr>
          <w:rFonts w:hint="eastAsia"/>
          <w:sz w:val="24"/>
          <w:szCs w:val="24"/>
        </w:rPr>
        <w:t>）</w:t>
      </w:r>
      <w:r w:rsidR="001E317A" w:rsidRPr="006B71F1">
        <w:rPr>
          <w:rFonts w:hint="eastAsia"/>
          <w:sz w:val="24"/>
          <w:szCs w:val="24"/>
        </w:rPr>
        <w:t>或辦理</w:t>
      </w:r>
      <w:r w:rsidR="005760AB" w:rsidRPr="006B71F1">
        <w:rPr>
          <w:rFonts w:hint="eastAsia"/>
          <w:sz w:val="24"/>
          <w:szCs w:val="24"/>
        </w:rPr>
        <w:t>工安數位科技互動體驗課程</w:t>
      </w:r>
      <w:r w:rsidR="00C40F28" w:rsidRPr="006B71F1">
        <w:rPr>
          <w:rFonts w:hint="eastAsia"/>
          <w:sz w:val="24"/>
          <w:szCs w:val="24"/>
        </w:rPr>
        <w:t>（</w:t>
      </w:r>
      <w:r w:rsidR="005760AB" w:rsidRPr="006B71F1">
        <w:rPr>
          <w:rFonts w:hint="eastAsia"/>
          <w:sz w:val="24"/>
          <w:szCs w:val="24"/>
        </w:rPr>
        <w:t>8班</w:t>
      </w:r>
      <w:r w:rsidR="00C40F28" w:rsidRPr="006B71F1">
        <w:rPr>
          <w:rFonts w:hint="eastAsia"/>
          <w:sz w:val="24"/>
          <w:szCs w:val="24"/>
        </w:rPr>
        <w:t>）</w:t>
      </w:r>
      <w:r w:rsidR="005760AB" w:rsidRPr="006B71F1">
        <w:rPr>
          <w:rFonts w:hint="eastAsia"/>
          <w:sz w:val="24"/>
          <w:szCs w:val="24"/>
        </w:rPr>
        <w:t>，</w:t>
      </w:r>
      <w:r w:rsidR="00842DD8" w:rsidRPr="006B71F1">
        <w:rPr>
          <w:rFonts w:hint="eastAsia"/>
          <w:sz w:val="24"/>
          <w:szCs w:val="24"/>
        </w:rPr>
        <w:t>利用虛擬實境（VR）</w:t>
      </w:r>
      <w:proofErr w:type="gramStart"/>
      <w:r w:rsidR="00842DD8" w:rsidRPr="006B71F1">
        <w:rPr>
          <w:rFonts w:hint="eastAsia"/>
          <w:sz w:val="24"/>
          <w:szCs w:val="24"/>
        </w:rPr>
        <w:t>實境建模</w:t>
      </w:r>
      <w:proofErr w:type="gramEnd"/>
      <w:r w:rsidR="00842DD8" w:rsidRPr="006B71F1">
        <w:rPr>
          <w:rFonts w:hint="eastAsia"/>
          <w:sz w:val="24"/>
          <w:szCs w:val="24"/>
        </w:rPr>
        <w:t>，體驗與實際情境相近之視、聽感受，喚起學員工安危機意識，</w:t>
      </w:r>
      <w:r w:rsidR="005760AB" w:rsidRPr="006B71F1">
        <w:rPr>
          <w:rFonts w:hint="eastAsia"/>
          <w:sz w:val="24"/>
          <w:szCs w:val="24"/>
        </w:rPr>
        <w:t>以提升</w:t>
      </w:r>
      <w:r w:rsidR="005760AB" w:rsidRPr="006B71F1">
        <w:rPr>
          <w:rFonts w:hint="eastAsia"/>
          <w:sz w:val="24"/>
          <w:szCs w:val="24"/>
        </w:rPr>
        <w:lastRenderedPageBreak/>
        <w:t>人員預知危險能力，惟受</w:t>
      </w:r>
      <w:proofErr w:type="gramStart"/>
      <w:r w:rsidR="005760AB" w:rsidRPr="006B71F1">
        <w:rPr>
          <w:rFonts w:hint="eastAsia"/>
          <w:sz w:val="24"/>
          <w:szCs w:val="24"/>
        </w:rPr>
        <w:t>新型冠</w:t>
      </w:r>
      <w:proofErr w:type="gramEnd"/>
      <w:r w:rsidR="005760AB" w:rsidRPr="006B71F1">
        <w:rPr>
          <w:rFonts w:hint="eastAsia"/>
          <w:sz w:val="24"/>
          <w:szCs w:val="24"/>
        </w:rPr>
        <w:t>狀病毒肺炎（COVID－19）</w:t>
      </w:r>
      <w:proofErr w:type="gramStart"/>
      <w:r w:rsidR="005760AB" w:rsidRPr="006B71F1">
        <w:rPr>
          <w:rFonts w:hint="eastAsia"/>
          <w:sz w:val="24"/>
          <w:szCs w:val="24"/>
        </w:rPr>
        <w:t>疫</w:t>
      </w:r>
      <w:proofErr w:type="gramEnd"/>
      <w:r w:rsidR="005760AB" w:rsidRPr="006B71F1">
        <w:rPr>
          <w:rFonts w:hint="eastAsia"/>
          <w:sz w:val="24"/>
          <w:szCs w:val="24"/>
        </w:rPr>
        <w:t>情影響，前述課程僅開設2班或全數取消，不利提升</w:t>
      </w:r>
      <w:r w:rsidR="001D1DAE" w:rsidRPr="006B71F1">
        <w:rPr>
          <w:rFonts w:hint="eastAsia"/>
          <w:sz w:val="24"/>
          <w:szCs w:val="24"/>
        </w:rPr>
        <w:t>內部員工及承攬勞工</w:t>
      </w:r>
      <w:r w:rsidR="00C63569" w:rsidRPr="006B71F1">
        <w:rPr>
          <w:rFonts w:hint="eastAsia"/>
          <w:sz w:val="24"/>
          <w:szCs w:val="24"/>
        </w:rPr>
        <w:t>預知與即</w:t>
      </w:r>
      <w:r w:rsidR="005760AB" w:rsidRPr="006B71F1">
        <w:rPr>
          <w:rFonts w:hint="eastAsia"/>
          <w:sz w:val="24"/>
          <w:szCs w:val="24"/>
        </w:rPr>
        <w:t>時辨別工作危害能力</w:t>
      </w:r>
      <w:r w:rsidR="007442E9" w:rsidRPr="006B71F1">
        <w:rPr>
          <w:rFonts w:hint="eastAsia"/>
          <w:sz w:val="24"/>
          <w:szCs w:val="24"/>
        </w:rPr>
        <w:t>，經</w:t>
      </w:r>
      <w:r w:rsidR="00E70287" w:rsidRPr="006B71F1">
        <w:rPr>
          <w:rFonts w:hint="eastAsia"/>
          <w:sz w:val="24"/>
          <w:szCs w:val="24"/>
        </w:rPr>
        <w:t>函請台灣電力公司</w:t>
      </w:r>
      <w:proofErr w:type="gramStart"/>
      <w:r w:rsidR="00E70287" w:rsidRPr="006B71F1">
        <w:rPr>
          <w:rFonts w:hint="eastAsia"/>
          <w:sz w:val="24"/>
          <w:szCs w:val="24"/>
        </w:rPr>
        <w:t>研</w:t>
      </w:r>
      <w:proofErr w:type="gramEnd"/>
      <w:r w:rsidR="005760AB" w:rsidRPr="006B71F1">
        <w:rPr>
          <w:rFonts w:hint="eastAsia"/>
          <w:sz w:val="24"/>
          <w:szCs w:val="24"/>
        </w:rPr>
        <w:t>謀改善並妥擬配套措施。</w:t>
      </w:r>
      <w:r w:rsidR="00E70287" w:rsidRPr="006B71F1">
        <w:rPr>
          <w:rFonts w:hint="eastAsia"/>
          <w:sz w:val="24"/>
          <w:szCs w:val="24"/>
        </w:rPr>
        <w:t>據復：</w:t>
      </w:r>
      <w:r w:rsidR="007941C4" w:rsidRPr="006B71F1">
        <w:rPr>
          <w:rFonts w:hint="eastAsia"/>
          <w:sz w:val="24"/>
          <w:szCs w:val="24"/>
        </w:rPr>
        <w:t>每月</w:t>
      </w:r>
      <w:r w:rsidR="00C352E6" w:rsidRPr="006B71F1">
        <w:rPr>
          <w:rFonts w:hint="eastAsia"/>
          <w:sz w:val="24"/>
          <w:szCs w:val="24"/>
        </w:rPr>
        <w:t>將上月</w:t>
      </w:r>
      <w:r w:rsidR="007941C4" w:rsidRPr="006B71F1">
        <w:rPr>
          <w:rFonts w:hint="eastAsia"/>
          <w:sz w:val="24"/>
          <w:szCs w:val="24"/>
        </w:rPr>
        <w:t>工安績效指標實績值</w:t>
      </w:r>
      <w:r w:rsidR="00C352E6" w:rsidRPr="006B71F1">
        <w:rPr>
          <w:rFonts w:hint="eastAsia"/>
          <w:sz w:val="24"/>
          <w:szCs w:val="24"/>
        </w:rPr>
        <w:t>等資料平行展開函知各單位</w:t>
      </w:r>
      <w:r w:rsidR="007941C4" w:rsidRPr="006B71F1">
        <w:rPr>
          <w:rFonts w:hint="eastAsia"/>
          <w:sz w:val="24"/>
          <w:szCs w:val="24"/>
        </w:rPr>
        <w:t>，並</w:t>
      </w:r>
      <w:r w:rsidR="00C352E6" w:rsidRPr="006B71F1">
        <w:rPr>
          <w:rFonts w:hint="eastAsia"/>
          <w:sz w:val="24"/>
          <w:szCs w:val="24"/>
        </w:rPr>
        <w:t>利用</w:t>
      </w:r>
      <w:r w:rsidR="007941C4" w:rsidRPr="006B71F1">
        <w:rPr>
          <w:rFonts w:hint="eastAsia"/>
          <w:sz w:val="24"/>
          <w:szCs w:val="24"/>
        </w:rPr>
        <w:t>C</w:t>
      </w:r>
      <w:r w:rsidR="007941C4" w:rsidRPr="006B71F1">
        <w:rPr>
          <w:sz w:val="24"/>
          <w:szCs w:val="24"/>
        </w:rPr>
        <w:t>CTV</w:t>
      </w:r>
      <w:r w:rsidR="007941C4" w:rsidRPr="006B71F1">
        <w:rPr>
          <w:rFonts w:hint="eastAsia"/>
          <w:sz w:val="24"/>
          <w:szCs w:val="24"/>
        </w:rPr>
        <w:t>加強查核頻率，</w:t>
      </w:r>
      <w:r w:rsidR="00C352E6" w:rsidRPr="006B71F1">
        <w:rPr>
          <w:rFonts w:hint="eastAsia"/>
          <w:sz w:val="24"/>
          <w:szCs w:val="24"/>
        </w:rPr>
        <w:t>以提</w:t>
      </w:r>
      <w:r w:rsidR="00C352E6" w:rsidRPr="006B71F1">
        <w:rPr>
          <w:rFonts w:hint="eastAsia"/>
          <w:spacing w:val="-2"/>
          <w:sz w:val="24"/>
          <w:szCs w:val="24"/>
        </w:rPr>
        <w:t>高各單位工安意識、危害辨識及風險評估，111年1至5月</w:t>
      </w:r>
      <w:proofErr w:type="gramStart"/>
      <w:r w:rsidR="00C352E6" w:rsidRPr="006B71F1">
        <w:rPr>
          <w:rFonts w:hint="eastAsia"/>
          <w:spacing w:val="-2"/>
          <w:sz w:val="24"/>
          <w:szCs w:val="24"/>
        </w:rPr>
        <w:t>勞</w:t>
      </w:r>
      <w:proofErr w:type="gramEnd"/>
      <w:r w:rsidR="00C352E6" w:rsidRPr="006B71F1">
        <w:rPr>
          <w:rFonts w:hint="eastAsia"/>
          <w:spacing w:val="-2"/>
          <w:sz w:val="24"/>
          <w:szCs w:val="24"/>
        </w:rPr>
        <w:t>安事故5件</w:t>
      </w:r>
      <w:r w:rsidR="00F01538" w:rsidRPr="006B71F1">
        <w:rPr>
          <w:rFonts w:hint="eastAsia"/>
          <w:spacing w:val="-2"/>
          <w:sz w:val="24"/>
          <w:szCs w:val="24"/>
        </w:rPr>
        <w:t>，</w:t>
      </w:r>
      <w:r w:rsidR="00C352E6" w:rsidRPr="006B71F1">
        <w:rPr>
          <w:rFonts w:hint="eastAsia"/>
          <w:spacing w:val="-2"/>
          <w:sz w:val="24"/>
          <w:szCs w:val="24"/>
        </w:rPr>
        <w:t>較</w:t>
      </w:r>
      <w:r w:rsidR="00842DD8" w:rsidRPr="006B71F1">
        <w:rPr>
          <w:rFonts w:hint="eastAsia"/>
          <w:spacing w:val="-2"/>
          <w:sz w:val="24"/>
          <w:szCs w:val="24"/>
        </w:rPr>
        <w:t>去</w:t>
      </w:r>
      <w:r w:rsidR="00C352E6" w:rsidRPr="006B71F1">
        <w:rPr>
          <w:rFonts w:hint="eastAsia"/>
          <w:spacing w:val="-2"/>
          <w:sz w:val="24"/>
          <w:szCs w:val="24"/>
        </w:rPr>
        <w:t>年同期8件，有減少趨勢，另</w:t>
      </w:r>
      <w:proofErr w:type="gramStart"/>
      <w:r w:rsidR="00214940" w:rsidRPr="006B71F1">
        <w:rPr>
          <w:rFonts w:hint="eastAsia"/>
          <w:spacing w:val="-2"/>
          <w:sz w:val="24"/>
          <w:szCs w:val="24"/>
        </w:rPr>
        <w:t>111</w:t>
      </w:r>
      <w:proofErr w:type="gramEnd"/>
      <w:r w:rsidR="00214940" w:rsidRPr="006B71F1">
        <w:rPr>
          <w:rFonts w:hint="eastAsia"/>
          <w:spacing w:val="-2"/>
          <w:sz w:val="24"/>
          <w:szCs w:val="24"/>
        </w:rPr>
        <w:t>年度</w:t>
      </w:r>
      <w:proofErr w:type="gramStart"/>
      <w:r w:rsidR="00214940" w:rsidRPr="006B71F1">
        <w:rPr>
          <w:rFonts w:hint="eastAsia"/>
          <w:spacing w:val="-2"/>
          <w:sz w:val="24"/>
          <w:szCs w:val="24"/>
        </w:rPr>
        <w:t>疫</w:t>
      </w:r>
      <w:proofErr w:type="gramEnd"/>
      <w:r w:rsidR="00214940" w:rsidRPr="006B71F1">
        <w:rPr>
          <w:rFonts w:hint="eastAsia"/>
          <w:spacing w:val="-2"/>
          <w:sz w:val="24"/>
          <w:szCs w:val="24"/>
        </w:rPr>
        <w:t>情警戒標準調降至第二級，已針對「零災害運動班」及「工安數位科技互動體驗」</w:t>
      </w:r>
      <w:r w:rsidR="00C352E6" w:rsidRPr="006B71F1">
        <w:rPr>
          <w:rFonts w:hint="eastAsia"/>
          <w:spacing w:val="-2"/>
          <w:sz w:val="24"/>
          <w:szCs w:val="24"/>
        </w:rPr>
        <w:t>等</w:t>
      </w:r>
      <w:r w:rsidR="00214940" w:rsidRPr="006B71F1">
        <w:rPr>
          <w:rFonts w:hint="eastAsia"/>
          <w:spacing w:val="-2"/>
          <w:sz w:val="24"/>
          <w:szCs w:val="24"/>
        </w:rPr>
        <w:t>課程開</w:t>
      </w:r>
      <w:proofErr w:type="gramStart"/>
      <w:r w:rsidR="00214940" w:rsidRPr="006B71F1">
        <w:rPr>
          <w:rFonts w:hint="eastAsia"/>
          <w:spacing w:val="-2"/>
          <w:sz w:val="24"/>
          <w:szCs w:val="24"/>
        </w:rPr>
        <w:t>班</w:t>
      </w:r>
      <w:r w:rsidR="00F01538" w:rsidRPr="006B71F1">
        <w:rPr>
          <w:rFonts w:hint="eastAsia"/>
          <w:spacing w:val="-2"/>
          <w:sz w:val="24"/>
          <w:szCs w:val="24"/>
        </w:rPr>
        <w:t>並</w:t>
      </w:r>
      <w:r w:rsidR="00C352E6" w:rsidRPr="006B71F1">
        <w:rPr>
          <w:rFonts w:hint="eastAsia"/>
          <w:spacing w:val="-2"/>
          <w:sz w:val="24"/>
          <w:szCs w:val="24"/>
        </w:rPr>
        <w:t>運用線上</w:t>
      </w:r>
      <w:proofErr w:type="gramEnd"/>
      <w:r w:rsidR="00C352E6" w:rsidRPr="006B71F1">
        <w:rPr>
          <w:rFonts w:hint="eastAsia"/>
          <w:spacing w:val="-2"/>
          <w:sz w:val="24"/>
          <w:szCs w:val="24"/>
        </w:rPr>
        <w:t>課程訓練，以</w:t>
      </w:r>
      <w:r w:rsidR="00214940" w:rsidRPr="006B71F1">
        <w:rPr>
          <w:rFonts w:hint="eastAsia"/>
          <w:spacing w:val="-2"/>
          <w:sz w:val="24"/>
          <w:szCs w:val="24"/>
        </w:rPr>
        <w:t>提升員工預知危險能力，期減少勞工事故發生。</w:t>
      </w:r>
    </w:p>
    <w:p w14:paraId="5A5AB590" w14:textId="23DEB746" w:rsidR="00D14486" w:rsidRPr="006B71F1" w:rsidRDefault="00D14486" w:rsidP="00AE1A12">
      <w:pPr>
        <w:widowControl/>
        <w:overflowPunct w:val="0"/>
        <w:spacing w:line="480" w:lineRule="exact"/>
        <w:ind w:firstLineChars="450" w:firstLine="1261"/>
        <w:jc w:val="both"/>
        <w:rPr>
          <w:rFonts w:ascii="標楷體" w:eastAsia="標楷體" w:hAnsi="標楷體"/>
          <w:b/>
          <w:sz w:val="28"/>
          <w:szCs w:val="28"/>
        </w:rPr>
      </w:pPr>
      <w:r w:rsidRPr="006B71F1">
        <w:rPr>
          <w:rFonts w:ascii="標楷體" w:eastAsia="標楷體" w:hAnsi="標楷體" w:cs="新細明體" w:hint="eastAsia"/>
          <w:b/>
          <w:kern w:val="0"/>
          <w:sz w:val="28"/>
          <w:szCs w:val="28"/>
        </w:rPr>
        <w:t>11</w:t>
      </w:r>
      <w:r w:rsidRPr="006B71F1">
        <w:rPr>
          <w:rFonts w:ascii="標楷體" w:eastAsia="標楷體" w:hAnsi="標楷體" w:hint="eastAsia"/>
          <w:b/>
          <w:sz w:val="28"/>
          <w:szCs w:val="28"/>
        </w:rPr>
        <w:t>.</w:t>
      </w:r>
      <w:r w:rsidR="00585C6B" w:rsidRPr="006B71F1">
        <w:rPr>
          <w:rFonts w:ascii="標楷體" w:eastAsia="標楷體" w:hAnsi="標楷體" w:hint="eastAsia"/>
          <w:b/>
          <w:sz w:val="28"/>
          <w:szCs w:val="28"/>
        </w:rPr>
        <w:t xml:space="preserve">　</w:t>
      </w:r>
      <w:r w:rsidR="001D1DAE" w:rsidRPr="006B71F1">
        <w:rPr>
          <w:rFonts w:ascii="標楷體" w:eastAsia="標楷體" w:hAnsi="標楷體" w:hint="eastAsia"/>
          <w:b/>
          <w:sz w:val="28"/>
          <w:szCs w:val="28"/>
        </w:rPr>
        <w:t>為穩定供電，每年委託協力廠商協助辦理電廠機組大修或檢修工作，惟</w:t>
      </w:r>
      <w:r w:rsidRPr="006B71F1">
        <w:rPr>
          <w:rFonts w:ascii="標楷體" w:eastAsia="標楷體" w:hAnsi="標楷體" w:hint="eastAsia"/>
          <w:b/>
          <w:bCs/>
          <w:spacing w:val="-6"/>
          <w:sz w:val="28"/>
          <w:szCs w:val="28"/>
        </w:rPr>
        <w:t>協力廠商人員未實際赴工作場所或遲到、早退，卻報支出勤費及加班費</w:t>
      </w:r>
      <w:r w:rsidR="000C02D7" w:rsidRPr="006B71F1">
        <w:rPr>
          <w:rFonts w:ascii="標楷體" w:eastAsia="標楷體" w:hAnsi="標楷體" w:hint="eastAsia"/>
          <w:b/>
          <w:bCs/>
          <w:spacing w:val="-6"/>
          <w:sz w:val="28"/>
          <w:szCs w:val="28"/>
        </w:rPr>
        <w:t>等出勤異常</w:t>
      </w:r>
      <w:r w:rsidR="0058378A" w:rsidRPr="006B71F1">
        <w:rPr>
          <w:rFonts w:ascii="標楷體" w:eastAsia="標楷體" w:hAnsi="標楷體" w:hint="eastAsia"/>
          <w:b/>
          <w:bCs/>
          <w:spacing w:val="-6"/>
          <w:sz w:val="28"/>
          <w:szCs w:val="28"/>
        </w:rPr>
        <w:t>案</w:t>
      </w:r>
      <w:r w:rsidR="000C02D7" w:rsidRPr="006B71F1">
        <w:rPr>
          <w:rFonts w:ascii="標楷體" w:eastAsia="標楷體" w:hAnsi="標楷體" w:hint="eastAsia"/>
          <w:b/>
          <w:bCs/>
          <w:spacing w:val="-6"/>
          <w:sz w:val="28"/>
          <w:szCs w:val="28"/>
        </w:rPr>
        <w:t>件</w:t>
      </w:r>
      <w:proofErr w:type="gramStart"/>
      <w:r w:rsidR="000C02D7" w:rsidRPr="006B71F1">
        <w:rPr>
          <w:rFonts w:ascii="標楷體" w:eastAsia="標楷體" w:hAnsi="標楷體" w:hint="eastAsia"/>
          <w:b/>
          <w:bCs/>
          <w:spacing w:val="-6"/>
          <w:sz w:val="28"/>
          <w:szCs w:val="28"/>
        </w:rPr>
        <w:t>眾多</w:t>
      </w:r>
      <w:r w:rsidRPr="006B71F1">
        <w:rPr>
          <w:rFonts w:ascii="標楷體" w:eastAsia="標楷體" w:hAnsi="標楷體" w:hint="eastAsia"/>
          <w:b/>
          <w:bCs/>
          <w:spacing w:val="-6"/>
          <w:sz w:val="28"/>
          <w:szCs w:val="28"/>
        </w:rPr>
        <w:t>，</w:t>
      </w:r>
      <w:proofErr w:type="gramEnd"/>
      <w:r w:rsidR="007B6028" w:rsidRPr="006B71F1">
        <w:rPr>
          <w:rFonts w:ascii="標楷體" w:eastAsia="標楷體" w:hAnsi="標楷體" w:hint="eastAsia"/>
          <w:b/>
          <w:bCs/>
          <w:spacing w:val="-6"/>
          <w:sz w:val="28"/>
          <w:szCs w:val="28"/>
        </w:rPr>
        <w:t>且</w:t>
      </w:r>
      <w:r w:rsidR="000C02D7" w:rsidRPr="006B71F1">
        <w:rPr>
          <w:rFonts w:ascii="標楷體" w:eastAsia="標楷體" w:hAnsi="標楷體" w:hint="eastAsia"/>
          <w:b/>
          <w:bCs/>
          <w:spacing w:val="-6"/>
          <w:sz w:val="28"/>
          <w:szCs w:val="28"/>
        </w:rPr>
        <w:t>台灣電力公司相關管理人員未能及時查察</w:t>
      </w:r>
      <w:proofErr w:type="gramStart"/>
      <w:r w:rsidR="000C02D7" w:rsidRPr="006B71F1">
        <w:rPr>
          <w:rFonts w:ascii="標楷體" w:eastAsia="標楷體" w:hAnsi="標楷體" w:hint="eastAsia"/>
          <w:b/>
          <w:bCs/>
          <w:spacing w:val="-6"/>
          <w:sz w:val="28"/>
          <w:szCs w:val="28"/>
        </w:rPr>
        <w:t>釐</w:t>
      </w:r>
      <w:proofErr w:type="gramEnd"/>
      <w:r w:rsidR="000C02D7" w:rsidRPr="006B71F1">
        <w:rPr>
          <w:rFonts w:ascii="標楷體" w:eastAsia="標楷體" w:hAnsi="標楷體" w:hint="eastAsia"/>
          <w:b/>
          <w:bCs/>
          <w:spacing w:val="-6"/>
          <w:sz w:val="28"/>
          <w:szCs w:val="28"/>
        </w:rPr>
        <w:t>清</w:t>
      </w:r>
      <w:proofErr w:type="gramStart"/>
      <w:r w:rsidR="000C02D7" w:rsidRPr="006B71F1">
        <w:rPr>
          <w:rFonts w:ascii="標楷體" w:eastAsia="標楷體" w:hAnsi="標楷體" w:hint="eastAsia"/>
          <w:b/>
          <w:bCs/>
          <w:spacing w:val="-6"/>
          <w:sz w:val="28"/>
          <w:szCs w:val="28"/>
        </w:rPr>
        <w:t>依約妥處</w:t>
      </w:r>
      <w:proofErr w:type="gramEnd"/>
      <w:r w:rsidR="000C02D7" w:rsidRPr="006B71F1">
        <w:rPr>
          <w:rFonts w:ascii="標楷體" w:eastAsia="標楷體" w:hAnsi="標楷體" w:hint="eastAsia"/>
          <w:b/>
          <w:bCs/>
          <w:spacing w:val="-6"/>
          <w:sz w:val="28"/>
          <w:szCs w:val="28"/>
        </w:rPr>
        <w:t>，未善盡督導管理之責，</w:t>
      </w:r>
      <w:r w:rsidRPr="006B71F1">
        <w:rPr>
          <w:rFonts w:ascii="標楷體" w:eastAsia="標楷體" w:hAnsi="標楷體" w:hint="eastAsia"/>
          <w:b/>
          <w:bCs/>
          <w:spacing w:val="-6"/>
          <w:sz w:val="28"/>
          <w:szCs w:val="28"/>
        </w:rPr>
        <w:t>亟待</w:t>
      </w:r>
      <w:proofErr w:type="gramStart"/>
      <w:r w:rsidR="000C02D7" w:rsidRPr="006B71F1">
        <w:rPr>
          <w:rFonts w:ascii="標楷體" w:eastAsia="標楷體" w:hAnsi="標楷體" w:hint="eastAsia"/>
          <w:b/>
          <w:bCs/>
          <w:spacing w:val="-6"/>
          <w:sz w:val="28"/>
          <w:szCs w:val="28"/>
        </w:rPr>
        <w:t>檢討</w:t>
      </w:r>
      <w:r w:rsidRPr="006B71F1">
        <w:rPr>
          <w:rFonts w:ascii="標楷體" w:eastAsia="標楷體" w:hAnsi="標楷體" w:hint="eastAsia"/>
          <w:b/>
          <w:bCs/>
          <w:spacing w:val="-6"/>
          <w:sz w:val="28"/>
          <w:szCs w:val="28"/>
        </w:rPr>
        <w:t>妥處</w:t>
      </w:r>
      <w:proofErr w:type="gramEnd"/>
      <w:r w:rsidR="000C02D7" w:rsidRPr="006B71F1">
        <w:rPr>
          <w:rFonts w:ascii="標楷體" w:eastAsia="標楷體" w:hAnsi="標楷體" w:hint="eastAsia"/>
          <w:b/>
          <w:bCs/>
          <w:spacing w:val="-6"/>
          <w:sz w:val="28"/>
          <w:szCs w:val="28"/>
        </w:rPr>
        <w:t>，以</w:t>
      </w:r>
      <w:r w:rsidR="0058378A" w:rsidRPr="006B71F1">
        <w:rPr>
          <w:rFonts w:ascii="標楷體" w:eastAsia="標楷體" w:hAnsi="標楷體" w:hint="eastAsia"/>
          <w:b/>
          <w:bCs/>
          <w:spacing w:val="-6"/>
          <w:sz w:val="28"/>
          <w:szCs w:val="28"/>
        </w:rPr>
        <w:t>落實</w:t>
      </w:r>
      <w:r w:rsidR="000C02D7" w:rsidRPr="006B71F1">
        <w:rPr>
          <w:rFonts w:ascii="標楷體" w:eastAsia="標楷體" w:hAnsi="標楷體" w:hint="eastAsia"/>
          <w:b/>
          <w:bCs/>
          <w:spacing w:val="-6"/>
          <w:sz w:val="28"/>
          <w:szCs w:val="28"/>
        </w:rPr>
        <w:t>維修作業及</w:t>
      </w:r>
      <w:r w:rsidR="005C79D0" w:rsidRPr="006B71F1">
        <w:rPr>
          <w:rFonts w:ascii="標楷體" w:eastAsia="標楷體" w:hAnsi="標楷體" w:hint="eastAsia"/>
          <w:b/>
          <w:bCs/>
          <w:spacing w:val="-6"/>
          <w:sz w:val="28"/>
          <w:szCs w:val="28"/>
        </w:rPr>
        <w:t>維護</w:t>
      </w:r>
      <w:r w:rsidR="000C02D7" w:rsidRPr="006B71F1">
        <w:rPr>
          <w:rFonts w:ascii="標楷體" w:eastAsia="標楷體" w:hAnsi="標楷體" w:hint="eastAsia"/>
          <w:b/>
          <w:bCs/>
          <w:spacing w:val="-6"/>
          <w:sz w:val="28"/>
          <w:szCs w:val="28"/>
        </w:rPr>
        <w:t>公司權益</w:t>
      </w:r>
      <w:r w:rsidRPr="006B71F1">
        <w:rPr>
          <w:rFonts w:ascii="標楷體" w:eastAsia="標楷體" w:hAnsi="標楷體" w:hint="eastAsia"/>
          <w:b/>
          <w:bCs/>
          <w:spacing w:val="-6"/>
          <w:sz w:val="28"/>
          <w:szCs w:val="28"/>
        </w:rPr>
        <w:t>。</w:t>
      </w:r>
    </w:p>
    <w:p w14:paraId="64F44627" w14:textId="11DAA12D" w:rsidR="00D14486" w:rsidRPr="006B71F1" w:rsidRDefault="00D14486" w:rsidP="00AE1A12">
      <w:pPr>
        <w:overflowPunct w:val="0"/>
        <w:autoSpaceDE w:val="0"/>
        <w:autoSpaceDN w:val="0"/>
        <w:spacing w:line="480" w:lineRule="exact"/>
        <w:ind w:firstLineChars="200" w:firstLine="480"/>
        <w:jc w:val="both"/>
        <w:rPr>
          <w:rFonts w:ascii="標楷體" w:eastAsia="標楷體" w:hAnsi="標楷體" w:cstheme="minorBidi"/>
        </w:rPr>
      </w:pPr>
      <w:r w:rsidRPr="006B71F1">
        <w:rPr>
          <w:rFonts w:ascii="標楷體" w:eastAsia="標楷體" w:hAnsi="標楷體" w:cstheme="minorBidi" w:hint="eastAsia"/>
        </w:rPr>
        <w:t>台灣電力公司為維持穩定供電，每年均規劃辦理電廠機組之大修或檢修工作，並由該公司電力修護處</w:t>
      </w:r>
      <w:r w:rsidR="00B450FD" w:rsidRPr="006B71F1">
        <w:rPr>
          <w:rFonts w:ascii="標楷體" w:eastAsia="標楷體" w:hAnsi="標楷體" w:cstheme="minorBidi" w:hint="eastAsia"/>
        </w:rPr>
        <w:t>（</w:t>
      </w:r>
      <w:r w:rsidRPr="006B71F1">
        <w:rPr>
          <w:rFonts w:ascii="標楷體" w:eastAsia="標楷體" w:hAnsi="標楷體" w:cstheme="minorBidi" w:hint="eastAsia"/>
        </w:rPr>
        <w:t>下稱修護處</w:t>
      </w:r>
      <w:r w:rsidR="00B450FD" w:rsidRPr="006B71F1">
        <w:rPr>
          <w:rFonts w:ascii="標楷體" w:eastAsia="標楷體" w:hAnsi="標楷體" w:cstheme="minorBidi" w:hint="eastAsia"/>
        </w:rPr>
        <w:t>）</w:t>
      </w:r>
      <w:r w:rsidRPr="006B71F1">
        <w:rPr>
          <w:rFonts w:ascii="標楷體" w:eastAsia="標楷體" w:hAnsi="標楷體" w:cstheme="minorBidi" w:hint="eastAsia"/>
        </w:rPr>
        <w:t>負責承辦主要核心工作，另以公開招標方式委由協力廠商配合提供需求人力共同辦理。</w:t>
      </w:r>
      <w:r w:rsidR="00BA3497" w:rsidRPr="006B71F1">
        <w:rPr>
          <w:rFonts w:ascii="標楷體" w:eastAsia="標楷體" w:hAnsi="標楷體" w:cstheme="minorBidi"/>
        </w:rPr>
        <w:t>本部前於96年查核發現修護處及協力廠商派赴民營電廠執行大修之人員，係以打卡鐘</w:t>
      </w:r>
      <w:r w:rsidR="00727593" w:rsidRPr="006B71F1">
        <w:rPr>
          <w:rFonts w:ascii="標楷體" w:eastAsia="標楷體" w:hAnsi="標楷體" w:cstheme="minorBidi" w:hint="eastAsia"/>
        </w:rPr>
        <w:t>記</w:t>
      </w:r>
      <w:r w:rsidR="00BA3497" w:rsidRPr="006B71F1">
        <w:rPr>
          <w:rFonts w:ascii="標楷體" w:eastAsia="標楷體" w:hAnsi="標楷體" w:cstheme="minorBidi"/>
        </w:rPr>
        <w:t>錄加班時間，作為核算加班費依據，惟部分人員考勤表之加班時間係</w:t>
      </w:r>
      <w:proofErr w:type="gramStart"/>
      <w:r w:rsidR="00BA3497" w:rsidRPr="006B71F1">
        <w:rPr>
          <w:rFonts w:ascii="標楷體" w:eastAsia="標楷體" w:hAnsi="標楷體" w:cstheme="minorBidi"/>
        </w:rPr>
        <w:t>託</w:t>
      </w:r>
      <w:proofErr w:type="gramEnd"/>
      <w:r w:rsidR="00BA3497" w:rsidRPr="006B71F1">
        <w:rPr>
          <w:rFonts w:ascii="標楷體" w:eastAsia="標楷體" w:hAnsi="標楷體" w:cstheme="minorBidi"/>
        </w:rPr>
        <w:t>人代打或隔日調整打卡鐘時間補打卡，相關人員涉有虛報加班情事，經函請經濟部</w:t>
      </w:r>
      <w:proofErr w:type="gramStart"/>
      <w:r w:rsidR="00BA3497" w:rsidRPr="006B71F1">
        <w:rPr>
          <w:rFonts w:ascii="標楷體" w:eastAsia="標楷體" w:hAnsi="標楷體" w:cstheme="minorBidi"/>
        </w:rPr>
        <w:t>查明妥處</w:t>
      </w:r>
      <w:proofErr w:type="gramEnd"/>
      <w:r w:rsidR="00BA3497" w:rsidRPr="006B71F1">
        <w:rPr>
          <w:rFonts w:ascii="標楷體" w:eastAsia="標楷體" w:hAnsi="標楷體" w:cstheme="minorBidi"/>
        </w:rPr>
        <w:t>，</w:t>
      </w:r>
      <w:proofErr w:type="gramStart"/>
      <w:r w:rsidR="00BA3497" w:rsidRPr="006B71F1">
        <w:rPr>
          <w:rFonts w:ascii="標楷體" w:eastAsia="標楷體" w:hAnsi="標楷體" w:cstheme="minorBidi"/>
        </w:rPr>
        <w:t>據復該公司</w:t>
      </w:r>
      <w:proofErr w:type="gramEnd"/>
      <w:r w:rsidR="00BA3497" w:rsidRPr="006B71F1">
        <w:rPr>
          <w:rFonts w:ascii="標楷體" w:eastAsia="標楷體" w:hAnsi="標楷體" w:cstheme="minorBidi"/>
        </w:rPr>
        <w:t>議處疏失人員，並擬具加強考勤查核及宣導作業，及將各單位執行考勤控管情形列為檢核查察項目等改善措施。本部經</w:t>
      </w:r>
      <w:proofErr w:type="gramStart"/>
      <w:r w:rsidR="00BA3497" w:rsidRPr="006B71F1">
        <w:rPr>
          <w:rFonts w:ascii="標楷體" w:eastAsia="標楷體" w:hAnsi="標楷體" w:cstheme="minorBidi"/>
        </w:rPr>
        <w:t>賡</w:t>
      </w:r>
      <w:proofErr w:type="gramEnd"/>
      <w:r w:rsidR="00BA3497" w:rsidRPr="006B71F1">
        <w:rPr>
          <w:rFonts w:ascii="標楷體" w:eastAsia="標楷體" w:hAnsi="標楷體" w:cstheme="minorBidi"/>
        </w:rPr>
        <w:t>續追蹤後續辦理情形，修護處</w:t>
      </w:r>
      <w:r w:rsidRPr="006B71F1">
        <w:rPr>
          <w:rFonts w:ascii="標楷體" w:eastAsia="標楷體" w:hAnsi="標楷體" w:cstheme="minorBidi" w:hint="eastAsia"/>
        </w:rPr>
        <w:t>107年1月至110年6月底止，共計辦理232項電廠機組大修或檢修工作，支付協力廠商勞務工作費用10億4,580萬餘元。依據修護處與協力廠商簽訂之發電機組修護技術性勞務工作承攬契約規定，協力廠商所派工作人員以實際出勤天數按日或半日計價</w:t>
      </w:r>
      <w:r w:rsidR="0076687D" w:rsidRPr="006B71F1">
        <w:rPr>
          <w:rFonts w:ascii="標楷體" w:eastAsia="標楷體" w:hAnsi="標楷體" w:cstheme="minorBidi" w:hint="eastAsia"/>
        </w:rPr>
        <w:t>（</w:t>
      </w:r>
      <w:r w:rsidRPr="006B71F1">
        <w:rPr>
          <w:rFonts w:ascii="標楷體" w:eastAsia="標楷體" w:hAnsi="標楷體" w:cstheme="minorBidi" w:hint="eastAsia"/>
        </w:rPr>
        <w:t>滿4小時未滿8小時以半日計價，未滿4小時不計價</w:t>
      </w:r>
      <w:r w:rsidR="0076687D" w:rsidRPr="006B71F1">
        <w:rPr>
          <w:rFonts w:ascii="標楷體" w:eastAsia="標楷體" w:hAnsi="標楷體" w:cstheme="minorBidi" w:hint="eastAsia"/>
        </w:rPr>
        <w:t>）</w:t>
      </w:r>
      <w:r w:rsidRPr="006B71F1">
        <w:rPr>
          <w:rFonts w:ascii="標楷體" w:eastAsia="標楷體" w:hAnsi="標楷體" w:cstheme="minorBidi" w:hint="eastAsia"/>
        </w:rPr>
        <w:t>，若有延長工作時間者或於休息日出工者，得要求修護處支付超時工作費用</w:t>
      </w:r>
      <w:r w:rsidR="0076687D" w:rsidRPr="006B71F1">
        <w:rPr>
          <w:rFonts w:ascii="標楷體" w:eastAsia="標楷體" w:hAnsi="標楷體" w:cstheme="minorBidi" w:hint="eastAsia"/>
        </w:rPr>
        <w:t>（</w:t>
      </w:r>
      <w:r w:rsidRPr="006B71F1">
        <w:rPr>
          <w:rFonts w:ascii="標楷體" w:eastAsia="標楷體" w:hAnsi="標楷體" w:cstheme="minorBidi" w:hint="eastAsia"/>
        </w:rPr>
        <w:t>以1小時計價，未滿1小時不計價</w:t>
      </w:r>
      <w:r w:rsidR="0076687D" w:rsidRPr="006B71F1">
        <w:rPr>
          <w:rFonts w:ascii="標楷體" w:eastAsia="標楷體" w:hAnsi="標楷體" w:cstheme="minorBidi" w:hint="eastAsia"/>
        </w:rPr>
        <w:t>）</w:t>
      </w:r>
      <w:r w:rsidRPr="006B71F1">
        <w:rPr>
          <w:rFonts w:ascii="標楷體" w:eastAsia="標楷體" w:hAnsi="標楷體" w:cstheme="minorBidi" w:hint="eastAsia"/>
        </w:rPr>
        <w:t>；協力廠商所派工作人員上、下班須簽到</w:t>
      </w:r>
      <w:r w:rsidR="00B450FD" w:rsidRPr="006B71F1">
        <w:rPr>
          <w:rFonts w:ascii="標楷體" w:eastAsia="標楷體" w:hAnsi="標楷體" w:cstheme="minorBidi" w:hint="eastAsia"/>
        </w:rPr>
        <w:t>（</w:t>
      </w:r>
      <w:r w:rsidRPr="006B71F1">
        <w:rPr>
          <w:rFonts w:ascii="標楷體" w:eastAsia="標楷體" w:hAnsi="標楷體" w:cstheme="minorBidi" w:hint="eastAsia"/>
        </w:rPr>
        <w:t>退</w:t>
      </w:r>
      <w:r w:rsidR="00B450FD" w:rsidRPr="006B71F1">
        <w:rPr>
          <w:rFonts w:ascii="標楷體" w:eastAsia="標楷體" w:hAnsi="標楷體" w:cstheme="minorBidi" w:hint="eastAsia"/>
        </w:rPr>
        <w:t>）</w:t>
      </w:r>
      <w:r w:rsidRPr="006B71F1">
        <w:rPr>
          <w:rFonts w:ascii="標楷體" w:eastAsia="標楷體" w:hAnsi="標楷體" w:cstheme="minorBidi" w:hint="eastAsia"/>
        </w:rPr>
        <w:t>，加班須打卡，進出工作場所，應嚴格遵守修護處之門禁管理。另依發電機組修護技術勞務工作之申請及管理作業程序規定，協力廠商人員於出工</w:t>
      </w:r>
      <w:proofErr w:type="gramStart"/>
      <w:r w:rsidRPr="006B71F1">
        <w:rPr>
          <w:rFonts w:ascii="標楷體" w:eastAsia="標楷體" w:hAnsi="標楷體" w:cstheme="minorBidi" w:hint="eastAsia"/>
        </w:rPr>
        <w:t>期間，</w:t>
      </w:r>
      <w:proofErr w:type="gramEnd"/>
      <w:r w:rsidRPr="006B71F1">
        <w:rPr>
          <w:rFonts w:ascii="標楷體" w:eastAsia="標楷體" w:hAnsi="標楷體" w:cstheme="minorBidi" w:hint="eastAsia"/>
        </w:rPr>
        <w:t>應每日於出工紀錄表簽到</w:t>
      </w:r>
      <w:r w:rsidR="00B450FD" w:rsidRPr="006B71F1">
        <w:rPr>
          <w:rFonts w:ascii="標楷體" w:eastAsia="標楷體" w:hAnsi="標楷體" w:cstheme="minorBidi" w:hint="eastAsia"/>
        </w:rPr>
        <w:t>（</w:t>
      </w:r>
      <w:r w:rsidRPr="006B71F1">
        <w:rPr>
          <w:rFonts w:ascii="標楷體" w:eastAsia="標楷體" w:hAnsi="標楷體" w:cstheme="minorBidi" w:hint="eastAsia"/>
        </w:rPr>
        <w:t>退</w:t>
      </w:r>
      <w:r w:rsidR="00B450FD" w:rsidRPr="006B71F1">
        <w:rPr>
          <w:rFonts w:ascii="標楷體" w:eastAsia="標楷體" w:hAnsi="標楷體" w:cstheme="minorBidi" w:hint="eastAsia"/>
        </w:rPr>
        <w:t>）</w:t>
      </w:r>
      <w:r w:rsidRPr="006B71F1">
        <w:rPr>
          <w:rFonts w:ascii="標楷體" w:eastAsia="標楷體" w:hAnsi="標楷體" w:cstheme="minorBidi" w:hint="eastAsia"/>
        </w:rPr>
        <w:t>，</w:t>
      </w:r>
      <w:r w:rsidR="00B506B4" w:rsidRPr="006B71F1">
        <w:rPr>
          <w:rFonts w:ascii="標楷體" w:eastAsia="標楷體" w:hAnsi="標楷體" w:cstheme="minorBidi" w:hint="eastAsia"/>
        </w:rPr>
        <w:t>加班並應事先申請，</w:t>
      </w:r>
      <w:r w:rsidRPr="006B71F1">
        <w:rPr>
          <w:rFonts w:ascii="標楷體" w:eastAsia="標楷體" w:hAnsi="標楷體" w:cstheme="minorBidi" w:hint="eastAsia"/>
        </w:rPr>
        <w:t>並由工地負責人及修護處現場負責人核對出工無誤後會章作為計價依據。經以協力廠商107年8月至110年6月申請出勤費及加班費資料，與台灣電力公司大潭、林口及通霄等10個電廠門禁出入紀錄比對結果，</w:t>
      </w:r>
      <w:r w:rsidR="00B506B4" w:rsidRPr="006B71F1">
        <w:rPr>
          <w:rFonts w:ascii="標楷體" w:eastAsia="標楷體" w:hAnsi="標楷體" w:cstheme="minorBidi" w:hint="eastAsia"/>
        </w:rPr>
        <w:t>核有</w:t>
      </w:r>
      <w:r w:rsidR="00B506B4" w:rsidRPr="006B71F1">
        <w:rPr>
          <w:rFonts w:ascii="標楷體" w:eastAsia="標楷體" w:hAnsi="標楷體" w:cstheme="minorBidi"/>
        </w:rPr>
        <w:t>：</w:t>
      </w:r>
      <w:r w:rsidR="00B506B4" w:rsidRPr="006B71F1">
        <w:rPr>
          <w:rFonts w:ascii="標楷體" w:eastAsia="標楷體" w:hAnsi="標楷體" w:cstheme="minorBidi" w:hint="eastAsia"/>
        </w:rPr>
        <w:t>（1）</w:t>
      </w:r>
      <w:r w:rsidRPr="006B71F1">
        <w:rPr>
          <w:rFonts w:ascii="標楷體" w:eastAsia="標楷體" w:hAnsi="標楷體" w:cstheme="minorBidi" w:hint="eastAsia"/>
        </w:rPr>
        <w:t>協力廠商人員派赴電廠大修或檢修機組工作，當日加班遲到、早退，或出勤未滿8小時，卻報支加班費</w:t>
      </w:r>
      <w:r w:rsidR="00B450FD" w:rsidRPr="006B71F1">
        <w:rPr>
          <w:rFonts w:ascii="標楷體" w:eastAsia="標楷體" w:hAnsi="標楷體" w:cstheme="minorBidi" w:hint="eastAsia"/>
        </w:rPr>
        <w:t>（</w:t>
      </w:r>
      <w:r w:rsidRPr="006B71F1">
        <w:rPr>
          <w:rFonts w:ascii="標楷體" w:eastAsia="標楷體" w:hAnsi="標楷體" w:cstheme="minorBidi" w:hint="eastAsia"/>
        </w:rPr>
        <w:t>含當日出勤</w:t>
      </w:r>
      <w:r w:rsidR="00B450FD" w:rsidRPr="006B71F1">
        <w:rPr>
          <w:rFonts w:ascii="標楷體" w:eastAsia="標楷體" w:hAnsi="標楷體" w:cstheme="minorBidi" w:hint="eastAsia"/>
        </w:rPr>
        <w:t>）</w:t>
      </w:r>
      <w:r w:rsidRPr="006B71F1">
        <w:rPr>
          <w:rFonts w:ascii="標楷體" w:eastAsia="標楷體" w:hAnsi="標楷體" w:cstheme="minorBidi" w:hint="eastAsia"/>
        </w:rPr>
        <w:t>者計有225位、651筆，報支出勤費者計有368位、1,020筆；</w:t>
      </w:r>
      <w:r w:rsidR="00B506B4" w:rsidRPr="006B71F1">
        <w:rPr>
          <w:rFonts w:ascii="標楷體" w:eastAsia="標楷體" w:hAnsi="標楷體" w:cstheme="minorBidi" w:hint="eastAsia"/>
        </w:rPr>
        <w:t>（2）</w:t>
      </w:r>
      <w:r w:rsidRPr="006B71F1">
        <w:rPr>
          <w:rFonts w:ascii="標楷體" w:eastAsia="標楷體" w:hAnsi="標楷體" w:cstheme="minorBidi" w:hint="eastAsia"/>
        </w:rPr>
        <w:t>當日各電</w:t>
      </w:r>
      <w:r w:rsidRPr="006B71F1">
        <w:rPr>
          <w:rFonts w:ascii="標楷體" w:eastAsia="標楷體" w:hAnsi="標楷體" w:cstheme="minorBidi" w:hint="eastAsia"/>
        </w:rPr>
        <w:lastRenderedPageBreak/>
        <w:t>廠門禁資料並無出入紀錄，卻報支加班費</w:t>
      </w:r>
      <w:r w:rsidR="00B450FD" w:rsidRPr="006B71F1">
        <w:rPr>
          <w:rFonts w:ascii="標楷體" w:eastAsia="標楷體" w:hAnsi="標楷體" w:cstheme="minorBidi" w:hint="eastAsia"/>
        </w:rPr>
        <w:t>（</w:t>
      </w:r>
      <w:r w:rsidRPr="006B71F1">
        <w:rPr>
          <w:rFonts w:ascii="標楷體" w:eastAsia="標楷體" w:hAnsi="標楷體" w:cstheme="minorBidi" w:hint="eastAsia"/>
        </w:rPr>
        <w:t>含當日出勤</w:t>
      </w:r>
      <w:r w:rsidR="00B450FD" w:rsidRPr="006B71F1">
        <w:rPr>
          <w:rFonts w:ascii="標楷體" w:eastAsia="標楷體" w:hAnsi="標楷體" w:cstheme="minorBidi" w:hint="eastAsia"/>
        </w:rPr>
        <w:t>）</w:t>
      </w:r>
      <w:r w:rsidRPr="006B71F1">
        <w:rPr>
          <w:rFonts w:ascii="標楷體" w:eastAsia="標楷體" w:hAnsi="標楷體" w:cstheme="minorBidi" w:hint="eastAsia"/>
        </w:rPr>
        <w:t>者計有69位、175筆，報支出勤費者計有138位、324筆</w:t>
      </w:r>
      <w:r w:rsidR="003F5883" w:rsidRPr="006B71F1">
        <w:rPr>
          <w:rFonts w:ascii="標楷體" w:eastAsia="標楷體" w:hAnsi="標楷體" w:cstheme="minorBidi" w:hint="eastAsia"/>
        </w:rPr>
        <w:t>。</w:t>
      </w:r>
      <w:r w:rsidRPr="006B71F1">
        <w:rPr>
          <w:rFonts w:ascii="標楷體" w:eastAsia="標楷體" w:hAnsi="標楷體" w:cstheme="minorBidi" w:hint="eastAsia"/>
        </w:rPr>
        <w:t>上述</w:t>
      </w:r>
      <w:r w:rsidR="00CB69E4" w:rsidRPr="006B71F1">
        <w:rPr>
          <w:rFonts w:ascii="標楷體" w:eastAsia="標楷體" w:hAnsi="標楷體" w:cstheme="minorBidi" w:hint="eastAsia"/>
        </w:rPr>
        <w:t>協力廠商人員未實際赴工作場所或遲到、早退，卻報支出勤費及加班費等</w:t>
      </w:r>
      <w:r w:rsidR="003F5883" w:rsidRPr="006B71F1">
        <w:rPr>
          <w:rFonts w:ascii="標楷體" w:eastAsia="標楷體" w:hAnsi="標楷體" w:cstheme="minorBidi" w:hint="eastAsia"/>
        </w:rPr>
        <w:t>共計504位</w:t>
      </w:r>
      <w:r w:rsidR="00655DAF" w:rsidRPr="006B71F1">
        <w:rPr>
          <w:rFonts w:ascii="標楷體" w:eastAsia="標楷體" w:hAnsi="標楷體" w:cstheme="minorBidi" w:hint="eastAsia"/>
        </w:rPr>
        <w:t>（</w:t>
      </w:r>
      <w:r w:rsidR="003F5883" w:rsidRPr="006B71F1">
        <w:rPr>
          <w:rFonts w:ascii="標楷體" w:eastAsia="標楷體" w:hAnsi="標楷體" w:cstheme="minorBidi" w:hint="eastAsia"/>
        </w:rPr>
        <w:t>扣除重覆人數</w:t>
      </w:r>
      <w:r w:rsidR="00655DAF" w:rsidRPr="006B71F1">
        <w:rPr>
          <w:rFonts w:ascii="標楷體" w:eastAsia="標楷體" w:hAnsi="標楷體" w:cstheme="minorBidi" w:hint="eastAsia"/>
        </w:rPr>
        <w:t>）</w:t>
      </w:r>
      <w:r w:rsidR="003F5883" w:rsidRPr="006B71F1">
        <w:rPr>
          <w:rFonts w:ascii="標楷體" w:eastAsia="標楷體" w:hAnsi="標楷體" w:cstheme="minorBidi" w:hint="eastAsia"/>
        </w:rPr>
        <w:t>、2,170筆，</w:t>
      </w:r>
      <w:r w:rsidR="00CB69E4" w:rsidRPr="006B71F1">
        <w:rPr>
          <w:rFonts w:ascii="標楷體" w:eastAsia="標楷體" w:hAnsi="標楷體" w:cstheme="minorBidi" w:hint="eastAsia"/>
        </w:rPr>
        <w:t>出勤異常件數</w:t>
      </w:r>
      <w:proofErr w:type="gramStart"/>
      <w:r w:rsidR="00CB69E4" w:rsidRPr="006B71F1">
        <w:rPr>
          <w:rFonts w:ascii="標楷體" w:eastAsia="標楷體" w:hAnsi="標楷體" w:cstheme="minorBidi" w:hint="eastAsia"/>
        </w:rPr>
        <w:t>眾多，</w:t>
      </w:r>
      <w:proofErr w:type="gramEnd"/>
      <w:r w:rsidR="003F5883" w:rsidRPr="006B71F1">
        <w:rPr>
          <w:rFonts w:ascii="標楷體" w:eastAsia="標楷體" w:hAnsi="標楷體" w:cstheme="minorBidi" w:hint="eastAsia"/>
        </w:rPr>
        <w:t>顯示承攬商對於員工出工作業管理鬆散，</w:t>
      </w:r>
      <w:r w:rsidR="00CB69E4" w:rsidRPr="006B71F1">
        <w:rPr>
          <w:rFonts w:ascii="標楷體" w:eastAsia="標楷體" w:hAnsi="標楷體" w:cstheme="minorBidi" w:hint="eastAsia"/>
        </w:rPr>
        <w:t>惟</w:t>
      </w:r>
      <w:r w:rsidR="00FA6C68" w:rsidRPr="006B71F1">
        <w:rPr>
          <w:rFonts w:ascii="標楷體" w:eastAsia="標楷體" w:hAnsi="標楷體" w:cstheme="minorBidi" w:hint="eastAsia"/>
        </w:rPr>
        <w:t>修護處各層級主管單位人員</w:t>
      </w:r>
      <w:r w:rsidR="00BA70E7" w:rsidRPr="006B71F1">
        <w:rPr>
          <w:rFonts w:ascii="標楷體" w:eastAsia="標楷體" w:hAnsi="標楷體" w:cstheme="minorBidi" w:hint="eastAsia"/>
        </w:rPr>
        <w:t>未能及時查察</w:t>
      </w:r>
      <w:proofErr w:type="gramStart"/>
      <w:r w:rsidR="00BA70E7" w:rsidRPr="006B71F1">
        <w:rPr>
          <w:rFonts w:ascii="標楷體" w:eastAsia="標楷體" w:hAnsi="標楷體" w:cstheme="minorBidi" w:hint="eastAsia"/>
        </w:rPr>
        <w:t>釐</w:t>
      </w:r>
      <w:proofErr w:type="gramEnd"/>
      <w:r w:rsidR="00BA70E7" w:rsidRPr="006B71F1">
        <w:rPr>
          <w:rFonts w:ascii="標楷體" w:eastAsia="標楷體" w:hAnsi="標楷體" w:cstheme="minorBidi" w:hint="eastAsia"/>
        </w:rPr>
        <w:t>清</w:t>
      </w:r>
      <w:proofErr w:type="gramStart"/>
      <w:r w:rsidR="00BA70E7" w:rsidRPr="006B71F1">
        <w:rPr>
          <w:rFonts w:ascii="標楷體" w:eastAsia="標楷體" w:hAnsi="標楷體" w:cstheme="minorBidi" w:hint="eastAsia"/>
        </w:rPr>
        <w:t>依約妥處</w:t>
      </w:r>
      <w:proofErr w:type="gramEnd"/>
      <w:r w:rsidR="00BA70E7" w:rsidRPr="006B71F1">
        <w:rPr>
          <w:rFonts w:ascii="標楷體" w:eastAsia="標楷體" w:hAnsi="標楷體" w:cstheme="minorBidi" w:hint="eastAsia"/>
        </w:rPr>
        <w:t>，</w:t>
      </w:r>
      <w:r w:rsidR="003F5883" w:rsidRPr="006B71F1">
        <w:rPr>
          <w:rFonts w:ascii="標楷體" w:eastAsia="標楷體" w:hAnsi="標楷體" w:cstheme="minorBidi" w:hint="eastAsia"/>
        </w:rPr>
        <w:t>確保維修作業落實辦理及維護公司權益，</w:t>
      </w:r>
      <w:r w:rsidR="00FA6C68" w:rsidRPr="006B71F1">
        <w:rPr>
          <w:rFonts w:ascii="標楷體" w:eastAsia="標楷體" w:hAnsi="標楷體" w:cstheme="minorBidi" w:hint="eastAsia"/>
        </w:rPr>
        <w:t>顯未善盡監督管理及審核之責，經函請台灣電力</w:t>
      </w:r>
      <w:r w:rsidRPr="006B71F1">
        <w:rPr>
          <w:rFonts w:ascii="標楷體" w:eastAsia="標楷體" w:hAnsi="標楷體" w:cstheme="minorBidi" w:hint="eastAsia"/>
        </w:rPr>
        <w:t>公司</w:t>
      </w:r>
      <w:proofErr w:type="gramStart"/>
      <w:r w:rsidRPr="006B71F1">
        <w:rPr>
          <w:rFonts w:ascii="標楷體" w:eastAsia="標楷體" w:hAnsi="標楷體" w:cstheme="minorBidi" w:hint="eastAsia"/>
        </w:rPr>
        <w:t>查明妥處</w:t>
      </w:r>
      <w:proofErr w:type="gramEnd"/>
      <w:r w:rsidRPr="006B71F1">
        <w:rPr>
          <w:rFonts w:ascii="標楷體" w:eastAsia="標楷體" w:hAnsi="標楷體" w:cstheme="minorBidi" w:hint="eastAsia"/>
        </w:rPr>
        <w:t>，並檢討相關人員疏失責任。據復：</w:t>
      </w:r>
      <w:proofErr w:type="gramStart"/>
      <w:r w:rsidRPr="006B71F1">
        <w:rPr>
          <w:rFonts w:ascii="標楷體" w:eastAsia="標楷體" w:hAnsi="標楷體" w:cstheme="minorBidi" w:hint="eastAsia"/>
        </w:rPr>
        <w:t>已議處</w:t>
      </w:r>
      <w:proofErr w:type="gramEnd"/>
      <w:r w:rsidRPr="006B71F1">
        <w:rPr>
          <w:rFonts w:ascii="標楷體" w:eastAsia="標楷體" w:hAnsi="標楷體" w:cstheme="minorBidi" w:hint="eastAsia"/>
        </w:rPr>
        <w:t>相關違失人員19人次，</w:t>
      </w:r>
      <w:r w:rsidR="00FA6C68" w:rsidRPr="006B71F1">
        <w:rPr>
          <w:rFonts w:ascii="標楷體" w:eastAsia="標楷體" w:hAnsi="標楷體" w:cstheme="minorBidi" w:hint="eastAsia"/>
        </w:rPr>
        <w:t>並與承攬商就</w:t>
      </w:r>
      <w:r w:rsidRPr="006B71F1">
        <w:rPr>
          <w:rFonts w:ascii="標楷體" w:eastAsia="標楷體" w:hAnsi="標楷體" w:cstheme="minorBidi" w:hint="eastAsia"/>
        </w:rPr>
        <w:t>加班費及出勤</w:t>
      </w:r>
      <w:proofErr w:type="gramStart"/>
      <w:r w:rsidRPr="006B71F1">
        <w:rPr>
          <w:rFonts w:ascii="標楷體" w:eastAsia="標楷體" w:hAnsi="標楷體" w:cstheme="minorBidi" w:hint="eastAsia"/>
        </w:rPr>
        <w:t>費</w:t>
      </w:r>
      <w:r w:rsidR="00FA6C68" w:rsidRPr="006B71F1">
        <w:rPr>
          <w:rFonts w:ascii="標楷體" w:eastAsia="標楷體" w:hAnsi="標楷體" w:cstheme="minorBidi" w:hint="eastAsia"/>
        </w:rPr>
        <w:t>溢報</w:t>
      </w:r>
      <w:proofErr w:type="gramEnd"/>
      <w:r w:rsidR="00FA6C68" w:rsidRPr="006B71F1">
        <w:rPr>
          <w:rFonts w:ascii="標楷體" w:eastAsia="標楷體" w:hAnsi="標楷體" w:cstheme="minorBidi" w:hint="eastAsia"/>
        </w:rPr>
        <w:t>及違約扣罰金額</w:t>
      </w:r>
      <w:proofErr w:type="gramStart"/>
      <w:r w:rsidRPr="006B71F1">
        <w:rPr>
          <w:rFonts w:ascii="標楷體" w:eastAsia="標楷體" w:hAnsi="標楷體" w:cstheme="minorBidi" w:hint="eastAsia"/>
        </w:rPr>
        <w:t>釐</w:t>
      </w:r>
      <w:proofErr w:type="gramEnd"/>
      <w:r w:rsidRPr="006B71F1">
        <w:rPr>
          <w:rFonts w:ascii="標楷體" w:eastAsia="標楷體" w:hAnsi="標楷體" w:cstheme="minorBidi" w:hint="eastAsia"/>
        </w:rPr>
        <w:t>清中。</w:t>
      </w:r>
    </w:p>
    <w:p w14:paraId="0A343524" w14:textId="77777777" w:rsidR="00893153" w:rsidRPr="006B71F1" w:rsidRDefault="00893153" w:rsidP="00D33B0E">
      <w:pPr>
        <w:widowControl/>
        <w:overflowPunct w:val="0"/>
        <w:spacing w:line="500" w:lineRule="exact"/>
        <w:ind w:firstLineChars="450" w:firstLine="1261"/>
        <w:rPr>
          <w:rFonts w:eastAsia="標楷體"/>
          <w:b/>
          <w:sz w:val="28"/>
          <w:szCs w:val="28"/>
        </w:rPr>
      </w:pPr>
      <w:r w:rsidRPr="006B71F1">
        <w:rPr>
          <w:rFonts w:ascii="標楷體" w:eastAsia="標楷體" w:hAnsi="標楷體" w:hint="eastAsia"/>
          <w:b/>
          <w:sz w:val="28"/>
          <w:szCs w:val="28"/>
        </w:rPr>
        <w:t>12.</w:t>
      </w:r>
      <w:r w:rsidR="00585C6B" w:rsidRPr="006B71F1">
        <w:rPr>
          <w:rFonts w:ascii="標楷體" w:eastAsia="標楷體" w:hAnsi="標楷體" w:hint="eastAsia"/>
          <w:b/>
          <w:sz w:val="28"/>
          <w:szCs w:val="28"/>
        </w:rPr>
        <w:t xml:space="preserve">　</w:t>
      </w:r>
      <w:r w:rsidRPr="006B71F1">
        <w:rPr>
          <w:rFonts w:ascii="標楷體" w:eastAsia="標楷體" w:hAnsi="標楷體" w:hint="eastAsia"/>
          <w:b/>
          <w:sz w:val="28"/>
          <w:szCs w:val="28"/>
        </w:rPr>
        <w:t>辦理</w:t>
      </w:r>
      <w:r w:rsidR="00FA6C68" w:rsidRPr="006B71F1">
        <w:rPr>
          <w:rFonts w:ascii="標楷體" w:eastAsia="標楷體" w:hAnsi="標楷體" w:hint="eastAsia"/>
          <w:b/>
          <w:sz w:val="28"/>
          <w:szCs w:val="28"/>
        </w:rPr>
        <w:t>西寶</w:t>
      </w:r>
      <w:r w:rsidR="008A145D" w:rsidRPr="006B71F1">
        <w:rPr>
          <w:rFonts w:ascii="標楷體" w:eastAsia="標楷體" w:hAnsi="標楷體" w:hint="eastAsia"/>
          <w:b/>
          <w:sz w:val="28"/>
          <w:szCs w:val="28"/>
        </w:rPr>
        <w:t>及</w:t>
      </w:r>
      <w:r w:rsidR="00FA6C68" w:rsidRPr="006B71F1">
        <w:rPr>
          <w:rFonts w:ascii="標楷體" w:eastAsia="標楷體" w:hAnsi="標楷體" w:hint="eastAsia"/>
          <w:b/>
          <w:sz w:val="28"/>
          <w:szCs w:val="28"/>
        </w:rPr>
        <w:t>萬里</w:t>
      </w:r>
      <w:r w:rsidRPr="006B71F1">
        <w:rPr>
          <w:rFonts w:ascii="標楷體" w:eastAsia="標楷體" w:hAnsi="標楷體" w:hint="eastAsia"/>
          <w:b/>
          <w:sz w:val="28"/>
          <w:szCs w:val="28"/>
        </w:rPr>
        <w:t>水力發電計畫，有助花蓮地區供電穩定及提高自產水力發電比率，惟執行進度不如預期，</w:t>
      </w:r>
      <w:r w:rsidR="00FA6C68" w:rsidRPr="006B71F1">
        <w:rPr>
          <w:rFonts w:ascii="標楷體" w:eastAsia="標楷體" w:hAnsi="標楷體" w:hint="eastAsia"/>
          <w:b/>
          <w:sz w:val="28"/>
          <w:szCs w:val="28"/>
        </w:rPr>
        <w:t>又</w:t>
      </w:r>
      <w:r w:rsidRPr="006B71F1">
        <w:rPr>
          <w:rFonts w:ascii="標楷體" w:eastAsia="標楷體" w:hAnsi="標楷體" w:hint="eastAsia"/>
          <w:b/>
          <w:sz w:val="28"/>
          <w:szCs w:val="28"/>
        </w:rPr>
        <w:t>耗費</w:t>
      </w:r>
      <w:proofErr w:type="gramStart"/>
      <w:r w:rsidRPr="006B71F1">
        <w:rPr>
          <w:rFonts w:ascii="標楷體" w:eastAsia="標楷體" w:hAnsi="標楷體" w:hint="eastAsia"/>
          <w:b/>
          <w:sz w:val="28"/>
          <w:szCs w:val="28"/>
        </w:rPr>
        <w:t>鉅</w:t>
      </w:r>
      <w:proofErr w:type="gramEnd"/>
      <w:r w:rsidRPr="006B71F1">
        <w:rPr>
          <w:rFonts w:ascii="標楷體" w:eastAsia="標楷體" w:hAnsi="標楷體" w:hint="eastAsia"/>
          <w:b/>
          <w:sz w:val="28"/>
          <w:szCs w:val="28"/>
        </w:rPr>
        <w:t>資完成設施及技術服務成果棄置未用等情，亟待檢討改善。</w:t>
      </w:r>
    </w:p>
    <w:p w14:paraId="0FE759EF" w14:textId="5FC27881" w:rsidR="00893153" w:rsidRPr="006B71F1" w:rsidRDefault="00AE1A12" w:rsidP="00D33B0E">
      <w:pPr>
        <w:pStyle w:val="aff1"/>
        <w:kinsoku/>
        <w:spacing w:line="480" w:lineRule="exact"/>
        <w:ind w:leftChars="0" w:left="0" w:firstLine="480"/>
        <w:rPr>
          <w:spacing w:val="2"/>
          <w:sz w:val="24"/>
          <w:szCs w:val="24"/>
        </w:rPr>
      </w:pPr>
      <w:r w:rsidRPr="006B71F1">
        <w:rPr>
          <w:rFonts w:hint="eastAsia"/>
          <w:noProof/>
          <w:sz w:val="24"/>
          <w:szCs w:val="24"/>
        </w:rPr>
        <mc:AlternateContent>
          <mc:Choice Requires="wps">
            <w:drawing>
              <wp:anchor distT="0" distB="0" distL="114300" distR="114300" simplePos="0" relativeHeight="252061696" behindDoc="1" locked="0" layoutInCell="1" allowOverlap="1" wp14:anchorId="09AB2A08" wp14:editId="035517F2">
                <wp:simplePos x="0" y="0"/>
                <wp:positionH relativeFrom="column">
                  <wp:posOffset>2213610</wp:posOffset>
                </wp:positionH>
                <wp:positionV relativeFrom="paragraph">
                  <wp:posOffset>2559685</wp:posOffset>
                </wp:positionV>
                <wp:extent cx="4139565" cy="3225800"/>
                <wp:effectExtent l="0" t="0" r="13335" b="12700"/>
                <wp:wrapTight wrapText="bothSides">
                  <wp:wrapPolygon edited="0">
                    <wp:start x="0" y="0"/>
                    <wp:lineTo x="0" y="21557"/>
                    <wp:lineTo x="21570" y="21557"/>
                    <wp:lineTo x="21570" y="0"/>
                    <wp:lineTo x="0" y="0"/>
                  </wp:wrapPolygon>
                </wp:wrapTight>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9565" cy="3225800"/>
                        </a:xfrm>
                        <a:prstGeom prst="rect">
                          <a:avLst/>
                        </a:prstGeom>
                        <a:solidFill>
                          <a:srgbClr val="FFFFFF"/>
                        </a:solidFill>
                        <a:ln w="9525">
                          <a:solidFill>
                            <a:schemeClr val="bg1"/>
                          </a:solidFill>
                          <a:miter lim="800000"/>
                          <a:headEnd/>
                          <a:tailEnd/>
                        </a:ln>
                      </wps:spPr>
                      <wps:txbx>
                        <w:txbxContent>
                          <w:tbl>
                            <w:tblPr>
                              <w:tblW w:w="6381"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678"/>
                              <w:gridCol w:w="994"/>
                            </w:tblGrid>
                            <w:tr w:rsidR="00582955" w:rsidRPr="00B22665" w14:paraId="7F696904" w14:textId="77777777" w:rsidTr="00A22942">
                              <w:trPr>
                                <w:trHeight w:val="211"/>
                                <w:tblHeader/>
                              </w:trPr>
                              <w:tc>
                                <w:tcPr>
                                  <w:tcW w:w="6381" w:type="dxa"/>
                                  <w:gridSpan w:val="3"/>
                                  <w:tcBorders>
                                    <w:top w:val="nil"/>
                                    <w:left w:val="nil"/>
                                    <w:bottom w:val="nil"/>
                                    <w:right w:val="nil"/>
                                  </w:tcBorders>
                                  <w:shd w:val="clear" w:color="auto" w:fill="FFFFFF"/>
                                  <w:vAlign w:val="center"/>
                                </w:tcPr>
                                <w:p w14:paraId="1AC47FD9" w14:textId="77777777" w:rsidR="00582955" w:rsidRPr="00774973" w:rsidRDefault="00582955" w:rsidP="008A2F80">
                                  <w:pPr>
                                    <w:kinsoku w:val="0"/>
                                    <w:spacing w:line="320" w:lineRule="exact"/>
                                    <w:jc w:val="center"/>
                                    <w:rPr>
                                      <w:rFonts w:ascii="標楷體" w:eastAsia="標楷體" w:hAnsi="標楷體"/>
                                      <w:b/>
                                    </w:rPr>
                                  </w:pPr>
                                  <w:r w:rsidRPr="00AB6D38">
                                    <w:rPr>
                                      <w:rFonts w:ascii="標楷體" w:eastAsia="標楷體" w:hAnsi="標楷體" w:hint="eastAsia"/>
                                      <w:b/>
                                    </w:rPr>
                                    <w:t>表</w:t>
                                  </w:r>
                                  <w:r>
                                    <w:rPr>
                                      <w:rFonts w:ascii="標楷體" w:eastAsia="標楷體" w:hAnsi="標楷體" w:hint="eastAsia"/>
                                      <w:b/>
                                    </w:rPr>
                                    <w:t>17</w:t>
                                  </w:r>
                                  <w:r w:rsidRPr="00AB6D38">
                                    <w:rPr>
                                      <w:rFonts w:ascii="標楷體" w:eastAsia="標楷體" w:hAnsi="標楷體" w:cs="標楷體" w:hint="eastAsia"/>
                                      <w:b/>
                                      <w:snapToGrid w:val="0"/>
                                      <w:kern w:val="0"/>
                                    </w:rPr>
                                    <w:t xml:space="preserve">　</w:t>
                                  </w:r>
                                  <w:r w:rsidRPr="00AB6D38">
                                    <w:rPr>
                                      <w:rFonts w:ascii="標楷體" w:eastAsia="標楷體" w:hAnsi="標楷體" w:hint="eastAsia"/>
                                      <w:b/>
                                    </w:rPr>
                                    <w:t>西寶計畫</w:t>
                                  </w:r>
                                  <w:proofErr w:type="gramStart"/>
                                  <w:r w:rsidRPr="00AB6D38">
                                    <w:rPr>
                                      <w:rFonts w:ascii="標楷體" w:eastAsia="標楷體" w:hAnsi="標楷體" w:hint="eastAsia"/>
                                      <w:b/>
                                    </w:rPr>
                                    <w:t>認列停建</w:t>
                                  </w:r>
                                  <w:proofErr w:type="gramEnd"/>
                                  <w:r w:rsidRPr="00AB6D38">
                                    <w:rPr>
                                      <w:rFonts w:ascii="標楷體" w:eastAsia="標楷體" w:hAnsi="標楷體" w:hint="eastAsia"/>
                                      <w:b/>
                                    </w:rPr>
                                    <w:t>損失金額</w:t>
                                  </w:r>
                                </w:p>
                              </w:tc>
                            </w:tr>
                            <w:tr w:rsidR="00582955" w:rsidRPr="00B22665" w14:paraId="273D42F8" w14:textId="77777777" w:rsidTr="00A22942">
                              <w:trPr>
                                <w:trHeight w:val="211"/>
                                <w:tblHeader/>
                              </w:trPr>
                              <w:tc>
                                <w:tcPr>
                                  <w:tcW w:w="6381" w:type="dxa"/>
                                  <w:gridSpan w:val="3"/>
                                  <w:tcBorders>
                                    <w:top w:val="nil"/>
                                    <w:left w:val="nil"/>
                                    <w:bottom w:val="single" w:sz="4" w:space="0" w:color="auto"/>
                                    <w:right w:val="nil"/>
                                  </w:tcBorders>
                                  <w:shd w:val="clear" w:color="auto" w:fill="FFFFFF"/>
                                  <w:vAlign w:val="center"/>
                                </w:tcPr>
                                <w:p w14:paraId="09EEBFB5" w14:textId="77777777" w:rsidR="00582955" w:rsidRPr="00774973" w:rsidRDefault="00582955" w:rsidP="00D334FC">
                                  <w:pPr>
                                    <w:kinsoku w:val="0"/>
                                    <w:spacing w:line="240" w:lineRule="exact"/>
                                    <w:ind w:leftChars="100" w:left="608" w:rightChars="-34" w:right="-82" w:hangingChars="184" w:hanging="368"/>
                                    <w:jc w:val="right"/>
                                    <w:rPr>
                                      <w:rFonts w:ascii="標楷體" w:eastAsia="標楷體" w:hAnsi="標楷體" w:cs="標楷體"/>
                                      <w:snapToGrid w:val="0"/>
                                      <w:kern w:val="0"/>
                                      <w:sz w:val="20"/>
                                      <w:szCs w:val="20"/>
                                    </w:rPr>
                                  </w:pPr>
                                  <w:r w:rsidRPr="00AB6D38">
                                    <w:rPr>
                                      <w:rFonts w:ascii="標楷體" w:eastAsia="標楷體" w:hAnsi="標楷體" w:cs="標楷體" w:hint="eastAsia"/>
                                      <w:snapToGrid w:val="0"/>
                                      <w:kern w:val="0"/>
                                      <w:sz w:val="20"/>
                                      <w:szCs w:val="20"/>
                                    </w:rPr>
                                    <w:t>單位：新臺幣</w:t>
                                  </w:r>
                                  <w:r>
                                    <w:rPr>
                                      <w:rFonts w:ascii="標楷體" w:eastAsia="標楷體" w:hAnsi="標楷體" w:cs="標楷體" w:hint="eastAsia"/>
                                      <w:snapToGrid w:val="0"/>
                                      <w:kern w:val="0"/>
                                      <w:sz w:val="20"/>
                                      <w:szCs w:val="20"/>
                                    </w:rPr>
                                    <w:t>千</w:t>
                                  </w:r>
                                  <w:r w:rsidRPr="00AB6D38">
                                    <w:rPr>
                                      <w:rFonts w:ascii="標楷體" w:eastAsia="標楷體" w:hAnsi="標楷體" w:cs="標楷體" w:hint="eastAsia"/>
                                      <w:snapToGrid w:val="0"/>
                                      <w:kern w:val="0"/>
                                      <w:sz w:val="20"/>
                                      <w:szCs w:val="20"/>
                                    </w:rPr>
                                    <w:t>元</w:t>
                                  </w:r>
                                </w:p>
                              </w:tc>
                            </w:tr>
                            <w:tr w:rsidR="00582955" w:rsidRPr="00B22665" w14:paraId="140BA54D" w14:textId="77777777" w:rsidTr="00A22942">
                              <w:trPr>
                                <w:trHeight w:val="211"/>
                                <w:tblHeader/>
                              </w:trPr>
                              <w:tc>
                                <w:tcPr>
                                  <w:tcW w:w="5387" w:type="dxa"/>
                                  <w:gridSpan w:val="2"/>
                                  <w:tcBorders>
                                    <w:top w:val="single" w:sz="4" w:space="0" w:color="auto"/>
                                  </w:tcBorders>
                                  <w:shd w:val="clear" w:color="auto" w:fill="FFFFFF"/>
                                  <w:vAlign w:val="center"/>
                                </w:tcPr>
                                <w:p w14:paraId="743EF11E" w14:textId="77777777" w:rsidR="00582955" w:rsidRPr="006732B9" w:rsidRDefault="00582955" w:rsidP="001F19D0">
                                  <w:pPr>
                                    <w:jc w:val="center"/>
                                    <w:rPr>
                                      <w:rFonts w:ascii="標楷體" w:eastAsia="標楷體" w:hAnsi="標楷體"/>
                                      <w:snapToGrid w:val="0"/>
                                      <w:kern w:val="0"/>
                                      <w:sz w:val="20"/>
                                      <w:szCs w:val="20"/>
                                    </w:rPr>
                                  </w:pPr>
                                  <w:r w:rsidRPr="006732B9">
                                    <w:rPr>
                                      <w:rFonts w:ascii="標楷體" w:eastAsia="標楷體" w:hAnsi="標楷體" w:hint="eastAsia"/>
                                      <w:snapToGrid w:val="0"/>
                                      <w:kern w:val="0"/>
                                      <w:sz w:val="20"/>
                                      <w:szCs w:val="20"/>
                                    </w:rPr>
                                    <w:t>認列項目</w:t>
                                  </w:r>
                                </w:p>
                              </w:tc>
                              <w:tc>
                                <w:tcPr>
                                  <w:tcW w:w="994" w:type="dxa"/>
                                  <w:tcBorders>
                                    <w:top w:val="single" w:sz="4" w:space="0" w:color="auto"/>
                                  </w:tcBorders>
                                  <w:shd w:val="clear" w:color="auto" w:fill="FFFFFF"/>
                                  <w:vAlign w:val="center"/>
                                </w:tcPr>
                                <w:p w14:paraId="2DB5019D" w14:textId="77777777" w:rsidR="00582955" w:rsidRPr="006732B9" w:rsidRDefault="00582955" w:rsidP="001F19D0">
                                  <w:pPr>
                                    <w:jc w:val="center"/>
                                    <w:rPr>
                                      <w:rFonts w:ascii="標楷體" w:eastAsia="標楷體" w:hAnsi="標楷體"/>
                                      <w:snapToGrid w:val="0"/>
                                      <w:kern w:val="0"/>
                                      <w:sz w:val="20"/>
                                      <w:szCs w:val="20"/>
                                    </w:rPr>
                                  </w:pPr>
                                  <w:r w:rsidRPr="006732B9">
                                    <w:rPr>
                                      <w:rFonts w:ascii="標楷體" w:eastAsia="標楷體" w:hAnsi="標楷體" w:hint="eastAsia"/>
                                      <w:snapToGrid w:val="0"/>
                                      <w:kern w:val="0"/>
                                      <w:sz w:val="20"/>
                                      <w:szCs w:val="20"/>
                                    </w:rPr>
                                    <w:t>金額</w:t>
                                  </w:r>
                                </w:p>
                              </w:tc>
                            </w:tr>
                            <w:tr w:rsidR="00582955" w:rsidRPr="00B22665" w14:paraId="2C982E78" w14:textId="77777777" w:rsidTr="00A22942">
                              <w:tc>
                                <w:tcPr>
                                  <w:tcW w:w="5387" w:type="dxa"/>
                                  <w:gridSpan w:val="2"/>
                                  <w:shd w:val="clear" w:color="auto" w:fill="auto"/>
                                  <w:vAlign w:val="center"/>
                                </w:tcPr>
                                <w:p w14:paraId="1DD13678" w14:textId="77777777" w:rsidR="00582955" w:rsidRPr="00B22665" w:rsidRDefault="00582955" w:rsidP="001F19D0">
                                  <w:pPr>
                                    <w:jc w:val="center"/>
                                    <w:rPr>
                                      <w:rFonts w:ascii="標楷體" w:eastAsia="標楷體" w:hAnsi="標楷體"/>
                                      <w:b/>
                                      <w:snapToGrid w:val="0"/>
                                      <w:kern w:val="0"/>
                                      <w:sz w:val="20"/>
                                      <w:szCs w:val="20"/>
                                    </w:rPr>
                                  </w:pPr>
                                  <w:r w:rsidRPr="00B22665">
                                    <w:rPr>
                                      <w:rFonts w:ascii="標楷體" w:eastAsia="標楷體" w:hAnsi="標楷體" w:hint="eastAsia"/>
                                      <w:b/>
                                      <w:snapToGrid w:val="0"/>
                                      <w:kern w:val="0"/>
                                      <w:sz w:val="20"/>
                                      <w:szCs w:val="20"/>
                                    </w:rPr>
                                    <w:t>合 計</w:t>
                                  </w:r>
                                </w:p>
                              </w:tc>
                              <w:tc>
                                <w:tcPr>
                                  <w:tcW w:w="994" w:type="dxa"/>
                                  <w:shd w:val="clear" w:color="auto" w:fill="auto"/>
                                  <w:vAlign w:val="center"/>
                                </w:tcPr>
                                <w:p w14:paraId="7E23559C" w14:textId="77777777" w:rsidR="00582955" w:rsidRPr="00B22665" w:rsidRDefault="00582955" w:rsidP="001F19D0">
                                  <w:pPr>
                                    <w:jc w:val="right"/>
                                    <w:rPr>
                                      <w:rFonts w:ascii="標楷體" w:eastAsia="標楷體" w:hAnsi="標楷體"/>
                                      <w:b/>
                                      <w:bCs/>
                                      <w:sz w:val="20"/>
                                      <w:szCs w:val="20"/>
                                    </w:rPr>
                                  </w:pPr>
                                  <w:r w:rsidRPr="00B22665">
                                    <w:rPr>
                                      <w:rFonts w:ascii="標楷體" w:eastAsia="標楷體" w:hAnsi="標楷體"/>
                                      <w:b/>
                                      <w:snapToGrid w:val="0"/>
                                      <w:kern w:val="0"/>
                                      <w:sz w:val="20"/>
                                      <w:szCs w:val="20"/>
                                    </w:rPr>
                                    <w:t>537,904</w:t>
                                  </w:r>
                                </w:p>
                              </w:tc>
                            </w:tr>
                            <w:tr w:rsidR="00582955" w:rsidRPr="00B22665" w14:paraId="42695201" w14:textId="77777777" w:rsidTr="00A22942">
                              <w:trPr>
                                <w:trHeight w:val="303"/>
                              </w:trPr>
                              <w:tc>
                                <w:tcPr>
                                  <w:tcW w:w="709" w:type="dxa"/>
                                  <w:vMerge w:val="restart"/>
                                  <w:shd w:val="clear" w:color="auto" w:fill="auto"/>
                                  <w:vAlign w:val="center"/>
                                </w:tcPr>
                                <w:p w14:paraId="653B818A" w14:textId="77777777" w:rsidR="00582955" w:rsidRPr="006732B9" w:rsidRDefault="00582955" w:rsidP="001F19D0">
                                  <w:pPr>
                                    <w:ind w:leftChars="13" w:left="31" w:rightChars="14" w:right="34"/>
                                    <w:rPr>
                                      <w:rFonts w:ascii="標楷體" w:eastAsia="標楷體" w:hAnsi="標楷體"/>
                                      <w:bCs/>
                                      <w:snapToGrid w:val="0"/>
                                      <w:kern w:val="0"/>
                                      <w:sz w:val="20"/>
                                      <w:szCs w:val="20"/>
                                    </w:rPr>
                                  </w:pPr>
                                  <w:r w:rsidRPr="006732B9">
                                    <w:rPr>
                                      <w:rFonts w:ascii="標楷體" w:eastAsia="標楷體" w:hAnsi="標楷體" w:cs="標楷體" w:hint="eastAsia"/>
                                      <w:snapToGrid w:val="0"/>
                                      <w:kern w:val="0"/>
                                      <w:sz w:val="20"/>
                                      <w:szCs w:val="20"/>
                                    </w:rPr>
                                    <w:t>機械及設備費</w:t>
                                  </w:r>
                                </w:p>
                              </w:tc>
                              <w:tc>
                                <w:tcPr>
                                  <w:tcW w:w="4678" w:type="dxa"/>
                                  <w:shd w:val="clear" w:color="auto" w:fill="auto"/>
                                  <w:vAlign w:val="center"/>
                                </w:tcPr>
                                <w:p w14:paraId="36E58411" w14:textId="77777777" w:rsidR="00582955" w:rsidRPr="00B22665" w:rsidRDefault="00582955" w:rsidP="001F19D0">
                                  <w:pPr>
                                    <w:jc w:val="center"/>
                                    <w:rPr>
                                      <w:rFonts w:ascii="標楷體" w:eastAsia="標楷體" w:hAnsi="標楷體"/>
                                      <w:b/>
                                      <w:bCs/>
                                      <w:snapToGrid w:val="0"/>
                                      <w:kern w:val="0"/>
                                      <w:sz w:val="20"/>
                                      <w:szCs w:val="20"/>
                                    </w:rPr>
                                  </w:pPr>
                                  <w:r w:rsidRPr="00B22665">
                                    <w:rPr>
                                      <w:rFonts w:ascii="標楷體" w:eastAsia="標楷體" w:hAnsi="標楷體" w:hint="eastAsia"/>
                                      <w:b/>
                                      <w:bCs/>
                                      <w:snapToGrid w:val="0"/>
                                      <w:kern w:val="0"/>
                                      <w:sz w:val="20"/>
                                      <w:szCs w:val="20"/>
                                    </w:rPr>
                                    <w:t>小計</w:t>
                                  </w:r>
                                </w:p>
                              </w:tc>
                              <w:tc>
                                <w:tcPr>
                                  <w:tcW w:w="994" w:type="dxa"/>
                                  <w:shd w:val="clear" w:color="auto" w:fill="auto"/>
                                  <w:vAlign w:val="center"/>
                                </w:tcPr>
                                <w:p w14:paraId="1E086076" w14:textId="77777777" w:rsidR="00582955" w:rsidRPr="00B22665" w:rsidRDefault="00582955" w:rsidP="001F19D0">
                                  <w:pPr>
                                    <w:jc w:val="right"/>
                                    <w:rPr>
                                      <w:rFonts w:ascii="標楷體" w:eastAsia="標楷體" w:hAnsi="標楷體"/>
                                      <w:b/>
                                      <w:bCs/>
                                      <w:snapToGrid w:val="0"/>
                                      <w:kern w:val="0"/>
                                      <w:sz w:val="20"/>
                                      <w:szCs w:val="20"/>
                                    </w:rPr>
                                  </w:pPr>
                                  <w:r w:rsidRPr="00B22665">
                                    <w:rPr>
                                      <w:rFonts w:ascii="標楷體" w:eastAsia="標楷體" w:hAnsi="標楷體"/>
                                      <w:b/>
                                      <w:bCs/>
                                      <w:sz w:val="20"/>
                                      <w:szCs w:val="20"/>
                                    </w:rPr>
                                    <w:t>94,242</w:t>
                                  </w:r>
                                </w:p>
                              </w:tc>
                            </w:tr>
                            <w:tr w:rsidR="00582955" w:rsidRPr="00B22665" w14:paraId="5244B4BC" w14:textId="77777777" w:rsidTr="00A22942">
                              <w:tc>
                                <w:tcPr>
                                  <w:tcW w:w="709" w:type="dxa"/>
                                  <w:vMerge/>
                                  <w:shd w:val="clear" w:color="auto" w:fill="auto"/>
                                  <w:vAlign w:val="center"/>
                                </w:tcPr>
                                <w:p w14:paraId="5D7BC09C"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6F990F1D"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1</w:t>
                                  </w:r>
                                  <w:r w:rsidRPr="00B22665">
                                    <w:rPr>
                                      <w:rFonts w:ascii="標楷體" w:eastAsia="標楷體" w:hAnsi="標楷體" w:cs="標楷體"/>
                                      <w:kern w:val="0"/>
                                      <w:sz w:val="20"/>
                                      <w:szCs w:val="20"/>
                                    </w:rPr>
                                    <w:t>.壩</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西寶計畫壩、堰區人行步道、棧道新建工程</w:t>
                                  </w:r>
                                  <w:r>
                                    <w:rPr>
                                      <w:rFonts w:ascii="標楷體" w:eastAsia="標楷體" w:hAnsi="標楷體" w:cs="標楷體" w:hint="eastAsia"/>
                                      <w:kern w:val="0"/>
                                      <w:sz w:val="20"/>
                                      <w:szCs w:val="20"/>
                                    </w:rPr>
                                    <w:t>）</w:t>
                                  </w:r>
                                </w:p>
                              </w:tc>
                              <w:tc>
                                <w:tcPr>
                                  <w:tcW w:w="994" w:type="dxa"/>
                                  <w:shd w:val="clear" w:color="auto" w:fill="auto"/>
                                  <w:vAlign w:val="center"/>
                                </w:tcPr>
                                <w:p w14:paraId="5DE5C1B2"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5,474</w:t>
                                  </w:r>
                                </w:p>
                              </w:tc>
                            </w:tr>
                            <w:tr w:rsidR="00582955" w:rsidRPr="00B22665" w14:paraId="254830E3" w14:textId="77777777" w:rsidTr="00A22942">
                              <w:trPr>
                                <w:trHeight w:val="586"/>
                              </w:trPr>
                              <w:tc>
                                <w:tcPr>
                                  <w:tcW w:w="709" w:type="dxa"/>
                                  <w:vMerge/>
                                  <w:shd w:val="clear" w:color="auto" w:fill="auto"/>
                                  <w:vAlign w:val="center"/>
                                </w:tcPr>
                                <w:p w14:paraId="30D67FCB"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2FF14D03" w14:textId="77777777" w:rsidR="00582955" w:rsidRPr="00B22665" w:rsidRDefault="00582955" w:rsidP="001F19D0">
                                  <w:pPr>
                                    <w:kinsoku w:val="0"/>
                                    <w:ind w:left="176" w:hangingChars="88" w:hanging="176"/>
                                    <w:rPr>
                                      <w:rFonts w:ascii="標楷體" w:eastAsia="標楷體" w:hAnsi="標楷體" w:cs="標楷體"/>
                                      <w:kern w:val="0"/>
                                      <w:sz w:val="20"/>
                                      <w:szCs w:val="20"/>
                                    </w:rPr>
                                  </w:pPr>
                                  <w:r w:rsidRPr="00B22665">
                                    <w:rPr>
                                      <w:rFonts w:ascii="標楷體" w:eastAsia="標楷體" w:hAnsi="標楷體" w:cs="標楷體"/>
                                      <w:kern w:val="0"/>
                                      <w:sz w:val="20"/>
                                      <w:szCs w:val="20"/>
                                    </w:rPr>
                                    <w:t>2.尾水道</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西寶計畫先期工程土資場</w:t>
                                  </w:r>
                                  <w:r w:rsidRPr="00B22665">
                                    <w:rPr>
                                      <w:rFonts w:ascii="標楷體" w:eastAsia="標楷體" w:hAnsi="標楷體" w:cs="標楷體"/>
                                      <w:kern w:val="0"/>
                                      <w:sz w:val="20"/>
                                      <w:szCs w:val="20"/>
                                    </w:rPr>
                                    <w:t>A</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B</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C</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 xml:space="preserve">G </w:t>
                                  </w:r>
                                  <w:r w:rsidRPr="00B22665">
                                    <w:rPr>
                                      <w:rFonts w:ascii="標楷體" w:eastAsia="標楷體" w:hAnsi="標楷體" w:cs="標楷體" w:hint="eastAsia"/>
                                      <w:kern w:val="0"/>
                                      <w:sz w:val="20"/>
                                      <w:szCs w:val="20"/>
                                    </w:rPr>
                                    <w:t>地質鑽探及大地力學試驗工程</w:t>
                                  </w:r>
                                  <w:r>
                                    <w:rPr>
                                      <w:rFonts w:ascii="標楷體" w:eastAsia="標楷體" w:hAnsi="標楷體" w:cs="標楷體"/>
                                      <w:kern w:val="0"/>
                                      <w:sz w:val="20"/>
                                      <w:szCs w:val="20"/>
                                    </w:rPr>
                                    <w:t>）</w:t>
                                  </w:r>
                                </w:p>
                              </w:tc>
                              <w:tc>
                                <w:tcPr>
                                  <w:tcW w:w="994" w:type="dxa"/>
                                  <w:shd w:val="clear" w:color="auto" w:fill="auto"/>
                                  <w:vAlign w:val="center"/>
                                </w:tcPr>
                                <w:p w14:paraId="572443C1"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8,597</w:t>
                                  </w:r>
                                </w:p>
                              </w:tc>
                            </w:tr>
                            <w:tr w:rsidR="00582955" w:rsidRPr="00B22665" w14:paraId="6F79E60D" w14:textId="77777777" w:rsidTr="00A22942">
                              <w:tc>
                                <w:tcPr>
                                  <w:tcW w:w="709" w:type="dxa"/>
                                  <w:vMerge/>
                                  <w:shd w:val="clear" w:color="auto" w:fill="auto"/>
                                  <w:vAlign w:val="center"/>
                                </w:tcPr>
                                <w:p w14:paraId="5D882BE9"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4C09735E"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3.地下電力廠結構</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地下廠房試坑</w:t>
                                  </w:r>
                                  <w:r>
                                    <w:rPr>
                                      <w:rFonts w:ascii="標楷體" w:eastAsia="標楷體" w:hAnsi="標楷體" w:cs="標楷體"/>
                                      <w:kern w:val="0"/>
                                      <w:sz w:val="20"/>
                                      <w:szCs w:val="20"/>
                                    </w:rPr>
                                    <w:t>）</w:t>
                                  </w:r>
                                </w:p>
                              </w:tc>
                              <w:tc>
                                <w:tcPr>
                                  <w:tcW w:w="994" w:type="dxa"/>
                                  <w:shd w:val="clear" w:color="auto" w:fill="auto"/>
                                  <w:vAlign w:val="center"/>
                                </w:tcPr>
                                <w:p w14:paraId="219BC24E"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29,401</w:t>
                                  </w:r>
                                </w:p>
                              </w:tc>
                            </w:tr>
                            <w:tr w:rsidR="00582955" w:rsidRPr="00B22665" w14:paraId="262DA01A" w14:textId="77777777" w:rsidTr="00A22942">
                              <w:tc>
                                <w:tcPr>
                                  <w:tcW w:w="709" w:type="dxa"/>
                                  <w:vMerge/>
                                  <w:shd w:val="clear" w:color="auto" w:fill="auto"/>
                                  <w:vAlign w:val="center"/>
                                </w:tcPr>
                                <w:p w14:paraId="327B7802"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45B7C529"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4.開關廠通達道路</w:t>
                                  </w:r>
                                </w:p>
                              </w:tc>
                              <w:tc>
                                <w:tcPr>
                                  <w:tcW w:w="994" w:type="dxa"/>
                                  <w:shd w:val="clear" w:color="auto" w:fill="auto"/>
                                  <w:vAlign w:val="center"/>
                                </w:tcPr>
                                <w:p w14:paraId="361386F8" w14:textId="77777777" w:rsidR="00582955" w:rsidRPr="00B22665" w:rsidRDefault="00582955" w:rsidP="001F19D0">
                                  <w:pPr>
                                    <w:kinsoku w:val="0"/>
                                    <w:jc w:val="right"/>
                                    <w:rPr>
                                      <w:rFonts w:ascii="標楷體" w:eastAsia="標楷體" w:hAnsi="標楷體" w:cs="標楷體"/>
                                      <w:kern w:val="0"/>
                                      <w:sz w:val="20"/>
                                      <w:szCs w:val="20"/>
                                    </w:rPr>
                                  </w:pPr>
                                  <w:r w:rsidRPr="00B22665">
                                    <w:rPr>
                                      <w:rFonts w:ascii="標楷體" w:eastAsia="標楷體" w:hAnsi="標楷體" w:cs="標楷體"/>
                                      <w:kern w:val="0"/>
                                      <w:sz w:val="20"/>
                                      <w:szCs w:val="20"/>
                                    </w:rPr>
                                    <w:t>37,373</w:t>
                                  </w:r>
                                </w:p>
                              </w:tc>
                            </w:tr>
                            <w:tr w:rsidR="00582955" w:rsidRPr="00B22665" w14:paraId="22118226" w14:textId="77777777" w:rsidTr="00A22942">
                              <w:tc>
                                <w:tcPr>
                                  <w:tcW w:w="709" w:type="dxa"/>
                                  <w:vMerge/>
                                  <w:shd w:val="clear" w:color="auto" w:fill="auto"/>
                                  <w:vAlign w:val="center"/>
                                </w:tcPr>
                                <w:p w14:paraId="3F63CE47"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72ED428C"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5.橋</w:t>
                                  </w:r>
                                  <w:r>
                                    <w:rPr>
                                      <w:rFonts w:ascii="標楷體" w:eastAsia="標楷體" w:hAnsi="標楷體" w:cs="標楷體" w:hint="eastAsia"/>
                                      <w:kern w:val="0"/>
                                      <w:sz w:val="20"/>
                                      <w:szCs w:val="20"/>
                                    </w:rPr>
                                    <w:t>梁</w:t>
                                  </w:r>
                                  <w:r>
                                    <w:rPr>
                                      <w:rFonts w:ascii="標楷體" w:eastAsia="標楷體" w:hAnsi="標楷體" w:cs="標楷體"/>
                                      <w:kern w:val="0"/>
                                      <w:sz w:val="20"/>
                                      <w:szCs w:val="20"/>
                                    </w:rPr>
                                    <w:t>（</w:t>
                                  </w:r>
                                  <w:r w:rsidRPr="00B22665">
                                    <w:rPr>
                                      <w:rFonts w:ascii="標楷體" w:eastAsia="標楷體" w:hAnsi="標楷體" w:cs="標楷體"/>
                                      <w:kern w:val="0"/>
                                      <w:sz w:val="20"/>
                                      <w:szCs w:val="20"/>
                                    </w:rPr>
                                    <w:t>2</w:t>
                                  </w:r>
                                  <w:r>
                                    <w:rPr>
                                      <w:rFonts w:ascii="標楷體" w:eastAsia="標楷體" w:hAnsi="標楷體" w:cs="標楷體" w:hint="eastAsia"/>
                                      <w:kern w:val="0"/>
                                      <w:sz w:val="20"/>
                                      <w:szCs w:val="20"/>
                                    </w:rPr>
                                    <w:t>座橋</w:t>
                                  </w:r>
                                  <w:proofErr w:type="gramStart"/>
                                  <w:r>
                                    <w:rPr>
                                      <w:rFonts w:ascii="標楷體" w:eastAsia="標楷體" w:hAnsi="標楷體" w:cs="標楷體" w:hint="eastAsia"/>
                                      <w:kern w:val="0"/>
                                      <w:sz w:val="20"/>
                                      <w:szCs w:val="20"/>
                                    </w:rPr>
                                    <w:t>臺</w:t>
                                  </w:r>
                                  <w:proofErr w:type="gramEnd"/>
                                  <w:r w:rsidRPr="00B22665">
                                    <w:rPr>
                                      <w:rFonts w:ascii="標楷體" w:eastAsia="標楷體" w:hAnsi="標楷體" w:cs="標楷體" w:hint="eastAsia"/>
                                      <w:kern w:val="0"/>
                                      <w:sz w:val="20"/>
                                      <w:szCs w:val="20"/>
                                    </w:rPr>
                                    <w:t>及</w:t>
                                  </w:r>
                                  <w:r w:rsidRPr="00B22665">
                                    <w:rPr>
                                      <w:rFonts w:ascii="標楷體" w:eastAsia="標楷體" w:hAnsi="標楷體" w:cs="標楷體"/>
                                      <w:kern w:val="0"/>
                                      <w:sz w:val="20"/>
                                      <w:szCs w:val="20"/>
                                    </w:rPr>
                                    <w:t>1</w:t>
                                  </w:r>
                                  <w:r w:rsidRPr="00B22665">
                                    <w:rPr>
                                      <w:rFonts w:ascii="標楷體" w:eastAsia="標楷體" w:hAnsi="標楷體" w:cs="標楷體" w:hint="eastAsia"/>
                                      <w:kern w:val="0"/>
                                      <w:sz w:val="20"/>
                                      <w:szCs w:val="20"/>
                                    </w:rPr>
                                    <w:t>座橋墩柱</w:t>
                                  </w:r>
                                  <w:r>
                                    <w:rPr>
                                      <w:rFonts w:ascii="標楷體" w:eastAsia="標楷體" w:hAnsi="標楷體" w:cs="標楷體" w:hint="eastAsia"/>
                                      <w:kern w:val="0"/>
                                      <w:sz w:val="20"/>
                                      <w:szCs w:val="20"/>
                                    </w:rPr>
                                    <w:t>）</w:t>
                                  </w:r>
                                </w:p>
                              </w:tc>
                              <w:tc>
                                <w:tcPr>
                                  <w:tcW w:w="994" w:type="dxa"/>
                                  <w:shd w:val="clear" w:color="auto" w:fill="auto"/>
                                  <w:vAlign w:val="center"/>
                                </w:tcPr>
                                <w:p w14:paraId="131EDD03"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13,395</w:t>
                                  </w:r>
                                </w:p>
                              </w:tc>
                            </w:tr>
                            <w:tr w:rsidR="00582955" w:rsidRPr="00B22665" w14:paraId="32E45E97" w14:textId="77777777" w:rsidTr="00A22942">
                              <w:trPr>
                                <w:trHeight w:val="290"/>
                              </w:trPr>
                              <w:tc>
                                <w:tcPr>
                                  <w:tcW w:w="709" w:type="dxa"/>
                                  <w:vMerge w:val="restart"/>
                                  <w:shd w:val="clear" w:color="auto" w:fill="auto"/>
                                  <w:vAlign w:val="center"/>
                                </w:tcPr>
                                <w:p w14:paraId="14BABF47" w14:textId="77777777" w:rsidR="00582955" w:rsidRPr="006732B9" w:rsidRDefault="00582955" w:rsidP="001F19D0">
                                  <w:pPr>
                                    <w:ind w:rightChars="14" w:right="34"/>
                                    <w:rPr>
                                      <w:rFonts w:ascii="標楷體" w:eastAsia="標楷體" w:hAnsi="標楷體" w:cs="標楷體"/>
                                      <w:snapToGrid w:val="0"/>
                                      <w:kern w:val="0"/>
                                      <w:sz w:val="20"/>
                                      <w:szCs w:val="20"/>
                                    </w:rPr>
                                  </w:pPr>
                                  <w:r w:rsidRPr="006732B9">
                                    <w:rPr>
                                      <w:rFonts w:ascii="標楷體" w:eastAsia="標楷體" w:hAnsi="標楷體" w:cs="標楷體" w:hint="eastAsia"/>
                                      <w:snapToGrid w:val="0"/>
                                      <w:kern w:val="0"/>
                                      <w:sz w:val="20"/>
                                      <w:szCs w:val="20"/>
                                    </w:rPr>
                                    <w:t>工程間接費</w:t>
                                  </w:r>
                                </w:p>
                              </w:tc>
                              <w:tc>
                                <w:tcPr>
                                  <w:tcW w:w="4678" w:type="dxa"/>
                                  <w:shd w:val="clear" w:color="auto" w:fill="auto"/>
                                  <w:vAlign w:val="center"/>
                                </w:tcPr>
                                <w:p w14:paraId="5B48C79B" w14:textId="77777777" w:rsidR="00582955" w:rsidRPr="00B22665" w:rsidRDefault="00582955" w:rsidP="001F19D0">
                                  <w:pPr>
                                    <w:jc w:val="center"/>
                                    <w:rPr>
                                      <w:rFonts w:ascii="標楷體" w:eastAsia="標楷體" w:hAnsi="標楷體"/>
                                      <w:b/>
                                      <w:bCs/>
                                      <w:snapToGrid w:val="0"/>
                                      <w:kern w:val="0"/>
                                      <w:sz w:val="20"/>
                                      <w:szCs w:val="20"/>
                                    </w:rPr>
                                  </w:pPr>
                                  <w:r w:rsidRPr="00B22665">
                                    <w:rPr>
                                      <w:rFonts w:ascii="標楷體" w:eastAsia="標楷體" w:hAnsi="標楷體" w:hint="eastAsia"/>
                                      <w:b/>
                                      <w:bCs/>
                                      <w:snapToGrid w:val="0"/>
                                      <w:kern w:val="0"/>
                                      <w:sz w:val="20"/>
                                      <w:szCs w:val="20"/>
                                    </w:rPr>
                                    <w:t>小計</w:t>
                                  </w:r>
                                </w:p>
                              </w:tc>
                              <w:tc>
                                <w:tcPr>
                                  <w:tcW w:w="994" w:type="dxa"/>
                                  <w:shd w:val="clear" w:color="auto" w:fill="auto"/>
                                  <w:vAlign w:val="center"/>
                                </w:tcPr>
                                <w:p w14:paraId="121E63B9" w14:textId="77777777" w:rsidR="00582955" w:rsidRPr="00774973" w:rsidRDefault="00582955" w:rsidP="001F19D0">
                                  <w:pPr>
                                    <w:kinsoku w:val="0"/>
                                    <w:jc w:val="right"/>
                                    <w:rPr>
                                      <w:rFonts w:ascii="標楷體" w:eastAsia="標楷體" w:hAnsi="標楷體" w:cs="標楷體"/>
                                      <w:b/>
                                      <w:kern w:val="0"/>
                                      <w:sz w:val="20"/>
                                      <w:szCs w:val="20"/>
                                    </w:rPr>
                                  </w:pPr>
                                  <w:r w:rsidRPr="00774973">
                                    <w:rPr>
                                      <w:rFonts w:ascii="標楷體" w:eastAsia="標楷體" w:hAnsi="標楷體" w:cs="標楷體" w:hint="eastAsia"/>
                                      <w:b/>
                                      <w:kern w:val="0"/>
                                      <w:sz w:val="20"/>
                                      <w:szCs w:val="20"/>
                                    </w:rPr>
                                    <w:t xml:space="preserve">439,893 </w:t>
                                  </w:r>
                                </w:p>
                              </w:tc>
                            </w:tr>
                            <w:tr w:rsidR="00582955" w:rsidRPr="00B22665" w14:paraId="038EC45A" w14:textId="77777777" w:rsidTr="00A22942">
                              <w:trPr>
                                <w:trHeight w:val="331"/>
                              </w:trPr>
                              <w:tc>
                                <w:tcPr>
                                  <w:tcW w:w="709" w:type="dxa"/>
                                  <w:vMerge/>
                                  <w:shd w:val="clear" w:color="auto" w:fill="auto"/>
                                  <w:vAlign w:val="center"/>
                                </w:tcPr>
                                <w:p w14:paraId="7E0D8B09"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shd w:val="clear" w:color="auto" w:fill="auto"/>
                                  <w:vAlign w:val="center"/>
                                </w:tcPr>
                                <w:p w14:paraId="689BE3B5"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1.</w:t>
                                  </w:r>
                                  <w:r w:rsidRPr="00B22665">
                                    <w:rPr>
                                      <w:rFonts w:ascii="標楷體" w:eastAsia="標楷體" w:hAnsi="標楷體" w:cs="標楷體"/>
                                      <w:kern w:val="0"/>
                                      <w:sz w:val="20"/>
                                      <w:szCs w:val="20"/>
                                    </w:rPr>
                                    <w:t>工程顧問費</w:t>
                                  </w:r>
                                </w:p>
                              </w:tc>
                              <w:tc>
                                <w:tcPr>
                                  <w:tcW w:w="994" w:type="dxa"/>
                                  <w:shd w:val="clear" w:color="auto" w:fill="auto"/>
                                  <w:vAlign w:val="center"/>
                                </w:tcPr>
                                <w:p w14:paraId="3F7B984E"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125,971 </w:t>
                                  </w:r>
                                </w:p>
                              </w:tc>
                            </w:tr>
                            <w:tr w:rsidR="00582955" w:rsidRPr="00B22665" w14:paraId="4C595623" w14:textId="77777777" w:rsidTr="00A22942">
                              <w:trPr>
                                <w:trHeight w:val="279"/>
                              </w:trPr>
                              <w:tc>
                                <w:tcPr>
                                  <w:tcW w:w="709" w:type="dxa"/>
                                  <w:vMerge/>
                                  <w:tcBorders>
                                    <w:bottom w:val="single" w:sz="4" w:space="0" w:color="auto"/>
                                  </w:tcBorders>
                                  <w:shd w:val="clear" w:color="auto" w:fill="auto"/>
                                  <w:vAlign w:val="center"/>
                                </w:tcPr>
                                <w:p w14:paraId="170F6646"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tcBorders>
                                    <w:bottom w:val="single" w:sz="4" w:space="0" w:color="auto"/>
                                  </w:tcBorders>
                                  <w:shd w:val="clear" w:color="auto" w:fill="auto"/>
                                  <w:vAlign w:val="center"/>
                                </w:tcPr>
                                <w:p w14:paraId="44D33A09"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2.</w:t>
                                  </w:r>
                                  <w:r w:rsidRPr="00B22665">
                                    <w:rPr>
                                      <w:rFonts w:ascii="標楷體" w:eastAsia="標楷體" w:hAnsi="標楷體" w:cs="標楷體"/>
                                      <w:kern w:val="0"/>
                                      <w:sz w:val="20"/>
                                      <w:szCs w:val="20"/>
                                    </w:rPr>
                                    <w:t>建設利息</w:t>
                                  </w:r>
                                </w:p>
                              </w:tc>
                              <w:tc>
                                <w:tcPr>
                                  <w:tcW w:w="994" w:type="dxa"/>
                                  <w:tcBorders>
                                    <w:bottom w:val="single" w:sz="4" w:space="0" w:color="auto"/>
                                  </w:tcBorders>
                                  <w:shd w:val="clear" w:color="auto" w:fill="auto"/>
                                  <w:vAlign w:val="center"/>
                                </w:tcPr>
                                <w:p w14:paraId="7666445B"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10,692 </w:t>
                                  </w:r>
                                </w:p>
                              </w:tc>
                            </w:tr>
                            <w:tr w:rsidR="00582955" w:rsidRPr="00B22665" w14:paraId="55D3E2DC" w14:textId="77777777" w:rsidTr="00A22942">
                              <w:trPr>
                                <w:trHeight w:val="64"/>
                              </w:trPr>
                              <w:tc>
                                <w:tcPr>
                                  <w:tcW w:w="709" w:type="dxa"/>
                                  <w:vMerge/>
                                  <w:shd w:val="clear" w:color="auto" w:fill="auto"/>
                                  <w:vAlign w:val="center"/>
                                </w:tcPr>
                                <w:p w14:paraId="1A4A58F4"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shd w:val="clear" w:color="auto" w:fill="auto"/>
                                  <w:vAlign w:val="center"/>
                                </w:tcPr>
                                <w:p w14:paraId="3143531F"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3.</w:t>
                                  </w:r>
                                  <w:r w:rsidRPr="00B22665">
                                    <w:rPr>
                                      <w:rFonts w:ascii="標楷體" w:eastAsia="標楷體" w:hAnsi="標楷體" w:cs="標楷體"/>
                                      <w:kern w:val="0"/>
                                      <w:sz w:val="20"/>
                                      <w:szCs w:val="20"/>
                                    </w:rPr>
                                    <w:t>其他</w:t>
                                  </w:r>
                                  <w:r>
                                    <w:rPr>
                                      <w:rFonts w:ascii="標楷體" w:eastAsia="標楷體" w:hAnsi="標楷體" w:cs="標楷體"/>
                                      <w:kern w:val="0"/>
                                      <w:sz w:val="20"/>
                                      <w:szCs w:val="20"/>
                                    </w:rPr>
                                    <w:t>（</w:t>
                                  </w:r>
                                  <w:r w:rsidRPr="00B22665">
                                    <w:rPr>
                                      <w:rFonts w:ascii="標楷體" w:eastAsia="標楷體" w:hAnsi="標楷體" w:cs="標楷體"/>
                                      <w:kern w:val="0"/>
                                      <w:sz w:val="20"/>
                                      <w:szCs w:val="20"/>
                                    </w:rPr>
                                    <w:t>含用人費用、外包人力及其他費用</w:t>
                                  </w:r>
                                  <w:r>
                                    <w:rPr>
                                      <w:rFonts w:ascii="標楷體" w:eastAsia="標楷體" w:hAnsi="標楷體" w:cs="標楷體"/>
                                      <w:kern w:val="0"/>
                                      <w:sz w:val="20"/>
                                      <w:szCs w:val="20"/>
                                    </w:rPr>
                                    <w:t>）</w:t>
                                  </w:r>
                                  <w:r w:rsidRPr="00B22665">
                                    <w:rPr>
                                      <w:rFonts w:ascii="標楷體" w:eastAsia="標楷體" w:hAnsi="標楷體" w:cs="標楷體" w:hint="eastAsia"/>
                                      <w:kern w:val="0"/>
                                      <w:sz w:val="20"/>
                                      <w:szCs w:val="20"/>
                                    </w:rPr>
                                    <w:t xml:space="preserve"> </w:t>
                                  </w:r>
                                </w:p>
                              </w:tc>
                              <w:tc>
                                <w:tcPr>
                                  <w:tcW w:w="994" w:type="dxa"/>
                                  <w:shd w:val="clear" w:color="auto" w:fill="auto"/>
                                  <w:vAlign w:val="center"/>
                                </w:tcPr>
                                <w:p w14:paraId="7ED894DD"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303,229 </w:t>
                                  </w:r>
                                </w:p>
                              </w:tc>
                            </w:tr>
                            <w:tr w:rsidR="00582955" w:rsidRPr="00B22665" w14:paraId="25C6E10F" w14:textId="77777777" w:rsidTr="00A22942">
                              <w:trPr>
                                <w:trHeight w:val="335"/>
                              </w:trPr>
                              <w:tc>
                                <w:tcPr>
                                  <w:tcW w:w="5387" w:type="dxa"/>
                                  <w:gridSpan w:val="2"/>
                                  <w:tcBorders>
                                    <w:bottom w:val="single" w:sz="4" w:space="0" w:color="auto"/>
                                  </w:tcBorders>
                                  <w:shd w:val="clear" w:color="auto" w:fill="auto"/>
                                  <w:vAlign w:val="center"/>
                                </w:tcPr>
                                <w:p w14:paraId="3CB30670" w14:textId="77777777" w:rsidR="00582955" w:rsidRPr="006732B9" w:rsidRDefault="00582955" w:rsidP="00BB2C97">
                                  <w:pPr>
                                    <w:ind w:rightChars="14" w:right="34"/>
                                    <w:rPr>
                                      <w:rFonts w:ascii="標楷體" w:eastAsia="標楷體" w:hAnsi="標楷體" w:cs="標楷體"/>
                                      <w:snapToGrid w:val="0"/>
                                      <w:kern w:val="0"/>
                                      <w:sz w:val="20"/>
                                      <w:szCs w:val="20"/>
                                    </w:rPr>
                                  </w:pPr>
                                  <w:r w:rsidRPr="006732B9">
                                    <w:rPr>
                                      <w:rFonts w:ascii="標楷體" w:eastAsia="標楷體" w:hAnsi="標楷體" w:cs="標楷體"/>
                                      <w:snapToGrid w:val="0"/>
                                      <w:kern w:val="0"/>
                                      <w:sz w:val="20"/>
                                      <w:szCs w:val="20"/>
                                    </w:rPr>
                                    <w:t>礦業權</w:t>
                                  </w:r>
                                  <w:proofErr w:type="gramStart"/>
                                  <w:r w:rsidRPr="006732B9">
                                    <w:rPr>
                                      <w:rFonts w:ascii="標楷體" w:eastAsia="標楷體" w:hAnsi="標楷體" w:cs="標楷體" w:hint="eastAsia"/>
                                      <w:snapToGrid w:val="0"/>
                                      <w:kern w:val="0"/>
                                      <w:sz w:val="20"/>
                                      <w:szCs w:val="20"/>
                                    </w:rPr>
                                    <w:t>者禁限採</w:t>
                                  </w:r>
                                  <w:proofErr w:type="gramEnd"/>
                                  <w:r w:rsidRPr="006732B9">
                                    <w:rPr>
                                      <w:rFonts w:ascii="標楷體" w:eastAsia="標楷體" w:hAnsi="標楷體" w:cs="標楷體"/>
                                      <w:snapToGrid w:val="0"/>
                                      <w:kern w:val="0"/>
                                      <w:sz w:val="20"/>
                                      <w:szCs w:val="20"/>
                                    </w:rPr>
                                    <w:t>損失補償</w:t>
                                  </w:r>
                                  <w:r w:rsidRPr="006732B9">
                                    <w:rPr>
                                      <w:rFonts w:ascii="標楷體" w:eastAsia="標楷體" w:hAnsi="標楷體" w:cs="標楷體" w:hint="eastAsia"/>
                                      <w:snapToGrid w:val="0"/>
                                      <w:kern w:val="0"/>
                                      <w:sz w:val="20"/>
                                      <w:szCs w:val="20"/>
                                    </w:rPr>
                                    <w:t>費</w:t>
                                  </w:r>
                                </w:p>
                              </w:tc>
                              <w:tc>
                                <w:tcPr>
                                  <w:tcW w:w="994" w:type="dxa"/>
                                  <w:tcBorders>
                                    <w:bottom w:val="single" w:sz="4" w:space="0" w:color="auto"/>
                                  </w:tcBorders>
                                  <w:shd w:val="clear" w:color="auto" w:fill="auto"/>
                                  <w:vAlign w:val="center"/>
                                </w:tcPr>
                                <w:p w14:paraId="3B0ABB79" w14:textId="77777777" w:rsidR="00582955" w:rsidRPr="006732B9" w:rsidRDefault="00582955" w:rsidP="001F19D0">
                                  <w:pPr>
                                    <w:kinsoku w:val="0"/>
                                    <w:jc w:val="right"/>
                                    <w:rPr>
                                      <w:rFonts w:ascii="標楷體" w:eastAsia="標楷體" w:hAnsi="標楷體" w:cs="標楷體"/>
                                      <w:b/>
                                      <w:kern w:val="0"/>
                                      <w:sz w:val="20"/>
                                      <w:szCs w:val="20"/>
                                    </w:rPr>
                                  </w:pPr>
                                  <w:r w:rsidRPr="006732B9">
                                    <w:rPr>
                                      <w:rFonts w:ascii="標楷體" w:eastAsia="標楷體" w:hAnsi="標楷體" w:cs="標楷體"/>
                                      <w:b/>
                                      <w:kern w:val="0"/>
                                      <w:sz w:val="20"/>
                                      <w:szCs w:val="20"/>
                                    </w:rPr>
                                    <w:t>3,768</w:t>
                                  </w:r>
                                </w:p>
                              </w:tc>
                            </w:tr>
                            <w:tr w:rsidR="00582955" w:rsidRPr="00B22665" w14:paraId="04CDBD43" w14:textId="77777777" w:rsidTr="00A22942">
                              <w:trPr>
                                <w:trHeight w:val="335"/>
                              </w:trPr>
                              <w:tc>
                                <w:tcPr>
                                  <w:tcW w:w="6381" w:type="dxa"/>
                                  <w:gridSpan w:val="3"/>
                                  <w:tcBorders>
                                    <w:top w:val="single" w:sz="4" w:space="0" w:color="auto"/>
                                    <w:left w:val="nil"/>
                                    <w:bottom w:val="nil"/>
                                    <w:right w:val="nil"/>
                                  </w:tcBorders>
                                  <w:shd w:val="clear" w:color="auto" w:fill="auto"/>
                                  <w:vAlign w:val="center"/>
                                </w:tcPr>
                                <w:p w14:paraId="59B4B698" w14:textId="77777777" w:rsidR="00582955" w:rsidRPr="00774973" w:rsidRDefault="00582955" w:rsidP="00F14173">
                                  <w:pPr>
                                    <w:widowControl/>
                                    <w:snapToGrid w:val="0"/>
                                    <w:ind w:leftChars="-27" w:left="-65"/>
                                    <w:jc w:val="both"/>
                                    <w:rPr>
                                      <w:rFonts w:ascii="標楷體" w:eastAsia="標楷體" w:hAnsi="標楷體"/>
                                      <w:kern w:val="0"/>
                                      <w:sz w:val="32"/>
                                      <w:szCs w:val="32"/>
                                      <w:u w:val="single"/>
                                    </w:rPr>
                                  </w:pPr>
                                  <w:r w:rsidRPr="00B22665">
                                    <w:rPr>
                                      <w:rFonts w:ascii="標楷體" w:eastAsia="標楷體" w:hAnsi="標楷體" w:hint="eastAsia"/>
                                      <w:sz w:val="18"/>
                                      <w:szCs w:val="18"/>
                                    </w:rPr>
                                    <w:t>資料來源：</w:t>
                                  </w:r>
                                  <w:r>
                                    <w:rPr>
                                      <w:rFonts w:ascii="標楷體" w:eastAsia="標楷體" w:hAnsi="標楷體" w:hint="eastAsia"/>
                                      <w:sz w:val="18"/>
                                      <w:szCs w:val="18"/>
                                    </w:rPr>
                                    <w:t>整理自</w:t>
                                  </w:r>
                                  <w:r w:rsidRPr="00B22665">
                                    <w:rPr>
                                      <w:rFonts w:ascii="標楷體" w:eastAsia="標楷體" w:hAnsi="標楷體" w:hint="eastAsia"/>
                                      <w:sz w:val="18"/>
                                      <w:szCs w:val="18"/>
                                    </w:rPr>
                                    <w:t>台</w:t>
                                  </w:r>
                                  <w:r>
                                    <w:rPr>
                                      <w:rFonts w:ascii="標楷體" w:eastAsia="標楷體" w:hAnsi="標楷體" w:hint="eastAsia"/>
                                      <w:sz w:val="18"/>
                                      <w:szCs w:val="18"/>
                                    </w:rPr>
                                    <w:t>灣</w:t>
                                  </w:r>
                                  <w:r w:rsidRPr="00B22665">
                                    <w:rPr>
                                      <w:rFonts w:ascii="標楷體" w:eastAsia="標楷體" w:hAnsi="標楷體" w:hint="eastAsia"/>
                                      <w:sz w:val="18"/>
                                      <w:szCs w:val="18"/>
                                    </w:rPr>
                                    <w:t>電</w:t>
                                  </w:r>
                                  <w:r>
                                    <w:rPr>
                                      <w:rFonts w:ascii="標楷體" w:eastAsia="標楷體" w:hAnsi="標楷體" w:hint="eastAsia"/>
                                      <w:sz w:val="18"/>
                                      <w:szCs w:val="18"/>
                                    </w:rPr>
                                    <w:t>力</w:t>
                                  </w:r>
                                  <w:r w:rsidRPr="00B22665">
                                    <w:rPr>
                                      <w:rFonts w:ascii="標楷體" w:eastAsia="標楷體" w:hAnsi="標楷體" w:hint="eastAsia"/>
                                      <w:sz w:val="18"/>
                                      <w:szCs w:val="18"/>
                                    </w:rPr>
                                    <w:t>公司提供</w:t>
                                  </w:r>
                                  <w:r>
                                    <w:rPr>
                                      <w:rFonts w:ascii="標楷體" w:eastAsia="標楷體" w:hAnsi="標楷體" w:hint="eastAsia"/>
                                      <w:sz w:val="18"/>
                                      <w:szCs w:val="18"/>
                                    </w:rPr>
                                    <w:t>資料。</w:t>
                                  </w:r>
                                </w:p>
                              </w:tc>
                            </w:tr>
                          </w:tbl>
                          <w:p w14:paraId="63E27739" w14:textId="77777777" w:rsidR="00582955" w:rsidRPr="00774973" w:rsidRDefault="00582955" w:rsidP="00AE1A1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9" o:spid="_x0000_s1050" type="#_x0000_t202" style="position:absolute;left:0;text-align:left;margin-left:174.3pt;margin-top:201.55pt;width:325.95pt;height:254pt;z-index:-2512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" strokecolor="white [3212]">
                <v:textbox>
                  <w:txbxContent>
                    <w:tbl>
                      <w:tblPr>
                        <w:tblW w:w="6381"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678"/>
                        <w:gridCol w:w="994"/>
                      </w:tblGrid>
                      <w:tr w:rsidR="00582955" w:rsidRPr="00B22665" w14:paraId="7F696904" w14:textId="77777777" w:rsidTr="00A22942">
                        <w:trPr>
                          <w:trHeight w:val="211"/>
                          <w:tblHeader/>
                        </w:trPr>
                        <w:tc>
                          <w:tcPr>
                            <w:tcW w:w="6381" w:type="dxa"/>
                            <w:gridSpan w:val="3"/>
                            <w:tcBorders>
                              <w:top w:val="nil"/>
                              <w:left w:val="nil"/>
                              <w:bottom w:val="nil"/>
                              <w:right w:val="nil"/>
                            </w:tcBorders>
                            <w:shd w:val="clear" w:color="auto" w:fill="FFFFFF"/>
                            <w:vAlign w:val="center"/>
                          </w:tcPr>
                          <w:p w14:paraId="1AC47FD9" w14:textId="77777777" w:rsidR="00582955" w:rsidRPr="00774973" w:rsidRDefault="00582955" w:rsidP="008A2F80">
                            <w:pPr>
                              <w:kinsoku w:val="0"/>
                              <w:spacing w:line="320" w:lineRule="exact"/>
                              <w:jc w:val="center"/>
                              <w:rPr>
                                <w:rFonts w:ascii="標楷體" w:eastAsia="標楷體" w:hAnsi="標楷體"/>
                                <w:b/>
                              </w:rPr>
                            </w:pPr>
                            <w:r w:rsidRPr="00AB6D38">
                              <w:rPr>
                                <w:rFonts w:ascii="標楷體" w:eastAsia="標楷體" w:hAnsi="標楷體" w:hint="eastAsia"/>
                                <w:b/>
                              </w:rPr>
                              <w:t>表</w:t>
                            </w:r>
                            <w:r>
                              <w:rPr>
                                <w:rFonts w:ascii="標楷體" w:eastAsia="標楷體" w:hAnsi="標楷體" w:hint="eastAsia"/>
                                <w:b/>
                              </w:rPr>
                              <w:t>17</w:t>
                            </w:r>
                            <w:r w:rsidRPr="00AB6D38">
                              <w:rPr>
                                <w:rFonts w:ascii="標楷體" w:eastAsia="標楷體" w:hAnsi="標楷體" w:cs="標楷體" w:hint="eastAsia"/>
                                <w:b/>
                                <w:snapToGrid w:val="0"/>
                                <w:kern w:val="0"/>
                              </w:rPr>
                              <w:t xml:space="preserve">　</w:t>
                            </w:r>
                            <w:r w:rsidRPr="00AB6D38">
                              <w:rPr>
                                <w:rFonts w:ascii="標楷體" w:eastAsia="標楷體" w:hAnsi="標楷體" w:hint="eastAsia"/>
                                <w:b/>
                              </w:rPr>
                              <w:t>西寶計畫</w:t>
                            </w:r>
                            <w:proofErr w:type="gramStart"/>
                            <w:r w:rsidRPr="00AB6D38">
                              <w:rPr>
                                <w:rFonts w:ascii="標楷體" w:eastAsia="標楷體" w:hAnsi="標楷體" w:hint="eastAsia"/>
                                <w:b/>
                              </w:rPr>
                              <w:t>認列停建</w:t>
                            </w:r>
                            <w:proofErr w:type="gramEnd"/>
                            <w:r w:rsidRPr="00AB6D38">
                              <w:rPr>
                                <w:rFonts w:ascii="標楷體" w:eastAsia="標楷體" w:hAnsi="標楷體" w:hint="eastAsia"/>
                                <w:b/>
                              </w:rPr>
                              <w:t>損失金額</w:t>
                            </w:r>
                          </w:p>
                        </w:tc>
                      </w:tr>
                      <w:tr w:rsidR="00582955" w:rsidRPr="00B22665" w14:paraId="273D42F8" w14:textId="77777777" w:rsidTr="00A22942">
                        <w:trPr>
                          <w:trHeight w:val="211"/>
                          <w:tblHeader/>
                        </w:trPr>
                        <w:tc>
                          <w:tcPr>
                            <w:tcW w:w="6381" w:type="dxa"/>
                            <w:gridSpan w:val="3"/>
                            <w:tcBorders>
                              <w:top w:val="nil"/>
                              <w:left w:val="nil"/>
                              <w:bottom w:val="single" w:sz="4" w:space="0" w:color="auto"/>
                              <w:right w:val="nil"/>
                            </w:tcBorders>
                            <w:shd w:val="clear" w:color="auto" w:fill="FFFFFF"/>
                            <w:vAlign w:val="center"/>
                          </w:tcPr>
                          <w:p w14:paraId="09EEBFB5" w14:textId="77777777" w:rsidR="00582955" w:rsidRPr="00774973" w:rsidRDefault="00582955" w:rsidP="00D334FC">
                            <w:pPr>
                              <w:kinsoku w:val="0"/>
                              <w:spacing w:line="240" w:lineRule="exact"/>
                              <w:ind w:leftChars="100" w:left="608" w:rightChars="-34" w:right="-82" w:hangingChars="184" w:hanging="368"/>
                              <w:jc w:val="right"/>
                              <w:rPr>
                                <w:rFonts w:ascii="標楷體" w:eastAsia="標楷體" w:hAnsi="標楷體" w:cs="標楷體"/>
                                <w:snapToGrid w:val="0"/>
                                <w:kern w:val="0"/>
                                <w:sz w:val="20"/>
                                <w:szCs w:val="20"/>
                              </w:rPr>
                            </w:pPr>
                            <w:r w:rsidRPr="00AB6D38">
                              <w:rPr>
                                <w:rFonts w:ascii="標楷體" w:eastAsia="標楷體" w:hAnsi="標楷體" w:cs="標楷體" w:hint="eastAsia"/>
                                <w:snapToGrid w:val="0"/>
                                <w:kern w:val="0"/>
                                <w:sz w:val="20"/>
                                <w:szCs w:val="20"/>
                              </w:rPr>
                              <w:t>單位：新臺幣</w:t>
                            </w:r>
                            <w:r>
                              <w:rPr>
                                <w:rFonts w:ascii="標楷體" w:eastAsia="標楷體" w:hAnsi="標楷體" w:cs="標楷體" w:hint="eastAsia"/>
                                <w:snapToGrid w:val="0"/>
                                <w:kern w:val="0"/>
                                <w:sz w:val="20"/>
                                <w:szCs w:val="20"/>
                              </w:rPr>
                              <w:t>千</w:t>
                            </w:r>
                            <w:r w:rsidRPr="00AB6D38">
                              <w:rPr>
                                <w:rFonts w:ascii="標楷體" w:eastAsia="標楷體" w:hAnsi="標楷體" w:cs="標楷體" w:hint="eastAsia"/>
                                <w:snapToGrid w:val="0"/>
                                <w:kern w:val="0"/>
                                <w:sz w:val="20"/>
                                <w:szCs w:val="20"/>
                              </w:rPr>
                              <w:t>元</w:t>
                            </w:r>
                          </w:p>
                        </w:tc>
                      </w:tr>
                      <w:tr w:rsidR="00582955" w:rsidRPr="00B22665" w14:paraId="140BA54D" w14:textId="77777777" w:rsidTr="00A22942">
                        <w:trPr>
                          <w:trHeight w:val="211"/>
                          <w:tblHeader/>
                        </w:trPr>
                        <w:tc>
                          <w:tcPr>
                            <w:tcW w:w="5387" w:type="dxa"/>
                            <w:gridSpan w:val="2"/>
                            <w:tcBorders>
                              <w:top w:val="single" w:sz="4" w:space="0" w:color="auto"/>
                            </w:tcBorders>
                            <w:shd w:val="clear" w:color="auto" w:fill="FFFFFF"/>
                            <w:vAlign w:val="center"/>
                          </w:tcPr>
                          <w:p w14:paraId="743EF11E" w14:textId="77777777" w:rsidR="00582955" w:rsidRPr="006732B9" w:rsidRDefault="00582955" w:rsidP="001F19D0">
                            <w:pPr>
                              <w:jc w:val="center"/>
                              <w:rPr>
                                <w:rFonts w:ascii="標楷體" w:eastAsia="標楷體" w:hAnsi="標楷體"/>
                                <w:snapToGrid w:val="0"/>
                                <w:kern w:val="0"/>
                                <w:sz w:val="20"/>
                                <w:szCs w:val="20"/>
                              </w:rPr>
                            </w:pPr>
                            <w:r w:rsidRPr="006732B9">
                              <w:rPr>
                                <w:rFonts w:ascii="標楷體" w:eastAsia="標楷體" w:hAnsi="標楷體" w:hint="eastAsia"/>
                                <w:snapToGrid w:val="0"/>
                                <w:kern w:val="0"/>
                                <w:sz w:val="20"/>
                                <w:szCs w:val="20"/>
                              </w:rPr>
                              <w:t>認列項目</w:t>
                            </w:r>
                          </w:p>
                        </w:tc>
                        <w:tc>
                          <w:tcPr>
                            <w:tcW w:w="994" w:type="dxa"/>
                            <w:tcBorders>
                              <w:top w:val="single" w:sz="4" w:space="0" w:color="auto"/>
                            </w:tcBorders>
                            <w:shd w:val="clear" w:color="auto" w:fill="FFFFFF"/>
                            <w:vAlign w:val="center"/>
                          </w:tcPr>
                          <w:p w14:paraId="2DB5019D" w14:textId="77777777" w:rsidR="00582955" w:rsidRPr="006732B9" w:rsidRDefault="00582955" w:rsidP="001F19D0">
                            <w:pPr>
                              <w:jc w:val="center"/>
                              <w:rPr>
                                <w:rFonts w:ascii="標楷體" w:eastAsia="標楷體" w:hAnsi="標楷體"/>
                                <w:snapToGrid w:val="0"/>
                                <w:kern w:val="0"/>
                                <w:sz w:val="20"/>
                                <w:szCs w:val="20"/>
                              </w:rPr>
                            </w:pPr>
                            <w:r w:rsidRPr="006732B9">
                              <w:rPr>
                                <w:rFonts w:ascii="標楷體" w:eastAsia="標楷體" w:hAnsi="標楷體" w:hint="eastAsia"/>
                                <w:snapToGrid w:val="0"/>
                                <w:kern w:val="0"/>
                                <w:sz w:val="20"/>
                                <w:szCs w:val="20"/>
                              </w:rPr>
                              <w:t>金額</w:t>
                            </w:r>
                          </w:p>
                        </w:tc>
                      </w:tr>
                      <w:tr w:rsidR="00582955" w:rsidRPr="00B22665" w14:paraId="2C982E78" w14:textId="77777777" w:rsidTr="00A22942">
                        <w:tc>
                          <w:tcPr>
                            <w:tcW w:w="5387" w:type="dxa"/>
                            <w:gridSpan w:val="2"/>
                            <w:shd w:val="clear" w:color="auto" w:fill="auto"/>
                            <w:vAlign w:val="center"/>
                          </w:tcPr>
                          <w:p w14:paraId="1DD13678" w14:textId="77777777" w:rsidR="00582955" w:rsidRPr="00B22665" w:rsidRDefault="00582955" w:rsidP="001F19D0">
                            <w:pPr>
                              <w:jc w:val="center"/>
                              <w:rPr>
                                <w:rFonts w:ascii="標楷體" w:eastAsia="標楷體" w:hAnsi="標楷體"/>
                                <w:b/>
                                <w:snapToGrid w:val="0"/>
                                <w:kern w:val="0"/>
                                <w:sz w:val="20"/>
                                <w:szCs w:val="20"/>
                              </w:rPr>
                            </w:pPr>
                            <w:r w:rsidRPr="00B22665">
                              <w:rPr>
                                <w:rFonts w:ascii="標楷體" w:eastAsia="標楷體" w:hAnsi="標楷體" w:hint="eastAsia"/>
                                <w:b/>
                                <w:snapToGrid w:val="0"/>
                                <w:kern w:val="0"/>
                                <w:sz w:val="20"/>
                                <w:szCs w:val="20"/>
                              </w:rPr>
                              <w:t>合 計</w:t>
                            </w:r>
                          </w:p>
                        </w:tc>
                        <w:tc>
                          <w:tcPr>
                            <w:tcW w:w="994" w:type="dxa"/>
                            <w:shd w:val="clear" w:color="auto" w:fill="auto"/>
                            <w:vAlign w:val="center"/>
                          </w:tcPr>
                          <w:p w14:paraId="7E23559C" w14:textId="77777777" w:rsidR="00582955" w:rsidRPr="00B22665" w:rsidRDefault="00582955" w:rsidP="001F19D0">
                            <w:pPr>
                              <w:jc w:val="right"/>
                              <w:rPr>
                                <w:rFonts w:ascii="標楷體" w:eastAsia="標楷體" w:hAnsi="標楷體"/>
                                <w:b/>
                                <w:bCs/>
                                <w:sz w:val="20"/>
                                <w:szCs w:val="20"/>
                              </w:rPr>
                            </w:pPr>
                            <w:r w:rsidRPr="00B22665">
                              <w:rPr>
                                <w:rFonts w:ascii="標楷體" w:eastAsia="標楷體" w:hAnsi="標楷體"/>
                                <w:b/>
                                <w:snapToGrid w:val="0"/>
                                <w:kern w:val="0"/>
                                <w:sz w:val="20"/>
                                <w:szCs w:val="20"/>
                              </w:rPr>
                              <w:t>537,904</w:t>
                            </w:r>
                          </w:p>
                        </w:tc>
                      </w:tr>
                      <w:tr w:rsidR="00582955" w:rsidRPr="00B22665" w14:paraId="42695201" w14:textId="77777777" w:rsidTr="00A22942">
                        <w:trPr>
                          <w:trHeight w:val="303"/>
                        </w:trPr>
                        <w:tc>
                          <w:tcPr>
                            <w:tcW w:w="709" w:type="dxa"/>
                            <w:vMerge w:val="restart"/>
                            <w:shd w:val="clear" w:color="auto" w:fill="auto"/>
                            <w:vAlign w:val="center"/>
                          </w:tcPr>
                          <w:p w14:paraId="653B818A" w14:textId="77777777" w:rsidR="00582955" w:rsidRPr="006732B9" w:rsidRDefault="00582955" w:rsidP="001F19D0">
                            <w:pPr>
                              <w:ind w:leftChars="13" w:left="31" w:rightChars="14" w:right="34"/>
                              <w:rPr>
                                <w:rFonts w:ascii="標楷體" w:eastAsia="標楷體" w:hAnsi="標楷體"/>
                                <w:bCs/>
                                <w:snapToGrid w:val="0"/>
                                <w:kern w:val="0"/>
                                <w:sz w:val="20"/>
                                <w:szCs w:val="20"/>
                              </w:rPr>
                            </w:pPr>
                            <w:r w:rsidRPr="006732B9">
                              <w:rPr>
                                <w:rFonts w:ascii="標楷體" w:eastAsia="標楷體" w:hAnsi="標楷體" w:cs="標楷體" w:hint="eastAsia"/>
                                <w:snapToGrid w:val="0"/>
                                <w:kern w:val="0"/>
                                <w:sz w:val="20"/>
                                <w:szCs w:val="20"/>
                              </w:rPr>
                              <w:t>機械及設備費</w:t>
                            </w:r>
                          </w:p>
                        </w:tc>
                        <w:tc>
                          <w:tcPr>
                            <w:tcW w:w="4678" w:type="dxa"/>
                            <w:shd w:val="clear" w:color="auto" w:fill="auto"/>
                            <w:vAlign w:val="center"/>
                          </w:tcPr>
                          <w:p w14:paraId="36E58411" w14:textId="77777777" w:rsidR="00582955" w:rsidRPr="00B22665" w:rsidRDefault="00582955" w:rsidP="001F19D0">
                            <w:pPr>
                              <w:jc w:val="center"/>
                              <w:rPr>
                                <w:rFonts w:ascii="標楷體" w:eastAsia="標楷體" w:hAnsi="標楷體"/>
                                <w:b/>
                                <w:bCs/>
                                <w:snapToGrid w:val="0"/>
                                <w:kern w:val="0"/>
                                <w:sz w:val="20"/>
                                <w:szCs w:val="20"/>
                              </w:rPr>
                            </w:pPr>
                            <w:r w:rsidRPr="00B22665">
                              <w:rPr>
                                <w:rFonts w:ascii="標楷體" w:eastAsia="標楷體" w:hAnsi="標楷體" w:hint="eastAsia"/>
                                <w:b/>
                                <w:bCs/>
                                <w:snapToGrid w:val="0"/>
                                <w:kern w:val="0"/>
                                <w:sz w:val="20"/>
                                <w:szCs w:val="20"/>
                              </w:rPr>
                              <w:t>小計</w:t>
                            </w:r>
                          </w:p>
                        </w:tc>
                        <w:tc>
                          <w:tcPr>
                            <w:tcW w:w="994" w:type="dxa"/>
                            <w:shd w:val="clear" w:color="auto" w:fill="auto"/>
                            <w:vAlign w:val="center"/>
                          </w:tcPr>
                          <w:p w14:paraId="1E086076" w14:textId="77777777" w:rsidR="00582955" w:rsidRPr="00B22665" w:rsidRDefault="00582955" w:rsidP="001F19D0">
                            <w:pPr>
                              <w:jc w:val="right"/>
                              <w:rPr>
                                <w:rFonts w:ascii="標楷體" w:eastAsia="標楷體" w:hAnsi="標楷體"/>
                                <w:b/>
                                <w:bCs/>
                                <w:snapToGrid w:val="0"/>
                                <w:kern w:val="0"/>
                                <w:sz w:val="20"/>
                                <w:szCs w:val="20"/>
                              </w:rPr>
                            </w:pPr>
                            <w:r w:rsidRPr="00B22665">
                              <w:rPr>
                                <w:rFonts w:ascii="標楷體" w:eastAsia="標楷體" w:hAnsi="標楷體"/>
                                <w:b/>
                                <w:bCs/>
                                <w:sz w:val="20"/>
                                <w:szCs w:val="20"/>
                              </w:rPr>
                              <w:t>94,242</w:t>
                            </w:r>
                          </w:p>
                        </w:tc>
                      </w:tr>
                      <w:tr w:rsidR="00582955" w:rsidRPr="00B22665" w14:paraId="5244B4BC" w14:textId="77777777" w:rsidTr="00A22942">
                        <w:tc>
                          <w:tcPr>
                            <w:tcW w:w="709" w:type="dxa"/>
                            <w:vMerge/>
                            <w:shd w:val="clear" w:color="auto" w:fill="auto"/>
                            <w:vAlign w:val="center"/>
                          </w:tcPr>
                          <w:p w14:paraId="5D7BC09C"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6F990F1D"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1</w:t>
                            </w:r>
                            <w:r w:rsidRPr="00B22665">
                              <w:rPr>
                                <w:rFonts w:ascii="標楷體" w:eastAsia="標楷體" w:hAnsi="標楷體" w:cs="標楷體"/>
                                <w:kern w:val="0"/>
                                <w:sz w:val="20"/>
                                <w:szCs w:val="20"/>
                              </w:rPr>
                              <w:t>.壩</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西寶計畫壩、堰區人行步道、棧道新建工程</w:t>
                            </w:r>
                            <w:r>
                              <w:rPr>
                                <w:rFonts w:ascii="標楷體" w:eastAsia="標楷體" w:hAnsi="標楷體" w:cs="標楷體" w:hint="eastAsia"/>
                                <w:kern w:val="0"/>
                                <w:sz w:val="20"/>
                                <w:szCs w:val="20"/>
                              </w:rPr>
                              <w:t>）</w:t>
                            </w:r>
                          </w:p>
                        </w:tc>
                        <w:tc>
                          <w:tcPr>
                            <w:tcW w:w="994" w:type="dxa"/>
                            <w:shd w:val="clear" w:color="auto" w:fill="auto"/>
                            <w:vAlign w:val="center"/>
                          </w:tcPr>
                          <w:p w14:paraId="5DE5C1B2"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5,474</w:t>
                            </w:r>
                          </w:p>
                        </w:tc>
                      </w:tr>
                      <w:tr w:rsidR="00582955" w:rsidRPr="00B22665" w14:paraId="254830E3" w14:textId="77777777" w:rsidTr="00A22942">
                        <w:trPr>
                          <w:trHeight w:val="586"/>
                        </w:trPr>
                        <w:tc>
                          <w:tcPr>
                            <w:tcW w:w="709" w:type="dxa"/>
                            <w:vMerge/>
                            <w:shd w:val="clear" w:color="auto" w:fill="auto"/>
                            <w:vAlign w:val="center"/>
                          </w:tcPr>
                          <w:p w14:paraId="30D67FCB"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2FF14D03" w14:textId="77777777" w:rsidR="00582955" w:rsidRPr="00B22665" w:rsidRDefault="00582955" w:rsidP="001F19D0">
                            <w:pPr>
                              <w:kinsoku w:val="0"/>
                              <w:ind w:left="176" w:hangingChars="88" w:hanging="176"/>
                              <w:rPr>
                                <w:rFonts w:ascii="標楷體" w:eastAsia="標楷體" w:hAnsi="標楷體" w:cs="標楷體"/>
                                <w:kern w:val="0"/>
                                <w:sz w:val="20"/>
                                <w:szCs w:val="20"/>
                              </w:rPr>
                            </w:pPr>
                            <w:r w:rsidRPr="00B22665">
                              <w:rPr>
                                <w:rFonts w:ascii="標楷體" w:eastAsia="標楷體" w:hAnsi="標楷體" w:cs="標楷體"/>
                                <w:kern w:val="0"/>
                                <w:sz w:val="20"/>
                                <w:szCs w:val="20"/>
                              </w:rPr>
                              <w:t>2.尾水道</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西寶計畫先期工程土資場</w:t>
                            </w:r>
                            <w:r w:rsidRPr="00B22665">
                              <w:rPr>
                                <w:rFonts w:ascii="標楷體" w:eastAsia="標楷體" w:hAnsi="標楷體" w:cs="標楷體"/>
                                <w:kern w:val="0"/>
                                <w:sz w:val="20"/>
                                <w:szCs w:val="20"/>
                              </w:rPr>
                              <w:t>A</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B</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C</w:t>
                            </w:r>
                            <w:r w:rsidRPr="00B22665">
                              <w:rPr>
                                <w:rFonts w:ascii="標楷體" w:eastAsia="標楷體" w:hAnsi="標楷體" w:cs="標楷體" w:hint="eastAsia"/>
                                <w:kern w:val="0"/>
                                <w:sz w:val="20"/>
                                <w:szCs w:val="20"/>
                              </w:rPr>
                              <w:t>、</w:t>
                            </w:r>
                            <w:r w:rsidRPr="00B22665">
                              <w:rPr>
                                <w:rFonts w:ascii="標楷體" w:eastAsia="標楷體" w:hAnsi="標楷體" w:cs="標楷體"/>
                                <w:kern w:val="0"/>
                                <w:sz w:val="20"/>
                                <w:szCs w:val="20"/>
                              </w:rPr>
                              <w:t xml:space="preserve">G </w:t>
                            </w:r>
                            <w:r w:rsidRPr="00B22665">
                              <w:rPr>
                                <w:rFonts w:ascii="標楷體" w:eastAsia="標楷體" w:hAnsi="標楷體" w:cs="標楷體" w:hint="eastAsia"/>
                                <w:kern w:val="0"/>
                                <w:sz w:val="20"/>
                                <w:szCs w:val="20"/>
                              </w:rPr>
                              <w:t>地質鑽探及大地力學試驗工程</w:t>
                            </w:r>
                            <w:r>
                              <w:rPr>
                                <w:rFonts w:ascii="標楷體" w:eastAsia="標楷體" w:hAnsi="標楷體" w:cs="標楷體"/>
                                <w:kern w:val="0"/>
                                <w:sz w:val="20"/>
                                <w:szCs w:val="20"/>
                              </w:rPr>
                              <w:t>）</w:t>
                            </w:r>
                          </w:p>
                        </w:tc>
                        <w:tc>
                          <w:tcPr>
                            <w:tcW w:w="994" w:type="dxa"/>
                            <w:shd w:val="clear" w:color="auto" w:fill="auto"/>
                            <w:vAlign w:val="center"/>
                          </w:tcPr>
                          <w:p w14:paraId="572443C1"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8,597</w:t>
                            </w:r>
                          </w:p>
                        </w:tc>
                      </w:tr>
                      <w:tr w:rsidR="00582955" w:rsidRPr="00B22665" w14:paraId="6F79E60D" w14:textId="77777777" w:rsidTr="00A22942">
                        <w:tc>
                          <w:tcPr>
                            <w:tcW w:w="709" w:type="dxa"/>
                            <w:vMerge/>
                            <w:shd w:val="clear" w:color="auto" w:fill="auto"/>
                            <w:vAlign w:val="center"/>
                          </w:tcPr>
                          <w:p w14:paraId="5D882BE9"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4C09735E"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3.地下電力廠結構</w:t>
                            </w:r>
                            <w:r>
                              <w:rPr>
                                <w:rFonts w:ascii="標楷體" w:eastAsia="標楷體" w:hAnsi="標楷體" w:cs="標楷體" w:hint="eastAsia"/>
                                <w:kern w:val="0"/>
                                <w:sz w:val="20"/>
                                <w:szCs w:val="20"/>
                              </w:rPr>
                              <w:t>（</w:t>
                            </w:r>
                            <w:r w:rsidRPr="00B22665">
                              <w:rPr>
                                <w:rFonts w:ascii="標楷體" w:eastAsia="標楷體" w:hAnsi="標楷體" w:cs="標楷體" w:hint="eastAsia"/>
                                <w:kern w:val="0"/>
                                <w:sz w:val="20"/>
                                <w:szCs w:val="20"/>
                              </w:rPr>
                              <w:t>地下廠房試坑</w:t>
                            </w:r>
                            <w:r>
                              <w:rPr>
                                <w:rFonts w:ascii="標楷體" w:eastAsia="標楷體" w:hAnsi="標楷體" w:cs="標楷體"/>
                                <w:kern w:val="0"/>
                                <w:sz w:val="20"/>
                                <w:szCs w:val="20"/>
                              </w:rPr>
                              <w:t>）</w:t>
                            </w:r>
                          </w:p>
                        </w:tc>
                        <w:tc>
                          <w:tcPr>
                            <w:tcW w:w="994" w:type="dxa"/>
                            <w:shd w:val="clear" w:color="auto" w:fill="auto"/>
                            <w:vAlign w:val="center"/>
                          </w:tcPr>
                          <w:p w14:paraId="219BC24E"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29,401</w:t>
                            </w:r>
                          </w:p>
                        </w:tc>
                      </w:tr>
                      <w:tr w:rsidR="00582955" w:rsidRPr="00B22665" w14:paraId="262DA01A" w14:textId="77777777" w:rsidTr="00A22942">
                        <w:tc>
                          <w:tcPr>
                            <w:tcW w:w="709" w:type="dxa"/>
                            <w:vMerge/>
                            <w:shd w:val="clear" w:color="auto" w:fill="auto"/>
                            <w:vAlign w:val="center"/>
                          </w:tcPr>
                          <w:p w14:paraId="327B7802"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45B7C529"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4.開關廠通達道路</w:t>
                            </w:r>
                          </w:p>
                        </w:tc>
                        <w:tc>
                          <w:tcPr>
                            <w:tcW w:w="994" w:type="dxa"/>
                            <w:shd w:val="clear" w:color="auto" w:fill="auto"/>
                            <w:vAlign w:val="center"/>
                          </w:tcPr>
                          <w:p w14:paraId="361386F8" w14:textId="77777777" w:rsidR="00582955" w:rsidRPr="00B22665" w:rsidRDefault="00582955" w:rsidP="001F19D0">
                            <w:pPr>
                              <w:kinsoku w:val="0"/>
                              <w:jc w:val="right"/>
                              <w:rPr>
                                <w:rFonts w:ascii="標楷體" w:eastAsia="標楷體" w:hAnsi="標楷體" w:cs="標楷體"/>
                                <w:kern w:val="0"/>
                                <w:sz w:val="20"/>
                                <w:szCs w:val="20"/>
                              </w:rPr>
                            </w:pPr>
                            <w:r w:rsidRPr="00B22665">
                              <w:rPr>
                                <w:rFonts w:ascii="標楷體" w:eastAsia="標楷體" w:hAnsi="標楷體" w:cs="標楷體"/>
                                <w:kern w:val="0"/>
                                <w:sz w:val="20"/>
                                <w:szCs w:val="20"/>
                              </w:rPr>
                              <w:t>37,373</w:t>
                            </w:r>
                          </w:p>
                        </w:tc>
                      </w:tr>
                      <w:tr w:rsidR="00582955" w:rsidRPr="00B22665" w14:paraId="22118226" w14:textId="77777777" w:rsidTr="00A22942">
                        <w:tc>
                          <w:tcPr>
                            <w:tcW w:w="709" w:type="dxa"/>
                            <w:vMerge/>
                            <w:shd w:val="clear" w:color="auto" w:fill="auto"/>
                            <w:vAlign w:val="center"/>
                          </w:tcPr>
                          <w:p w14:paraId="3F63CE47" w14:textId="77777777" w:rsidR="00582955" w:rsidRPr="006732B9" w:rsidRDefault="00582955" w:rsidP="001F19D0">
                            <w:pPr>
                              <w:kinsoku w:val="0"/>
                              <w:ind w:rightChars="460" w:right="1104"/>
                              <w:rPr>
                                <w:rFonts w:ascii="標楷體" w:eastAsia="標楷體" w:hAnsi="標楷體" w:cs="標楷體"/>
                                <w:snapToGrid w:val="0"/>
                                <w:kern w:val="0"/>
                                <w:sz w:val="20"/>
                                <w:szCs w:val="20"/>
                              </w:rPr>
                            </w:pPr>
                          </w:p>
                        </w:tc>
                        <w:tc>
                          <w:tcPr>
                            <w:tcW w:w="4678" w:type="dxa"/>
                            <w:shd w:val="clear" w:color="auto" w:fill="auto"/>
                            <w:vAlign w:val="center"/>
                          </w:tcPr>
                          <w:p w14:paraId="72ED428C"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kern w:val="0"/>
                                <w:sz w:val="20"/>
                                <w:szCs w:val="20"/>
                              </w:rPr>
                              <w:t>5.橋</w:t>
                            </w:r>
                            <w:r>
                              <w:rPr>
                                <w:rFonts w:ascii="標楷體" w:eastAsia="標楷體" w:hAnsi="標楷體" w:cs="標楷體" w:hint="eastAsia"/>
                                <w:kern w:val="0"/>
                                <w:sz w:val="20"/>
                                <w:szCs w:val="20"/>
                              </w:rPr>
                              <w:t>梁</w:t>
                            </w:r>
                            <w:r>
                              <w:rPr>
                                <w:rFonts w:ascii="標楷體" w:eastAsia="標楷體" w:hAnsi="標楷體" w:cs="標楷體"/>
                                <w:kern w:val="0"/>
                                <w:sz w:val="20"/>
                                <w:szCs w:val="20"/>
                              </w:rPr>
                              <w:t>（</w:t>
                            </w:r>
                            <w:r w:rsidRPr="00B22665">
                              <w:rPr>
                                <w:rFonts w:ascii="標楷體" w:eastAsia="標楷體" w:hAnsi="標楷體" w:cs="標楷體"/>
                                <w:kern w:val="0"/>
                                <w:sz w:val="20"/>
                                <w:szCs w:val="20"/>
                              </w:rPr>
                              <w:t>2</w:t>
                            </w:r>
                            <w:r>
                              <w:rPr>
                                <w:rFonts w:ascii="標楷體" w:eastAsia="標楷體" w:hAnsi="標楷體" w:cs="標楷體" w:hint="eastAsia"/>
                                <w:kern w:val="0"/>
                                <w:sz w:val="20"/>
                                <w:szCs w:val="20"/>
                              </w:rPr>
                              <w:t>座橋</w:t>
                            </w:r>
                            <w:proofErr w:type="gramStart"/>
                            <w:r>
                              <w:rPr>
                                <w:rFonts w:ascii="標楷體" w:eastAsia="標楷體" w:hAnsi="標楷體" w:cs="標楷體" w:hint="eastAsia"/>
                                <w:kern w:val="0"/>
                                <w:sz w:val="20"/>
                                <w:szCs w:val="20"/>
                              </w:rPr>
                              <w:t>臺</w:t>
                            </w:r>
                            <w:proofErr w:type="gramEnd"/>
                            <w:r w:rsidRPr="00B22665">
                              <w:rPr>
                                <w:rFonts w:ascii="標楷體" w:eastAsia="標楷體" w:hAnsi="標楷體" w:cs="標楷體" w:hint="eastAsia"/>
                                <w:kern w:val="0"/>
                                <w:sz w:val="20"/>
                                <w:szCs w:val="20"/>
                              </w:rPr>
                              <w:t>及</w:t>
                            </w:r>
                            <w:r w:rsidRPr="00B22665">
                              <w:rPr>
                                <w:rFonts w:ascii="標楷體" w:eastAsia="標楷體" w:hAnsi="標楷體" w:cs="標楷體"/>
                                <w:kern w:val="0"/>
                                <w:sz w:val="20"/>
                                <w:szCs w:val="20"/>
                              </w:rPr>
                              <w:t>1</w:t>
                            </w:r>
                            <w:r w:rsidRPr="00B22665">
                              <w:rPr>
                                <w:rFonts w:ascii="標楷體" w:eastAsia="標楷體" w:hAnsi="標楷體" w:cs="標楷體" w:hint="eastAsia"/>
                                <w:kern w:val="0"/>
                                <w:sz w:val="20"/>
                                <w:szCs w:val="20"/>
                              </w:rPr>
                              <w:t>座橋墩柱</w:t>
                            </w:r>
                            <w:r>
                              <w:rPr>
                                <w:rFonts w:ascii="標楷體" w:eastAsia="標楷體" w:hAnsi="標楷體" w:cs="標楷體" w:hint="eastAsia"/>
                                <w:kern w:val="0"/>
                                <w:sz w:val="20"/>
                                <w:szCs w:val="20"/>
                              </w:rPr>
                              <w:t>）</w:t>
                            </w:r>
                          </w:p>
                        </w:tc>
                        <w:tc>
                          <w:tcPr>
                            <w:tcW w:w="994" w:type="dxa"/>
                            <w:shd w:val="clear" w:color="auto" w:fill="auto"/>
                            <w:vAlign w:val="center"/>
                          </w:tcPr>
                          <w:p w14:paraId="131EDD03" w14:textId="77777777" w:rsidR="00582955" w:rsidRPr="00B22665" w:rsidRDefault="00582955" w:rsidP="001F19D0">
                            <w:pPr>
                              <w:kinsoku w:val="0"/>
                              <w:jc w:val="right"/>
                              <w:rPr>
                                <w:rFonts w:ascii="標楷體" w:eastAsia="標楷體" w:hAnsi="標楷體" w:cs="標楷體"/>
                                <w:b/>
                                <w:snapToGrid w:val="0"/>
                                <w:kern w:val="0"/>
                                <w:sz w:val="20"/>
                                <w:szCs w:val="20"/>
                              </w:rPr>
                            </w:pPr>
                            <w:r w:rsidRPr="00B22665">
                              <w:rPr>
                                <w:rFonts w:ascii="標楷體" w:eastAsia="標楷體" w:hAnsi="標楷體" w:cs="標楷體"/>
                                <w:kern w:val="0"/>
                                <w:sz w:val="20"/>
                                <w:szCs w:val="20"/>
                              </w:rPr>
                              <w:t>13,395</w:t>
                            </w:r>
                          </w:p>
                        </w:tc>
                      </w:tr>
                      <w:tr w:rsidR="00582955" w:rsidRPr="00B22665" w14:paraId="32E45E97" w14:textId="77777777" w:rsidTr="00A22942">
                        <w:trPr>
                          <w:trHeight w:val="290"/>
                        </w:trPr>
                        <w:tc>
                          <w:tcPr>
                            <w:tcW w:w="709" w:type="dxa"/>
                            <w:vMerge w:val="restart"/>
                            <w:shd w:val="clear" w:color="auto" w:fill="auto"/>
                            <w:vAlign w:val="center"/>
                          </w:tcPr>
                          <w:p w14:paraId="14BABF47" w14:textId="77777777" w:rsidR="00582955" w:rsidRPr="006732B9" w:rsidRDefault="00582955" w:rsidP="001F19D0">
                            <w:pPr>
                              <w:ind w:rightChars="14" w:right="34"/>
                              <w:rPr>
                                <w:rFonts w:ascii="標楷體" w:eastAsia="標楷體" w:hAnsi="標楷體" w:cs="標楷體"/>
                                <w:snapToGrid w:val="0"/>
                                <w:kern w:val="0"/>
                                <w:sz w:val="20"/>
                                <w:szCs w:val="20"/>
                              </w:rPr>
                            </w:pPr>
                            <w:r w:rsidRPr="006732B9">
                              <w:rPr>
                                <w:rFonts w:ascii="標楷體" w:eastAsia="標楷體" w:hAnsi="標楷體" w:cs="標楷體" w:hint="eastAsia"/>
                                <w:snapToGrid w:val="0"/>
                                <w:kern w:val="0"/>
                                <w:sz w:val="20"/>
                                <w:szCs w:val="20"/>
                              </w:rPr>
                              <w:t>工程間接費</w:t>
                            </w:r>
                          </w:p>
                        </w:tc>
                        <w:tc>
                          <w:tcPr>
                            <w:tcW w:w="4678" w:type="dxa"/>
                            <w:shd w:val="clear" w:color="auto" w:fill="auto"/>
                            <w:vAlign w:val="center"/>
                          </w:tcPr>
                          <w:p w14:paraId="5B48C79B" w14:textId="77777777" w:rsidR="00582955" w:rsidRPr="00B22665" w:rsidRDefault="00582955" w:rsidP="001F19D0">
                            <w:pPr>
                              <w:jc w:val="center"/>
                              <w:rPr>
                                <w:rFonts w:ascii="標楷體" w:eastAsia="標楷體" w:hAnsi="標楷體"/>
                                <w:b/>
                                <w:bCs/>
                                <w:snapToGrid w:val="0"/>
                                <w:kern w:val="0"/>
                                <w:sz w:val="20"/>
                                <w:szCs w:val="20"/>
                              </w:rPr>
                            </w:pPr>
                            <w:r w:rsidRPr="00B22665">
                              <w:rPr>
                                <w:rFonts w:ascii="標楷體" w:eastAsia="標楷體" w:hAnsi="標楷體" w:hint="eastAsia"/>
                                <w:b/>
                                <w:bCs/>
                                <w:snapToGrid w:val="0"/>
                                <w:kern w:val="0"/>
                                <w:sz w:val="20"/>
                                <w:szCs w:val="20"/>
                              </w:rPr>
                              <w:t>小計</w:t>
                            </w:r>
                          </w:p>
                        </w:tc>
                        <w:tc>
                          <w:tcPr>
                            <w:tcW w:w="994" w:type="dxa"/>
                            <w:shd w:val="clear" w:color="auto" w:fill="auto"/>
                            <w:vAlign w:val="center"/>
                          </w:tcPr>
                          <w:p w14:paraId="121E63B9" w14:textId="77777777" w:rsidR="00582955" w:rsidRPr="00774973" w:rsidRDefault="00582955" w:rsidP="001F19D0">
                            <w:pPr>
                              <w:kinsoku w:val="0"/>
                              <w:jc w:val="right"/>
                              <w:rPr>
                                <w:rFonts w:ascii="標楷體" w:eastAsia="標楷體" w:hAnsi="標楷體" w:cs="標楷體"/>
                                <w:b/>
                                <w:kern w:val="0"/>
                                <w:sz w:val="20"/>
                                <w:szCs w:val="20"/>
                              </w:rPr>
                            </w:pPr>
                            <w:r w:rsidRPr="00774973">
                              <w:rPr>
                                <w:rFonts w:ascii="標楷體" w:eastAsia="標楷體" w:hAnsi="標楷體" w:cs="標楷體" w:hint="eastAsia"/>
                                <w:b/>
                                <w:kern w:val="0"/>
                                <w:sz w:val="20"/>
                                <w:szCs w:val="20"/>
                              </w:rPr>
                              <w:t xml:space="preserve">439,893 </w:t>
                            </w:r>
                          </w:p>
                        </w:tc>
                      </w:tr>
                      <w:tr w:rsidR="00582955" w:rsidRPr="00B22665" w14:paraId="038EC45A" w14:textId="77777777" w:rsidTr="00A22942">
                        <w:trPr>
                          <w:trHeight w:val="331"/>
                        </w:trPr>
                        <w:tc>
                          <w:tcPr>
                            <w:tcW w:w="709" w:type="dxa"/>
                            <w:vMerge/>
                            <w:shd w:val="clear" w:color="auto" w:fill="auto"/>
                            <w:vAlign w:val="center"/>
                          </w:tcPr>
                          <w:p w14:paraId="7E0D8B09"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shd w:val="clear" w:color="auto" w:fill="auto"/>
                            <w:vAlign w:val="center"/>
                          </w:tcPr>
                          <w:p w14:paraId="689BE3B5"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1.</w:t>
                            </w:r>
                            <w:r w:rsidRPr="00B22665">
                              <w:rPr>
                                <w:rFonts w:ascii="標楷體" w:eastAsia="標楷體" w:hAnsi="標楷體" w:cs="標楷體"/>
                                <w:kern w:val="0"/>
                                <w:sz w:val="20"/>
                                <w:szCs w:val="20"/>
                              </w:rPr>
                              <w:t>工程顧問費</w:t>
                            </w:r>
                          </w:p>
                        </w:tc>
                        <w:tc>
                          <w:tcPr>
                            <w:tcW w:w="994" w:type="dxa"/>
                            <w:shd w:val="clear" w:color="auto" w:fill="auto"/>
                            <w:vAlign w:val="center"/>
                          </w:tcPr>
                          <w:p w14:paraId="3F7B984E"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125,971 </w:t>
                            </w:r>
                          </w:p>
                        </w:tc>
                      </w:tr>
                      <w:tr w:rsidR="00582955" w:rsidRPr="00B22665" w14:paraId="4C595623" w14:textId="77777777" w:rsidTr="00A22942">
                        <w:trPr>
                          <w:trHeight w:val="279"/>
                        </w:trPr>
                        <w:tc>
                          <w:tcPr>
                            <w:tcW w:w="709" w:type="dxa"/>
                            <w:vMerge/>
                            <w:tcBorders>
                              <w:bottom w:val="single" w:sz="4" w:space="0" w:color="auto"/>
                            </w:tcBorders>
                            <w:shd w:val="clear" w:color="auto" w:fill="auto"/>
                            <w:vAlign w:val="center"/>
                          </w:tcPr>
                          <w:p w14:paraId="170F6646"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tcBorders>
                              <w:bottom w:val="single" w:sz="4" w:space="0" w:color="auto"/>
                            </w:tcBorders>
                            <w:shd w:val="clear" w:color="auto" w:fill="auto"/>
                            <w:vAlign w:val="center"/>
                          </w:tcPr>
                          <w:p w14:paraId="44D33A09"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2.</w:t>
                            </w:r>
                            <w:r w:rsidRPr="00B22665">
                              <w:rPr>
                                <w:rFonts w:ascii="標楷體" w:eastAsia="標楷體" w:hAnsi="標楷體" w:cs="標楷體"/>
                                <w:kern w:val="0"/>
                                <w:sz w:val="20"/>
                                <w:szCs w:val="20"/>
                              </w:rPr>
                              <w:t>建設利息</w:t>
                            </w:r>
                          </w:p>
                        </w:tc>
                        <w:tc>
                          <w:tcPr>
                            <w:tcW w:w="994" w:type="dxa"/>
                            <w:tcBorders>
                              <w:bottom w:val="single" w:sz="4" w:space="0" w:color="auto"/>
                            </w:tcBorders>
                            <w:shd w:val="clear" w:color="auto" w:fill="auto"/>
                            <w:vAlign w:val="center"/>
                          </w:tcPr>
                          <w:p w14:paraId="7666445B"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10,692 </w:t>
                            </w:r>
                          </w:p>
                        </w:tc>
                      </w:tr>
                      <w:tr w:rsidR="00582955" w:rsidRPr="00B22665" w14:paraId="55D3E2DC" w14:textId="77777777" w:rsidTr="00A22942">
                        <w:trPr>
                          <w:trHeight w:val="64"/>
                        </w:trPr>
                        <w:tc>
                          <w:tcPr>
                            <w:tcW w:w="709" w:type="dxa"/>
                            <w:vMerge/>
                            <w:shd w:val="clear" w:color="auto" w:fill="auto"/>
                            <w:vAlign w:val="center"/>
                          </w:tcPr>
                          <w:p w14:paraId="1A4A58F4" w14:textId="77777777" w:rsidR="00582955" w:rsidRPr="00B22665" w:rsidRDefault="00582955" w:rsidP="001F19D0">
                            <w:pPr>
                              <w:kinsoku w:val="0"/>
                              <w:ind w:rightChars="460" w:right="1104"/>
                              <w:jc w:val="right"/>
                              <w:rPr>
                                <w:rFonts w:ascii="標楷體" w:eastAsia="標楷體" w:hAnsi="標楷體" w:cs="標楷體"/>
                                <w:snapToGrid w:val="0"/>
                                <w:kern w:val="0"/>
                                <w:sz w:val="20"/>
                                <w:szCs w:val="20"/>
                              </w:rPr>
                            </w:pPr>
                          </w:p>
                        </w:tc>
                        <w:tc>
                          <w:tcPr>
                            <w:tcW w:w="4678" w:type="dxa"/>
                            <w:shd w:val="clear" w:color="auto" w:fill="auto"/>
                            <w:vAlign w:val="center"/>
                          </w:tcPr>
                          <w:p w14:paraId="3143531F" w14:textId="77777777" w:rsidR="00582955" w:rsidRPr="00B22665" w:rsidRDefault="00582955" w:rsidP="001F19D0">
                            <w:pPr>
                              <w:kinsoku w:val="0"/>
                              <w:rPr>
                                <w:rFonts w:ascii="標楷體" w:eastAsia="標楷體" w:hAnsi="標楷體" w:cs="標楷體"/>
                                <w:kern w:val="0"/>
                                <w:sz w:val="20"/>
                                <w:szCs w:val="20"/>
                              </w:rPr>
                            </w:pPr>
                            <w:r w:rsidRPr="00B22665">
                              <w:rPr>
                                <w:rFonts w:ascii="標楷體" w:eastAsia="標楷體" w:hAnsi="標楷體" w:cs="標楷體" w:hint="eastAsia"/>
                                <w:kern w:val="0"/>
                                <w:sz w:val="20"/>
                                <w:szCs w:val="20"/>
                              </w:rPr>
                              <w:t>3.</w:t>
                            </w:r>
                            <w:r w:rsidRPr="00B22665">
                              <w:rPr>
                                <w:rFonts w:ascii="標楷體" w:eastAsia="標楷體" w:hAnsi="標楷體" w:cs="標楷體"/>
                                <w:kern w:val="0"/>
                                <w:sz w:val="20"/>
                                <w:szCs w:val="20"/>
                              </w:rPr>
                              <w:t>其他</w:t>
                            </w:r>
                            <w:r>
                              <w:rPr>
                                <w:rFonts w:ascii="標楷體" w:eastAsia="標楷體" w:hAnsi="標楷體" w:cs="標楷體"/>
                                <w:kern w:val="0"/>
                                <w:sz w:val="20"/>
                                <w:szCs w:val="20"/>
                              </w:rPr>
                              <w:t>（</w:t>
                            </w:r>
                            <w:r w:rsidRPr="00B22665">
                              <w:rPr>
                                <w:rFonts w:ascii="標楷體" w:eastAsia="標楷體" w:hAnsi="標楷體" w:cs="標楷體"/>
                                <w:kern w:val="0"/>
                                <w:sz w:val="20"/>
                                <w:szCs w:val="20"/>
                              </w:rPr>
                              <w:t>含用人費用、外包人力及其他費用</w:t>
                            </w:r>
                            <w:r>
                              <w:rPr>
                                <w:rFonts w:ascii="標楷體" w:eastAsia="標楷體" w:hAnsi="標楷體" w:cs="標楷體"/>
                                <w:kern w:val="0"/>
                                <w:sz w:val="20"/>
                                <w:szCs w:val="20"/>
                              </w:rPr>
                              <w:t>）</w:t>
                            </w:r>
                            <w:r w:rsidRPr="00B22665">
                              <w:rPr>
                                <w:rFonts w:ascii="標楷體" w:eastAsia="標楷體" w:hAnsi="標楷體" w:cs="標楷體" w:hint="eastAsia"/>
                                <w:kern w:val="0"/>
                                <w:sz w:val="20"/>
                                <w:szCs w:val="20"/>
                              </w:rPr>
                              <w:t xml:space="preserve"> </w:t>
                            </w:r>
                          </w:p>
                        </w:tc>
                        <w:tc>
                          <w:tcPr>
                            <w:tcW w:w="994" w:type="dxa"/>
                            <w:shd w:val="clear" w:color="auto" w:fill="auto"/>
                            <w:vAlign w:val="center"/>
                          </w:tcPr>
                          <w:p w14:paraId="7ED894DD" w14:textId="77777777" w:rsidR="00582955" w:rsidRPr="00774973" w:rsidRDefault="00582955" w:rsidP="001F19D0">
                            <w:pPr>
                              <w:kinsoku w:val="0"/>
                              <w:jc w:val="right"/>
                              <w:rPr>
                                <w:rFonts w:ascii="標楷體" w:eastAsia="標楷體" w:hAnsi="標楷體" w:cs="標楷體"/>
                                <w:kern w:val="0"/>
                                <w:sz w:val="20"/>
                                <w:szCs w:val="20"/>
                              </w:rPr>
                            </w:pPr>
                            <w:r w:rsidRPr="00774973">
                              <w:rPr>
                                <w:rFonts w:ascii="標楷體" w:eastAsia="標楷體" w:hAnsi="標楷體" w:cs="標楷體" w:hint="eastAsia"/>
                                <w:kern w:val="0"/>
                                <w:sz w:val="20"/>
                                <w:szCs w:val="20"/>
                              </w:rPr>
                              <w:t xml:space="preserve">303,229 </w:t>
                            </w:r>
                          </w:p>
                        </w:tc>
                      </w:tr>
                      <w:tr w:rsidR="00582955" w:rsidRPr="00B22665" w14:paraId="25C6E10F" w14:textId="77777777" w:rsidTr="00A22942">
                        <w:trPr>
                          <w:trHeight w:val="335"/>
                        </w:trPr>
                        <w:tc>
                          <w:tcPr>
                            <w:tcW w:w="5387" w:type="dxa"/>
                            <w:gridSpan w:val="2"/>
                            <w:tcBorders>
                              <w:bottom w:val="single" w:sz="4" w:space="0" w:color="auto"/>
                            </w:tcBorders>
                            <w:shd w:val="clear" w:color="auto" w:fill="auto"/>
                            <w:vAlign w:val="center"/>
                          </w:tcPr>
                          <w:p w14:paraId="3CB30670" w14:textId="77777777" w:rsidR="00582955" w:rsidRPr="006732B9" w:rsidRDefault="00582955" w:rsidP="00BB2C97">
                            <w:pPr>
                              <w:ind w:rightChars="14" w:right="34"/>
                              <w:rPr>
                                <w:rFonts w:ascii="標楷體" w:eastAsia="標楷體" w:hAnsi="標楷體" w:cs="標楷體"/>
                                <w:snapToGrid w:val="0"/>
                                <w:kern w:val="0"/>
                                <w:sz w:val="20"/>
                                <w:szCs w:val="20"/>
                              </w:rPr>
                            </w:pPr>
                            <w:r w:rsidRPr="006732B9">
                              <w:rPr>
                                <w:rFonts w:ascii="標楷體" w:eastAsia="標楷體" w:hAnsi="標楷體" w:cs="標楷體"/>
                                <w:snapToGrid w:val="0"/>
                                <w:kern w:val="0"/>
                                <w:sz w:val="20"/>
                                <w:szCs w:val="20"/>
                              </w:rPr>
                              <w:t>礦業權</w:t>
                            </w:r>
                            <w:proofErr w:type="gramStart"/>
                            <w:r w:rsidRPr="006732B9">
                              <w:rPr>
                                <w:rFonts w:ascii="標楷體" w:eastAsia="標楷體" w:hAnsi="標楷體" w:cs="標楷體" w:hint="eastAsia"/>
                                <w:snapToGrid w:val="0"/>
                                <w:kern w:val="0"/>
                                <w:sz w:val="20"/>
                                <w:szCs w:val="20"/>
                              </w:rPr>
                              <w:t>者禁限採</w:t>
                            </w:r>
                            <w:proofErr w:type="gramEnd"/>
                            <w:r w:rsidRPr="006732B9">
                              <w:rPr>
                                <w:rFonts w:ascii="標楷體" w:eastAsia="標楷體" w:hAnsi="標楷體" w:cs="標楷體"/>
                                <w:snapToGrid w:val="0"/>
                                <w:kern w:val="0"/>
                                <w:sz w:val="20"/>
                                <w:szCs w:val="20"/>
                              </w:rPr>
                              <w:t>損失補償</w:t>
                            </w:r>
                            <w:r w:rsidRPr="006732B9">
                              <w:rPr>
                                <w:rFonts w:ascii="標楷體" w:eastAsia="標楷體" w:hAnsi="標楷體" w:cs="標楷體" w:hint="eastAsia"/>
                                <w:snapToGrid w:val="0"/>
                                <w:kern w:val="0"/>
                                <w:sz w:val="20"/>
                                <w:szCs w:val="20"/>
                              </w:rPr>
                              <w:t>費</w:t>
                            </w:r>
                          </w:p>
                        </w:tc>
                        <w:tc>
                          <w:tcPr>
                            <w:tcW w:w="994" w:type="dxa"/>
                            <w:tcBorders>
                              <w:bottom w:val="single" w:sz="4" w:space="0" w:color="auto"/>
                            </w:tcBorders>
                            <w:shd w:val="clear" w:color="auto" w:fill="auto"/>
                            <w:vAlign w:val="center"/>
                          </w:tcPr>
                          <w:p w14:paraId="3B0ABB79" w14:textId="77777777" w:rsidR="00582955" w:rsidRPr="006732B9" w:rsidRDefault="00582955" w:rsidP="001F19D0">
                            <w:pPr>
                              <w:kinsoku w:val="0"/>
                              <w:jc w:val="right"/>
                              <w:rPr>
                                <w:rFonts w:ascii="標楷體" w:eastAsia="標楷體" w:hAnsi="標楷體" w:cs="標楷體"/>
                                <w:b/>
                                <w:kern w:val="0"/>
                                <w:sz w:val="20"/>
                                <w:szCs w:val="20"/>
                              </w:rPr>
                            </w:pPr>
                            <w:r w:rsidRPr="006732B9">
                              <w:rPr>
                                <w:rFonts w:ascii="標楷體" w:eastAsia="標楷體" w:hAnsi="標楷體" w:cs="標楷體"/>
                                <w:b/>
                                <w:kern w:val="0"/>
                                <w:sz w:val="20"/>
                                <w:szCs w:val="20"/>
                              </w:rPr>
                              <w:t>3,768</w:t>
                            </w:r>
                          </w:p>
                        </w:tc>
                      </w:tr>
                      <w:tr w:rsidR="00582955" w:rsidRPr="00B22665" w14:paraId="04CDBD43" w14:textId="77777777" w:rsidTr="00A22942">
                        <w:trPr>
                          <w:trHeight w:val="335"/>
                        </w:trPr>
                        <w:tc>
                          <w:tcPr>
                            <w:tcW w:w="6381" w:type="dxa"/>
                            <w:gridSpan w:val="3"/>
                            <w:tcBorders>
                              <w:top w:val="single" w:sz="4" w:space="0" w:color="auto"/>
                              <w:left w:val="nil"/>
                              <w:bottom w:val="nil"/>
                              <w:right w:val="nil"/>
                            </w:tcBorders>
                            <w:shd w:val="clear" w:color="auto" w:fill="auto"/>
                            <w:vAlign w:val="center"/>
                          </w:tcPr>
                          <w:p w14:paraId="59B4B698" w14:textId="77777777" w:rsidR="00582955" w:rsidRPr="00774973" w:rsidRDefault="00582955" w:rsidP="00F14173">
                            <w:pPr>
                              <w:widowControl/>
                              <w:snapToGrid w:val="0"/>
                              <w:ind w:leftChars="-27" w:left="-65"/>
                              <w:jc w:val="both"/>
                              <w:rPr>
                                <w:rFonts w:ascii="標楷體" w:eastAsia="標楷體" w:hAnsi="標楷體"/>
                                <w:kern w:val="0"/>
                                <w:sz w:val="32"/>
                                <w:szCs w:val="32"/>
                                <w:u w:val="single"/>
                              </w:rPr>
                            </w:pPr>
                            <w:r w:rsidRPr="00B22665">
                              <w:rPr>
                                <w:rFonts w:ascii="標楷體" w:eastAsia="標楷體" w:hAnsi="標楷體" w:hint="eastAsia"/>
                                <w:sz w:val="18"/>
                                <w:szCs w:val="18"/>
                              </w:rPr>
                              <w:t>資料來源：</w:t>
                            </w:r>
                            <w:r>
                              <w:rPr>
                                <w:rFonts w:ascii="標楷體" w:eastAsia="標楷體" w:hAnsi="標楷體" w:hint="eastAsia"/>
                                <w:sz w:val="18"/>
                                <w:szCs w:val="18"/>
                              </w:rPr>
                              <w:t>整理自</w:t>
                            </w:r>
                            <w:r w:rsidRPr="00B22665">
                              <w:rPr>
                                <w:rFonts w:ascii="標楷體" w:eastAsia="標楷體" w:hAnsi="標楷體" w:hint="eastAsia"/>
                                <w:sz w:val="18"/>
                                <w:szCs w:val="18"/>
                              </w:rPr>
                              <w:t>台</w:t>
                            </w:r>
                            <w:r>
                              <w:rPr>
                                <w:rFonts w:ascii="標楷體" w:eastAsia="標楷體" w:hAnsi="標楷體" w:hint="eastAsia"/>
                                <w:sz w:val="18"/>
                                <w:szCs w:val="18"/>
                              </w:rPr>
                              <w:t>灣</w:t>
                            </w:r>
                            <w:r w:rsidRPr="00B22665">
                              <w:rPr>
                                <w:rFonts w:ascii="標楷體" w:eastAsia="標楷體" w:hAnsi="標楷體" w:hint="eastAsia"/>
                                <w:sz w:val="18"/>
                                <w:szCs w:val="18"/>
                              </w:rPr>
                              <w:t>電</w:t>
                            </w:r>
                            <w:r>
                              <w:rPr>
                                <w:rFonts w:ascii="標楷體" w:eastAsia="標楷體" w:hAnsi="標楷體" w:hint="eastAsia"/>
                                <w:sz w:val="18"/>
                                <w:szCs w:val="18"/>
                              </w:rPr>
                              <w:t>力</w:t>
                            </w:r>
                            <w:r w:rsidRPr="00B22665">
                              <w:rPr>
                                <w:rFonts w:ascii="標楷體" w:eastAsia="標楷體" w:hAnsi="標楷體" w:hint="eastAsia"/>
                                <w:sz w:val="18"/>
                                <w:szCs w:val="18"/>
                              </w:rPr>
                              <w:t>公司提供</w:t>
                            </w:r>
                            <w:r>
                              <w:rPr>
                                <w:rFonts w:ascii="標楷體" w:eastAsia="標楷體" w:hAnsi="標楷體" w:hint="eastAsia"/>
                                <w:sz w:val="18"/>
                                <w:szCs w:val="18"/>
                              </w:rPr>
                              <w:t>資料。</w:t>
                            </w:r>
                          </w:p>
                        </w:tc>
                      </w:tr>
                    </w:tbl>
                    <w:p w14:paraId="63E27739" w14:textId="77777777" w:rsidR="00582955" w:rsidRPr="00774973" w:rsidRDefault="00582955" w:rsidP="00AE1A12"/>
                  </w:txbxContent>
                </v:textbox>
                <w10:wrap type="tight"/>
              </v:shape>
            </w:pict>
          </mc:Fallback>
        </mc:AlternateContent>
      </w:r>
      <w:r w:rsidR="00893153" w:rsidRPr="006B71F1">
        <w:rPr>
          <w:rFonts w:hint="eastAsia"/>
          <w:sz w:val="24"/>
          <w:szCs w:val="24"/>
        </w:rPr>
        <w:t>台灣電力公司為應東部地區供電需要，及配合政府開發自產能源政策，提高水力發電比率，並維持系統供電穩定，規劃辦理「西寶水力發電計畫」（下稱西寶計畫），經層報行政院於90年6月29日核定實施，投資金額113億元，計畫期程自91年1月至98年12月止，因未於計畫屆期前完成西寶計畫及環境影響評估報告書之修正作業，經行政院於</w:t>
      </w:r>
      <w:r w:rsidR="00893153" w:rsidRPr="006B71F1">
        <w:rPr>
          <w:sz w:val="24"/>
          <w:szCs w:val="24"/>
        </w:rPr>
        <w:t>99</w:t>
      </w:r>
      <w:r w:rsidR="00893153" w:rsidRPr="006B71F1">
        <w:rPr>
          <w:rFonts w:hint="eastAsia"/>
          <w:sz w:val="24"/>
          <w:szCs w:val="24"/>
        </w:rPr>
        <w:t>年</w:t>
      </w:r>
      <w:r w:rsidR="00893153" w:rsidRPr="006B71F1">
        <w:rPr>
          <w:sz w:val="24"/>
          <w:szCs w:val="24"/>
        </w:rPr>
        <w:t>3</w:t>
      </w:r>
      <w:r w:rsidR="00893153" w:rsidRPr="006B71F1">
        <w:rPr>
          <w:rFonts w:hint="eastAsia"/>
          <w:sz w:val="24"/>
          <w:szCs w:val="24"/>
        </w:rPr>
        <w:t>月</w:t>
      </w:r>
      <w:r w:rsidR="00893153" w:rsidRPr="006B71F1">
        <w:rPr>
          <w:sz w:val="24"/>
          <w:szCs w:val="24"/>
        </w:rPr>
        <w:t>29</w:t>
      </w:r>
      <w:r w:rsidR="00893153" w:rsidRPr="006B71F1">
        <w:rPr>
          <w:rFonts w:hint="eastAsia"/>
          <w:sz w:val="24"/>
          <w:szCs w:val="24"/>
        </w:rPr>
        <w:t>日核准停辦；</w:t>
      </w:r>
      <w:proofErr w:type="gramStart"/>
      <w:r w:rsidR="00893153" w:rsidRPr="006B71F1">
        <w:rPr>
          <w:rFonts w:hint="eastAsia"/>
          <w:sz w:val="24"/>
          <w:szCs w:val="24"/>
        </w:rPr>
        <w:t>嗣</w:t>
      </w:r>
      <w:proofErr w:type="gramEnd"/>
      <w:r w:rsidR="00893153" w:rsidRPr="006B71F1">
        <w:rPr>
          <w:rFonts w:hint="eastAsia"/>
          <w:sz w:val="24"/>
          <w:szCs w:val="24"/>
        </w:rPr>
        <w:t>為持續開發花蓮地區電力，另案</w:t>
      </w:r>
      <w:proofErr w:type="gramStart"/>
      <w:r w:rsidR="00893153" w:rsidRPr="006B71F1">
        <w:rPr>
          <w:rFonts w:hint="eastAsia"/>
          <w:sz w:val="24"/>
          <w:szCs w:val="24"/>
        </w:rPr>
        <w:t>研</w:t>
      </w:r>
      <w:proofErr w:type="gramEnd"/>
      <w:r w:rsidR="00893153" w:rsidRPr="006B71F1">
        <w:rPr>
          <w:rFonts w:hint="eastAsia"/>
          <w:sz w:val="24"/>
          <w:szCs w:val="24"/>
        </w:rPr>
        <w:t>提萬里水力發電計畫（下稱萬里計畫）可行性研究報告，報經經濟部於107年1月24日核復原則同意，投資金額95億9,600萬元，計畫期程自107年7月至117年12月止，發電機組總裝置容量4.9萬</w:t>
      </w:r>
      <w:proofErr w:type="gramStart"/>
      <w:r w:rsidR="00893153" w:rsidRPr="006B71F1">
        <w:rPr>
          <w:rFonts w:hint="eastAsia"/>
          <w:sz w:val="24"/>
          <w:szCs w:val="24"/>
        </w:rPr>
        <w:t>瓩</w:t>
      </w:r>
      <w:proofErr w:type="gramEnd"/>
      <w:r w:rsidR="00893153" w:rsidRPr="006B71F1">
        <w:rPr>
          <w:rFonts w:hint="eastAsia"/>
          <w:sz w:val="24"/>
          <w:szCs w:val="24"/>
        </w:rPr>
        <w:t>，以提升花蓮地區供電需求及可靠度。經查執行情形，核有：</w:t>
      </w:r>
      <w:r w:rsidR="00F01538" w:rsidRPr="006B71F1">
        <w:rPr>
          <w:rFonts w:hint="eastAsia"/>
          <w:sz w:val="24"/>
          <w:szCs w:val="24"/>
        </w:rPr>
        <w:t>（</w:t>
      </w:r>
      <w:r w:rsidR="00893153" w:rsidRPr="006B71F1">
        <w:rPr>
          <w:rFonts w:hint="eastAsia"/>
          <w:sz w:val="24"/>
          <w:szCs w:val="24"/>
        </w:rPr>
        <w:t>1</w:t>
      </w:r>
      <w:r w:rsidR="00F01538" w:rsidRPr="006B71F1">
        <w:rPr>
          <w:rFonts w:hint="eastAsia"/>
          <w:sz w:val="24"/>
          <w:szCs w:val="24"/>
        </w:rPr>
        <w:t>）</w:t>
      </w:r>
      <w:r w:rsidR="00893153" w:rsidRPr="006B71F1">
        <w:rPr>
          <w:rFonts w:hint="eastAsia"/>
          <w:sz w:val="24"/>
          <w:szCs w:val="24"/>
        </w:rPr>
        <w:t>辦理西寶計畫執行</w:t>
      </w:r>
      <w:proofErr w:type="gramStart"/>
      <w:r w:rsidR="00893153" w:rsidRPr="006B71F1">
        <w:rPr>
          <w:rFonts w:hint="eastAsia"/>
          <w:sz w:val="24"/>
          <w:szCs w:val="24"/>
        </w:rPr>
        <w:t>期間，</w:t>
      </w:r>
      <w:proofErr w:type="gramEnd"/>
      <w:r w:rsidR="00893153" w:rsidRPr="006B71F1">
        <w:rPr>
          <w:rFonts w:hint="eastAsia"/>
          <w:sz w:val="24"/>
          <w:szCs w:val="24"/>
        </w:rPr>
        <w:t>對於越域引水影響馬鞍溪下游用水及電廠設施位於溫泉區等爭議問題，未有效協處解決或修正計畫等積極作為，引發</w:t>
      </w:r>
      <w:proofErr w:type="gramStart"/>
      <w:r w:rsidR="00893153" w:rsidRPr="006B71F1">
        <w:rPr>
          <w:rFonts w:hint="eastAsia"/>
          <w:sz w:val="24"/>
          <w:szCs w:val="24"/>
        </w:rPr>
        <w:t>民眾陳抗事件</w:t>
      </w:r>
      <w:proofErr w:type="gramEnd"/>
      <w:r w:rsidR="00893153" w:rsidRPr="006B71F1">
        <w:rPr>
          <w:rFonts w:hint="eastAsia"/>
          <w:sz w:val="24"/>
          <w:szCs w:val="24"/>
        </w:rPr>
        <w:t>頻傳，</w:t>
      </w:r>
      <w:proofErr w:type="gramStart"/>
      <w:r w:rsidR="00893153" w:rsidRPr="006B71F1">
        <w:rPr>
          <w:rFonts w:hint="eastAsia"/>
          <w:sz w:val="24"/>
          <w:szCs w:val="24"/>
        </w:rPr>
        <w:t>迨</w:t>
      </w:r>
      <w:proofErr w:type="gramEnd"/>
      <w:r w:rsidR="00893153" w:rsidRPr="006B71F1">
        <w:rPr>
          <w:rFonts w:hint="eastAsia"/>
          <w:sz w:val="24"/>
          <w:szCs w:val="24"/>
        </w:rPr>
        <w:t>至立法院決議刪除計畫年度預算後，</w:t>
      </w:r>
      <w:proofErr w:type="gramStart"/>
      <w:r w:rsidR="00893153" w:rsidRPr="006B71F1">
        <w:rPr>
          <w:rFonts w:hint="eastAsia"/>
          <w:sz w:val="24"/>
          <w:szCs w:val="24"/>
        </w:rPr>
        <w:t>始層報</w:t>
      </w:r>
      <w:proofErr w:type="gramEnd"/>
      <w:r w:rsidR="00893153" w:rsidRPr="006B71F1">
        <w:rPr>
          <w:rFonts w:hint="eastAsia"/>
          <w:sz w:val="24"/>
          <w:szCs w:val="24"/>
        </w:rPr>
        <w:t>行政院同意緩辦計畫，檢討取消越域引水施作及變更電廠布置，肇致耗費5億餘元（表</w:t>
      </w:r>
      <w:r w:rsidR="00B92B33" w:rsidRPr="006B71F1">
        <w:rPr>
          <w:rFonts w:hint="eastAsia"/>
          <w:sz w:val="24"/>
          <w:szCs w:val="24"/>
        </w:rPr>
        <w:t>1</w:t>
      </w:r>
      <w:r w:rsidR="008A2F80" w:rsidRPr="006B71F1">
        <w:rPr>
          <w:rFonts w:hint="eastAsia"/>
          <w:sz w:val="24"/>
          <w:szCs w:val="24"/>
        </w:rPr>
        <w:t>7</w:t>
      </w:r>
      <w:r w:rsidR="00893153" w:rsidRPr="006B71F1">
        <w:rPr>
          <w:rFonts w:hint="eastAsia"/>
          <w:sz w:val="24"/>
          <w:szCs w:val="24"/>
        </w:rPr>
        <w:t>）完成設施及技術服務成</w:t>
      </w:r>
      <w:r w:rsidR="00893153" w:rsidRPr="006B71F1">
        <w:rPr>
          <w:rFonts w:hint="eastAsia"/>
          <w:spacing w:val="-10"/>
          <w:sz w:val="24"/>
          <w:szCs w:val="24"/>
        </w:rPr>
        <w:t>果棄置未用，未獲應有效益；</w:t>
      </w:r>
      <w:r w:rsidR="00F01538" w:rsidRPr="006B71F1">
        <w:rPr>
          <w:rFonts w:hint="eastAsia"/>
          <w:spacing w:val="-10"/>
          <w:sz w:val="24"/>
          <w:szCs w:val="24"/>
        </w:rPr>
        <w:t>（</w:t>
      </w:r>
      <w:r w:rsidR="00893153" w:rsidRPr="006B71F1">
        <w:rPr>
          <w:rFonts w:hint="eastAsia"/>
          <w:spacing w:val="-10"/>
          <w:sz w:val="24"/>
          <w:szCs w:val="24"/>
        </w:rPr>
        <w:t>2</w:t>
      </w:r>
      <w:r w:rsidR="00F01538" w:rsidRPr="006B71F1">
        <w:rPr>
          <w:rFonts w:hint="eastAsia"/>
          <w:spacing w:val="-10"/>
          <w:sz w:val="24"/>
          <w:szCs w:val="24"/>
        </w:rPr>
        <w:t>）</w:t>
      </w:r>
      <w:proofErr w:type="gramStart"/>
      <w:r w:rsidR="00893153" w:rsidRPr="006B71F1">
        <w:rPr>
          <w:rFonts w:hint="eastAsia"/>
          <w:sz w:val="24"/>
          <w:szCs w:val="24"/>
        </w:rPr>
        <w:t>研</w:t>
      </w:r>
      <w:proofErr w:type="gramEnd"/>
      <w:r w:rsidR="00893153" w:rsidRPr="006B71F1">
        <w:rPr>
          <w:rFonts w:hint="eastAsia"/>
          <w:sz w:val="24"/>
          <w:szCs w:val="24"/>
        </w:rPr>
        <w:t>擬萬里計畫可行性研究報告，未審慎評估投資效益及影響</w:t>
      </w:r>
      <w:r w:rsidR="00893153" w:rsidRPr="006B71F1">
        <w:rPr>
          <w:rFonts w:hint="eastAsia"/>
          <w:sz w:val="24"/>
          <w:szCs w:val="24"/>
        </w:rPr>
        <w:lastRenderedPageBreak/>
        <w:t>國土環境程度，並事先取得花蓮縣政府支持，</w:t>
      </w:r>
      <w:proofErr w:type="gramStart"/>
      <w:r w:rsidR="00893153" w:rsidRPr="006B71F1">
        <w:rPr>
          <w:rFonts w:hint="eastAsia"/>
          <w:sz w:val="24"/>
          <w:szCs w:val="24"/>
        </w:rPr>
        <w:t>致須費時</w:t>
      </w:r>
      <w:proofErr w:type="gramEnd"/>
      <w:r w:rsidR="00893153" w:rsidRPr="006B71F1">
        <w:rPr>
          <w:rFonts w:hint="eastAsia"/>
          <w:sz w:val="24"/>
          <w:szCs w:val="24"/>
        </w:rPr>
        <w:t>檢討修正，延誤計畫核定期程；復於辦理環評作業</w:t>
      </w:r>
      <w:proofErr w:type="gramStart"/>
      <w:r w:rsidR="00893153" w:rsidRPr="006B71F1">
        <w:rPr>
          <w:rFonts w:hint="eastAsia"/>
          <w:sz w:val="24"/>
          <w:szCs w:val="24"/>
        </w:rPr>
        <w:t>期間，</w:t>
      </w:r>
      <w:proofErr w:type="gramEnd"/>
      <w:r w:rsidR="00893153" w:rsidRPr="006B71F1">
        <w:rPr>
          <w:rFonts w:hint="eastAsia"/>
          <w:sz w:val="24"/>
          <w:szCs w:val="24"/>
        </w:rPr>
        <w:t>未依修正後之原住民族基本法儘速重行辦理諮商同意程序，延誤環評進程，肇致</w:t>
      </w:r>
      <w:r w:rsidR="005E55BE" w:rsidRPr="006B71F1">
        <w:rPr>
          <w:rFonts w:hint="eastAsia"/>
          <w:sz w:val="24"/>
          <w:szCs w:val="24"/>
        </w:rPr>
        <w:t>環境影響評估報告書</w:t>
      </w:r>
      <w:r w:rsidR="00893153" w:rsidRPr="006B71F1">
        <w:rPr>
          <w:rFonts w:hint="eastAsia"/>
          <w:sz w:val="24"/>
          <w:szCs w:val="24"/>
        </w:rPr>
        <w:t>初稿及相關前置程序完成後，因時值公司仍有他項重大發電</w:t>
      </w:r>
      <w:proofErr w:type="gramStart"/>
      <w:r w:rsidR="00893153" w:rsidRPr="006B71F1">
        <w:rPr>
          <w:rFonts w:hint="eastAsia"/>
          <w:sz w:val="24"/>
          <w:szCs w:val="24"/>
        </w:rPr>
        <w:t>建設待環評審</w:t>
      </w:r>
      <w:proofErr w:type="gramEnd"/>
      <w:r w:rsidR="00893153" w:rsidRPr="006B71F1">
        <w:rPr>
          <w:rFonts w:hint="eastAsia"/>
          <w:sz w:val="24"/>
          <w:szCs w:val="24"/>
        </w:rPr>
        <w:t>查之際，考量推動優先順序需求，決議將萬里計畫暫緩提送</w:t>
      </w:r>
      <w:r w:rsidR="005E55BE" w:rsidRPr="006B71F1">
        <w:rPr>
          <w:rFonts w:hint="eastAsia"/>
          <w:sz w:val="24"/>
          <w:szCs w:val="24"/>
        </w:rPr>
        <w:t>環保署</w:t>
      </w:r>
      <w:r w:rsidR="00893153" w:rsidRPr="006B71F1">
        <w:rPr>
          <w:rFonts w:hint="eastAsia"/>
          <w:sz w:val="24"/>
          <w:szCs w:val="24"/>
        </w:rPr>
        <w:t>審查，展延計畫完成期限長達5年，影響計畫提升花蓮地區供電可靠度目標之達成等情</w:t>
      </w:r>
      <w:r w:rsidR="007442E9" w:rsidRPr="006B71F1">
        <w:rPr>
          <w:rFonts w:hint="eastAsia"/>
          <w:sz w:val="24"/>
          <w:szCs w:val="24"/>
        </w:rPr>
        <w:t>事</w:t>
      </w:r>
      <w:r w:rsidR="00893153" w:rsidRPr="006B71F1">
        <w:rPr>
          <w:rFonts w:hint="eastAsia"/>
          <w:sz w:val="24"/>
          <w:szCs w:val="24"/>
        </w:rPr>
        <w:t>，</w:t>
      </w:r>
      <w:r w:rsidR="00893153" w:rsidRPr="006B71F1">
        <w:rPr>
          <w:rFonts w:hint="eastAsia"/>
          <w:spacing w:val="2"/>
          <w:sz w:val="24"/>
          <w:szCs w:val="24"/>
        </w:rPr>
        <w:t>經函請經濟部督促檢討改善。據復：</w:t>
      </w:r>
      <w:r w:rsidR="00F01538" w:rsidRPr="006B71F1">
        <w:rPr>
          <w:rFonts w:hint="eastAsia"/>
          <w:spacing w:val="2"/>
          <w:sz w:val="24"/>
          <w:szCs w:val="24"/>
        </w:rPr>
        <w:t>（</w:t>
      </w:r>
      <w:r w:rsidR="00893153" w:rsidRPr="006B71F1">
        <w:rPr>
          <w:rFonts w:hint="eastAsia"/>
          <w:spacing w:val="2"/>
          <w:sz w:val="24"/>
          <w:szCs w:val="24"/>
        </w:rPr>
        <w:t>1</w:t>
      </w:r>
      <w:r w:rsidR="00F01538" w:rsidRPr="006B71F1">
        <w:rPr>
          <w:rFonts w:hint="eastAsia"/>
          <w:spacing w:val="2"/>
          <w:sz w:val="24"/>
          <w:szCs w:val="24"/>
        </w:rPr>
        <w:t>）</w:t>
      </w:r>
      <w:r w:rsidR="00893153" w:rsidRPr="006B71F1">
        <w:rPr>
          <w:rFonts w:hint="eastAsia"/>
          <w:spacing w:val="2"/>
          <w:sz w:val="24"/>
          <w:szCs w:val="24"/>
        </w:rPr>
        <w:t>爾後辦理重大電力開發計畫，將於規劃階段邀請各界專家審查，周延可行性研究報告，及加強地形地質勘測，減少設計變更，並成立公關溝通小組及時有效協處執行窒礙，</w:t>
      </w:r>
      <w:proofErr w:type="gramStart"/>
      <w:r w:rsidR="00893153" w:rsidRPr="006B71F1">
        <w:rPr>
          <w:rFonts w:hint="eastAsia"/>
          <w:spacing w:val="2"/>
          <w:sz w:val="24"/>
          <w:szCs w:val="24"/>
        </w:rPr>
        <w:t>以利遂行</w:t>
      </w:r>
      <w:proofErr w:type="gramEnd"/>
      <w:r w:rsidR="00893153" w:rsidRPr="006B71F1">
        <w:rPr>
          <w:rFonts w:hint="eastAsia"/>
          <w:spacing w:val="2"/>
          <w:sz w:val="24"/>
          <w:szCs w:val="24"/>
        </w:rPr>
        <w:t>開發計畫；</w:t>
      </w:r>
      <w:r w:rsidR="00F01538" w:rsidRPr="006B71F1">
        <w:rPr>
          <w:rFonts w:hint="eastAsia"/>
          <w:spacing w:val="2"/>
          <w:sz w:val="24"/>
          <w:szCs w:val="24"/>
        </w:rPr>
        <w:t>（</w:t>
      </w:r>
      <w:r w:rsidR="00893153" w:rsidRPr="006B71F1">
        <w:rPr>
          <w:rFonts w:hint="eastAsia"/>
          <w:spacing w:val="2"/>
          <w:sz w:val="24"/>
          <w:szCs w:val="24"/>
        </w:rPr>
        <w:t>2</w:t>
      </w:r>
      <w:r w:rsidR="00F01538" w:rsidRPr="006B71F1">
        <w:rPr>
          <w:rFonts w:hint="eastAsia"/>
          <w:spacing w:val="2"/>
          <w:sz w:val="24"/>
          <w:szCs w:val="24"/>
        </w:rPr>
        <w:t>）</w:t>
      </w:r>
      <w:r w:rsidR="00893153" w:rsidRPr="006B71F1">
        <w:rPr>
          <w:rFonts w:hint="eastAsia"/>
          <w:spacing w:val="2"/>
          <w:sz w:val="24"/>
          <w:szCs w:val="24"/>
        </w:rPr>
        <w:t>推動電力開發計畫，將先行盤點可能涉及之問題癥結，並通盤檢討各項電力建設推動優先順序及</w:t>
      </w:r>
      <w:proofErr w:type="gramStart"/>
      <w:r w:rsidR="00893153" w:rsidRPr="006B71F1">
        <w:rPr>
          <w:rFonts w:hint="eastAsia"/>
          <w:spacing w:val="2"/>
          <w:sz w:val="24"/>
          <w:szCs w:val="24"/>
        </w:rPr>
        <w:t>研</w:t>
      </w:r>
      <w:proofErr w:type="gramEnd"/>
      <w:r w:rsidR="00893153" w:rsidRPr="006B71F1">
        <w:rPr>
          <w:rFonts w:hint="eastAsia"/>
          <w:spacing w:val="2"/>
          <w:sz w:val="24"/>
          <w:szCs w:val="24"/>
        </w:rPr>
        <w:t>擬具體因應措施，另於計畫全生命週期加強與利害關係人之溝通協處，避免類此延誤時程之情事再度發生，以利建構優質供電環境及促進經濟發展</w:t>
      </w:r>
      <w:r w:rsidR="004B1492" w:rsidRPr="006B71F1">
        <w:rPr>
          <w:rFonts w:hint="eastAsia"/>
          <w:spacing w:val="2"/>
          <w:sz w:val="24"/>
          <w:szCs w:val="24"/>
        </w:rPr>
        <w:t>。</w:t>
      </w:r>
    </w:p>
    <w:p w14:paraId="3971CD9D" w14:textId="588E8CFE" w:rsidR="00AD2D5B" w:rsidRPr="006B71F1" w:rsidRDefault="00AD2D5B" w:rsidP="008D2722">
      <w:pPr>
        <w:widowControl/>
        <w:overflowPunct w:val="0"/>
        <w:spacing w:line="480" w:lineRule="exact"/>
        <w:ind w:firstLineChars="450" w:firstLine="1261"/>
        <w:jc w:val="both"/>
        <w:rPr>
          <w:rFonts w:ascii="標楷體" w:eastAsia="標楷體" w:hAnsi="標楷體"/>
          <w:b/>
          <w:spacing w:val="-4"/>
          <w:sz w:val="28"/>
        </w:rPr>
      </w:pPr>
      <w:r w:rsidRPr="006B71F1">
        <w:rPr>
          <w:rFonts w:ascii="標楷體" w:eastAsia="標楷體" w:hAnsi="標楷體" w:hint="eastAsia"/>
          <w:b/>
          <w:sz w:val="28"/>
        </w:rPr>
        <w:t>13.</w:t>
      </w:r>
      <w:r w:rsidR="007374EE" w:rsidRPr="006B71F1">
        <w:rPr>
          <w:rFonts w:ascii="標楷體" w:eastAsia="標楷體" w:hAnsi="標楷體" w:hint="eastAsia"/>
          <w:b/>
          <w:sz w:val="28"/>
        </w:rPr>
        <w:t xml:space="preserve">　</w:t>
      </w:r>
      <w:r w:rsidRPr="006B71F1">
        <w:rPr>
          <w:rFonts w:ascii="標楷體" w:eastAsia="標楷體" w:hAnsi="標楷體" w:hint="eastAsia"/>
          <w:b/>
          <w:spacing w:val="-4"/>
          <w:sz w:val="28"/>
        </w:rPr>
        <w:t>辦理新增設用戶用電設備檢驗作業，</w:t>
      </w:r>
      <w:proofErr w:type="gramStart"/>
      <w:r w:rsidRPr="006B71F1">
        <w:rPr>
          <w:rFonts w:ascii="標楷體" w:eastAsia="標楷體" w:hAnsi="標楷體" w:hint="eastAsia"/>
          <w:b/>
          <w:spacing w:val="-4"/>
          <w:sz w:val="28"/>
        </w:rPr>
        <w:t>間有未</w:t>
      </w:r>
      <w:proofErr w:type="gramEnd"/>
      <w:r w:rsidRPr="006B71F1">
        <w:rPr>
          <w:rFonts w:ascii="標楷體" w:eastAsia="標楷體" w:hAnsi="標楷體" w:hint="eastAsia"/>
          <w:b/>
          <w:spacing w:val="-4"/>
          <w:sz w:val="28"/>
        </w:rPr>
        <w:t>詳實檢討</w:t>
      </w:r>
      <w:proofErr w:type="gramStart"/>
      <w:r w:rsidRPr="006B71F1">
        <w:rPr>
          <w:rFonts w:ascii="標楷體" w:eastAsia="標楷體" w:hAnsi="標楷體" w:hint="eastAsia"/>
          <w:b/>
          <w:spacing w:val="-4"/>
          <w:sz w:val="28"/>
        </w:rPr>
        <w:t>承裝業所</w:t>
      </w:r>
      <w:proofErr w:type="gramEnd"/>
      <w:r w:rsidRPr="006B71F1">
        <w:rPr>
          <w:rFonts w:ascii="標楷體" w:eastAsia="標楷體" w:hAnsi="標楷體" w:hint="eastAsia"/>
          <w:b/>
          <w:spacing w:val="-4"/>
          <w:sz w:val="28"/>
        </w:rPr>
        <w:t>送竣工報告，確認相關檢查重點已完成及應檢附公會會員證明單無誤，即予檢驗送電等情，</w:t>
      </w:r>
      <w:r w:rsidR="00F15E10" w:rsidRPr="006B71F1">
        <w:rPr>
          <w:rFonts w:ascii="標楷體" w:eastAsia="標楷體" w:hAnsi="標楷體" w:hint="eastAsia"/>
          <w:b/>
          <w:spacing w:val="-4"/>
          <w:sz w:val="28"/>
        </w:rPr>
        <w:t>亟待檢討改善，以</w:t>
      </w:r>
      <w:r w:rsidRPr="006B71F1">
        <w:rPr>
          <w:rFonts w:ascii="標楷體" w:eastAsia="標楷體" w:hAnsi="標楷體" w:hint="eastAsia"/>
          <w:b/>
          <w:spacing w:val="-4"/>
          <w:sz w:val="28"/>
        </w:rPr>
        <w:t>利維護承裝品質及用電安全</w:t>
      </w:r>
      <w:r w:rsidRPr="006B71F1">
        <w:rPr>
          <w:rFonts w:ascii="標楷體" w:eastAsia="標楷體" w:hAnsi="標楷體"/>
          <w:b/>
          <w:spacing w:val="-4"/>
          <w:sz w:val="28"/>
        </w:rPr>
        <w:t>。</w:t>
      </w:r>
    </w:p>
    <w:p w14:paraId="5DE9C4D1" w14:textId="3D56D7D0" w:rsidR="001D7150" w:rsidRPr="006B71F1" w:rsidRDefault="00DB02A3" w:rsidP="00310825">
      <w:pPr>
        <w:widowControl/>
        <w:spacing w:line="480" w:lineRule="exact"/>
        <w:ind w:firstLineChars="200" w:firstLine="480"/>
        <w:jc w:val="both"/>
        <w:rPr>
          <w:rFonts w:ascii="標楷體" w:eastAsia="標楷體" w:hAnsi="標楷體"/>
          <w:bCs/>
        </w:rPr>
      </w:pPr>
      <w:r w:rsidRPr="006B71F1">
        <w:rPr>
          <w:rFonts w:ascii="標楷體" w:eastAsia="標楷體" w:hAnsi="標楷體" w:hint="eastAsia"/>
          <w:bCs/>
          <w:noProof/>
        </w:rPr>
        <mc:AlternateContent>
          <mc:Choice Requires="wps">
            <w:drawing>
              <wp:anchor distT="0" distB="0" distL="114300" distR="114300" simplePos="0" relativeHeight="252062720" behindDoc="1" locked="0" layoutInCell="1" allowOverlap="1" wp14:anchorId="52E37D5F" wp14:editId="06988E44">
                <wp:simplePos x="0" y="0"/>
                <wp:positionH relativeFrom="column">
                  <wp:posOffset>3020695</wp:posOffset>
                </wp:positionH>
                <wp:positionV relativeFrom="paragraph">
                  <wp:posOffset>941705</wp:posOffset>
                </wp:positionV>
                <wp:extent cx="3419475" cy="4011930"/>
                <wp:effectExtent l="0" t="0" r="28575" b="26670"/>
                <wp:wrapTight wrapText="bothSides">
                  <wp:wrapPolygon edited="0">
                    <wp:start x="0" y="0"/>
                    <wp:lineTo x="0" y="21641"/>
                    <wp:lineTo x="21660" y="21641"/>
                    <wp:lineTo x="21660" y="0"/>
                    <wp:lineTo x="0" y="0"/>
                  </wp:wrapPolygon>
                </wp:wrapTight>
                <wp:docPr id="4" name="文字方塊 4"/>
                <wp:cNvGraphicFramePr/>
                <a:graphic xmlns:a="http://schemas.openxmlformats.org/drawingml/2006/main">
                  <a:graphicData uri="http://schemas.microsoft.com/office/word/2010/wordprocessingShape">
                    <wps:wsp>
                      <wps:cNvSpPr txBox="1"/>
                      <wps:spPr bwMode="auto">
                        <a:xfrm>
                          <a:off x="0" y="0"/>
                          <a:ext cx="3419475" cy="4011930"/>
                        </a:xfrm>
                        <a:prstGeom prst="rect">
                          <a:avLst/>
                        </a:prstGeom>
                        <a:solidFill>
                          <a:srgbClr val="FFFFFF"/>
                        </a:solidFill>
                        <a:ln w="6350">
                          <a:solidFill>
                            <a:schemeClr val="bg1"/>
                          </a:solidFill>
                        </a:ln>
                      </wps:spPr>
                      <wps:txbx>
                        <w:txbxContent>
                          <w:p w14:paraId="5E0C4BD0" w14:textId="3225C83D" w:rsidR="00582955" w:rsidRPr="00DB02A3" w:rsidRDefault="00582955" w:rsidP="00DB02A3">
                            <w:pPr>
                              <w:jc w:val="center"/>
                              <w:rPr>
                                <w:rFonts w:ascii="標楷體" w:eastAsia="標楷體" w:hAnsi="標楷體"/>
                                <w:b/>
                              </w:rPr>
                            </w:pPr>
                            <w:r w:rsidRPr="00DB02A3">
                              <w:rPr>
                                <w:rFonts w:ascii="標楷體" w:eastAsia="標楷體" w:hAnsi="標楷體" w:hint="eastAsia"/>
                                <w:b/>
                              </w:rPr>
                              <w:t>圖</w:t>
                            </w:r>
                            <w:r>
                              <w:rPr>
                                <w:rFonts w:ascii="標楷體" w:eastAsia="標楷體" w:hAnsi="標楷體" w:hint="eastAsia"/>
                                <w:b/>
                              </w:rPr>
                              <w:t xml:space="preserve">9　</w:t>
                            </w:r>
                            <w:r w:rsidRPr="00DB02A3">
                              <w:rPr>
                                <w:rFonts w:ascii="標楷體" w:eastAsia="標楷體" w:hAnsi="標楷體" w:hint="eastAsia"/>
                                <w:b/>
                              </w:rPr>
                              <w:t>新增設用戶用電設備檢驗流程圖</w:t>
                            </w:r>
                          </w:p>
                          <w:p w14:paraId="4A714802" w14:textId="6291E536" w:rsidR="00582955" w:rsidRPr="00DB02A3" w:rsidRDefault="00582955">
                            <w:pPr>
                              <w:rPr>
                                <w:rFonts w:ascii="標楷體" w:eastAsia="標楷體" w:hAnsi="標楷體"/>
                              </w:rPr>
                            </w:pPr>
                            <w:r w:rsidRPr="00DB02A3">
                              <w:rPr>
                                <w:rFonts w:ascii="標楷體" w:eastAsia="標楷體" w:hAnsi="標楷體" w:hint="eastAsia"/>
                                <w:noProof/>
                              </w:rPr>
                              <w:drawing>
                                <wp:inline distT="0" distB="0" distL="0" distR="0" wp14:anchorId="172D43B6" wp14:editId="36C94612">
                                  <wp:extent cx="3227705" cy="349377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27705" cy="3493770"/>
                                          </a:xfrm>
                                          <a:prstGeom prst="rect">
                                            <a:avLst/>
                                          </a:prstGeom>
                                          <a:noFill/>
                                          <a:ln>
                                            <a:noFill/>
                                          </a:ln>
                                        </pic:spPr>
                                      </pic:pic>
                                    </a:graphicData>
                                  </a:graphic>
                                </wp:inline>
                              </w:drawing>
                            </w:r>
                          </w:p>
                          <w:p w14:paraId="76E45D8C" w14:textId="5A67750E" w:rsidR="00582955" w:rsidRPr="00DB02A3" w:rsidRDefault="00582955">
                            <w:pPr>
                              <w:rPr>
                                <w:rFonts w:ascii="標楷體" w:eastAsia="標楷體" w:hAnsi="標楷體"/>
                                <w:sz w:val="18"/>
                              </w:rPr>
                            </w:pPr>
                            <w:r w:rsidRPr="00DB02A3">
                              <w:rPr>
                                <w:rFonts w:ascii="標楷體" w:eastAsia="標楷體" w:hAnsi="標楷體" w:hint="eastAsia"/>
                                <w:sz w:val="18"/>
                              </w:rPr>
                              <w:t>資料來源：整理自台灣電力公司提供資料。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 o:spid="_x0000_s1051" type="#_x0000_t202" style="position:absolute;left:0;text-align:left;margin-left:237.85pt;margin-top:74.15pt;width:269.25pt;height:315.9pt;z-index:-2512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" strokecolor="white [3212]" strokeweight=".5pt">
                <v:textbox>
                  <w:txbxContent>
                    <w:p w14:paraId="5E0C4BD0" w14:textId="3225C83D" w:rsidR="00582955" w:rsidRPr="00DB02A3" w:rsidRDefault="00582955" w:rsidP="00DB02A3">
                      <w:pPr>
                        <w:jc w:val="center"/>
                        <w:rPr>
                          <w:rFonts w:ascii="標楷體" w:eastAsia="標楷體" w:hAnsi="標楷體"/>
                          <w:b/>
                        </w:rPr>
                      </w:pPr>
                      <w:r w:rsidRPr="00DB02A3">
                        <w:rPr>
                          <w:rFonts w:ascii="標楷體" w:eastAsia="標楷體" w:hAnsi="標楷體" w:hint="eastAsia"/>
                          <w:b/>
                        </w:rPr>
                        <w:t>圖</w:t>
                      </w:r>
                      <w:r>
                        <w:rPr>
                          <w:rFonts w:ascii="標楷體" w:eastAsia="標楷體" w:hAnsi="標楷體" w:hint="eastAsia"/>
                          <w:b/>
                        </w:rPr>
                        <w:t xml:space="preserve">9　</w:t>
                      </w:r>
                      <w:r w:rsidRPr="00DB02A3">
                        <w:rPr>
                          <w:rFonts w:ascii="標楷體" w:eastAsia="標楷體" w:hAnsi="標楷體" w:hint="eastAsia"/>
                          <w:b/>
                        </w:rPr>
                        <w:t>新增設用戶用電設備檢驗流程圖</w:t>
                      </w:r>
                    </w:p>
                    <w:p w14:paraId="4A714802" w14:textId="6291E536" w:rsidR="00582955" w:rsidRPr="00DB02A3" w:rsidRDefault="00582955">
                      <w:pPr>
                        <w:rPr>
                          <w:rFonts w:ascii="標楷體" w:eastAsia="標楷體" w:hAnsi="標楷體"/>
                        </w:rPr>
                      </w:pPr>
                      <w:r w:rsidRPr="00DB02A3">
                        <w:rPr>
                          <w:rFonts w:ascii="標楷體" w:eastAsia="標楷體" w:hAnsi="標楷體" w:hint="eastAsia"/>
                          <w:noProof/>
                        </w:rPr>
                        <w:drawing>
                          <wp:inline distT="0" distB="0" distL="0" distR="0" wp14:anchorId="172D43B6" wp14:editId="36C94612">
                            <wp:extent cx="3227705" cy="349377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7705" cy="3493770"/>
                                    </a:xfrm>
                                    <a:prstGeom prst="rect">
                                      <a:avLst/>
                                    </a:prstGeom>
                                    <a:noFill/>
                                    <a:ln>
                                      <a:noFill/>
                                    </a:ln>
                                  </pic:spPr>
                                </pic:pic>
                              </a:graphicData>
                            </a:graphic>
                          </wp:inline>
                        </w:drawing>
                      </w:r>
                    </w:p>
                    <w:p w14:paraId="76E45D8C" w14:textId="5A67750E" w:rsidR="00582955" w:rsidRPr="00DB02A3" w:rsidRDefault="00582955">
                      <w:pPr>
                        <w:rPr>
                          <w:rFonts w:ascii="標楷體" w:eastAsia="標楷體" w:hAnsi="標楷體"/>
                          <w:sz w:val="18"/>
                        </w:rPr>
                      </w:pPr>
                      <w:r w:rsidRPr="00DB02A3">
                        <w:rPr>
                          <w:rFonts w:ascii="標楷體" w:eastAsia="標楷體" w:hAnsi="標楷體" w:hint="eastAsia"/>
                          <w:sz w:val="18"/>
                        </w:rPr>
                        <w:t>資料來源：整理自台灣電力公司提供資料。</w:t>
                      </w:r>
                    </w:p>
                  </w:txbxContent>
                </v:textbox>
                <w10:wrap type="tight"/>
              </v:shape>
            </w:pict>
          </mc:Fallback>
        </mc:AlternateContent>
      </w:r>
      <w:r w:rsidR="00AD2D5B" w:rsidRPr="006B71F1">
        <w:rPr>
          <w:rFonts w:ascii="標楷體" w:eastAsia="標楷體" w:hAnsi="標楷體" w:hint="eastAsia"/>
          <w:bCs/>
        </w:rPr>
        <w:t>政府為確保用戶用電設備承裝品質及維護用電安全，於電業法第32條第1項規定：「輸配電業…</w:t>
      </w:r>
      <w:proofErr w:type="gramStart"/>
      <w:r w:rsidR="00AD2D5B" w:rsidRPr="006B71F1">
        <w:rPr>
          <w:rFonts w:ascii="標楷體" w:eastAsia="標楷體" w:hAnsi="標楷體" w:hint="eastAsia"/>
          <w:bCs/>
        </w:rPr>
        <w:t>…</w:t>
      </w:r>
      <w:proofErr w:type="gramEnd"/>
      <w:r w:rsidR="00AD2D5B" w:rsidRPr="006B71F1">
        <w:rPr>
          <w:rFonts w:ascii="標楷體" w:eastAsia="標楷體" w:hAnsi="標楷體" w:hint="eastAsia"/>
          <w:bCs/>
        </w:rPr>
        <w:t>對用戶用電設備，應依規定進行檢驗，經檢驗合格時，</w:t>
      </w:r>
      <w:proofErr w:type="gramStart"/>
      <w:r w:rsidR="00AD2D5B" w:rsidRPr="006B71F1">
        <w:rPr>
          <w:rFonts w:ascii="標楷體" w:eastAsia="標楷體" w:hAnsi="標楷體" w:hint="eastAsia"/>
          <w:bCs/>
        </w:rPr>
        <w:t>方得接電</w:t>
      </w:r>
      <w:proofErr w:type="gramEnd"/>
      <w:r w:rsidR="00AD2D5B" w:rsidRPr="006B71F1">
        <w:rPr>
          <w:rFonts w:ascii="標楷體" w:eastAsia="標楷體" w:hAnsi="標楷體" w:hint="eastAsia"/>
          <w:bCs/>
        </w:rPr>
        <w:t>。」</w:t>
      </w:r>
      <w:proofErr w:type="gramStart"/>
      <w:r w:rsidR="00080C8A" w:rsidRPr="006B71F1">
        <w:rPr>
          <w:rFonts w:ascii="標楷體" w:eastAsia="標楷體" w:hAnsi="標楷體" w:hint="eastAsia"/>
          <w:bCs/>
        </w:rPr>
        <w:t>次依</w:t>
      </w:r>
      <w:r w:rsidR="00AD2D5B" w:rsidRPr="006B71F1">
        <w:rPr>
          <w:rFonts w:ascii="標楷體" w:eastAsia="標楷體" w:hAnsi="標楷體" w:hint="eastAsia"/>
          <w:bCs/>
        </w:rPr>
        <w:t>經濟部</w:t>
      </w:r>
      <w:proofErr w:type="gramEnd"/>
      <w:r w:rsidR="00AD2D5B" w:rsidRPr="006B71F1">
        <w:rPr>
          <w:rFonts w:ascii="標楷體" w:eastAsia="標楷體" w:hAnsi="標楷體" w:hint="eastAsia"/>
          <w:bCs/>
        </w:rPr>
        <w:t>訂定用戶用電設備檢驗辦法第8條第1</w:t>
      </w:r>
      <w:r w:rsidR="00A648DA" w:rsidRPr="006B71F1">
        <w:rPr>
          <w:rFonts w:ascii="標楷體" w:eastAsia="標楷體" w:hAnsi="標楷體" w:hint="eastAsia"/>
          <w:bCs/>
        </w:rPr>
        <w:t>項</w:t>
      </w:r>
      <w:r w:rsidR="00AD2D5B" w:rsidRPr="006B71F1">
        <w:rPr>
          <w:rFonts w:ascii="標楷體" w:eastAsia="標楷體" w:hAnsi="標楷體" w:hint="eastAsia"/>
          <w:bCs/>
        </w:rPr>
        <w:t>及</w:t>
      </w:r>
      <w:r w:rsidR="00A648DA" w:rsidRPr="006B71F1">
        <w:rPr>
          <w:rFonts w:ascii="標楷體" w:eastAsia="標楷體" w:hAnsi="標楷體" w:hint="eastAsia"/>
          <w:bCs/>
        </w:rPr>
        <w:t>第</w:t>
      </w:r>
      <w:r w:rsidR="00AD2D5B" w:rsidRPr="006B71F1">
        <w:rPr>
          <w:rFonts w:ascii="標楷體" w:eastAsia="標楷體" w:hAnsi="標楷體" w:hint="eastAsia"/>
          <w:bCs/>
        </w:rPr>
        <w:t>2項規定</w:t>
      </w:r>
      <w:proofErr w:type="gramStart"/>
      <w:r w:rsidR="00AD2D5B" w:rsidRPr="006B71F1">
        <w:rPr>
          <w:rFonts w:ascii="標楷體" w:eastAsia="標楷體" w:hAnsi="標楷體" w:hint="eastAsia"/>
          <w:bCs/>
        </w:rPr>
        <w:t>︰</w:t>
      </w:r>
      <w:proofErr w:type="gramEnd"/>
      <w:r w:rsidR="00AD2D5B" w:rsidRPr="006B71F1">
        <w:rPr>
          <w:rFonts w:ascii="標楷體" w:eastAsia="標楷體" w:hAnsi="標楷體" w:hint="eastAsia"/>
          <w:bCs/>
        </w:rPr>
        <w:t>「用戶用電設備裝設完竣，負責工程施工之電器</w:t>
      </w:r>
      <w:proofErr w:type="gramStart"/>
      <w:r w:rsidR="00AD2D5B" w:rsidRPr="006B71F1">
        <w:rPr>
          <w:rFonts w:ascii="標楷體" w:eastAsia="標楷體" w:hAnsi="標楷體" w:hint="eastAsia"/>
          <w:bCs/>
        </w:rPr>
        <w:t>承裝業或</w:t>
      </w:r>
      <w:proofErr w:type="gramEnd"/>
      <w:r w:rsidR="00AD2D5B" w:rsidRPr="006B71F1">
        <w:rPr>
          <w:rFonts w:ascii="標楷體" w:eastAsia="標楷體" w:hAnsi="標楷體" w:hint="eastAsia"/>
          <w:bCs/>
        </w:rPr>
        <w:t>監造之電機技師應依用戶用電設備裝置規則有關規定先自行檢查確認，並於相關竣工報告資料簽章後，將竣工報告</w:t>
      </w:r>
      <w:proofErr w:type="gramStart"/>
      <w:r w:rsidR="00AD2D5B" w:rsidRPr="006B71F1">
        <w:rPr>
          <w:rFonts w:ascii="標楷體" w:eastAsia="標楷體" w:hAnsi="標楷體" w:hint="eastAsia"/>
          <w:bCs/>
        </w:rPr>
        <w:t>資料送輸配</w:t>
      </w:r>
      <w:proofErr w:type="gramEnd"/>
      <w:r w:rsidR="00AD2D5B" w:rsidRPr="006B71F1">
        <w:rPr>
          <w:rFonts w:ascii="標楷體" w:eastAsia="標楷體" w:hAnsi="標楷體" w:hint="eastAsia"/>
          <w:bCs/>
        </w:rPr>
        <w:t>電業或再生能源發電業審查。前項竣工報告審查資料應包括竣工報告單、竣工試驗報告、完整竣工圖面、簽證人員之公會會員證明單及其他相關資料。」台灣電力公司另為因應新增設用電設備或既有設備變更、改修之檢驗送電等作業需要，訂定「台灣電力公司新增設用戶用電設備檢驗要點」，規範設計審查、報竣工、檢驗送電等事項（圖</w:t>
      </w:r>
      <w:r w:rsidR="00E868E9" w:rsidRPr="006B71F1">
        <w:rPr>
          <w:rFonts w:ascii="標楷體" w:eastAsia="標楷體" w:hAnsi="標楷體" w:hint="eastAsia"/>
          <w:bCs/>
        </w:rPr>
        <w:t>9</w:t>
      </w:r>
      <w:r w:rsidR="00AD2D5B" w:rsidRPr="006B71F1">
        <w:rPr>
          <w:rFonts w:ascii="標楷體" w:eastAsia="標楷體" w:hAnsi="標楷體" w:hint="eastAsia"/>
          <w:bCs/>
        </w:rPr>
        <w:t>），以利所屬各區營業處遵循運用；並建置「新營業櫃檯作業電腦化系統（</w:t>
      </w:r>
      <w:r w:rsidR="00AD2D5B" w:rsidRPr="006B71F1">
        <w:rPr>
          <w:rFonts w:ascii="標楷體" w:eastAsia="標楷體" w:hAnsi="標楷體"/>
          <w:bCs/>
        </w:rPr>
        <w:t>NCPS</w:t>
      </w:r>
      <w:r w:rsidR="00655DAF" w:rsidRPr="006B71F1">
        <w:rPr>
          <w:rFonts w:ascii="標楷體" w:eastAsia="標楷體" w:hAnsi="標楷體"/>
          <w:bCs/>
        </w:rPr>
        <w:t>）</w:t>
      </w:r>
      <w:r w:rsidR="00AD2D5B" w:rsidRPr="006B71F1">
        <w:rPr>
          <w:rFonts w:ascii="標楷體" w:eastAsia="標楷體" w:hAnsi="標楷體" w:hint="eastAsia"/>
          <w:bCs/>
        </w:rPr>
        <w:t>」，管</w:t>
      </w:r>
      <w:r w:rsidR="00AD2D5B" w:rsidRPr="006B71F1">
        <w:rPr>
          <w:rFonts w:ascii="標楷體" w:eastAsia="標楷體" w:hAnsi="標楷體" w:hint="eastAsia"/>
          <w:bCs/>
        </w:rPr>
        <w:lastRenderedPageBreak/>
        <w:t>控案件受理至檢驗送電之執行與歸檔進度。據前開系統登錄109</w:t>
      </w:r>
      <w:r w:rsidR="004C086C" w:rsidRPr="006B71F1">
        <w:rPr>
          <w:rFonts w:ascii="標楷體" w:eastAsia="標楷體" w:hAnsi="標楷體" w:hint="eastAsia"/>
          <w:bCs/>
        </w:rPr>
        <w:t>及</w:t>
      </w:r>
      <w:proofErr w:type="gramStart"/>
      <w:r w:rsidR="00AD2D5B" w:rsidRPr="006B71F1">
        <w:rPr>
          <w:rFonts w:ascii="標楷體" w:eastAsia="標楷體" w:hAnsi="標楷體" w:hint="eastAsia"/>
          <w:bCs/>
        </w:rPr>
        <w:t>110</w:t>
      </w:r>
      <w:proofErr w:type="gramEnd"/>
      <w:r w:rsidR="00AD2D5B" w:rsidRPr="006B71F1">
        <w:rPr>
          <w:rFonts w:ascii="標楷體" w:eastAsia="標楷體" w:hAnsi="標楷體" w:hint="eastAsia"/>
          <w:bCs/>
        </w:rPr>
        <w:t>年度受理新增設（變更）用電設備案件</w:t>
      </w:r>
      <w:r w:rsidR="00AD2D5B" w:rsidRPr="006B71F1">
        <w:rPr>
          <w:rFonts w:ascii="標楷體" w:eastAsia="標楷體" w:hAnsi="標楷體"/>
          <w:bCs/>
        </w:rPr>
        <w:t>16</w:t>
      </w:r>
      <w:r w:rsidR="00AD2D5B" w:rsidRPr="006B71F1">
        <w:rPr>
          <w:rFonts w:ascii="標楷體" w:eastAsia="標楷體" w:hAnsi="標楷體" w:hint="eastAsia"/>
          <w:bCs/>
        </w:rPr>
        <w:t>萬</w:t>
      </w:r>
      <w:r w:rsidR="00AD2D5B" w:rsidRPr="006B71F1">
        <w:rPr>
          <w:rFonts w:ascii="標楷體" w:eastAsia="標楷體" w:hAnsi="標楷體"/>
          <w:bCs/>
        </w:rPr>
        <w:t>9,913</w:t>
      </w:r>
      <w:r w:rsidR="00AD2D5B" w:rsidRPr="006B71F1">
        <w:rPr>
          <w:rFonts w:ascii="標楷體" w:eastAsia="標楷體" w:hAnsi="標楷體" w:hint="eastAsia"/>
          <w:bCs/>
        </w:rPr>
        <w:t>件，經查執行情形，核有：（1）部分電器</w:t>
      </w:r>
      <w:proofErr w:type="gramStart"/>
      <w:r w:rsidR="00AD2D5B" w:rsidRPr="006B71F1">
        <w:rPr>
          <w:rFonts w:ascii="標楷體" w:eastAsia="標楷體" w:hAnsi="標楷體" w:hint="eastAsia"/>
          <w:bCs/>
        </w:rPr>
        <w:t>承裝業於</w:t>
      </w:r>
      <w:proofErr w:type="gramEnd"/>
      <w:r w:rsidR="00AD2D5B" w:rsidRPr="006B71F1">
        <w:rPr>
          <w:rFonts w:ascii="標楷體" w:eastAsia="標楷體" w:hAnsi="標楷體" w:hint="eastAsia"/>
          <w:bCs/>
        </w:rPr>
        <w:t>所送竣工報告單「一般檢查欄位」所列各項檢查重點，</w:t>
      </w:r>
      <w:proofErr w:type="gramStart"/>
      <w:r w:rsidR="00AD2D5B" w:rsidRPr="006B71F1">
        <w:rPr>
          <w:rFonts w:ascii="標楷體" w:eastAsia="標楷體" w:hAnsi="標楷體" w:hint="eastAsia"/>
          <w:bCs/>
        </w:rPr>
        <w:t>均未勾</w:t>
      </w:r>
      <w:proofErr w:type="gramEnd"/>
      <w:r w:rsidR="00AD2D5B" w:rsidRPr="006B71F1">
        <w:rPr>
          <w:rFonts w:ascii="標楷體" w:eastAsia="標楷體" w:hAnsi="標楷體" w:hint="eastAsia"/>
          <w:bCs/>
        </w:rPr>
        <w:t>選自行檢查情形，惟相關營業處未予詳實檢討，仍派員現場檢驗送電，並於竣工報告單「檢驗紀錄欄位」勾選「一般檢查及依單線系統圖之配線裝置，經核對符合規定，已送電。」不利維護承裝品質及用電安全；（2）部分用戶尚未終止用電，惟相關營業處已遺失留存之竣工報告單，不利遂行定期檢驗工作；（3）部分電器</w:t>
      </w:r>
      <w:proofErr w:type="gramStart"/>
      <w:r w:rsidR="00AD2D5B" w:rsidRPr="006B71F1">
        <w:rPr>
          <w:rFonts w:ascii="標楷體" w:eastAsia="標楷體" w:hAnsi="標楷體" w:hint="eastAsia"/>
          <w:bCs/>
        </w:rPr>
        <w:t>承裝業所</w:t>
      </w:r>
      <w:proofErr w:type="gramEnd"/>
      <w:r w:rsidR="00AD2D5B" w:rsidRPr="006B71F1">
        <w:rPr>
          <w:rFonts w:ascii="標楷體" w:eastAsia="標楷體" w:hAnsi="標楷體" w:hint="eastAsia"/>
          <w:bCs/>
        </w:rPr>
        <w:t>送申報竣工會員證明單已逾有效期限</w:t>
      </w:r>
      <w:r w:rsidR="00AD2D5B" w:rsidRPr="006B71F1">
        <w:rPr>
          <w:rFonts w:ascii="標楷體" w:eastAsia="標楷體" w:hAnsi="標楷體"/>
          <w:bCs/>
        </w:rPr>
        <w:t>、</w:t>
      </w:r>
      <w:r w:rsidR="00AD2D5B" w:rsidRPr="006B71F1">
        <w:rPr>
          <w:rFonts w:ascii="標楷體" w:eastAsia="標楷體" w:hAnsi="標楷體" w:hint="eastAsia"/>
          <w:bCs/>
        </w:rPr>
        <w:t>以他家</w:t>
      </w:r>
      <w:proofErr w:type="gramStart"/>
      <w:r w:rsidR="00AD2D5B" w:rsidRPr="006B71F1">
        <w:rPr>
          <w:rFonts w:ascii="標楷體" w:eastAsia="標楷體" w:hAnsi="標楷體" w:hint="eastAsia"/>
          <w:bCs/>
        </w:rPr>
        <w:t>承裝業</w:t>
      </w:r>
      <w:r w:rsidR="00887F68" w:rsidRPr="006B71F1">
        <w:rPr>
          <w:rFonts w:ascii="標楷體" w:eastAsia="標楷體" w:hAnsi="標楷體" w:hint="eastAsia"/>
          <w:bCs/>
        </w:rPr>
        <w:t>會員</w:t>
      </w:r>
      <w:proofErr w:type="gramEnd"/>
      <w:r w:rsidR="00AD2D5B" w:rsidRPr="006B71F1">
        <w:rPr>
          <w:rFonts w:ascii="標楷體" w:eastAsia="標楷體" w:hAnsi="標楷體" w:hint="eastAsia"/>
          <w:bCs/>
        </w:rPr>
        <w:t>證明</w:t>
      </w:r>
      <w:proofErr w:type="gramStart"/>
      <w:r w:rsidR="00AD2D5B" w:rsidRPr="006B71F1">
        <w:rPr>
          <w:rFonts w:ascii="標楷體" w:eastAsia="標楷體" w:hAnsi="標楷體" w:hint="eastAsia"/>
          <w:bCs/>
        </w:rPr>
        <w:t>單報竣</w:t>
      </w:r>
      <w:proofErr w:type="gramEnd"/>
      <w:r w:rsidR="00AD2D5B" w:rsidRPr="006B71F1">
        <w:rPr>
          <w:rFonts w:ascii="標楷體" w:eastAsia="標楷體" w:hAnsi="標楷體"/>
          <w:bCs/>
        </w:rPr>
        <w:t>、</w:t>
      </w:r>
      <w:r w:rsidR="00AD2D5B" w:rsidRPr="006B71F1">
        <w:rPr>
          <w:rFonts w:ascii="標楷體" w:eastAsia="標楷體" w:hAnsi="標楷體" w:hint="eastAsia"/>
          <w:bCs/>
        </w:rPr>
        <w:t>非以供電地區當地公會辦事處開具之會員</w:t>
      </w:r>
      <w:r w:rsidR="00887F68" w:rsidRPr="006B71F1">
        <w:rPr>
          <w:rFonts w:ascii="標楷體" w:eastAsia="標楷體" w:hAnsi="標楷體" w:hint="eastAsia"/>
          <w:bCs/>
        </w:rPr>
        <w:t>證明</w:t>
      </w:r>
      <w:r w:rsidR="00AD2D5B" w:rsidRPr="006B71F1">
        <w:rPr>
          <w:rFonts w:ascii="標楷體" w:eastAsia="標楷體" w:hAnsi="標楷體" w:hint="eastAsia"/>
          <w:bCs/>
        </w:rPr>
        <w:t>單申報竣工等，惟相關營業處未確實查明仍允許接電等情事</w:t>
      </w:r>
      <w:r w:rsidR="007442E9" w:rsidRPr="006B71F1">
        <w:rPr>
          <w:rFonts w:ascii="標楷體" w:eastAsia="標楷體" w:hAnsi="標楷體" w:hint="eastAsia"/>
          <w:bCs/>
        </w:rPr>
        <w:t>，</w:t>
      </w:r>
      <w:r w:rsidR="00AD2D5B" w:rsidRPr="006B71F1">
        <w:rPr>
          <w:rFonts w:ascii="標楷體" w:eastAsia="標楷體" w:hAnsi="標楷體" w:hint="eastAsia"/>
          <w:bCs/>
        </w:rPr>
        <w:t>經函請台灣電力公司查明妥適處理</w:t>
      </w:r>
      <w:r w:rsidR="007442E9" w:rsidRPr="006B71F1">
        <w:rPr>
          <w:rFonts w:ascii="標楷體" w:eastAsia="標楷體" w:hAnsi="標楷體" w:hint="eastAsia"/>
          <w:bCs/>
        </w:rPr>
        <w:t>。</w:t>
      </w:r>
      <w:r w:rsidR="00AD2D5B" w:rsidRPr="006B71F1">
        <w:rPr>
          <w:rFonts w:ascii="標楷體" w:eastAsia="標楷體" w:hAnsi="標楷體" w:hint="eastAsia"/>
          <w:bCs/>
        </w:rPr>
        <w:t>據復：</w:t>
      </w:r>
      <w:r w:rsidR="008A7567" w:rsidRPr="006B71F1">
        <w:rPr>
          <w:rFonts w:ascii="標楷體" w:eastAsia="標楷體" w:hAnsi="標楷體" w:hint="eastAsia"/>
          <w:bCs/>
        </w:rPr>
        <w:t>（1）將向檢驗部門（檢驗課、新供課、服務中心及各服務所）重申用戶申請用電所需相關資料（承裝業會員證明單、證照級別等</w:t>
      </w:r>
      <w:r w:rsidR="00655DAF" w:rsidRPr="006B71F1">
        <w:rPr>
          <w:rFonts w:ascii="標楷體" w:eastAsia="標楷體" w:hAnsi="標楷體"/>
          <w:bCs/>
        </w:rPr>
        <w:t>）</w:t>
      </w:r>
      <w:r w:rsidR="008A7567" w:rsidRPr="006B71F1">
        <w:rPr>
          <w:rFonts w:ascii="標楷體" w:eastAsia="標楷體" w:hAnsi="標楷體" w:hint="eastAsia"/>
          <w:bCs/>
        </w:rPr>
        <w:t>、竣工資料審查（竣工報告單及單線圖審查等）、檢驗送電後作業程序等規定，並加強抽查，避免類似缺失再發生；（2）竣工資料遺失部分，除洽請原承</w:t>
      </w:r>
      <w:proofErr w:type="gramStart"/>
      <w:r w:rsidR="008A7567" w:rsidRPr="006B71F1">
        <w:rPr>
          <w:rFonts w:ascii="標楷體" w:eastAsia="標楷體" w:hAnsi="標楷體" w:hint="eastAsia"/>
          <w:bCs/>
        </w:rPr>
        <w:t>裝業補</w:t>
      </w:r>
      <w:proofErr w:type="gramEnd"/>
      <w:r w:rsidR="008A7567" w:rsidRPr="006B71F1">
        <w:rPr>
          <w:rFonts w:ascii="標楷體" w:eastAsia="標楷體" w:hAnsi="標楷體" w:hint="eastAsia"/>
          <w:bCs/>
        </w:rPr>
        <w:t>送相關資料，並將申報竣工資料紙本掃描為電子檔，以利保存及查閱；（3）將向各區營業處宣導，受理案件時即核對登記單申請用電種類及</w:t>
      </w:r>
      <w:proofErr w:type="gramStart"/>
      <w:r w:rsidR="008A7567" w:rsidRPr="006B71F1">
        <w:rPr>
          <w:rFonts w:ascii="標楷體" w:eastAsia="標楷體" w:hAnsi="標楷體" w:hint="eastAsia"/>
          <w:bCs/>
        </w:rPr>
        <w:t>承裝業資格</w:t>
      </w:r>
      <w:proofErr w:type="gramEnd"/>
      <w:r w:rsidR="008A7567" w:rsidRPr="006B71F1">
        <w:rPr>
          <w:rFonts w:ascii="標楷體" w:eastAsia="標楷體" w:hAnsi="標楷體" w:hint="eastAsia"/>
          <w:bCs/>
        </w:rPr>
        <w:t>，以為源頭管制，另加強審核</w:t>
      </w:r>
      <w:proofErr w:type="gramStart"/>
      <w:r w:rsidR="008A7567" w:rsidRPr="006B71F1">
        <w:rPr>
          <w:rFonts w:ascii="標楷體" w:eastAsia="標楷體" w:hAnsi="標楷體" w:hint="eastAsia"/>
          <w:bCs/>
        </w:rPr>
        <w:t>承裝業會員</w:t>
      </w:r>
      <w:proofErr w:type="gramEnd"/>
      <w:r w:rsidR="008A7567" w:rsidRPr="006B71F1">
        <w:rPr>
          <w:rFonts w:ascii="標楷體" w:eastAsia="標楷體" w:hAnsi="標楷體" w:hint="eastAsia"/>
          <w:bCs/>
        </w:rPr>
        <w:t>證明單級別之正確性等。</w:t>
      </w:r>
    </w:p>
    <w:p w14:paraId="6C307C63" w14:textId="77777777" w:rsidR="0038052D" w:rsidRPr="006B71F1" w:rsidRDefault="0038052D" w:rsidP="00D33B0E">
      <w:pPr>
        <w:overflowPunct w:val="0"/>
        <w:snapToGrid w:val="0"/>
        <w:spacing w:beforeLines="50" w:before="120" w:line="520" w:lineRule="exact"/>
        <w:ind w:firstLineChars="200" w:firstLine="561"/>
        <w:jc w:val="both"/>
        <w:rPr>
          <w:rFonts w:ascii="標楷體" w:eastAsia="標楷體" w:hAnsi="標楷體"/>
          <w:b/>
          <w:sz w:val="28"/>
        </w:rPr>
      </w:pPr>
      <w:r w:rsidRPr="006B71F1">
        <w:rPr>
          <w:rFonts w:ascii="標楷體" w:eastAsia="標楷體" w:hAnsi="標楷體" w:hint="eastAsia"/>
          <w:b/>
          <w:sz w:val="28"/>
        </w:rPr>
        <w:t xml:space="preserve">（六）　</w:t>
      </w:r>
      <w:proofErr w:type="gramStart"/>
      <w:r w:rsidRPr="006B71F1">
        <w:rPr>
          <w:rFonts w:ascii="標楷體" w:eastAsia="標楷體" w:hAnsi="標楷體" w:hint="eastAsia"/>
          <w:b/>
          <w:sz w:val="28"/>
        </w:rPr>
        <w:t>109</w:t>
      </w:r>
      <w:proofErr w:type="gramEnd"/>
      <w:r w:rsidRPr="006B71F1">
        <w:rPr>
          <w:rFonts w:ascii="標楷體" w:eastAsia="標楷體" w:hAnsi="標楷體" w:hint="eastAsia"/>
          <w:b/>
          <w:sz w:val="28"/>
        </w:rPr>
        <w:t>年度重要審核意見追蹤查核情形</w:t>
      </w:r>
    </w:p>
    <w:p w14:paraId="1B20C27A" w14:textId="69926693" w:rsidR="0038052D" w:rsidRPr="006B71F1" w:rsidRDefault="0038052D" w:rsidP="00D33B0E">
      <w:pPr>
        <w:widowControl/>
        <w:spacing w:line="520" w:lineRule="exact"/>
        <w:ind w:firstLineChars="200" w:firstLine="480"/>
        <w:jc w:val="both"/>
        <w:rPr>
          <w:rFonts w:ascii="標楷體" w:eastAsia="標楷體" w:hAnsi="標楷體"/>
          <w:bCs/>
        </w:rPr>
      </w:pPr>
      <w:r w:rsidRPr="006B71F1">
        <w:rPr>
          <w:rFonts w:ascii="標楷體" w:eastAsia="標楷體" w:hAnsi="標楷體"/>
        </w:rPr>
        <w:t>本部於</w:t>
      </w:r>
      <w:proofErr w:type="gramStart"/>
      <w:r w:rsidRPr="006B71F1">
        <w:rPr>
          <w:rFonts w:ascii="標楷體" w:eastAsia="標楷體" w:hAnsi="標楷體"/>
        </w:rPr>
        <w:t>109</w:t>
      </w:r>
      <w:proofErr w:type="gramEnd"/>
      <w:r w:rsidRPr="006B71F1">
        <w:rPr>
          <w:rFonts w:ascii="標楷體" w:eastAsia="標楷體" w:hAnsi="標楷體"/>
        </w:rPr>
        <w:t>年度審核報告營業部分內列重要審核意見</w:t>
      </w:r>
      <w:r w:rsidRPr="006B71F1">
        <w:rPr>
          <w:rFonts w:ascii="標楷體" w:eastAsia="標楷體" w:hAnsi="標楷體" w:hint="eastAsia"/>
        </w:rPr>
        <w:t>13</w:t>
      </w:r>
      <w:r w:rsidRPr="006B71F1">
        <w:rPr>
          <w:rFonts w:ascii="標楷體" w:eastAsia="標楷體" w:hAnsi="標楷體"/>
        </w:rPr>
        <w:t>項，經</w:t>
      </w:r>
      <w:proofErr w:type="gramStart"/>
      <w:r w:rsidRPr="006B71F1">
        <w:rPr>
          <w:rFonts w:ascii="標楷體" w:eastAsia="標楷體" w:hAnsi="標楷體"/>
        </w:rPr>
        <w:t>賡</w:t>
      </w:r>
      <w:proofErr w:type="gramEnd"/>
      <w:r w:rsidRPr="006B71F1">
        <w:rPr>
          <w:rFonts w:ascii="標楷體" w:eastAsia="標楷體" w:hAnsi="標楷體"/>
        </w:rPr>
        <w:t>續追蹤查核實際辦理結果，仍待繼續改善者</w:t>
      </w:r>
      <w:r w:rsidRPr="006B71F1">
        <w:rPr>
          <w:rFonts w:ascii="標楷體" w:eastAsia="標楷體" w:hAnsi="標楷體" w:hint="eastAsia"/>
        </w:rPr>
        <w:t>6</w:t>
      </w:r>
      <w:r w:rsidRPr="006B71F1">
        <w:rPr>
          <w:rFonts w:ascii="標楷體" w:eastAsia="標楷體" w:hAnsi="標楷體"/>
        </w:rPr>
        <w:t>項、已</w:t>
      </w:r>
      <w:proofErr w:type="gramStart"/>
      <w:r w:rsidRPr="006B71F1">
        <w:rPr>
          <w:rFonts w:ascii="標楷體" w:eastAsia="標楷體" w:hAnsi="標楷體"/>
        </w:rPr>
        <w:t>研</w:t>
      </w:r>
      <w:proofErr w:type="gramEnd"/>
      <w:r w:rsidRPr="006B71F1">
        <w:rPr>
          <w:rFonts w:ascii="標楷體" w:eastAsia="標楷體" w:hAnsi="標楷體"/>
        </w:rPr>
        <w:t>謀改善或依改善措施持續辦理者</w:t>
      </w:r>
      <w:r w:rsidRPr="006B71F1">
        <w:rPr>
          <w:rFonts w:ascii="標楷體" w:eastAsia="標楷體" w:hAnsi="標楷體" w:hint="eastAsia"/>
        </w:rPr>
        <w:t>7</w:t>
      </w:r>
      <w:r w:rsidRPr="006B71F1">
        <w:rPr>
          <w:rFonts w:ascii="標楷體" w:eastAsia="標楷體" w:hAnsi="標楷體"/>
        </w:rPr>
        <w:t>項（表</w:t>
      </w:r>
      <w:r w:rsidRPr="006B71F1">
        <w:rPr>
          <w:rFonts w:ascii="標楷體" w:eastAsia="標楷體" w:hAnsi="標楷體" w:hint="eastAsia"/>
        </w:rPr>
        <w:t>1</w:t>
      </w:r>
      <w:r w:rsidR="008A2F80" w:rsidRPr="006B71F1">
        <w:rPr>
          <w:rFonts w:ascii="標楷體" w:eastAsia="標楷體" w:hAnsi="標楷體" w:hint="eastAsia"/>
        </w:rPr>
        <w:t>8</w:t>
      </w:r>
      <w:r w:rsidRPr="006B71F1">
        <w:rPr>
          <w:rFonts w:ascii="標楷體" w:eastAsia="標楷體" w:hAnsi="標楷體"/>
        </w:rPr>
        <w:t>），其中仍待繼續改善者，經再</w:t>
      </w:r>
      <w:proofErr w:type="gramStart"/>
      <w:r w:rsidRPr="006B71F1">
        <w:rPr>
          <w:rFonts w:ascii="標楷體" w:eastAsia="標楷體" w:hAnsi="標楷體"/>
        </w:rPr>
        <w:t>研</w:t>
      </w:r>
      <w:proofErr w:type="gramEnd"/>
      <w:r w:rsidRPr="006B71F1">
        <w:rPr>
          <w:rFonts w:ascii="標楷體" w:eastAsia="標楷體" w:hAnsi="標楷體"/>
        </w:rPr>
        <w:t>提審核意見</w:t>
      </w:r>
      <w:r w:rsidRPr="006B71F1">
        <w:rPr>
          <w:rFonts w:ascii="標楷體" w:eastAsia="標楷體" w:hAnsi="標楷體" w:hint="eastAsia"/>
        </w:rPr>
        <w:t>8</w:t>
      </w:r>
      <w:r w:rsidRPr="006B71F1">
        <w:rPr>
          <w:rFonts w:ascii="標楷體" w:eastAsia="標楷體" w:hAnsi="標楷體"/>
        </w:rPr>
        <w:t>項通知檢討改善</w:t>
      </w:r>
      <w:r w:rsidRPr="006B71F1">
        <w:rPr>
          <w:rFonts w:ascii="標楷體" w:eastAsia="標楷體" w:hAnsi="標楷體" w:hint="eastAsia"/>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159"/>
        <w:gridCol w:w="4058"/>
      </w:tblGrid>
      <w:tr w:rsidR="006B71F1" w:rsidRPr="006B71F1" w14:paraId="704863B7" w14:textId="77777777" w:rsidTr="00DA6D3D">
        <w:tc>
          <w:tcPr>
            <w:tcW w:w="8895" w:type="dxa"/>
            <w:gridSpan w:val="3"/>
            <w:tcBorders>
              <w:top w:val="nil"/>
              <w:left w:val="nil"/>
              <w:bottom w:val="single" w:sz="4" w:space="0" w:color="auto"/>
              <w:right w:val="nil"/>
            </w:tcBorders>
            <w:shd w:val="clear" w:color="auto" w:fill="auto"/>
            <w:vAlign w:val="center"/>
          </w:tcPr>
          <w:p w14:paraId="08DBB8AC" w14:textId="77777777" w:rsidR="00965D62" w:rsidRPr="006B71F1" w:rsidRDefault="00965D62" w:rsidP="00D33B0E">
            <w:pPr>
              <w:widowControl/>
              <w:adjustRightInd w:val="0"/>
              <w:snapToGrid w:val="0"/>
              <w:spacing w:line="520" w:lineRule="exact"/>
              <w:jc w:val="center"/>
              <w:rPr>
                <w:rFonts w:ascii="標楷體" w:eastAsia="標楷體" w:hAnsi="標楷體"/>
                <w:bCs/>
                <w:kern w:val="52"/>
              </w:rPr>
            </w:pPr>
            <w:r w:rsidRPr="006B71F1">
              <w:rPr>
                <w:rFonts w:ascii="標楷體" w:eastAsia="標楷體" w:hAnsi="標楷體" w:hint="eastAsia"/>
                <w:b/>
              </w:rPr>
              <w:t>表</w:t>
            </w:r>
            <w:r w:rsidR="008A2F80" w:rsidRPr="006B71F1">
              <w:rPr>
                <w:rFonts w:ascii="標楷體" w:eastAsia="標楷體" w:hAnsi="標楷體" w:hint="eastAsia"/>
                <w:b/>
              </w:rPr>
              <w:t>18</w:t>
            </w:r>
            <w:r w:rsidR="00B450FD" w:rsidRPr="006B71F1">
              <w:rPr>
                <w:rFonts w:ascii="標楷體" w:eastAsia="標楷體" w:hAnsi="標楷體" w:hint="eastAsia"/>
                <w:b/>
              </w:rPr>
              <w:t xml:space="preserve">　</w:t>
            </w:r>
            <w:proofErr w:type="gramStart"/>
            <w:r w:rsidRPr="006B71F1">
              <w:rPr>
                <w:rFonts w:ascii="標楷體" w:eastAsia="標楷體" w:hAnsi="標楷體"/>
                <w:b/>
              </w:rPr>
              <w:t>109</w:t>
            </w:r>
            <w:proofErr w:type="gramEnd"/>
            <w:r w:rsidRPr="006B71F1">
              <w:rPr>
                <w:rFonts w:ascii="標楷體" w:eastAsia="標楷體" w:hAnsi="標楷體" w:hint="eastAsia"/>
                <w:b/>
              </w:rPr>
              <w:t>年度審核報告營業部分所列台灣電力公司重要審核意見覆核辦理情形</w:t>
            </w:r>
          </w:p>
        </w:tc>
      </w:tr>
      <w:tr w:rsidR="006B71F1" w:rsidRPr="006B71F1" w14:paraId="2B0A2555" w14:textId="77777777" w:rsidTr="005E0CA2">
        <w:trPr>
          <w:trHeight w:val="340"/>
        </w:trPr>
        <w:tc>
          <w:tcPr>
            <w:tcW w:w="4837" w:type="dxa"/>
            <w:gridSpan w:val="2"/>
            <w:tcBorders>
              <w:top w:val="single" w:sz="4" w:space="0" w:color="auto"/>
            </w:tcBorders>
            <w:shd w:val="clear" w:color="auto" w:fill="auto"/>
            <w:vAlign w:val="center"/>
          </w:tcPr>
          <w:p w14:paraId="24265D64" w14:textId="77777777" w:rsidR="00965D62" w:rsidRPr="006B71F1" w:rsidRDefault="00965D62" w:rsidP="005E0CA2">
            <w:pPr>
              <w:widowControl/>
              <w:adjustRightInd w:val="0"/>
              <w:snapToGrid w:val="0"/>
              <w:spacing w:line="240" w:lineRule="exact"/>
              <w:jc w:val="center"/>
              <w:rPr>
                <w:rFonts w:ascii="標楷體" w:eastAsia="標楷體" w:hAnsi="標楷體"/>
                <w:bCs/>
                <w:kern w:val="52"/>
                <w:sz w:val="20"/>
                <w:szCs w:val="20"/>
              </w:rPr>
            </w:pPr>
            <w:r w:rsidRPr="006B71F1">
              <w:rPr>
                <w:rFonts w:ascii="標楷體" w:eastAsia="標楷體" w:hAnsi="標楷體" w:hint="eastAsia"/>
                <w:bCs/>
                <w:kern w:val="52"/>
                <w:sz w:val="20"/>
                <w:szCs w:val="20"/>
              </w:rPr>
              <w:t>重要審核意見標題</w:t>
            </w:r>
          </w:p>
        </w:tc>
        <w:tc>
          <w:tcPr>
            <w:tcW w:w="4058" w:type="dxa"/>
            <w:tcBorders>
              <w:top w:val="single" w:sz="4" w:space="0" w:color="auto"/>
            </w:tcBorders>
            <w:shd w:val="clear" w:color="auto" w:fill="auto"/>
            <w:vAlign w:val="center"/>
          </w:tcPr>
          <w:p w14:paraId="6ED98D2F" w14:textId="77777777" w:rsidR="00965D62" w:rsidRPr="006B71F1" w:rsidRDefault="00965D62" w:rsidP="005E0CA2">
            <w:pPr>
              <w:widowControl/>
              <w:adjustRightInd w:val="0"/>
              <w:snapToGrid w:val="0"/>
              <w:spacing w:line="240" w:lineRule="exact"/>
              <w:jc w:val="center"/>
              <w:rPr>
                <w:rFonts w:ascii="標楷體" w:eastAsia="標楷體" w:hAnsi="標楷體"/>
                <w:bCs/>
                <w:kern w:val="52"/>
                <w:sz w:val="20"/>
                <w:szCs w:val="20"/>
              </w:rPr>
            </w:pPr>
            <w:r w:rsidRPr="006B71F1">
              <w:rPr>
                <w:rFonts w:ascii="標楷體" w:eastAsia="標楷體" w:hAnsi="標楷體" w:hint="eastAsia"/>
                <w:bCs/>
                <w:kern w:val="52"/>
                <w:sz w:val="20"/>
                <w:szCs w:val="20"/>
              </w:rPr>
              <w:t>說明</w:t>
            </w:r>
          </w:p>
        </w:tc>
      </w:tr>
      <w:tr w:rsidR="006B71F1" w:rsidRPr="006B71F1" w14:paraId="21B27E85" w14:textId="77777777" w:rsidTr="005E0CA2">
        <w:trPr>
          <w:trHeight w:val="340"/>
        </w:trPr>
        <w:tc>
          <w:tcPr>
            <w:tcW w:w="8895" w:type="dxa"/>
            <w:gridSpan w:val="3"/>
            <w:shd w:val="clear" w:color="auto" w:fill="auto"/>
            <w:vAlign w:val="center"/>
          </w:tcPr>
          <w:p w14:paraId="3F46FF07" w14:textId="77777777" w:rsidR="00965D62" w:rsidRPr="006B71F1" w:rsidRDefault="00965D62" w:rsidP="005E0CA2">
            <w:pPr>
              <w:widowControl/>
              <w:adjustRightInd w:val="0"/>
              <w:snapToGrid w:val="0"/>
              <w:spacing w:line="240" w:lineRule="exact"/>
              <w:jc w:val="both"/>
              <w:rPr>
                <w:rFonts w:ascii="標楷體" w:eastAsia="標楷體" w:hAnsi="標楷體"/>
                <w:b/>
                <w:bCs/>
                <w:kern w:val="52"/>
                <w:sz w:val="20"/>
              </w:rPr>
            </w:pPr>
            <w:r w:rsidRPr="006B71F1">
              <w:rPr>
                <w:rFonts w:ascii="標楷體" w:eastAsia="標楷體" w:hAnsi="標楷體" w:hint="eastAsia"/>
                <w:b/>
                <w:bCs/>
                <w:kern w:val="52"/>
                <w:sz w:val="20"/>
              </w:rPr>
              <w:t>仍待繼續改善</w:t>
            </w:r>
          </w:p>
        </w:tc>
      </w:tr>
      <w:tr w:rsidR="006B71F1" w:rsidRPr="006B71F1" w14:paraId="6F8B0D1C" w14:textId="77777777" w:rsidTr="000D0F6B">
        <w:tc>
          <w:tcPr>
            <w:tcW w:w="4678" w:type="dxa"/>
            <w:shd w:val="clear" w:color="auto" w:fill="auto"/>
            <w:vAlign w:val="center"/>
          </w:tcPr>
          <w:p w14:paraId="57AC7906" w14:textId="77777777" w:rsidR="00A55302" w:rsidRPr="006B71F1" w:rsidRDefault="005F5BFC" w:rsidP="00D33B0E">
            <w:pPr>
              <w:widowControl/>
              <w:snapToGrid w:val="0"/>
              <w:spacing w:line="360" w:lineRule="exact"/>
              <w:ind w:left="196" w:hangingChars="100" w:hanging="196"/>
              <w:jc w:val="both"/>
              <w:rPr>
                <w:rFonts w:ascii="標楷體" w:eastAsia="標楷體" w:hAnsi="標楷體"/>
                <w:noProof/>
                <w:spacing w:val="-2"/>
                <w:sz w:val="20"/>
              </w:rPr>
            </w:pPr>
            <w:r w:rsidRPr="006B71F1">
              <w:rPr>
                <w:rFonts w:ascii="標楷體" w:eastAsia="標楷體" w:hAnsi="標楷體" w:hint="eastAsia"/>
                <w:noProof/>
                <w:spacing w:val="-2"/>
                <w:sz w:val="20"/>
              </w:rPr>
              <w:t>1.</w:t>
            </w:r>
            <w:r w:rsidR="00A55302" w:rsidRPr="006B71F1">
              <w:rPr>
                <w:rFonts w:ascii="標楷體" w:eastAsia="標楷體" w:hAnsi="標楷體" w:hint="eastAsia"/>
                <w:noProof/>
                <w:spacing w:val="-2"/>
                <w:sz w:val="20"/>
              </w:rPr>
              <w:t>核四計畫資產減損認列遲未定案，燃料束後續處理具不確定性，又部分單位去化庫存材料未達目標，暨廠址轉型方案有待妥善規劃</w:t>
            </w:r>
            <w:r w:rsidR="00F30C3F" w:rsidRPr="006B71F1">
              <w:rPr>
                <w:rFonts w:ascii="標楷體" w:eastAsia="標楷體" w:hAnsi="標楷體" w:hint="eastAsia"/>
                <w:noProof/>
                <w:spacing w:val="-2"/>
                <w:sz w:val="20"/>
              </w:rPr>
              <w:t>，亟待檢討妥處</w:t>
            </w:r>
            <w:r w:rsidRPr="006B71F1">
              <w:rPr>
                <w:rFonts w:ascii="標楷體" w:eastAsia="標楷體" w:hAnsi="標楷體" w:hint="eastAsia"/>
                <w:noProof/>
                <w:spacing w:val="-2"/>
                <w:sz w:val="20"/>
              </w:rPr>
              <w:t>。</w:t>
            </w:r>
          </w:p>
        </w:tc>
        <w:tc>
          <w:tcPr>
            <w:tcW w:w="4217" w:type="dxa"/>
            <w:gridSpan w:val="2"/>
            <w:shd w:val="clear" w:color="auto" w:fill="auto"/>
            <w:vAlign w:val="center"/>
          </w:tcPr>
          <w:p w14:paraId="0EABCAAD" w14:textId="77777777" w:rsidR="00A55302" w:rsidRPr="006B71F1" w:rsidRDefault="00923CC3" w:rsidP="00D33B0E">
            <w:pPr>
              <w:widowControl/>
              <w:adjustRightInd w:val="0"/>
              <w:snapToGrid w:val="0"/>
              <w:spacing w:line="360" w:lineRule="exact"/>
              <w:jc w:val="both"/>
              <w:rPr>
                <w:rFonts w:ascii="標楷體" w:eastAsia="標楷體" w:hAnsi="標楷體"/>
                <w:b/>
                <w:bCs/>
                <w:spacing w:val="-4"/>
                <w:kern w:val="52"/>
              </w:rPr>
            </w:pPr>
            <w:r w:rsidRPr="006B71F1">
              <w:rPr>
                <w:rFonts w:ascii="標楷體" w:eastAsia="標楷體" w:hAnsi="標楷體" w:hint="eastAsia"/>
                <w:noProof/>
                <w:spacing w:val="-4"/>
                <w:sz w:val="20"/>
              </w:rPr>
              <w:t>因</w:t>
            </w:r>
            <w:r w:rsidR="00271197" w:rsidRPr="006B71F1">
              <w:rPr>
                <w:rFonts w:ascii="標楷體" w:eastAsia="標楷體" w:hAnsi="標楷體" w:hint="eastAsia"/>
                <w:noProof/>
                <w:spacing w:val="-4"/>
                <w:sz w:val="20"/>
              </w:rPr>
              <w:t>核四資產計畫後續處理仍未定案，</w:t>
            </w:r>
            <w:r w:rsidR="001D7150" w:rsidRPr="006B71F1">
              <w:rPr>
                <w:rFonts w:ascii="標楷體" w:eastAsia="標楷體" w:hAnsi="標楷體" w:hint="eastAsia"/>
                <w:noProof/>
                <w:spacing w:val="-4"/>
                <w:sz w:val="20"/>
              </w:rPr>
              <w:t>燃料束尚未完成招標</w:t>
            </w:r>
            <w:r w:rsidR="00271197" w:rsidRPr="006B71F1">
              <w:rPr>
                <w:rFonts w:ascii="標楷體" w:eastAsia="標楷體" w:hAnsi="標楷體" w:hint="eastAsia"/>
                <w:noProof/>
                <w:spacing w:val="-4"/>
                <w:sz w:val="20"/>
              </w:rPr>
              <w:t>作業，及存貨去化成果未如預期</w:t>
            </w:r>
            <w:r w:rsidRPr="006B71F1">
              <w:rPr>
                <w:rFonts w:ascii="標楷體" w:eastAsia="標楷體" w:hAnsi="標楷體" w:hint="eastAsia"/>
                <w:noProof/>
                <w:spacing w:val="-4"/>
                <w:sz w:val="20"/>
              </w:rPr>
              <w:t>等，業再研提審核意見詳「</w:t>
            </w:r>
            <w:r w:rsidR="009539F1" w:rsidRPr="006B71F1">
              <w:rPr>
                <w:rFonts w:ascii="標楷體" w:eastAsia="標楷體" w:hAnsi="標楷體" w:hint="eastAsia"/>
                <w:noProof/>
                <w:spacing w:val="-4"/>
                <w:sz w:val="20"/>
              </w:rPr>
              <w:t>（五）</w:t>
            </w:r>
            <w:r w:rsidR="00E753E0" w:rsidRPr="006B71F1">
              <w:rPr>
                <w:rFonts w:ascii="標楷體" w:eastAsia="標楷體" w:hAnsi="標楷體" w:hint="eastAsia"/>
                <w:noProof/>
                <w:spacing w:val="-4"/>
                <w:sz w:val="20"/>
              </w:rPr>
              <w:t>重要審核意見</w:t>
            </w:r>
            <w:r w:rsidR="00271197" w:rsidRPr="006B71F1">
              <w:rPr>
                <w:rFonts w:ascii="標楷體" w:eastAsia="標楷體" w:hAnsi="標楷體" w:hint="eastAsia"/>
                <w:noProof/>
                <w:spacing w:val="-4"/>
                <w:sz w:val="20"/>
              </w:rPr>
              <w:t>5</w:t>
            </w:r>
            <w:r w:rsidR="00E41E16" w:rsidRPr="006B71F1">
              <w:rPr>
                <w:rFonts w:ascii="標楷體" w:eastAsia="標楷體" w:hAnsi="標楷體" w:hint="eastAsia"/>
                <w:noProof/>
                <w:spacing w:val="-4"/>
                <w:sz w:val="20"/>
              </w:rPr>
              <w:t>.</w:t>
            </w:r>
            <w:r w:rsidRPr="006B71F1">
              <w:rPr>
                <w:rFonts w:ascii="標楷體" w:eastAsia="標楷體" w:hAnsi="標楷體" w:hint="eastAsia"/>
                <w:noProof/>
                <w:spacing w:val="-4"/>
                <w:sz w:val="20"/>
              </w:rPr>
              <w:t>」。</w:t>
            </w:r>
          </w:p>
        </w:tc>
      </w:tr>
      <w:tr w:rsidR="006B71F1" w:rsidRPr="006B71F1" w14:paraId="4710FC29" w14:textId="77777777" w:rsidTr="000D0F6B">
        <w:tc>
          <w:tcPr>
            <w:tcW w:w="4678" w:type="dxa"/>
            <w:shd w:val="clear" w:color="auto" w:fill="auto"/>
            <w:vAlign w:val="center"/>
          </w:tcPr>
          <w:p w14:paraId="4482E934" w14:textId="77777777" w:rsidR="00A55302" w:rsidRPr="006B71F1" w:rsidRDefault="005F5BFC" w:rsidP="00D33B0E">
            <w:pPr>
              <w:widowControl/>
              <w:snapToGrid w:val="0"/>
              <w:spacing w:line="36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2.</w:t>
            </w:r>
            <w:r w:rsidR="00A55302" w:rsidRPr="006B71F1">
              <w:rPr>
                <w:rFonts w:ascii="標楷體" w:eastAsia="標楷體" w:hAnsi="標楷體" w:hint="eastAsia"/>
                <w:noProof/>
                <w:sz w:val="20"/>
              </w:rPr>
              <w:t>購電支出逐年上升，負債比率偏高，財務體質尚待強化，又部分經營關鍵績效指標未達目標</w:t>
            </w:r>
            <w:r w:rsidR="00657A85" w:rsidRPr="006B71F1">
              <w:rPr>
                <w:rFonts w:ascii="標楷體" w:eastAsia="標楷體" w:hAnsi="標楷體" w:hint="eastAsia"/>
                <w:noProof/>
                <w:sz w:val="20"/>
              </w:rPr>
              <w:t>，亟待檢討改善</w:t>
            </w:r>
            <w:r w:rsidRPr="006B71F1">
              <w:rPr>
                <w:rFonts w:ascii="標楷體" w:eastAsia="標楷體" w:hAnsi="標楷體" w:hint="eastAsia"/>
                <w:noProof/>
                <w:sz w:val="20"/>
              </w:rPr>
              <w:t>。</w:t>
            </w:r>
          </w:p>
        </w:tc>
        <w:tc>
          <w:tcPr>
            <w:tcW w:w="4217" w:type="dxa"/>
            <w:gridSpan w:val="2"/>
            <w:shd w:val="clear" w:color="auto" w:fill="auto"/>
            <w:vAlign w:val="center"/>
          </w:tcPr>
          <w:p w14:paraId="6D393772" w14:textId="77777777" w:rsidR="00A55302" w:rsidRPr="006B71F1" w:rsidRDefault="00271197" w:rsidP="00D33B0E">
            <w:pPr>
              <w:widowControl/>
              <w:adjustRightInd w:val="0"/>
              <w:snapToGrid w:val="0"/>
              <w:spacing w:line="360" w:lineRule="exact"/>
              <w:jc w:val="both"/>
              <w:rPr>
                <w:rFonts w:ascii="標楷體" w:eastAsia="標楷體" w:hAnsi="標楷體"/>
                <w:b/>
                <w:bCs/>
                <w:kern w:val="52"/>
                <w:u w:val="single"/>
              </w:rPr>
            </w:pPr>
            <w:r w:rsidRPr="006B71F1">
              <w:rPr>
                <w:rFonts w:ascii="標楷體" w:eastAsia="標楷體" w:hAnsi="標楷體" w:hint="eastAsia"/>
                <w:noProof/>
                <w:sz w:val="20"/>
              </w:rPr>
              <w:t>因整體經營獲利較109年度衰退，且該公司經營管理尚有待改善之處，業再研提審核意見詳「</w:t>
            </w:r>
            <w:r w:rsidR="009539F1" w:rsidRPr="006B71F1">
              <w:rPr>
                <w:rFonts w:ascii="標楷體" w:eastAsia="標楷體" w:hAnsi="標楷體" w:hint="eastAsia"/>
                <w:noProof/>
                <w:sz w:val="20"/>
              </w:rPr>
              <w:t>（五）</w:t>
            </w:r>
            <w:r w:rsidRPr="006B71F1">
              <w:rPr>
                <w:rFonts w:ascii="標楷體" w:eastAsia="標楷體" w:hAnsi="標楷體" w:hint="eastAsia"/>
                <w:noProof/>
                <w:sz w:val="20"/>
              </w:rPr>
              <w:t>重要審核意見</w:t>
            </w:r>
            <w:r w:rsidR="00A16F7E" w:rsidRPr="006B71F1">
              <w:rPr>
                <w:rFonts w:ascii="標楷體" w:eastAsia="標楷體" w:hAnsi="標楷體" w:hint="eastAsia"/>
                <w:noProof/>
                <w:sz w:val="20"/>
              </w:rPr>
              <w:t>7</w:t>
            </w:r>
            <w:r w:rsidR="00E41E16" w:rsidRPr="006B71F1">
              <w:rPr>
                <w:rFonts w:ascii="標楷體" w:eastAsia="標楷體" w:hAnsi="標楷體" w:hint="eastAsia"/>
                <w:noProof/>
                <w:sz w:val="20"/>
              </w:rPr>
              <w:t>.</w:t>
            </w:r>
            <w:r w:rsidRPr="006B71F1">
              <w:rPr>
                <w:rFonts w:ascii="標楷體" w:eastAsia="標楷體" w:hAnsi="標楷體" w:hint="eastAsia"/>
                <w:noProof/>
                <w:sz w:val="20"/>
              </w:rPr>
              <w:t>」。</w:t>
            </w:r>
          </w:p>
        </w:tc>
      </w:tr>
      <w:tr w:rsidR="006B71F1" w:rsidRPr="006B71F1" w14:paraId="00E34B44" w14:textId="77777777" w:rsidTr="000D0F6B">
        <w:tc>
          <w:tcPr>
            <w:tcW w:w="4678" w:type="dxa"/>
            <w:shd w:val="clear" w:color="auto" w:fill="auto"/>
            <w:vAlign w:val="center"/>
          </w:tcPr>
          <w:p w14:paraId="71A69286" w14:textId="77777777" w:rsidR="00760309" w:rsidRPr="006B71F1" w:rsidRDefault="00760309" w:rsidP="00D33B0E">
            <w:pPr>
              <w:widowControl/>
              <w:overflowPunct w:val="0"/>
              <w:snapToGrid w:val="0"/>
              <w:spacing w:line="36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3.低壓AMI布建多年，仍有部分區營業處數量未達目標，且部分AMI安裝後易生故障，或通訊回傳率待強化</w:t>
            </w:r>
            <w:r w:rsidR="00657A85" w:rsidRPr="006B71F1">
              <w:rPr>
                <w:rFonts w:ascii="標楷體" w:eastAsia="標楷體" w:hAnsi="標楷體" w:hint="eastAsia"/>
                <w:noProof/>
                <w:sz w:val="20"/>
              </w:rPr>
              <w:t>，亟待檢討改善</w:t>
            </w:r>
            <w:r w:rsidRPr="006B71F1">
              <w:rPr>
                <w:rFonts w:ascii="標楷體" w:eastAsia="標楷體" w:hAnsi="標楷體" w:hint="eastAsia"/>
                <w:noProof/>
                <w:sz w:val="20"/>
              </w:rPr>
              <w:t>。</w:t>
            </w:r>
          </w:p>
        </w:tc>
        <w:tc>
          <w:tcPr>
            <w:tcW w:w="4217" w:type="dxa"/>
            <w:gridSpan w:val="2"/>
            <w:shd w:val="clear" w:color="auto" w:fill="auto"/>
          </w:tcPr>
          <w:p w14:paraId="1E501285" w14:textId="77777777" w:rsidR="00760309" w:rsidRPr="006B71F1" w:rsidRDefault="00760309" w:rsidP="00D33B0E">
            <w:pPr>
              <w:widowControl/>
              <w:spacing w:line="360" w:lineRule="exact"/>
              <w:jc w:val="both"/>
              <w:rPr>
                <w:rFonts w:ascii="標楷體" w:eastAsia="標楷體" w:hAnsi="標楷體"/>
                <w:noProof/>
                <w:sz w:val="20"/>
              </w:rPr>
            </w:pPr>
            <w:r w:rsidRPr="006B71F1">
              <w:rPr>
                <w:rFonts w:ascii="標楷體" w:eastAsia="標楷體" w:hAnsi="標楷體" w:hint="eastAsia"/>
                <w:noProof/>
                <w:sz w:val="20"/>
              </w:rPr>
              <w:t>因</w:t>
            </w:r>
            <w:r w:rsidR="00E753E0" w:rsidRPr="006B71F1">
              <w:rPr>
                <w:rFonts w:ascii="標楷體" w:eastAsia="標楷體" w:hAnsi="標楷體" w:hint="eastAsia"/>
                <w:noProof/>
                <w:sz w:val="20"/>
              </w:rPr>
              <w:t>完成可用性查驗</w:t>
            </w:r>
            <w:r w:rsidR="00E753E0" w:rsidRPr="006B71F1">
              <w:rPr>
                <w:rFonts w:ascii="標楷體" w:eastAsia="標楷體" w:hAnsi="標楷體"/>
                <w:noProof/>
                <w:sz w:val="20"/>
              </w:rPr>
              <w:t>者</w:t>
            </w:r>
            <w:r w:rsidR="00E753E0" w:rsidRPr="006B71F1">
              <w:rPr>
                <w:rFonts w:ascii="標楷體" w:eastAsia="標楷體" w:hAnsi="標楷體" w:hint="eastAsia"/>
                <w:noProof/>
                <w:sz w:val="20"/>
              </w:rPr>
              <w:t>未及5</w:t>
            </w:r>
            <w:r w:rsidR="00E753E0" w:rsidRPr="006B71F1">
              <w:rPr>
                <w:rFonts w:ascii="標楷體" w:eastAsia="標楷體" w:hAnsi="標楷體"/>
                <w:noProof/>
                <w:sz w:val="20"/>
              </w:rPr>
              <w:t>成</w:t>
            </w:r>
            <w:r w:rsidR="00E753E0" w:rsidRPr="006B71F1">
              <w:rPr>
                <w:rFonts w:ascii="標楷體" w:eastAsia="標楷體" w:hAnsi="標楷體" w:hint="eastAsia"/>
                <w:noProof/>
                <w:sz w:val="20"/>
              </w:rPr>
              <w:t>，或通過查驗者之資料錯誤、用戶使用台灣電力APP與選用時間電價比率偏低等情，</w:t>
            </w:r>
            <w:r w:rsidRPr="006B71F1">
              <w:rPr>
                <w:rFonts w:ascii="標楷體" w:eastAsia="標楷體" w:hAnsi="標楷體" w:hint="eastAsia"/>
                <w:noProof/>
                <w:sz w:val="20"/>
              </w:rPr>
              <w:t>業再研提審核意見詳「</w:t>
            </w:r>
            <w:r w:rsidR="009539F1" w:rsidRPr="006B71F1">
              <w:rPr>
                <w:rFonts w:ascii="標楷體" w:eastAsia="標楷體" w:hAnsi="標楷體" w:hint="eastAsia"/>
                <w:noProof/>
                <w:sz w:val="20"/>
              </w:rPr>
              <w:t>（五）</w:t>
            </w:r>
            <w:r w:rsidRPr="006B71F1">
              <w:rPr>
                <w:rFonts w:ascii="標楷體" w:eastAsia="標楷體" w:hAnsi="標楷體" w:hint="eastAsia"/>
                <w:noProof/>
                <w:sz w:val="20"/>
              </w:rPr>
              <w:t>重要審核意見</w:t>
            </w:r>
            <w:r w:rsidR="00A16F7E" w:rsidRPr="006B71F1">
              <w:rPr>
                <w:rFonts w:ascii="標楷體" w:eastAsia="標楷體" w:hAnsi="標楷體" w:hint="eastAsia"/>
                <w:noProof/>
                <w:sz w:val="20"/>
              </w:rPr>
              <w:t>8</w:t>
            </w:r>
            <w:r w:rsidR="001945FD" w:rsidRPr="006B71F1">
              <w:rPr>
                <w:rFonts w:ascii="標楷體" w:eastAsia="標楷體" w:hAnsi="標楷體" w:hint="eastAsia"/>
                <w:noProof/>
                <w:sz w:val="20"/>
              </w:rPr>
              <w:t>.</w:t>
            </w:r>
            <w:r w:rsidRPr="006B71F1">
              <w:rPr>
                <w:rFonts w:ascii="標楷體" w:eastAsia="標楷體" w:hAnsi="標楷體" w:hint="eastAsia"/>
                <w:noProof/>
                <w:sz w:val="20"/>
              </w:rPr>
              <w:t>」。</w:t>
            </w:r>
          </w:p>
        </w:tc>
      </w:tr>
      <w:tr w:rsidR="006B71F1" w:rsidRPr="006B71F1" w14:paraId="63964D43" w14:textId="77777777" w:rsidTr="00133E20">
        <w:tc>
          <w:tcPr>
            <w:tcW w:w="8895" w:type="dxa"/>
            <w:gridSpan w:val="3"/>
            <w:tcBorders>
              <w:top w:val="nil"/>
              <w:left w:val="nil"/>
              <w:bottom w:val="single" w:sz="4" w:space="0" w:color="auto"/>
              <w:right w:val="nil"/>
            </w:tcBorders>
            <w:shd w:val="clear" w:color="auto" w:fill="auto"/>
            <w:vAlign w:val="center"/>
          </w:tcPr>
          <w:p w14:paraId="6EFC6407" w14:textId="77777777" w:rsidR="00310825" w:rsidRPr="006B71F1" w:rsidRDefault="00310825" w:rsidP="00893628">
            <w:pPr>
              <w:widowControl/>
              <w:adjustRightInd w:val="0"/>
              <w:snapToGrid w:val="0"/>
              <w:spacing w:line="340" w:lineRule="exact"/>
              <w:jc w:val="center"/>
              <w:rPr>
                <w:rFonts w:ascii="標楷體" w:eastAsia="標楷體" w:hAnsi="標楷體"/>
                <w:bCs/>
                <w:spacing w:val="-8"/>
                <w:kern w:val="52"/>
              </w:rPr>
            </w:pPr>
            <w:r w:rsidRPr="006B71F1">
              <w:rPr>
                <w:rFonts w:ascii="標楷體" w:eastAsia="標楷體" w:hAnsi="標楷體" w:hint="eastAsia"/>
                <w:b/>
                <w:spacing w:val="-8"/>
              </w:rPr>
              <w:lastRenderedPageBreak/>
              <w:t xml:space="preserve">表18　</w:t>
            </w:r>
            <w:proofErr w:type="gramStart"/>
            <w:r w:rsidRPr="006B71F1">
              <w:rPr>
                <w:rFonts w:ascii="標楷體" w:eastAsia="標楷體" w:hAnsi="標楷體"/>
                <w:b/>
                <w:spacing w:val="-8"/>
              </w:rPr>
              <w:t>109</w:t>
            </w:r>
            <w:proofErr w:type="gramEnd"/>
            <w:r w:rsidRPr="006B71F1">
              <w:rPr>
                <w:rFonts w:ascii="標楷體" w:eastAsia="標楷體" w:hAnsi="標楷體" w:hint="eastAsia"/>
                <w:b/>
                <w:spacing w:val="-8"/>
              </w:rPr>
              <w:t>年度審核報告營業部分所列台灣電力公司重要審核意見覆核辦理情形</w:t>
            </w:r>
            <w:r w:rsidRPr="006B71F1">
              <w:rPr>
                <w:rFonts w:ascii="標楷體" w:eastAsia="標楷體" w:hAnsi="標楷體" w:hint="eastAsia"/>
                <w:b/>
                <w:noProof/>
                <w:spacing w:val="-8"/>
                <w:szCs w:val="20"/>
              </w:rPr>
              <w:t>（續）</w:t>
            </w:r>
          </w:p>
        </w:tc>
      </w:tr>
      <w:tr w:rsidR="006B71F1" w:rsidRPr="006B71F1" w14:paraId="09E44C81" w14:textId="77777777" w:rsidTr="005E0CA2">
        <w:trPr>
          <w:trHeight w:val="340"/>
        </w:trPr>
        <w:tc>
          <w:tcPr>
            <w:tcW w:w="4678" w:type="dxa"/>
            <w:tcBorders>
              <w:top w:val="single" w:sz="4" w:space="0" w:color="auto"/>
            </w:tcBorders>
            <w:shd w:val="clear" w:color="auto" w:fill="auto"/>
            <w:vAlign w:val="center"/>
          </w:tcPr>
          <w:p w14:paraId="181EF2C3" w14:textId="77777777" w:rsidR="00310825" w:rsidRPr="006B71F1" w:rsidRDefault="00310825" w:rsidP="005E0CA2">
            <w:pPr>
              <w:widowControl/>
              <w:adjustRightInd w:val="0"/>
              <w:snapToGrid w:val="0"/>
              <w:spacing w:line="240" w:lineRule="exact"/>
              <w:jc w:val="center"/>
              <w:rPr>
                <w:rFonts w:ascii="標楷體" w:eastAsia="標楷體" w:hAnsi="標楷體"/>
                <w:bCs/>
                <w:kern w:val="52"/>
                <w:sz w:val="20"/>
                <w:szCs w:val="20"/>
              </w:rPr>
            </w:pPr>
            <w:r w:rsidRPr="006B71F1">
              <w:rPr>
                <w:rFonts w:ascii="標楷體" w:eastAsia="標楷體" w:hAnsi="標楷體" w:hint="eastAsia"/>
                <w:bCs/>
                <w:kern w:val="52"/>
                <w:sz w:val="20"/>
                <w:szCs w:val="20"/>
              </w:rPr>
              <w:t>重要審核意見標題</w:t>
            </w:r>
          </w:p>
        </w:tc>
        <w:tc>
          <w:tcPr>
            <w:tcW w:w="4217" w:type="dxa"/>
            <w:gridSpan w:val="2"/>
            <w:tcBorders>
              <w:top w:val="single" w:sz="4" w:space="0" w:color="auto"/>
            </w:tcBorders>
            <w:shd w:val="clear" w:color="auto" w:fill="auto"/>
            <w:vAlign w:val="center"/>
          </w:tcPr>
          <w:p w14:paraId="7653DA22" w14:textId="77777777" w:rsidR="00310825" w:rsidRPr="006B71F1" w:rsidRDefault="00310825" w:rsidP="005E0CA2">
            <w:pPr>
              <w:widowControl/>
              <w:adjustRightInd w:val="0"/>
              <w:snapToGrid w:val="0"/>
              <w:spacing w:line="240" w:lineRule="exact"/>
              <w:jc w:val="center"/>
              <w:rPr>
                <w:rFonts w:ascii="標楷體" w:eastAsia="標楷體" w:hAnsi="標楷體"/>
                <w:bCs/>
                <w:kern w:val="52"/>
                <w:sz w:val="20"/>
                <w:szCs w:val="20"/>
              </w:rPr>
            </w:pPr>
            <w:r w:rsidRPr="006B71F1">
              <w:rPr>
                <w:rFonts w:ascii="標楷體" w:eastAsia="標楷體" w:hAnsi="標楷體" w:hint="eastAsia"/>
                <w:bCs/>
                <w:kern w:val="52"/>
                <w:sz w:val="20"/>
                <w:szCs w:val="20"/>
              </w:rPr>
              <w:t>說明</w:t>
            </w:r>
          </w:p>
        </w:tc>
      </w:tr>
      <w:tr w:rsidR="006B71F1" w:rsidRPr="006B71F1" w14:paraId="54A54012" w14:textId="77777777" w:rsidTr="005E0CA2">
        <w:trPr>
          <w:trHeight w:val="340"/>
        </w:trPr>
        <w:tc>
          <w:tcPr>
            <w:tcW w:w="8895" w:type="dxa"/>
            <w:gridSpan w:val="3"/>
            <w:shd w:val="clear" w:color="auto" w:fill="auto"/>
            <w:vAlign w:val="center"/>
          </w:tcPr>
          <w:p w14:paraId="12FED104" w14:textId="297F8721" w:rsidR="00310825" w:rsidRPr="006B71F1" w:rsidRDefault="00310825" w:rsidP="005E0CA2">
            <w:pPr>
              <w:widowControl/>
              <w:spacing w:line="240" w:lineRule="exact"/>
              <w:jc w:val="both"/>
              <w:rPr>
                <w:rFonts w:ascii="標楷體" w:eastAsia="標楷體" w:hAnsi="標楷體"/>
                <w:noProof/>
                <w:sz w:val="20"/>
              </w:rPr>
            </w:pPr>
            <w:r w:rsidRPr="006B71F1">
              <w:rPr>
                <w:rFonts w:ascii="標楷體" w:eastAsia="標楷體" w:hAnsi="標楷體" w:hint="eastAsia"/>
                <w:b/>
                <w:bCs/>
                <w:kern w:val="52"/>
                <w:sz w:val="20"/>
              </w:rPr>
              <w:t>仍待繼續改善</w:t>
            </w:r>
          </w:p>
        </w:tc>
      </w:tr>
      <w:tr w:rsidR="006B71F1" w:rsidRPr="006B71F1" w14:paraId="5A584F3A" w14:textId="77777777" w:rsidTr="000D0F6B">
        <w:tc>
          <w:tcPr>
            <w:tcW w:w="4678" w:type="dxa"/>
            <w:shd w:val="clear" w:color="auto" w:fill="auto"/>
            <w:vAlign w:val="center"/>
          </w:tcPr>
          <w:p w14:paraId="2ACB261A" w14:textId="77777777" w:rsidR="00310825" w:rsidRPr="006B71F1" w:rsidRDefault="00310825" w:rsidP="00D33B0E">
            <w:pPr>
              <w:widowControl/>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4.電力調度與機組大修安排未臻周妥，致連續發生兩次大規模分區輪流供電，又供電穩定顧客滿意度較低，亟待研謀因應妥處。</w:t>
            </w:r>
          </w:p>
        </w:tc>
        <w:tc>
          <w:tcPr>
            <w:tcW w:w="4217" w:type="dxa"/>
            <w:gridSpan w:val="2"/>
            <w:shd w:val="clear" w:color="auto" w:fill="auto"/>
          </w:tcPr>
          <w:p w14:paraId="4E818857" w14:textId="43A5E0C3" w:rsidR="00310825" w:rsidRPr="006B71F1" w:rsidRDefault="00310825" w:rsidP="00D33B0E">
            <w:pPr>
              <w:widowControl/>
              <w:spacing w:line="320" w:lineRule="exact"/>
              <w:jc w:val="both"/>
              <w:rPr>
                <w:rFonts w:ascii="標楷體" w:eastAsia="標楷體" w:hAnsi="標楷體"/>
                <w:sz w:val="20"/>
              </w:rPr>
            </w:pPr>
            <w:r w:rsidRPr="006B71F1">
              <w:rPr>
                <w:rFonts w:ascii="標楷體" w:eastAsia="標楷體" w:hAnsi="標楷體" w:hint="eastAsia"/>
                <w:noProof/>
                <w:sz w:val="20"/>
              </w:rPr>
              <w:t>因110及111年度均發生人為操作疏失，造成全臺大停電事故，後續改善成效未如預期或未能依改善措施辦理，業再研提審核意見詳「（五）重要審核意見6.</w:t>
            </w:r>
            <w:r w:rsidR="00352D2C">
              <w:rPr>
                <w:rFonts w:ascii="標楷體" w:eastAsia="標楷體" w:hAnsi="標楷體" w:hint="eastAsia"/>
                <w:noProof/>
                <w:sz w:val="20"/>
              </w:rPr>
              <w:t>及</w:t>
            </w:r>
            <w:r w:rsidRPr="006B71F1">
              <w:rPr>
                <w:rFonts w:ascii="標楷體" w:eastAsia="標楷體" w:hAnsi="標楷體" w:hint="eastAsia"/>
                <w:noProof/>
                <w:sz w:val="20"/>
              </w:rPr>
              <w:t>9.」。</w:t>
            </w:r>
          </w:p>
        </w:tc>
      </w:tr>
      <w:tr w:rsidR="006B71F1" w:rsidRPr="006B71F1" w14:paraId="4B38621F" w14:textId="77777777" w:rsidTr="000D0F6B">
        <w:tc>
          <w:tcPr>
            <w:tcW w:w="4678" w:type="dxa"/>
            <w:shd w:val="clear" w:color="auto" w:fill="auto"/>
            <w:vAlign w:val="center"/>
          </w:tcPr>
          <w:p w14:paraId="08E44F85" w14:textId="77777777" w:rsidR="00310825" w:rsidRPr="006B71F1" w:rsidRDefault="00310825" w:rsidP="00D33B0E">
            <w:pPr>
              <w:widowControl/>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5.離岸風電第一期計畫部分電網設備建置未因應業者實際進度滾動調整，並因部分工程項目建照申請或地目變更程序遲未通過，連帶影響工程施作，亟待檢討妥處。</w:t>
            </w:r>
          </w:p>
        </w:tc>
        <w:tc>
          <w:tcPr>
            <w:tcW w:w="4217" w:type="dxa"/>
            <w:gridSpan w:val="2"/>
            <w:shd w:val="clear" w:color="auto" w:fill="auto"/>
            <w:vAlign w:val="center"/>
          </w:tcPr>
          <w:p w14:paraId="39CB66ED" w14:textId="0D6C7507" w:rsidR="00310825" w:rsidRPr="006B71F1" w:rsidRDefault="00310825" w:rsidP="00D33B0E">
            <w:pPr>
              <w:widowControl/>
              <w:adjustRightInd w:val="0"/>
              <w:snapToGrid w:val="0"/>
              <w:spacing w:line="320" w:lineRule="exact"/>
              <w:jc w:val="both"/>
              <w:rPr>
                <w:rFonts w:ascii="標楷體" w:eastAsia="標楷體" w:hAnsi="標楷體"/>
                <w:b/>
                <w:bCs/>
                <w:kern w:val="52"/>
              </w:rPr>
            </w:pPr>
            <w:r w:rsidRPr="006B71F1">
              <w:rPr>
                <w:rFonts w:ascii="標楷體" w:eastAsia="標楷體" w:hAnsi="標楷體" w:hint="eastAsia"/>
                <w:noProof/>
                <w:sz w:val="20"/>
              </w:rPr>
              <w:t>因離岸風力發電一、二期計畫預算匡列不足，或原廠商宣布停產，不利後續維運管理；又分包廠商海事工程船舶出售，影響未來履約能力，另部分國產化項目進度未如預期等，業再研提審核意見詳「（五）重要審核意見4.」。</w:t>
            </w:r>
          </w:p>
        </w:tc>
      </w:tr>
      <w:tr w:rsidR="006B71F1" w:rsidRPr="006B71F1" w14:paraId="695DCCB9" w14:textId="77777777" w:rsidTr="000D0F6B">
        <w:tc>
          <w:tcPr>
            <w:tcW w:w="4678" w:type="dxa"/>
            <w:shd w:val="clear" w:color="auto" w:fill="auto"/>
            <w:vAlign w:val="center"/>
          </w:tcPr>
          <w:p w14:paraId="4D1918CD" w14:textId="77777777" w:rsidR="00310825" w:rsidRPr="006B71F1" w:rsidRDefault="00310825" w:rsidP="00D33B0E">
            <w:pPr>
              <w:widowControl/>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6.部分水力、火力燃氣開發暨煤灰填海等計畫執行進度落後，亟待檢討妥處。</w:t>
            </w:r>
          </w:p>
        </w:tc>
        <w:tc>
          <w:tcPr>
            <w:tcW w:w="4217" w:type="dxa"/>
            <w:gridSpan w:val="2"/>
            <w:shd w:val="clear" w:color="auto" w:fill="auto"/>
            <w:vAlign w:val="center"/>
          </w:tcPr>
          <w:p w14:paraId="56D94CA2" w14:textId="48DFA5E5" w:rsidR="00310825" w:rsidRPr="006B71F1" w:rsidRDefault="00310825" w:rsidP="00D33B0E">
            <w:pPr>
              <w:widowControl/>
              <w:adjustRightInd w:val="0"/>
              <w:snapToGrid w:val="0"/>
              <w:spacing w:line="320" w:lineRule="exact"/>
              <w:jc w:val="both"/>
              <w:rPr>
                <w:rFonts w:ascii="標楷體" w:eastAsia="標楷體" w:hAnsi="標楷體"/>
                <w:b/>
                <w:bCs/>
                <w:spacing w:val="-4"/>
                <w:kern w:val="52"/>
                <w:u w:val="single"/>
              </w:rPr>
            </w:pPr>
            <w:r w:rsidRPr="006B71F1">
              <w:rPr>
                <w:rFonts w:ascii="標楷體" w:eastAsia="標楷體" w:hAnsi="標楷體" w:hint="eastAsia"/>
                <w:noProof/>
                <w:spacing w:val="-4"/>
                <w:sz w:val="20"/>
              </w:rPr>
              <w:t>因大潭燃氣機組計畫執行進度未如預期，或機組併聯發電後，將面臨天然氣用量缺口疑慮，或機組空污環保設施均未能依承諾期限如期完成安裝作業；西寶計畫執行進度不如預期，耗費鉅資完成設施及技術服務成果棄置未用等情，業再研提審核意見詳「（五）重要審核意見3.</w:t>
            </w:r>
            <w:r w:rsidR="00352D2C">
              <w:rPr>
                <w:rFonts w:ascii="標楷體" w:eastAsia="標楷體" w:hAnsi="標楷體" w:hint="eastAsia"/>
                <w:noProof/>
                <w:spacing w:val="-4"/>
                <w:sz w:val="20"/>
              </w:rPr>
              <w:t>及</w:t>
            </w:r>
            <w:r w:rsidRPr="006B71F1">
              <w:rPr>
                <w:rFonts w:ascii="標楷體" w:eastAsia="標楷體" w:hAnsi="標楷體" w:hint="eastAsia"/>
                <w:noProof/>
                <w:spacing w:val="-4"/>
                <w:sz w:val="20"/>
              </w:rPr>
              <w:t>12.」。</w:t>
            </w:r>
          </w:p>
        </w:tc>
      </w:tr>
      <w:tr w:rsidR="006B71F1" w:rsidRPr="006B71F1" w14:paraId="30A7E573" w14:textId="77777777" w:rsidTr="00D167D1">
        <w:trPr>
          <w:trHeight w:val="340"/>
        </w:trPr>
        <w:tc>
          <w:tcPr>
            <w:tcW w:w="8895" w:type="dxa"/>
            <w:gridSpan w:val="3"/>
            <w:tcBorders>
              <w:bottom w:val="single" w:sz="4" w:space="0" w:color="auto"/>
            </w:tcBorders>
            <w:shd w:val="clear" w:color="auto" w:fill="auto"/>
            <w:vAlign w:val="center"/>
          </w:tcPr>
          <w:p w14:paraId="4E83C84C" w14:textId="77777777" w:rsidR="00310825" w:rsidRPr="006B71F1" w:rsidRDefault="00310825" w:rsidP="00D167D1">
            <w:pPr>
              <w:widowControl/>
              <w:spacing w:line="240" w:lineRule="exact"/>
              <w:jc w:val="both"/>
              <w:rPr>
                <w:rFonts w:ascii="標楷體" w:eastAsia="標楷體" w:hAnsi="標楷體"/>
                <w:b/>
                <w:bCs/>
                <w:kern w:val="52"/>
                <w:sz w:val="20"/>
              </w:rPr>
            </w:pPr>
            <w:r w:rsidRPr="006B71F1">
              <w:rPr>
                <w:rFonts w:ascii="標楷體" w:eastAsia="標楷體" w:hAnsi="標楷體" w:hint="eastAsia"/>
                <w:b/>
                <w:bCs/>
                <w:kern w:val="52"/>
                <w:sz w:val="20"/>
              </w:rPr>
              <w:t>已</w:t>
            </w:r>
            <w:proofErr w:type="gramStart"/>
            <w:r w:rsidRPr="006B71F1">
              <w:rPr>
                <w:rFonts w:ascii="標楷體" w:eastAsia="標楷體" w:hAnsi="標楷體" w:hint="eastAsia"/>
                <w:b/>
                <w:bCs/>
                <w:kern w:val="52"/>
                <w:sz w:val="20"/>
              </w:rPr>
              <w:t>研</w:t>
            </w:r>
            <w:proofErr w:type="gramEnd"/>
            <w:r w:rsidRPr="006B71F1">
              <w:rPr>
                <w:rFonts w:ascii="標楷體" w:eastAsia="標楷體" w:hAnsi="標楷體" w:hint="eastAsia"/>
                <w:b/>
                <w:bCs/>
                <w:kern w:val="52"/>
                <w:sz w:val="20"/>
              </w:rPr>
              <w:t>謀改善或依改善措施持續辦理</w:t>
            </w:r>
          </w:p>
        </w:tc>
      </w:tr>
      <w:tr w:rsidR="006B71F1" w:rsidRPr="006B71F1" w14:paraId="767F8ED8" w14:textId="77777777" w:rsidTr="00D33B0E">
        <w:tc>
          <w:tcPr>
            <w:tcW w:w="4678" w:type="dxa"/>
            <w:shd w:val="clear" w:color="auto" w:fill="auto"/>
            <w:vAlign w:val="center"/>
          </w:tcPr>
          <w:p w14:paraId="341A3E73" w14:textId="77777777" w:rsidR="00310825" w:rsidRPr="006B71F1" w:rsidRDefault="00310825" w:rsidP="00D33B0E">
            <w:pPr>
              <w:widowControl/>
              <w:adjustRightInd w:val="0"/>
              <w:snapToGrid w:val="0"/>
              <w:spacing w:line="320" w:lineRule="exact"/>
              <w:ind w:left="204" w:hangingChars="100" w:hanging="204"/>
              <w:jc w:val="both"/>
              <w:rPr>
                <w:rFonts w:ascii="標楷體" w:eastAsia="標楷體" w:hAnsi="標楷體"/>
                <w:noProof/>
                <w:spacing w:val="2"/>
                <w:sz w:val="20"/>
              </w:rPr>
            </w:pPr>
            <w:r w:rsidRPr="006B71F1">
              <w:rPr>
                <w:rFonts w:ascii="標楷體" w:eastAsia="標楷體" w:hAnsi="標楷體" w:hint="eastAsia"/>
                <w:noProof/>
                <w:spacing w:val="2"/>
                <w:sz w:val="20"/>
              </w:rPr>
              <w:t>1.臺中發電廠供煤改善計畫已無法於規定期限完工，又部分發電用水庫淤積率仍偏高，亟待研謀善策妥處。</w:t>
            </w:r>
          </w:p>
        </w:tc>
        <w:tc>
          <w:tcPr>
            <w:tcW w:w="4217" w:type="dxa"/>
            <w:gridSpan w:val="2"/>
            <w:vMerge w:val="restart"/>
            <w:tcBorders>
              <w:tl2br w:val="single" w:sz="4" w:space="0" w:color="auto"/>
            </w:tcBorders>
            <w:shd w:val="clear" w:color="auto" w:fill="auto"/>
            <w:vAlign w:val="center"/>
          </w:tcPr>
          <w:p w14:paraId="6DDA9B2A" w14:textId="48928D9E" w:rsidR="00310825" w:rsidRPr="006B71F1" w:rsidRDefault="00D33B0E" w:rsidP="00D33B0E">
            <w:pPr>
              <w:widowControl/>
              <w:adjustRightInd w:val="0"/>
              <w:snapToGrid w:val="0"/>
              <w:spacing w:line="320" w:lineRule="exact"/>
              <w:jc w:val="both"/>
              <w:rPr>
                <w:rFonts w:ascii="標楷體" w:eastAsia="標楷體" w:hAnsi="標楷體"/>
                <w:noProof/>
                <w:sz w:val="20"/>
              </w:rPr>
            </w:pPr>
            <w:r w:rsidRPr="006B71F1">
              <w:rPr>
                <w:rFonts w:ascii="標楷體" w:eastAsia="標楷體" w:hAnsi="標楷體" w:hint="eastAsia"/>
                <w:noProof/>
                <w:sz w:val="20"/>
              </w:rPr>
              <w:t xml:space="preserve">    </w:t>
            </w:r>
          </w:p>
        </w:tc>
      </w:tr>
      <w:tr w:rsidR="006B71F1" w:rsidRPr="006B71F1" w14:paraId="2F67C059" w14:textId="77777777" w:rsidTr="00D33B0E">
        <w:tc>
          <w:tcPr>
            <w:tcW w:w="4678" w:type="dxa"/>
            <w:shd w:val="clear" w:color="auto" w:fill="auto"/>
            <w:vAlign w:val="center"/>
          </w:tcPr>
          <w:p w14:paraId="1697E696" w14:textId="77777777" w:rsidR="00310825" w:rsidRPr="006B71F1" w:rsidRDefault="00310825" w:rsidP="00D33B0E">
            <w:pPr>
              <w:widowControl/>
              <w:adjustRightInd w:val="0"/>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2.因應新型冠狀病毒肺炎（COVID－19）疫情影響，辦理電費減免紓困措施，部分公司負責人住高級住宅卻享有電價減免紓困，顯欠合理，亟待檢討妥處。</w:t>
            </w:r>
          </w:p>
        </w:tc>
        <w:tc>
          <w:tcPr>
            <w:tcW w:w="4217" w:type="dxa"/>
            <w:gridSpan w:val="2"/>
            <w:vMerge/>
            <w:tcBorders>
              <w:bottom w:val="single" w:sz="4" w:space="0" w:color="auto"/>
              <w:tl2br w:val="single" w:sz="4" w:space="0" w:color="auto"/>
            </w:tcBorders>
            <w:shd w:val="clear" w:color="auto" w:fill="auto"/>
            <w:vAlign w:val="center"/>
          </w:tcPr>
          <w:p w14:paraId="5C75D48B" w14:textId="77777777" w:rsidR="00310825" w:rsidRPr="006B71F1" w:rsidRDefault="00310825" w:rsidP="00D33B0E">
            <w:pPr>
              <w:widowControl/>
              <w:adjustRightInd w:val="0"/>
              <w:snapToGrid w:val="0"/>
              <w:spacing w:line="320" w:lineRule="exact"/>
              <w:jc w:val="both"/>
              <w:rPr>
                <w:rFonts w:ascii="標楷體" w:eastAsia="標楷體" w:hAnsi="標楷體"/>
                <w:noProof/>
                <w:sz w:val="20"/>
              </w:rPr>
            </w:pPr>
          </w:p>
        </w:tc>
      </w:tr>
      <w:tr w:rsidR="006B71F1" w:rsidRPr="006B71F1" w14:paraId="36969C83" w14:textId="77777777" w:rsidTr="00D33B0E">
        <w:tc>
          <w:tcPr>
            <w:tcW w:w="4678" w:type="dxa"/>
            <w:shd w:val="clear" w:color="auto" w:fill="auto"/>
            <w:vAlign w:val="center"/>
          </w:tcPr>
          <w:p w14:paraId="04C05FEA" w14:textId="0ECA05A9" w:rsidR="00310825" w:rsidRPr="006B71F1" w:rsidRDefault="00310825" w:rsidP="00D33B0E">
            <w:pPr>
              <w:widowControl/>
              <w:adjustRightInd w:val="0"/>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3.配電外線（管路）帶料發包工程承攬商提報工程作業人員之職業安全教育訓練證明文件不實，暨施工自主檢查表單由他人代簽名，採購帶料主要材料涉有偽（變）造製造廠商出廠證明等情事，亟待查明妥處。</w:t>
            </w:r>
          </w:p>
        </w:tc>
        <w:tc>
          <w:tcPr>
            <w:tcW w:w="4217" w:type="dxa"/>
            <w:gridSpan w:val="2"/>
            <w:tcBorders>
              <w:bottom w:val="single" w:sz="4" w:space="0" w:color="auto"/>
              <w:tl2br w:val="nil"/>
            </w:tcBorders>
            <w:shd w:val="clear" w:color="auto" w:fill="auto"/>
          </w:tcPr>
          <w:p w14:paraId="632C53C5" w14:textId="7747DADD" w:rsidR="00310825" w:rsidRPr="006B71F1" w:rsidRDefault="00310825" w:rsidP="00D33B0E">
            <w:pPr>
              <w:widowControl/>
              <w:adjustRightInd w:val="0"/>
              <w:snapToGrid w:val="0"/>
              <w:spacing w:line="320" w:lineRule="exact"/>
              <w:jc w:val="both"/>
              <w:rPr>
                <w:rFonts w:ascii="標楷體" w:eastAsia="標楷體" w:hAnsi="標楷體"/>
                <w:noProof/>
                <w:sz w:val="20"/>
              </w:rPr>
            </w:pPr>
            <w:r w:rsidRPr="006B71F1">
              <w:rPr>
                <w:rFonts w:ascii="標楷體" w:eastAsia="標楷體" w:hAnsi="標楷體" w:hint="eastAsia"/>
                <w:noProof/>
                <w:sz w:val="20"/>
              </w:rPr>
              <w:t>前經依法陳報監察院，該院業提案糾正，詳「（七）其他事項1.」。</w:t>
            </w:r>
          </w:p>
        </w:tc>
      </w:tr>
      <w:tr w:rsidR="006B71F1" w:rsidRPr="006B71F1" w14:paraId="21F1DCD7" w14:textId="77777777" w:rsidTr="00D33B0E">
        <w:tc>
          <w:tcPr>
            <w:tcW w:w="4678" w:type="dxa"/>
            <w:shd w:val="clear" w:color="auto" w:fill="auto"/>
            <w:vAlign w:val="center"/>
          </w:tcPr>
          <w:p w14:paraId="74C78772" w14:textId="266B4A89" w:rsidR="00310825" w:rsidRPr="006B71F1" w:rsidRDefault="00310825" w:rsidP="00D33B0E">
            <w:pPr>
              <w:widowControl/>
              <w:adjustRightInd w:val="0"/>
              <w:snapToGrid w:val="0"/>
              <w:spacing w:line="320" w:lineRule="exact"/>
              <w:ind w:left="192" w:hangingChars="100" w:hanging="192"/>
              <w:jc w:val="both"/>
              <w:rPr>
                <w:rFonts w:ascii="標楷體" w:eastAsia="標楷體" w:hAnsi="標楷體"/>
                <w:noProof/>
                <w:spacing w:val="-4"/>
                <w:sz w:val="20"/>
              </w:rPr>
            </w:pPr>
            <w:r w:rsidRPr="006B71F1">
              <w:rPr>
                <w:rFonts w:ascii="標楷體" w:eastAsia="標楷體" w:hAnsi="標楷體" w:hint="eastAsia"/>
                <w:noProof/>
                <w:spacing w:val="-4"/>
                <w:sz w:val="20"/>
              </w:rPr>
              <w:t>4.部分區營業處配電饋線中性線電流值異常次數較高，易存三相不平衡現象，又無法及時辨識圖資系統登載變壓器相別資料正確性，亟待研謀善策妥處。</w:t>
            </w:r>
          </w:p>
        </w:tc>
        <w:tc>
          <w:tcPr>
            <w:tcW w:w="4217" w:type="dxa"/>
            <w:gridSpan w:val="2"/>
            <w:vMerge w:val="restart"/>
            <w:tcBorders>
              <w:tl2br w:val="single" w:sz="4" w:space="0" w:color="auto"/>
            </w:tcBorders>
            <w:shd w:val="clear" w:color="auto" w:fill="auto"/>
            <w:vAlign w:val="center"/>
          </w:tcPr>
          <w:p w14:paraId="25A40F76" w14:textId="77777777" w:rsidR="00310825" w:rsidRPr="006B71F1" w:rsidRDefault="00310825" w:rsidP="00D33B0E">
            <w:pPr>
              <w:widowControl/>
              <w:adjustRightInd w:val="0"/>
              <w:snapToGrid w:val="0"/>
              <w:spacing w:line="320" w:lineRule="exact"/>
              <w:jc w:val="both"/>
              <w:rPr>
                <w:rFonts w:ascii="標楷體" w:eastAsia="標楷體" w:hAnsi="標楷體"/>
                <w:noProof/>
                <w:sz w:val="20"/>
              </w:rPr>
            </w:pPr>
          </w:p>
        </w:tc>
      </w:tr>
      <w:tr w:rsidR="006B71F1" w:rsidRPr="006B71F1" w14:paraId="2F6598CA" w14:textId="77777777" w:rsidTr="00D33B0E">
        <w:tc>
          <w:tcPr>
            <w:tcW w:w="4678" w:type="dxa"/>
            <w:shd w:val="clear" w:color="auto" w:fill="auto"/>
            <w:vAlign w:val="center"/>
          </w:tcPr>
          <w:p w14:paraId="14F968A3" w14:textId="666FBDE3" w:rsidR="00310825" w:rsidRPr="006B71F1" w:rsidRDefault="00310825" w:rsidP="00D33B0E">
            <w:pPr>
              <w:widowControl/>
              <w:adjustRightInd w:val="0"/>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5.部分區營業處辦理用戶用電設備定期檢驗，逾期待檢驗用戶數量偏高，又檢驗結果不良或改善率偏低，亟待檢討妥處。</w:t>
            </w:r>
          </w:p>
        </w:tc>
        <w:tc>
          <w:tcPr>
            <w:tcW w:w="4217" w:type="dxa"/>
            <w:gridSpan w:val="2"/>
            <w:vMerge/>
            <w:tcBorders>
              <w:tl2br w:val="single" w:sz="4" w:space="0" w:color="auto"/>
            </w:tcBorders>
            <w:shd w:val="clear" w:color="auto" w:fill="auto"/>
            <w:vAlign w:val="center"/>
          </w:tcPr>
          <w:p w14:paraId="3F2FFF65" w14:textId="77777777" w:rsidR="00310825" w:rsidRPr="006B71F1" w:rsidRDefault="00310825" w:rsidP="00D33B0E">
            <w:pPr>
              <w:widowControl/>
              <w:adjustRightInd w:val="0"/>
              <w:snapToGrid w:val="0"/>
              <w:spacing w:line="320" w:lineRule="exact"/>
              <w:jc w:val="both"/>
              <w:rPr>
                <w:rFonts w:ascii="標楷體" w:eastAsia="標楷體" w:hAnsi="標楷體"/>
                <w:noProof/>
                <w:sz w:val="20"/>
              </w:rPr>
            </w:pPr>
          </w:p>
        </w:tc>
      </w:tr>
      <w:tr w:rsidR="006B71F1" w:rsidRPr="006B71F1" w14:paraId="113AAC52" w14:textId="77777777" w:rsidTr="00D33B0E">
        <w:tc>
          <w:tcPr>
            <w:tcW w:w="4678" w:type="dxa"/>
            <w:shd w:val="clear" w:color="auto" w:fill="auto"/>
            <w:vAlign w:val="center"/>
          </w:tcPr>
          <w:p w14:paraId="022D691E" w14:textId="09EF870E" w:rsidR="00310825" w:rsidRPr="006B71F1" w:rsidRDefault="00310825" w:rsidP="00D33B0E">
            <w:pPr>
              <w:widowControl/>
              <w:adjustRightInd w:val="0"/>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6.陸域風電整體裝置容量未達預期目標，又風力機組運抵多年迄未安裝，且商轉發電之部分風力機組故障頻仍，亟待檢討妥處。</w:t>
            </w:r>
          </w:p>
        </w:tc>
        <w:tc>
          <w:tcPr>
            <w:tcW w:w="4217" w:type="dxa"/>
            <w:gridSpan w:val="2"/>
            <w:vMerge/>
            <w:tcBorders>
              <w:tl2br w:val="single" w:sz="4" w:space="0" w:color="auto"/>
            </w:tcBorders>
            <w:shd w:val="clear" w:color="auto" w:fill="auto"/>
            <w:vAlign w:val="center"/>
          </w:tcPr>
          <w:p w14:paraId="23265940" w14:textId="77777777" w:rsidR="00310825" w:rsidRPr="006B71F1" w:rsidRDefault="00310825" w:rsidP="00D33B0E">
            <w:pPr>
              <w:widowControl/>
              <w:adjustRightInd w:val="0"/>
              <w:snapToGrid w:val="0"/>
              <w:spacing w:line="320" w:lineRule="exact"/>
              <w:jc w:val="both"/>
              <w:rPr>
                <w:rFonts w:ascii="標楷體" w:eastAsia="標楷體" w:hAnsi="標楷體"/>
                <w:noProof/>
                <w:sz w:val="20"/>
              </w:rPr>
            </w:pPr>
          </w:p>
        </w:tc>
      </w:tr>
      <w:tr w:rsidR="006B71F1" w:rsidRPr="006B71F1" w14:paraId="1E589AC4" w14:textId="77777777" w:rsidTr="00D33B0E">
        <w:tc>
          <w:tcPr>
            <w:tcW w:w="4678" w:type="dxa"/>
            <w:tcBorders>
              <w:bottom w:val="single" w:sz="4" w:space="0" w:color="auto"/>
            </w:tcBorders>
            <w:shd w:val="clear" w:color="auto" w:fill="auto"/>
            <w:vAlign w:val="center"/>
          </w:tcPr>
          <w:p w14:paraId="3FEF48BB" w14:textId="451CD0DB" w:rsidR="00310825" w:rsidRPr="006B71F1" w:rsidRDefault="00310825" w:rsidP="00D33B0E">
            <w:pPr>
              <w:widowControl/>
              <w:adjustRightInd w:val="0"/>
              <w:snapToGrid w:val="0"/>
              <w:spacing w:line="320" w:lineRule="exact"/>
              <w:ind w:left="200" w:hangingChars="100" w:hanging="200"/>
              <w:jc w:val="both"/>
              <w:rPr>
                <w:rFonts w:ascii="標楷體" w:eastAsia="標楷體" w:hAnsi="標楷體"/>
                <w:noProof/>
                <w:sz w:val="20"/>
              </w:rPr>
            </w:pPr>
            <w:r w:rsidRPr="006B71F1">
              <w:rPr>
                <w:rFonts w:ascii="標楷體" w:eastAsia="標楷體" w:hAnsi="標楷體" w:hint="eastAsia"/>
                <w:noProof/>
                <w:sz w:val="20"/>
              </w:rPr>
              <w:t>7.需量競價措施計費機制未臻周妥，競價時段夜間配套措施仍欠完備，亟待檢討並研議善用相關數據分析及資料探勘技術。</w:t>
            </w:r>
          </w:p>
        </w:tc>
        <w:tc>
          <w:tcPr>
            <w:tcW w:w="4217" w:type="dxa"/>
            <w:gridSpan w:val="2"/>
            <w:vMerge/>
            <w:tcBorders>
              <w:bottom w:val="single" w:sz="4" w:space="0" w:color="auto"/>
              <w:tl2br w:val="single" w:sz="4" w:space="0" w:color="auto"/>
            </w:tcBorders>
            <w:shd w:val="clear" w:color="auto" w:fill="auto"/>
            <w:vAlign w:val="center"/>
          </w:tcPr>
          <w:p w14:paraId="59C60FCA" w14:textId="77777777" w:rsidR="00310825" w:rsidRPr="006B71F1" w:rsidRDefault="00310825" w:rsidP="00D33B0E">
            <w:pPr>
              <w:widowControl/>
              <w:adjustRightInd w:val="0"/>
              <w:snapToGrid w:val="0"/>
              <w:spacing w:line="320" w:lineRule="exact"/>
              <w:jc w:val="both"/>
              <w:rPr>
                <w:rFonts w:ascii="標楷體" w:eastAsia="標楷體" w:hAnsi="標楷體"/>
                <w:noProof/>
                <w:sz w:val="20"/>
              </w:rPr>
            </w:pPr>
          </w:p>
        </w:tc>
      </w:tr>
    </w:tbl>
    <w:p w14:paraId="4EDA9AF2" w14:textId="77777777" w:rsidR="00895852" w:rsidRPr="00A02ADE" w:rsidRDefault="00DF6CB1" w:rsidP="00A02ADE">
      <w:pPr>
        <w:overflowPunct w:val="0"/>
        <w:snapToGrid w:val="0"/>
        <w:spacing w:beforeLines="50" w:before="120" w:line="540" w:lineRule="exact"/>
        <w:ind w:firstLineChars="200" w:firstLine="561"/>
        <w:jc w:val="both"/>
        <w:rPr>
          <w:rFonts w:ascii="標楷體" w:eastAsia="標楷體" w:hAnsi="標楷體"/>
          <w:b/>
          <w:sz w:val="28"/>
        </w:rPr>
      </w:pPr>
      <w:r w:rsidRPr="00A02ADE">
        <w:rPr>
          <w:rFonts w:ascii="標楷體" w:eastAsia="標楷體" w:hAnsi="標楷體" w:hint="eastAsia"/>
          <w:b/>
          <w:sz w:val="28"/>
        </w:rPr>
        <w:lastRenderedPageBreak/>
        <w:t>（</w:t>
      </w:r>
      <w:r w:rsidR="00895852" w:rsidRPr="00A02ADE">
        <w:rPr>
          <w:rFonts w:ascii="標楷體" w:eastAsia="標楷體" w:hAnsi="標楷體" w:hint="eastAsia"/>
          <w:b/>
          <w:sz w:val="28"/>
        </w:rPr>
        <w:t>七</w:t>
      </w:r>
      <w:r w:rsidRPr="00A02ADE">
        <w:rPr>
          <w:rFonts w:ascii="標楷體" w:eastAsia="標楷體" w:hAnsi="標楷體" w:hint="eastAsia"/>
          <w:b/>
          <w:sz w:val="28"/>
        </w:rPr>
        <w:t>）</w:t>
      </w:r>
      <w:r w:rsidR="00B450FD" w:rsidRPr="00A02ADE">
        <w:rPr>
          <w:rFonts w:ascii="標楷體" w:eastAsia="標楷體" w:hAnsi="標楷體" w:hint="eastAsia"/>
          <w:b/>
          <w:sz w:val="28"/>
        </w:rPr>
        <w:t xml:space="preserve">　</w:t>
      </w:r>
      <w:r w:rsidR="00895852" w:rsidRPr="00A02ADE">
        <w:rPr>
          <w:rFonts w:ascii="標楷體" w:eastAsia="標楷體" w:hAnsi="標楷體" w:hint="eastAsia"/>
          <w:b/>
          <w:sz w:val="28"/>
        </w:rPr>
        <w:t>其他事項</w:t>
      </w:r>
    </w:p>
    <w:p w14:paraId="33771586" w14:textId="5863B44B" w:rsidR="0096530A" w:rsidRPr="006B71F1" w:rsidRDefault="0096530A" w:rsidP="00133E20">
      <w:pPr>
        <w:overflowPunct w:val="0"/>
        <w:snapToGrid w:val="0"/>
        <w:spacing w:line="540" w:lineRule="exact"/>
        <w:ind w:firstLineChars="450" w:firstLine="1080"/>
        <w:jc w:val="both"/>
        <w:rPr>
          <w:rFonts w:ascii="標楷體" w:eastAsia="標楷體" w:hAnsi="標楷體"/>
        </w:rPr>
      </w:pPr>
      <w:r w:rsidRPr="006B71F1">
        <w:rPr>
          <w:rFonts w:ascii="標楷體" w:eastAsia="標楷體" w:hAnsi="標楷體" w:hint="eastAsia"/>
        </w:rPr>
        <w:t>1.</w:t>
      </w:r>
      <w:r w:rsidR="00ED0DCA" w:rsidRPr="006B71F1">
        <w:rPr>
          <w:rFonts w:ascii="標楷體" w:eastAsia="標楷體" w:hAnsi="標楷體" w:hint="eastAsia"/>
        </w:rPr>
        <w:t xml:space="preserve">　</w:t>
      </w:r>
      <w:r w:rsidRPr="006B71F1">
        <w:rPr>
          <w:rFonts w:ascii="標楷體" w:eastAsia="標楷體" w:hAnsi="標楷體" w:hint="eastAsia"/>
          <w:spacing w:val="6"/>
        </w:rPr>
        <w:t>台灣電力公司計畫及預算之執行結果，前經本部查核後於審核報告揭露，或依法陳報監察院，</w:t>
      </w:r>
      <w:proofErr w:type="gramStart"/>
      <w:r w:rsidRPr="006B71F1">
        <w:rPr>
          <w:rFonts w:ascii="標楷體" w:eastAsia="標楷體" w:hAnsi="標楷體" w:hint="eastAsia"/>
          <w:spacing w:val="6"/>
        </w:rPr>
        <w:t>嗣</w:t>
      </w:r>
      <w:proofErr w:type="gramEnd"/>
      <w:r w:rsidRPr="006B71F1">
        <w:rPr>
          <w:rFonts w:ascii="標楷體" w:eastAsia="標楷體" w:hAnsi="標楷體" w:hint="eastAsia"/>
          <w:spacing w:val="6"/>
        </w:rPr>
        <w:t>監察院於110年7月1日至111年6月30日提案糾正或同意備查者，</w:t>
      </w:r>
      <w:proofErr w:type="gramStart"/>
      <w:r w:rsidRPr="006B71F1">
        <w:rPr>
          <w:rFonts w:ascii="標楷體" w:eastAsia="標楷體" w:hAnsi="標楷體" w:hint="eastAsia"/>
          <w:spacing w:val="6"/>
        </w:rPr>
        <w:t>摘述如次</w:t>
      </w:r>
      <w:proofErr w:type="gramEnd"/>
      <w:r w:rsidRPr="006B71F1">
        <w:rPr>
          <w:rFonts w:ascii="標楷體" w:eastAsia="標楷體" w:hAnsi="標楷體" w:hint="eastAsia"/>
          <w:spacing w:val="6"/>
        </w:rPr>
        <w:t>：</w:t>
      </w:r>
    </w:p>
    <w:p w14:paraId="7A8186D3" w14:textId="61438858" w:rsidR="002B5F89" w:rsidRPr="006B71F1" w:rsidRDefault="0096530A" w:rsidP="00133E20">
      <w:pPr>
        <w:overflowPunct w:val="0"/>
        <w:spacing w:line="540" w:lineRule="exact"/>
        <w:ind w:firstLineChars="550" w:firstLine="1320"/>
        <w:jc w:val="both"/>
        <w:rPr>
          <w:rFonts w:ascii="標楷體" w:eastAsia="標楷體" w:hAnsi="標楷體"/>
        </w:rPr>
      </w:pPr>
      <w:r w:rsidRPr="006B71F1">
        <w:rPr>
          <w:rFonts w:ascii="標楷體" w:eastAsia="標楷體" w:hAnsi="標楷體" w:hint="eastAsia"/>
        </w:rPr>
        <w:t>（</w:t>
      </w:r>
      <w:r w:rsidR="00895852" w:rsidRPr="006B71F1">
        <w:rPr>
          <w:rFonts w:ascii="標楷體" w:eastAsia="標楷體" w:hAnsi="標楷體" w:hint="eastAsia"/>
        </w:rPr>
        <w:t>1</w:t>
      </w:r>
      <w:r w:rsidRPr="006B71F1">
        <w:rPr>
          <w:rFonts w:ascii="標楷體" w:eastAsia="標楷體" w:hAnsi="標楷體" w:hint="eastAsia"/>
        </w:rPr>
        <w:t>）</w:t>
      </w:r>
      <w:r w:rsidR="00ED0DCA" w:rsidRPr="006B71F1">
        <w:rPr>
          <w:rFonts w:ascii="標楷體" w:eastAsia="標楷體" w:hAnsi="標楷體" w:hint="eastAsia"/>
        </w:rPr>
        <w:t xml:space="preserve">　</w:t>
      </w:r>
      <w:r w:rsidR="00B30333" w:rsidRPr="006B71F1">
        <w:rPr>
          <w:rFonts w:ascii="標楷體" w:eastAsia="標楷體" w:hAnsi="標楷體" w:cs="細明體"/>
          <w:kern w:val="0"/>
        </w:rPr>
        <w:t>辦</w:t>
      </w:r>
      <w:r w:rsidR="00B30333" w:rsidRPr="006B71F1">
        <w:rPr>
          <w:rFonts w:ascii="標楷體" w:eastAsia="標楷體" w:hAnsi="標楷體" w:cs="細明體"/>
          <w:spacing w:val="6"/>
          <w:kern w:val="0"/>
        </w:rPr>
        <w:t>理重大配電外線（管線）</w:t>
      </w:r>
      <w:proofErr w:type="gramStart"/>
      <w:r w:rsidR="00B30333" w:rsidRPr="006B71F1">
        <w:rPr>
          <w:rFonts w:ascii="標楷體" w:eastAsia="標楷體" w:hAnsi="標楷體" w:cs="細明體"/>
          <w:spacing w:val="6"/>
          <w:kern w:val="0"/>
        </w:rPr>
        <w:t>帶料發包</w:t>
      </w:r>
      <w:proofErr w:type="gramEnd"/>
      <w:r w:rsidR="00B30333" w:rsidRPr="006B71F1">
        <w:rPr>
          <w:rFonts w:ascii="標楷體" w:eastAsia="標楷體" w:hAnsi="標楷體" w:cs="細明體"/>
          <w:spacing w:val="6"/>
          <w:kern w:val="0"/>
        </w:rPr>
        <w:t>工程，核有：配電外線（管路）</w:t>
      </w:r>
      <w:proofErr w:type="gramStart"/>
      <w:r w:rsidR="00B30333" w:rsidRPr="006B71F1">
        <w:rPr>
          <w:rFonts w:ascii="標楷體" w:eastAsia="標楷體" w:hAnsi="標楷體" w:cs="細明體"/>
          <w:spacing w:val="6"/>
          <w:kern w:val="0"/>
        </w:rPr>
        <w:t>帶料發包</w:t>
      </w:r>
      <w:proofErr w:type="gramEnd"/>
      <w:r w:rsidR="00B30333" w:rsidRPr="006B71F1">
        <w:rPr>
          <w:rFonts w:ascii="標楷體" w:eastAsia="標楷體" w:hAnsi="標楷體" w:cs="細明體"/>
          <w:spacing w:val="6"/>
          <w:kern w:val="0"/>
        </w:rPr>
        <w:t>工程承攬商違反契約所訂履約能力、施工管理等規定之異常件數</w:t>
      </w:r>
      <w:proofErr w:type="gramStart"/>
      <w:r w:rsidR="00B30333" w:rsidRPr="006B71F1">
        <w:rPr>
          <w:rFonts w:ascii="標楷體" w:eastAsia="標楷體" w:hAnsi="標楷體" w:cs="細明體"/>
          <w:spacing w:val="6"/>
          <w:kern w:val="0"/>
        </w:rPr>
        <w:t>眾多，惟裁</w:t>
      </w:r>
      <w:proofErr w:type="gramEnd"/>
      <w:r w:rsidR="00B30333" w:rsidRPr="006B71F1">
        <w:rPr>
          <w:rFonts w:ascii="標楷體" w:eastAsia="標楷體" w:hAnsi="標楷體" w:cs="細明體"/>
          <w:spacing w:val="6"/>
          <w:kern w:val="0"/>
        </w:rPr>
        <w:t>罰案件數較少，顯示該公司實際</w:t>
      </w:r>
      <w:proofErr w:type="gramStart"/>
      <w:r w:rsidR="00B30333" w:rsidRPr="006B71F1">
        <w:rPr>
          <w:rFonts w:ascii="標楷體" w:eastAsia="標楷體" w:hAnsi="標楷體" w:cs="細明體"/>
          <w:spacing w:val="6"/>
          <w:kern w:val="0"/>
        </w:rPr>
        <w:t>怠</w:t>
      </w:r>
      <w:proofErr w:type="gramEnd"/>
      <w:r w:rsidR="00B30333" w:rsidRPr="006B71F1">
        <w:rPr>
          <w:rFonts w:ascii="標楷體" w:eastAsia="標楷體" w:hAnsi="標楷體" w:cs="細明體"/>
          <w:spacing w:val="6"/>
          <w:kern w:val="0"/>
        </w:rPr>
        <w:t>於執行相關規定；該公司為有效規範配電工程承攬商承攬契約安</w:t>
      </w:r>
      <w:r w:rsidR="00B30333" w:rsidRPr="006B71F1">
        <w:rPr>
          <w:rFonts w:ascii="標楷體" w:eastAsia="標楷體" w:hAnsi="標楷體" w:cs="細明體"/>
          <w:kern w:val="0"/>
        </w:rPr>
        <w:t>全衛生事項，特訂「配電工程承攬商違反契約安全衛生規定罰款及運用要點」，共92個工安罰款項目，其中違反「領班或工作場所負責人於作業前未對施工人員危害告知或預知危險，並拍照及留存紀錄」、「安衛人員未依規定簽到」及「未具領班資格人員擔任領班」</w:t>
      </w:r>
      <w:proofErr w:type="gramStart"/>
      <w:r w:rsidR="00B30333" w:rsidRPr="006B71F1">
        <w:rPr>
          <w:rFonts w:ascii="標楷體" w:eastAsia="標楷體" w:hAnsi="標楷體" w:cs="細明體"/>
          <w:kern w:val="0"/>
        </w:rPr>
        <w:t>等項件數</w:t>
      </w:r>
      <w:proofErr w:type="gramEnd"/>
      <w:r w:rsidR="00B30333" w:rsidRPr="006B71F1">
        <w:rPr>
          <w:rFonts w:ascii="標楷體" w:eastAsia="標楷體" w:hAnsi="標楷體" w:cs="細明體"/>
          <w:kern w:val="0"/>
        </w:rPr>
        <w:t>多，惟實際裁罰案件卻較抽查發現異常件數低，顯示該公司執行工安不力，流於形式等。案經本部依審計法第17條前段規定報請監察院依法處理，並於審核報告揭露，經監察院提案糾正台灣電力公司</w:t>
      </w:r>
      <w:r w:rsidR="00153BA5" w:rsidRPr="006B71F1">
        <w:rPr>
          <w:rFonts w:ascii="標楷體" w:eastAsia="標楷體" w:hAnsi="標楷體" w:hint="eastAsia"/>
        </w:rPr>
        <w:t>。</w:t>
      </w:r>
      <w:r w:rsidR="00DF6CB1" w:rsidRPr="006B71F1">
        <w:rPr>
          <w:rFonts w:ascii="標楷體" w:eastAsia="標楷體" w:hAnsi="標楷體" w:hint="eastAsia"/>
        </w:rPr>
        <w:t>（</w:t>
      </w:r>
      <w:r w:rsidR="00153BA5" w:rsidRPr="006B71F1">
        <w:rPr>
          <w:rFonts w:ascii="標楷體" w:eastAsia="標楷體" w:hAnsi="標楷體" w:hint="eastAsia"/>
        </w:rPr>
        <w:t>111.3</w:t>
      </w:r>
      <w:r w:rsidR="00911286" w:rsidRPr="006B71F1">
        <w:rPr>
          <w:rFonts w:ascii="標楷體" w:eastAsia="標楷體" w:hAnsi="標楷體" w:hint="eastAsia"/>
        </w:rPr>
        <w:t>.23</w:t>
      </w:r>
      <w:r w:rsidR="00153BA5" w:rsidRPr="006B71F1">
        <w:rPr>
          <w:rFonts w:ascii="標楷體" w:eastAsia="標楷體" w:hAnsi="標楷體" w:hint="eastAsia"/>
        </w:rPr>
        <w:t>監察院公報第3260期</w:t>
      </w:r>
      <w:r w:rsidR="00DF6CB1" w:rsidRPr="006B71F1">
        <w:rPr>
          <w:rFonts w:ascii="標楷體" w:eastAsia="標楷體" w:hAnsi="標楷體" w:hint="eastAsia"/>
        </w:rPr>
        <w:t>）</w:t>
      </w:r>
    </w:p>
    <w:p w14:paraId="561E41FD" w14:textId="54B7490B" w:rsidR="0096530A" w:rsidRPr="006B71F1" w:rsidRDefault="0096530A" w:rsidP="00ED0DCA">
      <w:pPr>
        <w:overflowPunct w:val="0"/>
        <w:spacing w:line="540" w:lineRule="exact"/>
        <w:ind w:firstLineChars="550" w:firstLine="1320"/>
        <w:jc w:val="both"/>
        <w:rPr>
          <w:rFonts w:ascii="標楷體" w:eastAsia="標楷體" w:hAnsi="標楷體"/>
        </w:rPr>
      </w:pPr>
      <w:r w:rsidRPr="006B71F1">
        <w:rPr>
          <w:rFonts w:ascii="標楷體" w:eastAsia="標楷體" w:hAnsi="標楷體" w:hint="eastAsia"/>
        </w:rPr>
        <w:t>（2）</w:t>
      </w:r>
      <w:r w:rsidR="00ED0DCA" w:rsidRPr="006B71F1">
        <w:rPr>
          <w:rFonts w:ascii="標楷體" w:eastAsia="標楷體" w:hAnsi="標楷體" w:hint="eastAsia"/>
        </w:rPr>
        <w:t xml:space="preserve">　</w:t>
      </w:r>
      <w:r w:rsidRPr="006B71F1">
        <w:rPr>
          <w:rFonts w:ascii="標楷體" w:eastAsia="標楷體" w:hAnsi="標楷體" w:hint="eastAsia"/>
        </w:rPr>
        <w:t>辦理109年甲工區配電管路工程採購案金額</w:t>
      </w:r>
      <w:r w:rsidR="00C4515C" w:rsidRPr="006B71F1">
        <w:rPr>
          <w:rFonts w:ascii="標楷體" w:eastAsia="標楷體" w:hAnsi="標楷體" w:hint="eastAsia"/>
        </w:rPr>
        <w:t>1億9,512萬餘元，核有：承攬商</w:t>
      </w:r>
      <w:proofErr w:type="gramStart"/>
      <w:r w:rsidR="00C4515C" w:rsidRPr="006B71F1">
        <w:rPr>
          <w:rFonts w:ascii="標楷體" w:eastAsia="標楷體" w:hAnsi="標楷體" w:hint="eastAsia"/>
        </w:rPr>
        <w:t>疑涉不</w:t>
      </w:r>
      <w:proofErr w:type="gramEnd"/>
      <w:r w:rsidR="00C4515C" w:rsidRPr="006B71F1">
        <w:rPr>
          <w:rFonts w:ascii="標楷體" w:eastAsia="標楷體" w:hAnsi="標楷體" w:hint="eastAsia"/>
        </w:rPr>
        <w:t>實指派工地負責人或</w:t>
      </w:r>
      <w:r w:rsidR="00C4515C" w:rsidRPr="006B71F1">
        <w:rPr>
          <w:rFonts w:ascii="標楷體" w:eastAsia="標楷體" w:hint="eastAsia"/>
          <w:spacing w:val="-2"/>
        </w:rPr>
        <w:t>未履行專職常駐工地執行職務</w:t>
      </w:r>
      <w:r w:rsidR="00C4515C" w:rsidRPr="006B71F1">
        <w:rPr>
          <w:rFonts w:ascii="標楷體" w:eastAsia="標楷體" w:hAnsi="標楷體" w:hint="eastAsia"/>
        </w:rPr>
        <w:t>等情，相關人員未依規定落實履約管理及文件審查。案經本部陳報監察院，於111年5月3日獲同意備查。</w:t>
      </w:r>
    </w:p>
    <w:p w14:paraId="61D67221" w14:textId="11F87F00" w:rsidR="00895852" w:rsidRPr="006B71F1" w:rsidRDefault="00895852" w:rsidP="00ED0DCA">
      <w:pPr>
        <w:overflowPunct w:val="0"/>
        <w:spacing w:line="540" w:lineRule="exact"/>
        <w:ind w:firstLineChars="450" w:firstLine="1080"/>
        <w:jc w:val="both"/>
        <w:rPr>
          <w:rFonts w:ascii="標楷體" w:eastAsia="標楷體" w:hAnsi="標楷體"/>
        </w:rPr>
      </w:pPr>
      <w:r w:rsidRPr="006B71F1">
        <w:rPr>
          <w:rFonts w:ascii="標楷體" w:eastAsia="標楷體" w:hAnsi="標楷體" w:hint="eastAsia"/>
        </w:rPr>
        <w:t>2.</w:t>
      </w:r>
      <w:r w:rsidR="00ED0DCA" w:rsidRPr="006B71F1">
        <w:rPr>
          <w:rFonts w:ascii="標楷體" w:eastAsia="標楷體" w:hAnsi="標楷體" w:hint="eastAsia"/>
        </w:rPr>
        <w:t xml:space="preserve">　</w:t>
      </w:r>
      <w:r w:rsidRPr="006B71F1">
        <w:rPr>
          <w:rFonts w:ascii="標楷體" w:eastAsia="標楷體" w:hAnsi="標楷體" w:hint="eastAsia"/>
        </w:rPr>
        <w:t>台灣電力公司為配合政府</w:t>
      </w:r>
      <w:r w:rsidR="00730034" w:rsidRPr="006B71F1">
        <w:rPr>
          <w:rFonts w:ascii="標楷體" w:eastAsia="標楷體" w:hAnsi="標楷體" w:hint="eastAsia"/>
        </w:rPr>
        <w:t>能源</w:t>
      </w:r>
      <w:r w:rsidRPr="006B71F1">
        <w:rPr>
          <w:rFonts w:ascii="標楷體" w:eastAsia="標楷體" w:hAnsi="標楷體" w:hint="eastAsia"/>
        </w:rPr>
        <w:t>政策</w:t>
      </w:r>
      <w:r w:rsidR="00730034" w:rsidRPr="006B71F1">
        <w:rPr>
          <w:rFonts w:ascii="標楷體" w:eastAsia="標楷體" w:hAnsi="標楷體" w:hint="eastAsia"/>
        </w:rPr>
        <w:t>並達成低碳家園等目標</w:t>
      </w:r>
      <w:r w:rsidRPr="006B71F1">
        <w:rPr>
          <w:rFonts w:ascii="標楷體" w:eastAsia="標楷體" w:hAnsi="標楷體" w:hint="eastAsia"/>
        </w:rPr>
        <w:t>，辦理「</w:t>
      </w:r>
      <w:proofErr w:type="gramStart"/>
      <w:r w:rsidR="00730034" w:rsidRPr="006B71F1">
        <w:rPr>
          <w:rFonts w:ascii="標楷體" w:eastAsia="標楷體" w:hAnsi="標楷體" w:hint="eastAsia"/>
        </w:rPr>
        <w:t>綠能第一</w:t>
      </w:r>
      <w:proofErr w:type="gramEnd"/>
      <w:r w:rsidR="00730034" w:rsidRPr="006B71F1">
        <w:rPr>
          <w:rFonts w:ascii="標楷體" w:eastAsia="標楷體" w:hAnsi="標楷體" w:hint="eastAsia"/>
        </w:rPr>
        <w:t>期</w:t>
      </w:r>
      <w:r w:rsidRPr="006B71F1">
        <w:rPr>
          <w:rFonts w:ascii="標楷體" w:eastAsia="標楷體" w:hAnsi="標楷體" w:hint="eastAsia"/>
        </w:rPr>
        <w:t>計畫」（期間</w:t>
      </w:r>
      <w:r w:rsidR="00D6777C">
        <w:rPr>
          <w:rFonts w:ascii="標楷體" w:eastAsia="標楷體" w:hAnsi="標楷體" w:hint="eastAsia"/>
        </w:rPr>
        <w:t>為</w:t>
      </w:r>
      <w:r w:rsidRPr="006B71F1">
        <w:rPr>
          <w:rFonts w:ascii="標楷體" w:eastAsia="標楷體" w:hAnsi="標楷體" w:hint="eastAsia"/>
        </w:rPr>
        <w:t>1</w:t>
      </w:r>
      <w:r w:rsidR="00E91D9A" w:rsidRPr="006B71F1">
        <w:rPr>
          <w:rFonts w:ascii="標楷體" w:eastAsia="標楷體" w:hAnsi="標楷體" w:hint="eastAsia"/>
        </w:rPr>
        <w:t>1</w:t>
      </w:r>
      <w:r w:rsidRPr="006B71F1">
        <w:rPr>
          <w:rFonts w:ascii="標楷體" w:eastAsia="標楷體" w:hAnsi="標楷體" w:hint="eastAsia"/>
        </w:rPr>
        <w:t>0年</w:t>
      </w:r>
      <w:r w:rsidR="00E91D9A" w:rsidRPr="006B71F1">
        <w:rPr>
          <w:rFonts w:ascii="標楷體" w:eastAsia="標楷體" w:hAnsi="標楷體" w:hint="eastAsia"/>
        </w:rPr>
        <w:t>7</w:t>
      </w:r>
      <w:r w:rsidRPr="006B71F1">
        <w:rPr>
          <w:rFonts w:ascii="標楷體" w:eastAsia="標楷體" w:hAnsi="標楷體" w:hint="eastAsia"/>
        </w:rPr>
        <w:t>月至113年</w:t>
      </w:r>
      <w:r w:rsidR="00957079" w:rsidRPr="006B71F1">
        <w:rPr>
          <w:rFonts w:ascii="標楷體" w:eastAsia="標楷體" w:hAnsi="標楷體" w:hint="eastAsia"/>
        </w:rPr>
        <w:t>12</w:t>
      </w:r>
      <w:r w:rsidRPr="006B71F1">
        <w:rPr>
          <w:rFonts w:ascii="標楷體" w:eastAsia="標楷體" w:hAnsi="標楷體" w:hint="eastAsia"/>
        </w:rPr>
        <w:t>月，投資金額</w:t>
      </w:r>
      <w:r w:rsidR="00957079" w:rsidRPr="006B71F1">
        <w:rPr>
          <w:rFonts w:ascii="標楷體" w:eastAsia="標楷體" w:hAnsi="標楷體" w:hint="eastAsia"/>
        </w:rPr>
        <w:t>91</w:t>
      </w:r>
      <w:r w:rsidRPr="006B71F1">
        <w:rPr>
          <w:rFonts w:ascii="標楷體" w:eastAsia="標楷體" w:hAnsi="標楷體" w:hint="eastAsia"/>
        </w:rPr>
        <w:t>億</w:t>
      </w:r>
      <w:r w:rsidR="00957079" w:rsidRPr="006B71F1">
        <w:rPr>
          <w:rFonts w:ascii="標楷體" w:eastAsia="標楷體" w:hAnsi="標楷體" w:hint="eastAsia"/>
        </w:rPr>
        <w:t>6</w:t>
      </w:r>
      <w:r w:rsidRPr="006B71F1">
        <w:rPr>
          <w:rFonts w:ascii="標楷體" w:eastAsia="標楷體" w:hAnsi="標楷體" w:hint="eastAsia"/>
        </w:rPr>
        <w:t>,</w:t>
      </w:r>
      <w:r w:rsidR="00957079" w:rsidRPr="006B71F1">
        <w:rPr>
          <w:rFonts w:ascii="標楷體" w:eastAsia="標楷體" w:hAnsi="標楷體" w:hint="eastAsia"/>
        </w:rPr>
        <w:t>22</w:t>
      </w:r>
      <w:r w:rsidRPr="006B71F1">
        <w:rPr>
          <w:rFonts w:ascii="標楷體" w:eastAsia="標楷體" w:hAnsi="標楷體" w:hint="eastAsia"/>
        </w:rPr>
        <w:t>0萬元）</w:t>
      </w:r>
      <w:r w:rsidR="00F759BE" w:rsidRPr="006B71F1">
        <w:rPr>
          <w:rFonts w:ascii="標楷體" w:eastAsia="標楷體" w:hAnsi="標楷體" w:hint="eastAsia"/>
        </w:rPr>
        <w:t>，及</w:t>
      </w:r>
      <w:r w:rsidRPr="006B71F1">
        <w:rPr>
          <w:rFonts w:ascii="標楷體" w:eastAsia="標楷體" w:hAnsi="標楷體" w:hint="eastAsia"/>
        </w:rPr>
        <w:t>「</w:t>
      </w:r>
      <w:r w:rsidR="00730034" w:rsidRPr="006B71F1">
        <w:rPr>
          <w:rFonts w:ascii="標楷體" w:eastAsia="標楷體" w:hAnsi="標楷體" w:hint="eastAsia"/>
        </w:rPr>
        <w:t>一般建築及設備計畫</w:t>
      </w:r>
      <w:r w:rsidRPr="006B71F1">
        <w:rPr>
          <w:rFonts w:ascii="標楷體" w:eastAsia="標楷體" w:hAnsi="標楷體" w:hint="eastAsia"/>
        </w:rPr>
        <w:t>」，</w:t>
      </w:r>
      <w:r w:rsidR="007F63AC" w:rsidRPr="006B71F1">
        <w:rPr>
          <w:rFonts w:ascii="標楷體" w:eastAsia="標楷體" w:hAnsi="標楷體" w:hint="eastAsia"/>
        </w:rPr>
        <w:t>其中</w:t>
      </w:r>
      <w:proofErr w:type="gramStart"/>
      <w:r w:rsidR="00D95495" w:rsidRPr="006B71F1">
        <w:rPr>
          <w:rFonts w:ascii="標楷體" w:eastAsia="標楷體" w:hAnsi="標楷體" w:hint="eastAsia"/>
        </w:rPr>
        <w:t>110</w:t>
      </w:r>
      <w:proofErr w:type="gramEnd"/>
      <w:r w:rsidR="00D95495" w:rsidRPr="006B71F1">
        <w:rPr>
          <w:rFonts w:ascii="標楷體" w:eastAsia="標楷體" w:hAnsi="標楷體" w:hint="eastAsia"/>
        </w:rPr>
        <w:t>年度</w:t>
      </w:r>
      <w:r w:rsidR="007F63AC" w:rsidRPr="006B71F1">
        <w:rPr>
          <w:rFonts w:ascii="標楷體" w:eastAsia="標楷體" w:hAnsi="標楷體" w:hint="eastAsia"/>
        </w:rPr>
        <w:t>「</w:t>
      </w:r>
      <w:proofErr w:type="gramStart"/>
      <w:r w:rsidR="007F63AC" w:rsidRPr="006B71F1">
        <w:rPr>
          <w:rFonts w:ascii="標楷體" w:eastAsia="標楷體" w:hAnsi="標楷體" w:hint="eastAsia"/>
        </w:rPr>
        <w:t>綠能第一</w:t>
      </w:r>
      <w:proofErr w:type="gramEnd"/>
      <w:r w:rsidR="007F63AC" w:rsidRPr="006B71F1">
        <w:rPr>
          <w:rFonts w:ascii="標楷體" w:eastAsia="標楷體" w:hAnsi="標楷體" w:hint="eastAsia"/>
        </w:rPr>
        <w:t>期計畫」屬新興計畫</w:t>
      </w:r>
      <w:r w:rsidR="00D5131C" w:rsidRPr="006B71F1">
        <w:rPr>
          <w:rFonts w:ascii="標楷體" w:eastAsia="標楷體" w:hAnsi="標楷體" w:hint="eastAsia"/>
        </w:rPr>
        <w:t>，</w:t>
      </w:r>
      <w:r w:rsidR="000C2EB5" w:rsidRPr="006B71F1">
        <w:rPr>
          <w:rFonts w:ascii="標楷體" w:eastAsia="標楷體" w:hAnsi="標楷體" w:hint="eastAsia"/>
        </w:rPr>
        <w:t>未及編列</w:t>
      </w:r>
      <w:r w:rsidR="00D5131C" w:rsidRPr="006B71F1">
        <w:rPr>
          <w:rFonts w:ascii="標楷體" w:eastAsia="標楷體" w:hAnsi="標楷體" w:hint="eastAsia"/>
        </w:rPr>
        <w:t>預算</w:t>
      </w:r>
      <w:r w:rsidR="007669F2" w:rsidRPr="006B71F1">
        <w:rPr>
          <w:rFonts w:ascii="標楷體" w:eastAsia="標楷體" w:hAnsi="標楷體" w:hint="eastAsia"/>
        </w:rPr>
        <w:t>；「一般建築及設備計畫」</w:t>
      </w:r>
      <w:r w:rsidRPr="006B71F1">
        <w:rPr>
          <w:rFonts w:ascii="標楷體" w:eastAsia="標楷體" w:hAnsi="標楷體" w:hint="eastAsia"/>
        </w:rPr>
        <w:t>編列預算</w:t>
      </w:r>
      <w:r w:rsidR="00C340D9" w:rsidRPr="006B71F1">
        <w:rPr>
          <w:rFonts w:ascii="標楷體" w:eastAsia="標楷體" w:hAnsi="標楷體" w:hint="eastAsia"/>
        </w:rPr>
        <w:t>717</w:t>
      </w:r>
      <w:r w:rsidRPr="006B71F1">
        <w:rPr>
          <w:rFonts w:ascii="標楷體" w:eastAsia="標楷體" w:hAnsi="標楷體" w:hint="eastAsia"/>
        </w:rPr>
        <w:t>億</w:t>
      </w:r>
      <w:r w:rsidR="00C340D9" w:rsidRPr="006B71F1">
        <w:rPr>
          <w:rFonts w:ascii="標楷體" w:eastAsia="標楷體" w:hAnsi="標楷體" w:hint="eastAsia"/>
        </w:rPr>
        <w:t>2</w:t>
      </w:r>
      <w:r w:rsidRPr="006B71F1">
        <w:rPr>
          <w:rFonts w:ascii="標楷體" w:eastAsia="標楷體" w:hAnsi="標楷體" w:hint="eastAsia"/>
        </w:rPr>
        <w:t>,</w:t>
      </w:r>
      <w:r w:rsidR="00C340D9" w:rsidRPr="006B71F1">
        <w:rPr>
          <w:rFonts w:ascii="標楷體" w:eastAsia="標楷體" w:hAnsi="標楷體" w:hint="eastAsia"/>
        </w:rPr>
        <w:t>006</w:t>
      </w:r>
      <w:r w:rsidRPr="006B71F1">
        <w:rPr>
          <w:rFonts w:ascii="標楷體" w:eastAsia="標楷體" w:hAnsi="標楷體" w:hint="eastAsia"/>
        </w:rPr>
        <w:t>萬餘元，</w:t>
      </w:r>
      <w:r w:rsidR="00D5131C" w:rsidRPr="006B71F1">
        <w:rPr>
          <w:rFonts w:ascii="標楷體" w:eastAsia="標楷體" w:hAnsi="標楷體" w:hint="eastAsia"/>
        </w:rPr>
        <w:t>因</w:t>
      </w:r>
      <w:r w:rsidR="007669F2" w:rsidRPr="006B71F1">
        <w:rPr>
          <w:rFonts w:ascii="標楷體" w:eastAsia="標楷體" w:hAnsi="標楷體" w:hint="eastAsia"/>
        </w:rPr>
        <w:t>配合</w:t>
      </w:r>
      <w:r w:rsidR="00B713E0" w:rsidRPr="006B71F1">
        <w:rPr>
          <w:rFonts w:ascii="標楷體" w:eastAsia="標楷體" w:hAnsi="標楷體" w:hint="eastAsia"/>
        </w:rPr>
        <w:t>行政院政策</w:t>
      </w:r>
      <w:r w:rsidR="00AA736D" w:rsidRPr="006B71F1">
        <w:rPr>
          <w:rFonts w:ascii="標楷體" w:eastAsia="標楷體" w:hAnsi="標楷體" w:hint="eastAsia"/>
        </w:rPr>
        <w:t>辦理</w:t>
      </w:r>
      <w:r w:rsidR="00D5131C" w:rsidRPr="006B71F1">
        <w:rPr>
          <w:rFonts w:ascii="標楷體" w:eastAsia="標楷體" w:hAnsi="標楷體" w:hint="eastAsia"/>
        </w:rPr>
        <w:t>公立高級中等以下學校電力系統改善</w:t>
      </w:r>
      <w:r w:rsidR="00F759BE" w:rsidRPr="006B71F1">
        <w:rPr>
          <w:rFonts w:ascii="標楷體" w:eastAsia="標楷體" w:hAnsi="標楷體" w:hint="eastAsia"/>
        </w:rPr>
        <w:t>等</w:t>
      </w:r>
      <w:r w:rsidRPr="006B71F1">
        <w:rPr>
          <w:rFonts w:ascii="標楷體" w:eastAsia="標楷體" w:hAnsi="標楷體" w:hint="eastAsia"/>
        </w:rPr>
        <w:t>，</w:t>
      </w:r>
      <w:r w:rsidR="000C2EB5" w:rsidRPr="006B71F1">
        <w:rPr>
          <w:rFonts w:ascii="標楷體" w:eastAsia="標楷體" w:hAnsi="標楷體" w:hint="eastAsia"/>
        </w:rPr>
        <w:t>預算編列不足，</w:t>
      </w:r>
      <w:r w:rsidRPr="006B71F1">
        <w:rPr>
          <w:rFonts w:ascii="標楷體" w:eastAsia="標楷體" w:hAnsi="標楷體" w:hint="eastAsia"/>
        </w:rPr>
        <w:t>報准提前動支，補辦以後年度預算</w:t>
      </w:r>
      <w:r w:rsidR="00F759BE" w:rsidRPr="006B71F1">
        <w:rPr>
          <w:rFonts w:ascii="標楷體" w:eastAsia="標楷體" w:hAnsi="標楷體" w:hint="eastAsia"/>
        </w:rPr>
        <w:t>1</w:t>
      </w:r>
      <w:r w:rsidRPr="006B71F1">
        <w:rPr>
          <w:rFonts w:ascii="標楷體" w:eastAsia="標楷體" w:hAnsi="標楷體" w:hint="eastAsia"/>
        </w:rPr>
        <w:t>億6,</w:t>
      </w:r>
      <w:r w:rsidR="00F759BE" w:rsidRPr="006B71F1">
        <w:rPr>
          <w:rFonts w:ascii="標楷體" w:eastAsia="標楷體" w:hAnsi="標楷體" w:hint="eastAsia"/>
        </w:rPr>
        <w:t>000</w:t>
      </w:r>
      <w:r w:rsidRPr="006B71F1">
        <w:rPr>
          <w:rFonts w:ascii="標楷體" w:eastAsia="標楷體" w:hAnsi="標楷體" w:hint="eastAsia"/>
        </w:rPr>
        <w:t>萬餘元、</w:t>
      </w:r>
      <w:r w:rsidR="00F759BE" w:rsidRPr="006B71F1">
        <w:rPr>
          <w:rFonts w:ascii="標楷體" w:eastAsia="標楷體" w:hAnsi="標楷體" w:hint="eastAsia"/>
        </w:rPr>
        <w:t>37億9,000萬</w:t>
      </w:r>
      <w:r w:rsidRPr="006B71F1">
        <w:rPr>
          <w:rFonts w:ascii="標楷體" w:eastAsia="標楷體" w:hAnsi="標楷體" w:hint="eastAsia"/>
        </w:rPr>
        <w:t>元，</w:t>
      </w:r>
      <w:proofErr w:type="gramStart"/>
      <w:r w:rsidR="00D5131C" w:rsidRPr="006B71F1">
        <w:rPr>
          <w:rFonts w:ascii="標楷體" w:eastAsia="標楷體" w:hAnsi="標楷體" w:hint="eastAsia"/>
        </w:rPr>
        <w:t>1</w:t>
      </w:r>
      <w:r w:rsidRPr="006B71F1">
        <w:rPr>
          <w:rFonts w:ascii="標楷體" w:eastAsia="標楷體" w:hAnsi="標楷體" w:hint="eastAsia"/>
        </w:rPr>
        <w:t>10</w:t>
      </w:r>
      <w:proofErr w:type="gramEnd"/>
      <w:r w:rsidRPr="006B71F1">
        <w:rPr>
          <w:rFonts w:ascii="標楷體" w:eastAsia="標楷體" w:hAnsi="標楷體" w:hint="eastAsia"/>
        </w:rPr>
        <w:t>年度決算支用數分別為</w:t>
      </w:r>
      <w:r w:rsidR="00AA736D" w:rsidRPr="006B71F1">
        <w:rPr>
          <w:rFonts w:ascii="標楷體" w:eastAsia="標楷體" w:hAnsi="標楷體" w:hint="eastAsia"/>
        </w:rPr>
        <w:t>8</w:t>
      </w:r>
      <w:r w:rsidRPr="006B71F1">
        <w:rPr>
          <w:rFonts w:ascii="標楷體" w:eastAsia="標楷體" w:hAnsi="標楷體" w:hint="eastAsia"/>
        </w:rPr>
        <w:t>,</w:t>
      </w:r>
      <w:r w:rsidR="00AA736D" w:rsidRPr="006B71F1">
        <w:rPr>
          <w:rFonts w:ascii="標楷體" w:eastAsia="標楷體" w:hAnsi="標楷體" w:hint="eastAsia"/>
        </w:rPr>
        <w:t>195</w:t>
      </w:r>
      <w:r w:rsidRPr="006B71F1">
        <w:rPr>
          <w:rFonts w:ascii="標楷體" w:eastAsia="標楷體" w:hAnsi="標楷體" w:hint="eastAsia"/>
        </w:rPr>
        <w:t>萬餘元、</w:t>
      </w:r>
      <w:r w:rsidR="00C340D9" w:rsidRPr="006B71F1">
        <w:rPr>
          <w:rFonts w:ascii="標楷體" w:eastAsia="標楷體" w:hAnsi="標楷體" w:hint="eastAsia"/>
        </w:rPr>
        <w:t>746</w:t>
      </w:r>
      <w:r w:rsidRPr="006B71F1">
        <w:rPr>
          <w:rFonts w:ascii="標楷體" w:eastAsia="標楷體" w:hAnsi="標楷體" w:hint="eastAsia"/>
        </w:rPr>
        <w:t>億</w:t>
      </w:r>
      <w:r w:rsidR="00C340D9" w:rsidRPr="006B71F1">
        <w:rPr>
          <w:rFonts w:ascii="標楷體" w:eastAsia="標楷體" w:hAnsi="標楷體" w:hint="eastAsia"/>
        </w:rPr>
        <w:t>1</w:t>
      </w:r>
      <w:r w:rsidRPr="006B71F1">
        <w:rPr>
          <w:rFonts w:ascii="標楷體" w:eastAsia="標楷體" w:hAnsi="標楷體" w:hint="eastAsia"/>
        </w:rPr>
        <w:t>,</w:t>
      </w:r>
      <w:r w:rsidR="00AA736D" w:rsidRPr="006B71F1">
        <w:rPr>
          <w:rFonts w:ascii="標楷體" w:eastAsia="標楷體" w:hAnsi="標楷體" w:hint="eastAsia"/>
        </w:rPr>
        <w:t>41</w:t>
      </w:r>
      <w:r w:rsidR="00C340D9" w:rsidRPr="006B71F1">
        <w:rPr>
          <w:rFonts w:ascii="標楷體" w:eastAsia="標楷體" w:hAnsi="標楷體" w:hint="eastAsia"/>
        </w:rPr>
        <w:t>9</w:t>
      </w:r>
      <w:r w:rsidRPr="006B71F1">
        <w:rPr>
          <w:rFonts w:ascii="標楷體" w:eastAsia="標楷體" w:hAnsi="標楷體" w:hint="eastAsia"/>
        </w:rPr>
        <w:t>萬餘元，主</w:t>
      </w:r>
      <w:r w:rsidRPr="006B71F1">
        <w:rPr>
          <w:rFonts w:ascii="標楷體" w:eastAsia="標楷體" w:hAnsi="標楷體" w:hint="eastAsia"/>
          <w:spacing w:val="-4"/>
        </w:rPr>
        <w:t>要係支付</w:t>
      </w:r>
      <w:r w:rsidR="00AA736D" w:rsidRPr="006B71F1">
        <w:rPr>
          <w:rFonts w:ascii="標楷體" w:eastAsia="標楷體" w:hAnsi="標楷體" w:hint="eastAsia"/>
          <w:spacing w:val="-4"/>
        </w:rPr>
        <w:t>太陽光電新建工程</w:t>
      </w:r>
      <w:r w:rsidRPr="006B71F1">
        <w:rPr>
          <w:rFonts w:ascii="標楷體" w:eastAsia="標楷體" w:hAnsi="標楷體" w:hint="eastAsia"/>
          <w:spacing w:val="-4"/>
        </w:rPr>
        <w:t>設備款，及</w:t>
      </w:r>
      <w:r w:rsidR="00AA736D" w:rsidRPr="006B71F1">
        <w:rPr>
          <w:rFonts w:ascii="標楷體" w:eastAsia="標楷體" w:hAnsi="標楷體" w:hint="eastAsia"/>
          <w:spacing w:val="-4"/>
        </w:rPr>
        <w:t>配電系統之主設備</w:t>
      </w:r>
      <w:proofErr w:type="gramStart"/>
      <w:r w:rsidR="00AA736D" w:rsidRPr="006B71F1">
        <w:rPr>
          <w:rFonts w:ascii="標楷體" w:eastAsia="標楷體" w:hAnsi="標楷體" w:hint="eastAsia"/>
          <w:spacing w:val="-4"/>
        </w:rPr>
        <w:t>汰換款</w:t>
      </w:r>
      <w:proofErr w:type="gramEnd"/>
      <w:r w:rsidR="00AA736D" w:rsidRPr="006B71F1">
        <w:rPr>
          <w:rFonts w:ascii="標楷體" w:eastAsia="標楷體" w:hAnsi="標楷體" w:hint="eastAsia"/>
          <w:spacing w:val="-4"/>
        </w:rPr>
        <w:t>及專用配件</w:t>
      </w:r>
      <w:r w:rsidRPr="006B71F1">
        <w:rPr>
          <w:rFonts w:ascii="標楷體" w:eastAsia="標楷體" w:hAnsi="標楷體" w:hint="eastAsia"/>
          <w:spacing w:val="-4"/>
        </w:rPr>
        <w:t>等。</w:t>
      </w:r>
    </w:p>
    <w:p w14:paraId="7AE5596A" w14:textId="4D04D5B1" w:rsidR="00895852" w:rsidRPr="006B71F1" w:rsidRDefault="00895852" w:rsidP="00ED0DCA">
      <w:pPr>
        <w:overflowPunct w:val="0"/>
        <w:spacing w:line="540" w:lineRule="exact"/>
        <w:ind w:firstLineChars="200" w:firstLine="480"/>
        <w:jc w:val="both"/>
        <w:rPr>
          <w:rFonts w:ascii="標楷體" w:eastAsia="標楷體" w:hAnsi="標楷體"/>
          <w:sz w:val="32"/>
          <w:szCs w:val="32"/>
        </w:rPr>
      </w:pPr>
      <w:r w:rsidRPr="006B71F1">
        <w:rPr>
          <w:rFonts w:ascii="標楷體" w:eastAsia="標楷體" w:hAnsi="標楷體" w:hint="eastAsia"/>
        </w:rPr>
        <w:t>茲將台灣電力公司</w:t>
      </w:r>
      <w:proofErr w:type="gramStart"/>
      <w:r w:rsidR="00AA736D" w:rsidRPr="006B71F1">
        <w:rPr>
          <w:rFonts w:ascii="標楷體" w:eastAsia="標楷體" w:hAnsi="標楷體" w:hint="eastAsia"/>
        </w:rPr>
        <w:t>1</w:t>
      </w:r>
      <w:r w:rsidRPr="006B71F1">
        <w:rPr>
          <w:rFonts w:ascii="標楷體" w:eastAsia="標楷體" w:hAnsi="標楷體" w:hint="eastAsia"/>
        </w:rPr>
        <w:t>10</w:t>
      </w:r>
      <w:proofErr w:type="gramEnd"/>
      <w:r w:rsidRPr="006B71F1">
        <w:rPr>
          <w:rFonts w:ascii="標楷體" w:eastAsia="標楷體" w:hAnsi="標楷體" w:hint="eastAsia"/>
        </w:rPr>
        <w:t>年度損益計算、盈虧撥補審定數額、盈虧審定後現金流量與資產負債情形，分別列表如次：</w:t>
      </w:r>
    </w:p>
    <w:p w14:paraId="4BA43A42" w14:textId="77777777" w:rsidR="00895852" w:rsidRPr="006B71F1" w:rsidRDefault="00895852" w:rsidP="00ED0DCA">
      <w:pPr>
        <w:pStyle w:val="ad"/>
        <w:overflowPunct w:val="0"/>
        <w:spacing w:beforeLines="0" w:line="540" w:lineRule="exact"/>
        <w:ind w:firstLineChars="204" w:firstLine="449"/>
        <w:rPr>
          <w:rFonts w:hAnsi="標楷體"/>
          <w:sz w:val="22"/>
        </w:rPr>
        <w:sectPr w:rsidR="00895852" w:rsidRPr="006B71F1" w:rsidSect="000E4B3B">
          <w:footerReference w:type="even" r:id="rId30"/>
          <w:footerReference w:type="default" r:id="rId31"/>
          <w:pgSz w:w="11907" w:h="16840" w:code="9"/>
          <w:pgMar w:top="1418" w:right="851" w:bottom="1418" w:left="851" w:header="1021" w:footer="737" w:gutter="284"/>
          <w:pgNumType w:start="88"/>
          <w:cols w:space="425"/>
          <w:docGrid w:linePitch="360"/>
        </w:sectPr>
      </w:pPr>
    </w:p>
    <w:p w14:paraId="765BCE77" w14:textId="77777777" w:rsidR="003628BB" w:rsidRPr="006B71F1" w:rsidRDefault="003628BB" w:rsidP="002A7B91">
      <w:pPr>
        <w:spacing w:line="400" w:lineRule="exact"/>
        <w:jc w:val="center"/>
        <w:rPr>
          <w:rFonts w:ascii="標楷體" w:eastAsia="標楷體"/>
          <w:spacing w:val="20"/>
          <w:sz w:val="32"/>
          <w:szCs w:val="20"/>
          <w:u w:val="single"/>
        </w:rPr>
      </w:pPr>
      <w:r w:rsidRPr="006B71F1">
        <w:rPr>
          <w:rFonts w:ascii="標楷體" w:eastAsia="標楷體" w:hint="eastAsia"/>
          <w:spacing w:val="20"/>
          <w:sz w:val="32"/>
          <w:szCs w:val="20"/>
          <w:u w:val="single"/>
        </w:rPr>
        <w:lastRenderedPageBreak/>
        <w:t xml:space="preserve"> 台灣電力股份有限公司損益計算審定表 </w:t>
      </w:r>
    </w:p>
    <w:p w14:paraId="3B0C98ED" w14:textId="77777777" w:rsidR="003628BB" w:rsidRPr="006B71F1" w:rsidRDefault="003628BB" w:rsidP="002A7B91">
      <w:pPr>
        <w:widowControl/>
        <w:spacing w:line="400" w:lineRule="exact"/>
        <w:jc w:val="center"/>
        <w:rPr>
          <w:rFonts w:ascii="標楷體" w:eastAsia="標楷體"/>
          <w:spacing w:val="40"/>
          <w:kern w:val="0"/>
          <w:szCs w:val="20"/>
        </w:rPr>
      </w:pPr>
      <w:r w:rsidRPr="006B71F1">
        <w:rPr>
          <w:rFonts w:ascii="標楷體" w:eastAsia="標楷體" w:hint="eastAsia"/>
          <w:spacing w:val="40"/>
          <w:kern w:val="0"/>
          <w:szCs w:val="20"/>
        </w:rPr>
        <w:t>中華民國</w:t>
      </w:r>
      <w:proofErr w:type="gramStart"/>
      <w:r w:rsidRPr="006B71F1">
        <w:rPr>
          <w:rFonts w:ascii="標楷體" w:eastAsia="標楷體" w:hint="eastAsia"/>
          <w:spacing w:val="40"/>
          <w:kern w:val="0"/>
          <w:szCs w:val="20"/>
        </w:rPr>
        <w:t>1</w:t>
      </w:r>
      <w:r w:rsidR="008B1DDE" w:rsidRPr="006B71F1">
        <w:rPr>
          <w:rFonts w:ascii="標楷體" w:eastAsia="標楷體" w:hint="eastAsia"/>
          <w:spacing w:val="40"/>
          <w:kern w:val="0"/>
          <w:szCs w:val="20"/>
        </w:rPr>
        <w:t>1</w:t>
      </w:r>
      <w:r w:rsidRPr="006B71F1">
        <w:rPr>
          <w:rFonts w:ascii="標楷體" w:eastAsia="標楷體" w:hint="eastAsia"/>
          <w:spacing w:val="40"/>
          <w:kern w:val="0"/>
          <w:szCs w:val="20"/>
        </w:rPr>
        <w:t>0</w:t>
      </w:r>
      <w:proofErr w:type="gramEnd"/>
      <w:r w:rsidRPr="006B71F1">
        <w:rPr>
          <w:rFonts w:ascii="標楷體" w:eastAsia="標楷體" w:hint="eastAsia"/>
          <w:spacing w:val="40"/>
          <w:kern w:val="0"/>
          <w:szCs w:val="20"/>
        </w:rPr>
        <w:t>年度</w:t>
      </w:r>
    </w:p>
    <w:tbl>
      <w:tblPr>
        <w:tblpPr w:leftFromText="180" w:rightFromText="180" w:vertAnchor="page" w:horzAnchor="margin" w:tblpX="56" w:tblpY="2561"/>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8"/>
        <w:gridCol w:w="1610"/>
        <w:gridCol w:w="1610"/>
        <w:gridCol w:w="1610"/>
        <w:gridCol w:w="1827"/>
        <w:gridCol w:w="798"/>
      </w:tblGrid>
      <w:tr w:rsidR="003628BB" w:rsidRPr="006B71F1" w14:paraId="05983058" w14:textId="77777777" w:rsidTr="007D7423">
        <w:trPr>
          <w:trHeight w:hRule="exact" w:val="340"/>
        </w:trPr>
        <w:tc>
          <w:tcPr>
            <w:tcW w:w="2428" w:type="dxa"/>
            <w:vMerge w:val="restart"/>
            <w:tcBorders>
              <w:top w:val="single" w:sz="8" w:space="0" w:color="auto"/>
              <w:left w:val="nil"/>
              <w:bottom w:val="single" w:sz="8" w:space="0" w:color="auto"/>
              <w:right w:val="single" w:sz="4" w:space="0" w:color="auto"/>
            </w:tcBorders>
            <w:vAlign w:val="center"/>
            <w:hideMark/>
          </w:tcPr>
          <w:p w14:paraId="6D5392F0" w14:textId="77777777" w:rsidR="003628BB" w:rsidRPr="006B71F1" w:rsidRDefault="003628BB" w:rsidP="007D7423">
            <w:pPr>
              <w:overflowPunct w:val="0"/>
              <w:jc w:val="distribute"/>
              <w:rPr>
                <w:rFonts w:ascii="標楷體" w:eastAsia="標楷體" w:hAnsi="標楷體"/>
              </w:rPr>
            </w:pPr>
            <w:r w:rsidRPr="006B71F1">
              <w:rPr>
                <w:rFonts w:ascii="標楷體" w:eastAsia="標楷體" w:hAnsi="標楷體" w:hint="eastAsia"/>
              </w:rPr>
              <w:t>科目</w:t>
            </w:r>
          </w:p>
        </w:tc>
        <w:tc>
          <w:tcPr>
            <w:tcW w:w="1610" w:type="dxa"/>
            <w:vMerge w:val="restart"/>
            <w:tcBorders>
              <w:top w:val="single" w:sz="8" w:space="0" w:color="auto"/>
              <w:left w:val="nil"/>
              <w:bottom w:val="single" w:sz="8" w:space="0" w:color="auto"/>
              <w:right w:val="single" w:sz="4" w:space="0" w:color="auto"/>
            </w:tcBorders>
            <w:vAlign w:val="center"/>
            <w:hideMark/>
          </w:tcPr>
          <w:p w14:paraId="3A38EF08" w14:textId="77777777" w:rsidR="003628BB" w:rsidRPr="006B71F1" w:rsidRDefault="003628BB" w:rsidP="007D7423">
            <w:pPr>
              <w:overflowPunct w:val="0"/>
              <w:jc w:val="distribute"/>
              <w:rPr>
                <w:rFonts w:ascii="標楷體" w:eastAsia="標楷體" w:hAnsi="標楷體"/>
              </w:rPr>
            </w:pPr>
            <w:r w:rsidRPr="006B71F1">
              <w:rPr>
                <w:rFonts w:ascii="標楷體" w:eastAsia="標楷體" w:hAnsi="標楷體" w:hint="eastAsia"/>
              </w:rPr>
              <w:t>預算數</w:t>
            </w:r>
          </w:p>
        </w:tc>
        <w:tc>
          <w:tcPr>
            <w:tcW w:w="1610" w:type="dxa"/>
            <w:vMerge w:val="restart"/>
            <w:tcBorders>
              <w:top w:val="single" w:sz="8" w:space="0" w:color="auto"/>
              <w:left w:val="nil"/>
              <w:bottom w:val="single" w:sz="8" w:space="0" w:color="auto"/>
              <w:right w:val="single" w:sz="4" w:space="0" w:color="auto"/>
            </w:tcBorders>
            <w:vAlign w:val="center"/>
            <w:hideMark/>
          </w:tcPr>
          <w:p w14:paraId="3536EAD6" w14:textId="77777777" w:rsidR="003628BB" w:rsidRPr="006B71F1" w:rsidRDefault="003628BB" w:rsidP="007D7423">
            <w:pPr>
              <w:overflowPunct w:val="0"/>
              <w:jc w:val="distribute"/>
              <w:rPr>
                <w:rFonts w:ascii="標楷體" w:eastAsia="標楷體" w:hAnsi="標楷體"/>
                <w:spacing w:val="-20"/>
              </w:rPr>
            </w:pPr>
            <w:r w:rsidRPr="006B71F1">
              <w:rPr>
                <w:rFonts w:ascii="標楷體" w:eastAsia="標楷體" w:hAnsi="標楷體" w:hint="eastAsia"/>
                <w:spacing w:val="-20"/>
              </w:rPr>
              <w:t>決算數</w:t>
            </w:r>
          </w:p>
        </w:tc>
        <w:tc>
          <w:tcPr>
            <w:tcW w:w="1610" w:type="dxa"/>
            <w:vMerge w:val="restart"/>
            <w:tcBorders>
              <w:top w:val="single" w:sz="8" w:space="0" w:color="auto"/>
              <w:left w:val="single" w:sz="4" w:space="0" w:color="auto"/>
              <w:bottom w:val="single" w:sz="8" w:space="0" w:color="auto"/>
              <w:right w:val="single" w:sz="4" w:space="0" w:color="auto"/>
            </w:tcBorders>
            <w:vAlign w:val="center"/>
            <w:hideMark/>
          </w:tcPr>
          <w:p w14:paraId="16DBE0EC" w14:textId="77777777" w:rsidR="003628BB" w:rsidRPr="006B71F1" w:rsidRDefault="003628BB" w:rsidP="007D7423">
            <w:pPr>
              <w:overflowPunct w:val="0"/>
              <w:jc w:val="distribute"/>
              <w:rPr>
                <w:rFonts w:ascii="標楷體" w:eastAsia="標楷體" w:hAnsi="標楷體"/>
              </w:rPr>
            </w:pPr>
            <w:r w:rsidRPr="006B71F1">
              <w:rPr>
                <w:rFonts w:ascii="標楷體" w:eastAsia="標楷體" w:hAnsi="標楷體" w:hint="eastAsia"/>
              </w:rPr>
              <w:t>審定數</w:t>
            </w:r>
          </w:p>
        </w:tc>
        <w:tc>
          <w:tcPr>
            <w:tcW w:w="2625" w:type="dxa"/>
            <w:gridSpan w:val="2"/>
            <w:tcBorders>
              <w:top w:val="single" w:sz="8" w:space="0" w:color="auto"/>
              <w:left w:val="single" w:sz="4" w:space="0" w:color="auto"/>
              <w:bottom w:val="single" w:sz="4" w:space="0" w:color="auto"/>
              <w:right w:val="nil"/>
            </w:tcBorders>
            <w:vAlign w:val="center"/>
            <w:hideMark/>
          </w:tcPr>
          <w:p w14:paraId="0C5074A9" w14:textId="77777777" w:rsidR="003628BB" w:rsidRPr="006B71F1" w:rsidRDefault="003628BB" w:rsidP="007D7423">
            <w:pPr>
              <w:overflowPunct w:val="0"/>
              <w:jc w:val="distribute"/>
              <w:rPr>
                <w:rFonts w:ascii="標楷體" w:eastAsia="標楷體" w:hAnsi="標楷體"/>
                <w:spacing w:val="-16"/>
              </w:rPr>
            </w:pPr>
            <w:r w:rsidRPr="006B71F1">
              <w:rPr>
                <w:rFonts w:ascii="標楷體" w:eastAsia="標楷體" w:hAnsi="標楷體" w:hint="eastAsia"/>
                <w:spacing w:val="-16"/>
              </w:rPr>
              <w:t>審定數與預算數比較增減</w:t>
            </w:r>
          </w:p>
        </w:tc>
      </w:tr>
      <w:tr w:rsidR="003628BB" w:rsidRPr="006B71F1" w14:paraId="529EE916" w14:textId="77777777" w:rsidTr="007D7423">
        <w:trPr>
          <w:trHeight w:hRule="exact" w:val="340"/>
        </w:trPr>
        <w:tc>
          <w:tcPr>
            <w:tcW w:w="2428" w:type="dxa"/>
            <w:vMerge/>
            <w:tcBorders>
              <w:top w:val="single" w:sz="8" w:space="0" w:color="auto"/>
              <w:left w:val="nil"/>
              <w:bottom w:val="single" w:sz="8" w:space="0" w:color="auto"/>
              <w:right w:val="single" w:sz="4" w:space="0" w:color="auto"/>
            </w:tcBorders>
            <w:vAlign w:val="center"/>
            <w:hideMark/>
          </w:tcPr>
          <w:p w14:paraId="3A83553E" w14:textId="77777777" w:rsidR="003628BB" w:rsidRPr="006B71F1" w:rsidRDefault="003628BB" w:rsidP="007D7423">
            <w:pPr>
              <w:widowControl/>
              <w:overflowPunct w:val="0"/>
              <w:jc w:val="distribute"/>
              <w:rPr>
                <w:rFonts w:ascii="標楷體" w:eastAsia="標楷體" w:hAnsi="標楷體"/>
              </w:rPr>
            </w:pPr>
          </w:p>
        </w:tc>
        <w:tc>
          <w:tcPr>
            <w:tcW w:w="1610" w:type="dxa"/>
            <w:vMerge/>
            <w:tcBorders>
              <w:top w:val="single" w:sz="8" w:space="0" w:color="auto"/>
              <w:left w:val="nil"/>
              <w:bottom w:val="single" w:sz="8" w:space="0" w:color="auto"/>
              <w:right w:val="single" w:sz="4" w:space="0" w:color="auto"/>
            </w:tcBorders>
            <w:vAlign w:val="center"/>
            <w:hideMark/>
          </w:tcPr>
          <w:p w14:paraId="5B6A0AFB" w14:textId="77777777" w:rsidR="003628BB" w:rsidRPr="006B71F1" w:rsidRDefault="003628BB" w:rsidP="007D7423">
            <w:pPr>
              <w:widowControl/>
              <w:overflowPunct w:val="0"/>
              <w:jc w:val="distribute"/>
              <w:rPr>
                <w:rFonts w:ascii="標楷體" w:eastAsia="標楷體" w:hAnsi="標楷體"/>
              </w:rPr>
            </w:pPr>
          </w:p>
        </w:tc>
        <w:tc>
          <w:tcPr>
            <w:tcW w:w="1610" w:type="dxa"/>
            <w:vMerge/>
            <w:tcBorders>
              <w:top w:val="single" w:sz="8" w:space="0" w:color="auto"/>
              <w:left w:val="nil"/>
              <w:bottom w:val="single" w:sz="8" w:space="0" w:color="auto"/>
              <w:right w:val="single" w:sz="4" w:space="0" w:color="auto"/>
            </w:tcBorders>
            <w:vAlign w:val="center"/>
            <w:hideMark/>
          </w:tcPr>
          <w:p w14:paraId="0E3428C3" w14:textId="77777777" w:rsidR="003628BB" w:rsidRPr="006B71F1" w:rsidRDefault="003628BB" w:rsidP="007D7423">
            <w:pPr>
              <w:widowControl/>
              <w:overflowPunct w:val="0"/>
              <w:jc w:val="distribute"/>
              <w:rPr>
                <w:rFonts w:ascii="標楷體" w:eastAsia="標楷體" w:hAnsi="標楷體"/>
                <w:spacing w:val="-20"/>
              </w:rPr>
            </w:pPr>
          </w:p>
        </w:tc>
        <w:tc>
          <w:tcPr>
            <w:tcW w:w="1610" w:type="dxa"/>
            <w:vMerge/>
            <w:tcBorders>
              <w:top w:val="single" w:sz="8" w:space="0" w:color="auto"/>
              <w:left w:val="single" w:sz="4" w:space="0" w:color="auto"/>
              <w:bottom w:val="single" w:sz="8" w:space="0" w:color="auto"/>
              <w:right w:val="single" w:sz="4" w:space="0" w:color="auto"/>
            </w:tcBorders>
            <w:vAlign w:val="center"/>
            <w:hideMark/>
          </w:tcPr>
          <w:p w14:paraId="020C71B2" w14:textId="77777777" w:rsidR="003628BB" w:rsidRPr="006B71F1" w:rsidRDefault="003628BB" w:rsidP="007D7423">
            <w:pPr>
              <w:widowControl/>
              <w:overflowPunct w:val="0"/>
              <w:jc w:val="distribute"/>
              <w:rPr>
                <w:rFonts w:ascii="標楷體" w:eastAsia="標楷體" w:hAnsi="標楷體"/>
              </w:rPr>
            </w:pPr>
          </w:p>
        </w:tc>
        <w:tc>
          <w:tcPr>
            <w:tcW w:w="1827" w:type="dxa"/>
            <w:tcBorders>
              <w:top w:val="single" w:sz="4" w:space="0" w:color="auto"/>
              <w:left w:val="single" w:sz="4" w:space="0" w:color="auto"/>
              <w:bottom w:val="single" w:sz="8" w:space="0" w:color="auto"/>
              <w:right w:val="single" w:sz="4" w:space="0" w:color="auto"/>
            </w:tcBorders>
            <w:vAlign w:val="center"/>
            <w:hideMark/>
          </w:tcPr>
          <w:p w14:paraId="32727DA0" w14:textId="77777777" w:rsidR="003628BB" w:rsidRPr="006B71F1" w:rsidRDefault="003628BB" w:rsidP="007D7423">
            <w:pPr>
              <w:overflowPunct w:val="0"/>
              <w:jc w:val="distribute"/>
              <w:rPr>
                <w:rFonts w:ascii="標楷體" w:eastAsia="標楷體" w:hAnsi="標楷體"/>
              </w:rPr>
            </w:pPr>
            <w:r w:rsidRPr="006B71F1">
              <w:rPr>
                <w:rFonts w:ascii="標楷體" w:eastAsia="標楷體" w:hAnsi="標楷體" w:hint="eastAsia"/>
              </w:rPr>
              <w:t>金額</w:t>
            </w:r>
          </w:p>
        </w:tc>
        <w:tc>
          <w:tcPr>
            <w:tcW w:w="798" w:type="dxa"/>
            <w:tcBorders>
              <w:top w:val="single" w:sz="4" w:space="0" w:color="auto"/>
              <w:left w:val="nil"/>
              <w:bottom w:val="single" w:sz="8" w:space="0" w:color="auto"/>
              <w:right w:val="nil"/>
            </w:tcBorders>
            <w:vAlign w:val="center"/>
            <w:hideMark/>
          </w:tcPr>
          <w:p w14:paraId="6D4A334C" w14:textId="77777777" w:rsidR="003628BB" w:rsidRPr="006B71F1" w:rsidRDefault="003628BB" w:rsidP="007D7423">
            <w:pPr>
              <w:overflowPunct w:val="0"/>
              <w:jc w:val="distribute"/>
              <w:rPr>
                <w:rFonts w:ascii="標楷體" w:eastAsia="標楷體" w:hAnsi="標楷體"/>
              </w:rPr>
            </w:pPr>
            <w:r w:rsidRPr="006B71F1">
              <w:rPr>
                <w:rFonts w:ascii="標楷體" w:eastAsia="標楷體" w:hAnsi="標楷體" w:hint="eastAsia"/>
              </w:rPr>
              <w:t>％</w:t>
            </w:r>
          </w:p>
        </w:tc>
      </w:tr>
      <w:tr w:rsidR="008B1DDE" w:rsidRPr="006B71F1" w14:paraId="25071764" w14:textId="77777777" w:rsidTr="007D7423">
        <w:trPr>
          <w:trHeight w:val="386"/>
        </w:trPr>
        <w:tc>
          <w:tcPr>
            <w:tcW w:w="2428" w:type="dxa"/>
            <w:tcBorders>
              <w:top w:val="single" w:sz="8" w:space="0" w:color="auto"/>
              <w:left w:val="nil"/>
              <w:bottom w:val="nil"/>
              <w:right w:val="single" w:sz="4" w:space="0" w:color="auto"/>
            </w:tcBorders>
            <w:vAlign w:val="center"/>
            <w:hideMark/>
          </w:tcPr>
          <w:p w14:paraId="3560E236" w14:textId="77777777" w:rsidR="008B1DDE" w:rsidRPr="006B71F1" w:rsidRDefault="008B1DDE" w:rsidP="007D7423">
            <w:pPr>
              <w:autoSpaceDE w:val="0"/>
              <w:autoSpaceDN w:val="0"/>
              <w:adjustRightInd w:val="0"/>
              <w:spacing w:line="240" w:lineRule="exact"/>
              <w:jc w:val="distribute"/>
              <w:rPr>
                <w:rFonts w:ascii="標楷體" w:eastAsia="標楷體" w:hAnsi="標楷體"/>
                <w:b/>
                <w:kern w:val="0"/>
                <w:sz w:val="22"/>
              </w:rPr>
            </w:pPr>
            <w:r w:rsidRPr="006B71F1">
              <w:rPr>
                <w:rFonts w:ascii="標楷體" w:eastAsia="標楷體" w:hint="eastAsia"/>
                <w:b/>
                <w:noProof/>
                <w:kern w:val="0"/>
                <w:szCs w:val="20"/>
              </w:rPr>
              <w:t>營業收入</w:t>
            </w:r>
          </w:p>
        </w:tc>
        <w:tc>
          <w:tcPr>
            <w:tcW w:w="1610" w:type="dxa"/>
            <w:tcBorders>
              <w:top w:val="single" w:sz="8" w:space="0" w:color="auto"/>
              <w:left w:val="single" w:sz="4" w:space="0" w:color="auto"/>
              <w:bottom w:val="nil"/>
              <w:right w:val="single" w:sz="4" w:space="0" w:color="auto"/>
            </w:tcBorders>
            <w:vAlign w:val="center"/>
            <w:hideMark/>
          </w:tcPr>
          <w:p w14:paraId="60D2F6B3"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620,044,434,000</w:t>
            </w:r>
          </w:p>
        </w:tc>
        <w:tc>
          <w:tcPr>
            <w:tcW w:w="1610" w:type="dxa"/>
            <w:tcBorders>
              <w:top w:val="single" w:sz="8" w:space="0" w:color="auto"/>
              <w:left w:val="single" w:sz="4" w:space="0" w:color="auto"/>
              <w:bottom w:val="nil"/>
              <w:right w:val="single" w:sz="4" w:space="0" w:color="auto"/>
            </w:tcBorders>
            <w:vAlign w:val="center"/>
            <w:hideMark/>
          </w:tcPr>
          <w:p w14:paraId="184F1D00"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621,024,114,535</w:t>
            </w:r>
          </w:p>
        </w:tc>
        <w:tc>
          <w:tcPr>
            <w:tcW w:w="1610" w:type="dxa"/>
            <w:tcBorders>
              <w:top w:val="single" w:sz="8" w:space="0" w:color="auto"/>
              <w:left w:val="single" w:sz="4" w:space="0" w:color="auto"/>
              <w:bottom w:val="nil"/>
              <w:right w:val="single" w:sz="4" w:space="0" w:color="auto"/>
            </w:tcBorders>
            <w:vAlign w:val="center"/>
            <w:hideMark/>
          </w:tcPr>
          <w:p w14:paraId="2E185906"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620,969,662,603</w:t>
            </w:r>
          </w:p>
        </w:tc>
        <w:tc>
          <w:tcPr>
            <w:tcW w:w="1827" w:type="dxa"/>
            <w:tcBorders>
              <w:top w:val="single" w:sz="8" w:space="0" w:color="auto"/>
              <w:left w:val="single" w:sz="4" w:space="0" w:color="auto"/>
              <w:bottom w:val="nil"/>
              <w:right w:val="single" w:sz="4" w:space="0" w:color="auto"/>
            </w:tcBorders>
            <w:vAlign w:val="center"/>
            <w:hideMark/>
          </w:tcPr>
          <w:p w14:paraId="771C14B7"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925,228,603</w:t>
            </w:r>
          </w:p>
        </w:tc>
        <w:tc>
          <w:tcPr>
            <w:tcW w:w="798" w:type="dxa"/>
            <w:tcBorders>
              <w:top w:val="single" w:sz="8" w:space="0" w:color="auto"/>
              <w:left w:val="single" w:sz="4" w:space="0" w:color="auto"/>
              <w:bottom w:val="nil"/>
              <w:right w:val="nil"/>
            </w:tcBorders>
            <w:vAlign w:val="center"/>
            <w:hideMark/>
          </w:tcPr>
          <w:p w14:paraId="0B53B302"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0.15</w:t>
            </w:r>
          </w:p>
        </w:tc>
      </w:tr>
      <w:tr w:rsidR="008B1DDE" w:rsidRPr="006B71F1" w14:paraId="51F6B823" w14:textId="77777777" w:rsidTr="007D7423">
        <w:trPr>
          <w:trHeight w:val="386"/>
        </w:trPr>
        <w:tc>
          <w:tcPr>
            <w:tcW w:w="2428" w:type="dxa"/>
            <w:tcBorders>
              <w:top w:val="nil"/>
              <w:left w:val="nil"/>
              <w:bottom w:val="nil"/>
              <w:right w:val="single" w:sz="4" w:space="0" w:color="auto"/>
            </w:tcBorders>
            <w:vAlign w:val="center"/>
            <w:hideMark/>
          </w:tcPr>
          <w:p w14:paraId="1C190BA1"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銷售收入</w:t>
            </w:r>
          </w:p>
        </w:tc>
        <w:tc>
          <w:tcPr>
            <w:tcW w:w="1610" w:type="dxa"/>
            <w:tcBorders>
              <w:top w:val="nil"/>
              <w:left w:val="single" w:sz="4" w:space="0" w:color="auto"/>
              <w:bottom w:val="nil"/>
              <w:right w:val="single" w:sz="4" w:space="0" w:color="auto"/>
            </w:tcBorders>
            <w:vAlign w:val="center"/>
            <w:hideMark/>
          </w:tcPr>
          <w:p w14:paraId="07DFF117"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610,841,280,000</w:t>
            </w:r>
          </w:p>
        </w:tc>
        <w:tc>
          <w:tcPr>
            <w:tcW w:w="1610" w:type="dxa"/>
            <w:tcBorders>
              <w:top w:val="nil"/>
              <w:left w:val="single" w:sz="4" w:space="0" w:color="auto"/>
              <w:bottom w:val="nil"/>
              <w:right w:val="single" w:sz="4" w:space="0" w:color="auto"/>
            </w:tcBorders>
            <w:vAlign w:val="center"/>
            <w:hideMark/>
          </w:tcPr>
          <w:p w14:paraId="3530AB6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609,190,351,793</w:t>
            </w:r>
          </w:p>
        </w:tc>
        <w:tc>
          <w:tcPr>
            <w:tcW w:w="1610" w:type="dxa"/>
            <w:tcBorders>
              <w:top w:val="nil"/>
              <w:left w:val="single" w:sz="4" w:space="0" w:color="auto"/>
              <w:bottom w:val="nil"/>
              <w:right w:val="single" w:sz="4" w:space="0" w:color="auto"/>
            </w:tcBorders>
            <w:vAlign w:val="center"/>
            <w:hideMark/>
          </w:tcPr>
          <w:p w14:paraId="272CD3DB"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609,190,351,793</w:t>
            </w:r>
          </w:p>
        </w:tc>
        <w:tc>
          <w:tcPr>
            <w:tcW w:w="1827" w:type="dxa"/>
            <w:tcBorders>
              <w:top w:val="nil"/>
              <w:left w:val="single" w:sz="4" w:space="0" w:color="auto"/>
              <w:bottom w:val="nil"/>
              <w:right w:val="single" w:sz="4" w:space="0" w:color="auto"/>
            </w:tcBorders>
            <w:vAlign w:val="center"/>
            <w:hideMark/>
          </w:tcPr>
          <w:p w14:paraId="7DC843EF"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- 1,650,928,207</w:t>
            </w:r>
          </w:p>
        </w:tc>
        <w:tc>
          <w:tcPr>
            <w:tcW w:w="798" w:type="dxa"/>
            <w:tcBorders>
              <w:top w:val="nil"/>
              <w:left w:val="single" w:sz="4" w:space="0" w:color="auto"/>
              <w:bottom w:val="nil"/>
              <w:right w:val="nil"/>
            </w:tcBorders>
            <w:vAlign w:val="center"/>
            <w:hideMark/>
          </w:tcPr>
          <w:p w14:paraId="06E31DB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- 0.27</w:t>
            </w:r>
          </w:p>
        </w:tc>
      </w:tr>
      <w:tr w:rsidR="008B1DDE" w:rsidRPr="006B71F1" w14:paraId="51B394AC" w14:textId="77777777" w:rsidTr="007D7423">
        <w:trPr>
          <w:trHeight w:val="386"/>
        </w:trPr>
        <w:tc>
          <w:tcPr>
            <w:tcW w:w="2428" w:type="dxa"/>
            <w:tcBorders>
              <w:top w:val="nil"/>
              <w:left w:val="nil"/>
              <w:bottom w:val="nil"/>
              <w:right w:val="single" w:sz="4" w:space="0" w:color="auto"/>
            </w:tcBorders>
            <w:vAlign w:val="center"/>
            <w:hideMark/>
          </w:tcPr>
          <w:p w14:paraId="0102F055"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勞務收入</w:t>
            </w:r>
          </w:p>
        </w:tc>
        <w:tc>
          <w:tcPr>
            <w:tcW w:w="1610" w:type="dxa"/>
            <w:tcBorders>
              <w:top w:val="nil"/>
              <w:left w:val="single" w:sz="4" w:space="0" w:color="auto"/>
              <w:bottom w:val="nil"/>
              <w:right w:val="single" w:sz="4" w:space="0" w:color="auto"/>
            </w:tcBorders>
            <w:vAlign w:val="center"/>
            <w:hideMark/>
          </w:tcPr>
          <w:p w14:paraId="68CAA9A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190,255,000</w:t>
            </w:r>
          </w:p>
        </w:tc>
        <w:tc>
          <w:tcPr>
            <w:tcW w:w="1610" w:type="dxa"/>
            <w:tcBorders>
              <w:top w:val="nil"/>
              <w:left w:val="single" w:sz="4" w:space="0" w:color="auto"/>
              <w:bottom w:val="nil"/>
              <w:right w:val="single" w:sz="4" w:space="0" w:color="auto"/>
            </w:tcBorders>
            <w:vAlign w:val="center"/>
            <w:hideMark/>
          </w:tcPr>
          <w:p w14:paraId="41DB04B2"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32,428,537</w:t>
            </w:r>
          </w:p>
        </w:tc>
        <w:tc>
          <w:tcPr>
            <w:tcW w:w="1610" w:type="dxa"/>
            <w:tcBorders>
              <w:top w:val="nil"/>
              <w:left w:val="single" w:sz="4" w:space="0" w:color="auto"/>
              <w:bottom w:val="nil"/>
              <w:right w:val="single" w:sz="4" w:space="0" w:color="auto"/>
            </w:tcBorders>
            <w:vAlign w:val="center"/>
            <w:hideMark/>
          </w:tcPr>
          <w:p w14:paraId="0A4FF93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32,428,537</w:t>
            </w:r>
          </w:p>
        </w:tc>
        <w:tc>
          <w:tcPr>
            <w:tcW w:w="1827" w:type="dxa"/>
            <w:tcBorders>
              <w:top w:val="nil"/>
              <w:left w:val="single" w:sz="4" w:space="0" w:color="auto"/>
              <w:bottom w:val="nil"/>
              <w:right w:val="single" w:sz="4" w:space="0" w:color="auto"/>
            </w:tcBorders>
            <w:vAlign w:val="center"/>
            <w:hideMark/>
          </w:tcPr>
          <w:p w14:paraId="39191AB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- 157,826,463</w:t>
            </w:r>
          </w:p>
        </w:tc>
        <w:tc>
          <w:tcPr>
            <w:tcW w:w="798" w:type="dxa"/>
            <w:tcBorders>
              <w:top w:val="nil"/>
              <w:left w:val="single" w:sz="4" w:space="0" w:color="auto"/>
              <w:bottom w:val="nil"/>
              <w:right w:val="nil"/>
            </w:tcBorders>
            <w:vAlign w:val="center"/>
            <w:hideMark/>
          </w:tcPr>
          <w:p w14:paraId="1323710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- 82.96</w:t>
            </w:r>
          </w:p>
        </w:tc>
      </w:tr>
      <w:tr w:rsidR="008B1DDE" w:rsidRPr="006B71F1" w14:paraId="62096B29" w14:textId="77777777" w:rsidTr="007D7423">
        <w:trPr>
          <w:trHeight w:val="386"/>
        </w:trPr>
        <w:tc>
          <w:tcPr>
            <w:tcW w:w="2428" w:type="dxa"/>
            <w:tcBorders>
              <w:top w:val="nil"/>
              <w:left w:val="nil"/>
              <w:bottom w:val="nil"/>
              <w:right w:val="single" w:sz="4" w:space="0" w:color="auto"/>
            </w:tcBorders>
            <w:vAlign w:val="center"/>
            <w:hideMark/>
          </w:tcPr>
          <w:p w14:paraId="715B6BBD"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其他營業收入</w:t>
            </w:r>
          </w:p>
        </w:tc>
        <w:tc>
          <w:tcPr>
            <w:tcW w:w="1610" w:type="dxa"/>
            <w:tcBorders>
              <w:top w:val="nil"/>
              <w:left w:val="single" w:sz="4" w:space="0" w:color="auto"/>
              <w:bottom w:val="nil"/>
              <w:right w:val="single" w:sz="4" w:space="0" w:color="auto"/>
            </w:tcBorders>
            <w:vAlign w:val="center"/>
            <w:hideMark/>
          </w:tcPr>
          <w:p w14:paraId="5B41290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9,012,899,000</w:t>
            </w:r>
          </w:p>
        </w:tc>
        <w:tc>
          <w:tcPr>
            <w:tcW w:w="1610" w:type="dxa"/>
            <w:tcBorders>
              <w:top w:val="nil"/>
              <w:left w:val="single" w:sz="4" w:space="0" w:color="auto"/>
              <w:bottom w:val="nil"/>
              <w:right w:val="single" w:sz="4" w:space="0" w:color="auto"/>
            </w:tcBorders>
            <w:vAlign w:val="center"/>
            <w:hideMark/>
          </w:tcPr>
          <w:p w14:paraId="6DCF8C4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11,801,334,205</w:t>
            </w:r>
          </w:p>
        </w:tc>
        <w:tc>
          <w:tcPr>
            <w:tcW w:w="1610" w:type="dxa"/>
            <w:tcBorders>
              <w:top w:val="nil"/>
              <w:left w:val="single" w:sz="4" w:space="0" w:color="auto"/>
              <w:bottom w:val="nil"/>
              <w:right w:val="single" w:sz="4" w:space="0" w:color="auto"/>
            </w:tcBorders>
            <w:vAlign w:val="center"/>
            <w:hideMark/>
          </w:tcPr>
          <w:p w14:paraId="4E45ED2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11,746,882,273</w:t>
            </w:r>
          </w:p>
        </w:tc>
        <w:tc>
          <w:tcPr>
            <w:tcW w:w="1827" w:type="dxa"/>
            <w:tcBorders>
              <w:top w:val="nil"/>
              <w:left w:val="single" w:sz="4" w:space="0" w:color="auto"/>
              <w:bottom w:val="nil"/>
              <w:right w:val="single" w:sz="4" w:space="0" w:color="auto"/>
            </w:tcBorders>
            <w:vAlign w:val="center"/>
            <w:hideMark/>
          </w:tcPr>
          <w:p w14:paraId="6BA84EE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2,733,983,273</w:t>
            </w:r>
          </w:p>
        </w:tc>
        <w:tc>
          <w:tcPr>
            <w:tcW w:w="798" w:type="dxa"/>
            <w:tcBorders>
              <w:top w:val="nil"/>
              <w:left w:val="single" w:sz="4" w:space="0" w:color="auto"/>
              <w:bottom w:val="nil"/>
              <w:right w:val="nil"/>
            </w:tcBorders>
            <w:vAlign w:val="center"/>
            <w:hideMark/>
          </w:tcPr>
          <w:p w14:paraId="32E6F9C9"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30.33</w:t>
            </w:r>
          </w:p>
        </w:tc>
      </w:tr>
      <w:tr w:rsidR="008B1DDE" w:rsidRPr="006B71F1" w14:paraId="6968C338" w14:textId="77777777" w:rsidTr="007D7423">
        <w:trPr>
          <w:trHeight w:val="386"/>
        </w:trPr>
        <w:tc>
          <w:tcPr>
            <w:tcW w:w="2428" w:type="dxa"/>
            <w:tcBorders>
              <w:top w:val="nil"/>
              <w:left w:val="nil"/>
              <w:bottom w:val="nil"/>
              <w:right w:val="single" w:sz="4" w:space="0" w:color="auto"/>
            </w:tcBorders>
            <w:vAlign w:val="center"/>
            <w:hideMark/>
          </w:tcPr>
          <w:p w14:paraId="1E60E740" w14:textId="77777777" w:rsidR="008B1DDE" w:rsidRPr="006B71F1" w:rsidRDefault="008B1DDE" w:rsidP="007D7423">
            <w:pPr>
              <w:autoSpaceDE w:val="0"/>
              <w:autoSpaceDN w:val="0"/>
              <w:adjustRightInd w:val="0"/>
              <w:spacing w:line="240" w:lineRule="exact"/>
              <w:jc w:val="distribute"/>
              <w:rPr>
                <w:rFonts w:ascii="標楷體" w:eastAsia="標楷體" w:hAnsi="標楷體"/>
                <w:b/>
                <w:kern w:val="0"/>
                <w:sz w:val="22"/>
              </w:rPr>
            </w:pPr>
            <w:r w:rsidRPr="006B71F1">
              <w:rPr>
                <w:rFonts w:ascii="標楷體" w:eastAsia="標楷體" w:hint="eastAsia"/>
                <w:b/>
                <w:noProof/>
                <w:kern w:val="0"/>
                <w:szCs w:val="20"/>
              </w:rPr>
              <w:t>營業成本</w:t>
            </w:r>
          </w:p>
        </w:tc>
        <w:tc>
          <w:tcPr>
            <w:tcW w:w="1610" w:type="dxa"/>
            <w:tcBorders>
              <w:top w:val="nil"/>
              <w:left w:val="single" w:sz="4" w:space="0" w:color="auto"/>
              <w:bottom w:val="nil"/>
              <w:right w:val="single" w:sz="4" w:space="0" w:color="auto"/>
            </w:tcBorders>
            <w:vAlign w:val="center"/>
            <w:hideMark/>
          </w:tcPr>
          <w:p w14:paraId="0694568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585,876,216,000</w:t>
            </w:r>
          </w:p>
        </w:tc>
        <w:tc>
          <w:tcPr>
            <w:tcW w:w="1610" w:type="dxa"/>
            <w:tcBorders>
              <w:top w:val="nil"/>
              <w:left w:val="single" w:sz="4" w:space="0" w:color="auto"/>
              <w:bottom w:val="nil"/>
              <w:right w:val="single" w:sz="4" w:space="0" w:color="auto"/>
            </w:tcBorders>
            <w:vAlign w:val="center"/>
            <w:hideMark/>
          </w:tcPr>
          <w:p w14:paraId="03C8F99A"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558,910,174,874</w:t>
            </w:r>
          </w:p>
        </w:tc>
        <w:tc>
          <w:tcPr>
            <w:tcW w:w="1610" w:type="dxa"/>
            <w:tcBorders>
              <w:top w:val="nil"/>
              <w:left w:val="single" w:sz="4" w:space="0" w:color="auto"/>
              <w:bottom w:val="nil"/>
              <w:right w:val="single" w:sz="4" w:space="0" w:color="auto"/>
            </w:tcBorders>
            <w:vAlign w:val="center"/>
            <w:hideMark/>
          </w:tcPr>
          <w:p w14:paraId="501C3A06"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558,843,331,664</w:t>
            </w:r>
          </w:p>
        </w:tc>
        <w:tc>
          <w:tcPr>
            <w:tcW w:w="1827" w:type="dxa"/>
            <w:tcBorders>
              <w:top w:val="nil"/>
              <w:left w:val="single" w:sz="4" w:space="0" w:color="auto"/>
              <w:bottom w:val="nil"/>
              <w:right w:val="single" w:sz="4" w:space="0" w:color="auto"/>
            </w:tcBorders>
            <w:vAlign w:val="center"/>
            <w:hideMark/>
          </w:tcPr>
          <w:p w14:paraId="65EAD10B"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- 27,032,884,336</w:t>
            </w:r>
          </w:p>
        </w:tc>
        <w:tc>
          <w:tcPr>
            <w:tcW w:w="798" w:type="dxa"/>
            <w:tcBorders>
              <w:top w:val="nil"/>
              <w:left w:val="single" w:sz="4" w:space="0" w:color="auto"/>
              <w:bottom w:val="nil"/>
              <w:right w:val="nil"/>
            </w:tcBorders>
            <w:vAlign w:val="center"/>
            <w:hideMark/>
          </w:tcPr>
          <w:p w14:paraId="7C627D2B"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- 4.61</w:t>
            </w:r>
          </w:p>
        </w:tc>
      </w:tr>
      <w:tr w:rsidR="008B1DDE" w:rsidRPr="006B71F1" w14:paraId="4240F1E3" w14:textId="77777777" w:rsidTr="007D7423">
        <w:trPr>
          <w:trHeight w:val="386"/>
        </w:trPr>
        <w:tc>
          <w:tcPr>
            <w:tcW w:w="2428" w:type="dxa"/>
            <w:tcBorders>
              <w:top w:val="nil"/>
              <w:left w:val="nil"/>
              <w:bottom w:val="nil"/>
              <w:right w:val="single" w:sz="4" w:space="0" w:color="auto"/>
            </w:tcBorders>
            <w:vAlign w:val="center"/>
            <w:hideMark/>
          </w:tcPr>
          <w:p w14:paraId="73162B0F"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銷售成本</w:t>
            </w:r>
          </w:p>
        </w:tc>
        <w:tc>
          <w:tcPr>
            <w:tcW w:w="1610" w:type="dxa"/>
            <w:tcBorders>
              <w:top w:val="nil"/>
              <w:left w:val="single" w:sz="4" w:space="0" w:color="auto"/>
              <w:bottom w:val="nil"/>
              <w:right w:val="single" w:sz="4" w:space="0" w:color="auto"/>
            </w:tcBorders>
            <w:vAlign w:val="center"/>
            <w:hideMark/>
          </w:tcPr>
          <w:p w14:paraId="347ED7F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584,895,290,000</w:t>
            </w:r>
          </w:p>
        </w:tc>
        <w:tc>
          <w:tcPr>
            <w:tcW w:w="1610" w:type="dxa"/>
            <w:tcBorders>
              <w:top w:val="nil"/>
              <w:left w:val="single" w:sz="4" w:space="0" w:color="auto"/>
              <w:bottom w:val="nil"/>
              <w:right w:val="single" w:sz="4" w:space="0" w:color="auto"/>
            </w:tcBorders>
            <w:vAlign w:val="center"/>
            <w:hideMark/>
          </w:tcPr>
          <w:p w14:paraId="0130AA0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557,907,382,824</w:t>
            </w:r>
          </w:p>
        </w:tc>
        <w:tc>
          <w:tcPr>
            <w:tcW w:w="1610" w:type="dxa"/>
            <w:tcBorders>
              <w:top w:val="nil"/>
              <w:left w:val="single" w:sz="4" w:space="0" w:color="auto"/>
              <w:bottom w:val="nil"/>
              <w:right w:val="single" w:sz="4" w:space="0" w:color="auto"/>
            </w:tcBorders>
            <w:vAlign w:val="center"/>
            <w:hideMark/>
          </w:tcPr>
          <w:p w14:paraId="42F69878"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557,840,539,614</w:t>
            </w:r>
          </w:p>
        </w:tc>
        <w:tc>
          <w:tcPr>
            <w:tcW w:w="1827" w:type="dxa"/>
            <w:tcBorders>
              <w:top w:val="nil"/>
              <w:left w:val="single" w:sz="4" w:space="0" w:color="auto"/>
              <w:bottom w:val="nil"/>
              <w:right w:val="single" w:sz="4" w:space="0" w:color="auto"/>
            </w:tcBorders>
            <w:vAlign w:val="center"/>
            <w:hideMark/>
          </w:tcPr>
          <w:p w14:paraId="0943FE9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- 27,054,750,386</w:t>
            </w:r>
          </w:p>
        </w:tc>
        <w:tc>
          <w:tcPr>
            <w:tcW w:w="798" w:type="dxa"/>
            <w:tcBorders>
              <w:top w:val="nil"/>
              <w:left w:val="single" w:sz="4" w:space="0" w:color="auto"/>
              <w:bottom w:val="nil"/>
              <w:right w:val="nil"/>
            </w:tcBorders>
            <w:vAlign w:val="center"/>
            <w:hideMark/>
          </w:tcPr>
          <w:p w14:paraId="108B1212"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- 4.63</w:t>
            </w:r>
          </w:p>
        </w:tc>
      </w:tr>
      <w:tr w:rsidR="008B1DDE" w:rsidRPr="006B71F1" w14:paraId="4DDCFCD0" w14:textId="77777777" w:rsidTr="007D7423">
        <w:trPr>
          <w:trHeight w:val="386"/>
        </w:trPr>
        <w:tc>
          <w:tcPr>
            <w:tcW w:w="2428" w:type="dxa"/>
            <w:tcBorders>
              <w:top w:val="nil"/>
              <w:left w:val="nil"/>
              <w:bottom w:val="nil"/>
              <w:right w:val="single" w:sz="4" w:space="0" w:color="auto"/>
            </w:tcBorders>
            <w:vAlign w:val="center"/>
            <w:hideMark/>
          </w:tcPr>
          <w:p w14:paraId="508C77E4"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其他營業成本</w:t>
            </w:r>
          </w:p>
        </w:tc>
        <w:tc>
          <w:tcPr>
            <w:tcW w:w="1610" w:type="dxa"/>
            <w:tcBorders>
              <w:top w:val="nil"/>
              <w:left w:val="single" w:sz="4" w:space="0" w:color="auto"/>
              <w:bottom w:val="nil"/>
              <w:right w:val="single" w:sz="4" w:space="0" w:color="auto"/>
            </w:tcBorders>
            <w:vAlign w:val="center"/>
            <w:hideMark/>
          </w:tcPr>
          <w:p w14:paraId="37E04B48"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980,926,000</w:t>
            </w:r>
          </w:p>
        </w:tc>
        <w:tc>
          <w:tcPr>
            <w:tcW w:w="1610" w:type="dxa"/>
            <w:tcBorders>
              <w:top w:val="nil"/>
              <w:left w:val="single" w:sz="4" w:space="0" w:color="auto"/>
              <w:bottom w:val="nil"/>
              <w:right w:val="single" w:sz="4" w:space="0" w:color="auto"/>
            </w:tcBorders>
            <w:vAlign w:val="center"/>
            <w:hideMark/>
          </w:tcPr>
          <w:p w14:paraId="32B4E0C0"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1,002,792,050</w:t>
            </w:r>
          </w:p>
        </w:tc>
        <w:tc>
          <w:tcPr>
            <w:tcW w:w="1610" w:type="dxa"/>
            <w:tcBorders>
              <w:top w:val="nil"/>
              <w:left w:val="single" w:sz="4" w:space="0" w:color="auto"/>
              <w:bottom w:val="nil"/>
              <w:right w:val="single" w:sz="4" w:space="0" w:color="auto"/>
            </w:tcBorders>
            <w:vAlign w:val="center"/>
            <w:hideMark/>
          </w:tcPr>
          <w:p w14:paraId="601EE630"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1,002,792,050</w:t>
            </w:r>
          </w:p>
        </w:tc>
        <w:tc>
          <w:tcPr>
            <w:tcW w:w="1827" w:type="dxa"/>
            <w:tcBorders>
              <w:top w:val="nil"/>
              <w:left w:val="single" w:sz="4" w:space="0" w:color="auto"/>
              <w:bottom w:val="nil"/>
              <w:right w:val="single" w:sz="4" w:space="0" w:color="auto"/>
            </w:tcBorders>
            <w:vAlign w:val="center"/>
            <w:hideMark/>
          </w:tcPr>
          <w:p w14:paraId="1C71A15F"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21,866,050</w:t>
            </w:r>
          </w:p>
        </w:tc>
        <w:tc>
          <w:tcPr>
            <w:tcW w:w="798" w:type="dxa"/>
            <w:tcBorders>
              <w:top w:val="nil"/>
              <w:left w:val="single" w:sz="4" w:space="0" w:color="auto"/>
              <w:bottom w:val="nil"/>
              <w:right w:val="nil"/>
            </w:tcBorders>
            <w:vAlign w:val="center"/>
            <w:hideMark/>
          </w:tcPr>
          <w:p w14:paraId="4E487C7F"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2.23</w:t>
            </w:r>
          </w:p>
        </w:tc>
      </w:tr>
      <w:tr w:rsidR="008B1DDE" w:rsidRPr="006B71F1" w14:paraId="7F9F97AF" w14:textId="77777777" w:rsidTr="007D7423">
        <w:trPr>
          <w:trHeight w:val="386"/>
        </w:trPr>
        <w:tc>
          <w:tcPr>
            <w:tcW w:w="2428" w:type="dxa"/>
            <w:tcBorders>
              <w:top w:val="nil"/>
              <w:left w:val="nil"/>
              <w:bottom w:val="nil"/>
              <w:right w:val="single" w:sz="4" w:space="0" w:color="auto"/>
            </w:tcBorders>
            <w:vAlign w:val="center"/>
            <w:hideMark/>
          </w:tcPr>
          <w:p w14:paraId="31DB87E3" w14:textId="77777777" w:rsidR="008B1DDE" w:rsidRPr="006B71F1" w:rsidRDefault="008B1DDE" w:rsidP="007D7423">
            <w:pPr>
              <w:autoSpaceDE w:val="0"/>
              <w:autoSpaceDN w:val="0"/>
              <w:adjustRightInd w:val="0"/>
              <w:spacing w:line="240" w:lineRule="exact"/>
              <w:jc w:val="distribute"/>
              <w:rPr>
                <w:rFonts w:ascii="標楷體" w:eastAsia="標楷體" w:hAnsi="標楷體"/>
                <w:b/>
                <w:kern w:val="0"/>
                <w:sz w:val="22"/>
              </w:rPr>
            </w:pPr>
            <w:r w:rsidRPr="006B71F1">
              <w:rPr>
                <w:rFonts w:ascii="標楷體" w:eastAsia="標楷體" w:hint="eastAsia"/>
                <w:b/>
                <w:noProof/>
                <w:kern w:val="0"/>
                <w:szCs w:val="20"/>
              </w:rPr>
              <w:t>營業毛利（毛損）</w:t>
            </w:r>
          </w:p>
        </w:tc>
        <w:tc>
          <w:tcPr>
            <w:tcW w:w="1610" w:type="dxa"/>
            <w:tcBorders>
              <w:top w:val="nil"/>
              <w:left w:val="single" w:sz="4" w:space="0" w:color="auto"/>
              <w:bottom w:val="nil"/>
              <w:right w:val="single" w:sz="4" w:space="0" w:color="auto"/>
            </w:tcBorders>
            <w:vAlign w:val="center"/>
            <w:hideMark/>
          </w:tcPr>
          <w:p w14:paraId="4DF8DE83"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34,168,218,000</w:t>
            </w:r>
          </w:p>
        </w:tc>
        <w:tc>
          <w:tcPr>
            <w:tcW w:w="1610" w:type="dxa"/>
            <w:tcBorders>
              <w:top w:val="nil"/>
              <w:left w:val="single" w:sz="4" w:space="0" w:color="auto"/>
              <w:bottom w:val="nil"/>
              <w:right w:val="single" w:sz="4" w:space="0" w:color="auto"/>
            </w:tcBorders>
            <w:vAlign w:val="center"/>
            <w:hideMark/>
          </w:tcPr>
          <w:p w14:paraId="5F7D39A1"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62,113,939,661</w:t>
            </w:r>
          </w:p>
        </w:tc>
        <w:tc>
          <w:tcPr>
            <w:tcW w:w="1610" w:type="dxa"/>
            <w:tcBorders>
              <w:top w:val="nil"/>
              <w:left w:val="single" w:sz="4" w:space="0" w:color="auto"/>
              <w:bottom w:val="nil"/>
              <w:right w:val="single" w:sz="4" w:space="0" w:color="auto"/>
            </w:tcBorders>
            <w:vAlign w:val="center"/>
            <w:hideMark/>
          </w:tcPr>
          <w:p w14:paraId="6218C0D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62,126,330,939</w:t>
            </w:r>
          </w:p>
        </w:tc>
        <w:tc>
          <w:tcPr>
            <w:tcW w:w="1827" w:type="dxa"/>
            <w:tcBorders>
              <w:top w:val="nil"/>
              <w:left w:val="single" w:sz="4" w:space="0" w:color="auto"/>
              <w:bottom w:val="nil"/>
              <w:right w:val="single" w:sz="4" w:space="0" w:color="auto"/>
            </w:tcBorders>
            <w:vAlign w:val="center"/>
            <w:hideMark/>
          </w:tcPr>
          <w:p w14:paraId="6AAB9CE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27,958,112,939</w:t>
            </w:r>
          </w:p>
        </w:tc>
        <w:tc>
          <w:tcPr>
            <w:tcW w:w="798" w:type="dxa"/>
            <w:tcBorders>
              <w:top w:val="nil"/>
              <w:left w:val="single" w:sz="4" w:space="0" w:color="auto"/>
              <w:bottom w:val="nil"/>
              <w:right w:val="nil"/>
            </w:tcBorders>
            <w:vAlign w:val="center"/>
            <w:hideMark/>
          </w:tcPr>
          <w:p w14:paraId="54B0043E"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81.82</w:t>
            </w:r>
          </w:p>
        </w:tc>
      </w:tr>
      <w:tr w:rsidR="008B1DDE" w:rsidRPr="006B71F1" w14:paraId="4A658EA2" w14:textId="77777777" w:rsidTr="007D7423">
        <w:trPr>
          <w:trHeight w:val="386"/>
        </w:trPr>
        <w:tc>
          <w:tcPr>
            <w:tcW w:w="2428" w:type="dxa"/>
            <w:tcBorders>
              <w:top w:val="nil"/>
              <w:left w:val="nil"/>
              <w:bottom w:val="nil"/>
              <w:right w:val="single" w:sz="4" w:space="0" w:color="auto"/>
            </w:tcBorders>
            <w:vAlign w:val="center"/>
            <w:hideMark/>
          </w:tcPr>
          <w:p w14:paraId="288B1A9F" w14:textId="77777777" w:rsidR="008B1DDE" w:rsidRPr="006B71F1" w:rsidRDefault="008B1DDE" w:rsidP="007D7423">
            <w:pPr>
              <w:autoSpaceDE w:val="0"/>
              <w:autoSpaceDN w:val="0"/>
              <w:adjustRightInd w:val="0"/>
              <w:spacing w:line="240" w:lineRule="exact"/>
              <w:jc w:val="distribute"/>
              <w:rPr>
                <w:rFonts w:ascii="標楷體" w:eastAsia="標楷體" w:hAnsi="標楷體"/>
                <w:b/>
                <w:kern w:val="0"/>
                <w:sz w:val="22"/>
              </w:rPr>
            </w:pPr>
            <w:r w:rsidRPr="006B71F1">
              <w:rPr>
                <w:rFonts w:ascii="標楷體" w:eastAsia="標楷體" w:hint="eastAsia"/>
                <w:b/>
                <w:noProof/>
                <w:kern w:val="0"/>
                <w:szCs w:val="20"/>
              </w:rPr>
              <w:t>營業費用</w:t>
            </w:r>
          </w:p>
        </w:tc>
        <w:tc>
          <w:tcPr>
            <w:tcW w:w="1610" w:type="dxa"/>
            <w:tcBorders>
              <w:top w:val="nil"/>
              <w:left w:val="single" w:sz="4" w:space="0" w:color="auto"/>
              <w:bottom w:val="nil"/>
              <w:right w:val="single" w:sz="4" w:space="0" w:color="auto"/>
            </w:tcBorders>
            <w:vAlign w:val="center"/>
            <w:hideMark/>
          </w:tcPr>
          <w:p w14:paraId="7B891DF3"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14,893,570,000</w:t>
            </w:r>
          </w:p>
        </w:tc>
        <w:tc>
          <w:tcPr>
            <w:tcW w:w="1610" w:type="dxa"/>
            <w:tcBorders>
              <w:top w:val="nil"/>
              <w:left w:val="single" w:sz="4" w:space="0" w:color="auto"/>
              <w:bottom w:val="nil"/>
              <w:right w:val="single" w:sz="4" w:space="0" w:color="auto"/>
            </w:tcBorders>
            <w:vAlign w:val="center"/>
            <w:hideMark/>
          </w:tcPr>
          <w:p w14:paraId="564EEB76"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13,760,711,182</w:t>
            </w:r>
          </w:p>
        </w:tc>
        <w:tc>
          <w:tcPr>
            <w:tcW w:w="1610" w:type="dxa"/>
            <w:tcBorders>
              <w:top w:val="nil"/>
              <w:left w:val="single" w:sz="4" w:space="0" w:color="auto"/>
              <w:bottom w:val="nil"/>
              <w:right w:val="single" w:sz="4" w:space="0" w:color="auto"/>
            </w:tcBorders>
            <w:vAlign w:val="center"/>
            <w:hideMark/>
          </w:tcPr>
          <w:p w14:paraId="2CABF532"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13,760,711,182</w:t>
            </w:r>
          </w:p>
        </w:tc>
        <w:tc>
          <w:tcPr>
            <w:tcW w:w="1827" w:type="dxa"/>
            <w:tcBorders>
              <w:top w:val="nil"/>
              <w:left w:val="single" w:sz="4" w:space="0" w:color="auto"/>
              <w:bottom w:val="nil"/>
              <w:right w:val="single" w:sz="4" w:space="0" w:color="auto"/>
            </w:tcBorders>
            <w:vAlign w:val="center"/>
            <w:hideMark/>
          </w:tcPr>
          <w:p w14:paraId="5BEA4525"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- 1,132,858,818</w:t>
            </w:r>
          </w:p>
        </w:tc>
        <w:tc>
          <w:tcPr>
            <w:tcW w:w="798" w:type="dxa"/>
            <w:tcBorders>
              <w:top w:val="nil"/>
              <w:left w:val="single" w:sz="4" w:space="0" w:color="auto"/>
              <w:bottom w:val="nil"/>
              <w:right w:val="nil"/>
            </w:tcBorders>
            <w:vAlign w:val="center"/>
            <w:hideMark/>
          </w:tcPr>
          <w:p w14:paraId="456B8F4E"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- 7.61</w:t>
            </w:r>
          </w:p>
        </w:tc>
      </w:tr>
      <w:tr w:rsidR="008B1DDE" w:rsidRPr="006B71F1" w14:paraId="62A8B82E" w14:textId="77777777" w:rsidTr="007D7423">
        <w:trPr>
          <w:trHeight w:val="386"/>
        </w:trPr>
        <w:tc>
          <w:tcPr>
            <w:tcW w:w="2428" w:type="dxa"/>
            <w:tcBorders>
              <w:top w:val="nil"/>
              <w:left w:val="nil"/>
              <w:bottom w:val="nil"/>
              <w:right w:val="single" w:sz="4" w:space="0" w:color="auto"/>
            </w:tcBorders>
            <w:vAlign w:val="center"/>
            <w:hideMark/>
          </w:tcPr>
          <w:p w14:paraId="351DBAE3"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行銷費用</w:t>
            </w:r>
          </w:p>
        </w:tc>
        <w:tc>
          <w:tcPr>
            <w:tcW w:w="1610" w:type="dxa"/>
            <w:tcBorders>
              <w:top w:val="nil"/>
              <w:left w:val="single" w:sz="4" w:space="0" w:color="auto"/>
              <w:bottom w:val="nil"/>
              <w:right w:val="single" w:sz="4" w:space="0" w:color="auto"/>
            </w:tcBorders>
            <w:vAlign w:val="center"/>
            <w:hideMark/>
          </w:tcPr>
          <w:p w14:paraId="50976EBB"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7,099,704,000</w:t>
            </w:r>
          </w:p>
        </w:tc>
        <w:tc>
          <w:tcPr>
            <w:tcW w:w="1610" w:type="dxa"/>
            <w:tcBorders>
              <w:top w:val="nil"/>
              <w:left w:val="single" w:sz="4" w:space="0" w:color="auto"/>
              <w:bottom w:val="nil"/>
              <w:right w:val="single" w:sz="4" w:space="0" w:color="auto"/>
            </w:tcBorders>
            <w:vAlign w:val="center"/>
            <w:hideMark/>
          </w:tcPr>
          <w:p w14:paraId="5C7FD4B9"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6,502,715,541</w:t>
            </w:r>
          </w:p>
        </w:tc>
        <w:tc>
          <w:tcPr>
            <w:tcW w:w="1610" w:type="dxa"/>
            <w:tcBorders>
              <w:top w:val="nil"/>
              <w:left w:val="single" w:sz="4" w:space="0" w:color="auto"/>
              <w:bottom w:val="nil"/>
              <w:right w:val="single" w:sz="4" w:space="0" w:color="auto"/>
            </w:tcBorders>
            <w:vAlign w:val="center"/>
            <w:hideMark/>
          </w:tcPr>
          <w:p w14:paraId="2F10A06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6,502,715,541</w:t>
            </w:r>
          </w:p>
        </w:tc>
        <w:tc>
          <w:tcPr>
            <w:tcW w:w="1827" w:type="dxa"/>
            <w:tcBorders>
              <w:top w:val="nil"/>
              <w:left w:val="single" w:sz="4" w:space="0" w:color="auto"/>
              <w:bottom w:val="nil"/>
              <w:right w:val="single" w:sz="4" w:space="0" w:color="auto"/>
            </w:tcBorders>
            <w:vAlign w:val="center"/>
            <w:hideMark/>
          </w:tcPr>
          <w:p w14:paraId="2BE6C8DE"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- 596,988,459</w:t>
            </w:r>
          </w:p>
        </w:tc>
        <w:tc>
          <w:tcPr>
            <w:tcW w:w="798" w:type="dxa"/>
            <w:tcBorders>
              <w:top w:val="nil"/>
              <w:left w:val="single" w:sz="4" w:space="0" w:color="auto"/>
              <w:bottom w:val="nil"/>
              <w:right w:val="nil"/>
            </w:tcBorders>
            <w:vAlign w:val="center"/>
            <w:hideMark/>
          </w:tcPr>
          <w:p w14:paraId="4FB4B5A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- 8.41</w:t>
            </w:r>
          </w:p>
        </w:tc>
      </w:tr>
      <w:tr w:rsidR="008B1DDE" w:rsidRPr="006B71F1" w14:paraId="57A7CFC4" w14:textId="77777777" w:rsidTr="007D7423">
        <w:trPr>
          <w:trHeight w:val="386"/>
        </w:trPr>
        <w:tc>
          <w:tcPr>
            <w:tcW w:w="2428" w:type="dxa"/>
            <w:tcBorders>
              <w:top w:val="nil"/>
              <w:left w:val="nil"/>
              <w:bottom w:val="nil"/>
              <w:right w:val="single" w:sz="4" w:space="0" w:color="auto"/>
            </w:tcBorders>
            <w:vAlign w:val="center"/>
            <w:hideMark/>
          </w:tcPr>
          <w:p w14:paraId="7DAE9C9E"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管理費用</w:t>
            </w:r>
          </w:p>
        </w:tc>
        <w:tc>
          <w:tcPr>
            <w:tcW w:w="1610" w:type="dxa"/>
            <w:tcBorders>
              <w:top w:val="nil"/>
              <w:left w:val="single" w:sz="4" w:space="0" w:color="auto"/>
              <w:bottom w:val="nil"/>
              <w:right w:val="single" w:sz="4" w:space="0" w:color="auto"/>
            </w:tcBorders>
            <w:vAlign w:val="center"/>
            <w:hideMark/>
          </w:tcPr>
          <w:p w14:paraId="2EBB466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2,008,226,000</w:t>
            </w:r>
          </w:p>
        </w:tc>
        <w:tc>
          <w:tcPr>
            <w:tcW w:w="1610" w:type="dxa"/>
            <w:tcBorders>
              <w:top w:val="nil"/>
              <w:left w:val="single" w:sz="4" w:space="0" w:color="auto"/>
              <w:bottom w:val="nil"/>
              <w:right w:val="single" w:sz="4" w:space="0" w:color="auto"/>
            </w:tcBorders>
            <w:vAlign w:val="center"/>
            <w:hideMark/>
          </w:tcPr>
          <w:p w14:paraId="61895BC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1,820,949,707</w:t>
            </w:r>
          </w:p>
        </w:tc>
        <w:tc>
          <w:tcPr>
            <w:tcW w:w="1610" w:type="dxa"/>
            <w:tcBorders>
              <w:top w:val="nil"/>
              <w:left w:val="single" w:sz="4" w:space="0" w:color="auto"/>
              <w:bottom w:val="nil"/>
              <w:right w:val="single" w:sz="4" w:space="0" w:color="auto"/>
            </w:tcBorders>
            <w:vAlign w:val="center"/>
            <w:hideMark/>
          </w:tcPr>
          <w:p w14:paraId="6D9394A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1,820,949,707</w:t>
            </w:r>
          </w:p>
        </w:tc>
        <w:tc>
          <w:tcPr>
            <w:tcW w:w="1827" w:type="dxa"/>
            <w:tcBorders>
              <w:top w:val="nil"/>
              <w:left w:val="single" w:sz="4" w:space="0" w:color="auto"/>
              <w:bottom w:val="nil"/>
              <w:right w:val="single" w:sz="4" w:space="0" w:color="auto"/>
            </w:tcBorders>
            <w:vAlign w:val="center"/>
            <w:hideMark/>
          </w:tcPr>
          <w:p w14:paraId="51BA8197"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- 187,276,293</w:t>
            </w:r>
          </w:p>
        </w:tc>
        <w:tc>
          <w:tcPr>
            <w:tcW w:w="798" w:type="dxa"/>
            <w:tcBorders>
              <w:top w:val="nil"/>
              <w:left w:val="single" w:sz="4" w:space="0" w:color="auto"/>
              <w:bottom w:val="nil"/>
              <w:right w:val="nil"/>
            </w:tcBorders>
            <w:vAlign w:val="center"/>
            <w:hideMark/>
          </w:tcPr>
          <w:p w14:paraId="7B0A5D3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- 9.33</w:t>
            </w:r>
          </w:p>
        </w:tc>
      </w:tr>
      <w:tr w:rsidR="008B1DDE" w:rsidRPr="006B71F1" w14:paraId="1F468869" w14:textId="77777777" w:rsidTr="007D7423">
        <w:trPr>
          <w:trHeight w:val="386"/>
        </w:trPr>
        <w:tc>
          <w:tcPr>
            <w:tcW w:w="2428" w:type="dxa"/>
            <w:tcBorders>
              <w:top w:val="nil"/>
              <w:left w:val="nil"/>
              <w:bottom w:val="nil"/>
              <w:right w:val="single" w:sz="4" w:space="0" w:color="auto"/>
            </w:tcBorders>
            <w:vAlign w:val="center"/>
            <w:hideMark/>
          </w:tcPr>
          <w:p w14:paraId="5BDA6D8A"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其他營業費用</w:t>
            </w:r>
          </w:p>
        </w:tc>
        <w:tc>
          <w:tcPr>
            <w:tcW w:w="1610" w:type="dxa"/>
            <w:tcBorders>
              <w:top w:val="nil"/>
              <w:left w:val="single" w:sz="4" w:space="0" w:color="auto"/>
              <w:bottom w:val="nil"/>
              <w:right w:val="single" w:sz="4" w:space="0" w:color="auto"/>
            </w:tcBorders>
            <w:vAlign w:val="center"/>
            <w:hideMark/>
          </w:tcPr>
          <w:p w14:paraId="65A93114"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5,785,640,000</w:t>
            </w:r>
          </w:p>
        </w:tc>
        <w:tc>
          <w:tcPr>
            <w:tcW w:w="1610" w:type="dxa"/>
            <w:tcBorders>
              <w:top w:val="nil"/>
              <w:left w:val="single" w:sz="4" w:space="0" w:color="auto"/>
              <w:bottom w:val="nil"/>
              <w:right w:val="single" w:sz="4" w:space="0" w:color="auto"/>
            </w:tcBorders>
            <w:vAlign w:val="center"/>
            <w:hideMark/>
          </w:tcPr>
          <w:p w14:paraId="26CCC653"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5,437,045,934</w:t>
            </w:r>
          </w:p>
        </w:tc>
        <w:tc>
          <w:tcPr>
            <w:tcW w:w="1610" w:type="dxa"/>
            <w:tcBorders>
              <w:top w:val="nil"/>
              <w:left w:val="single" w:sz="4" w:space="0" w:color="auto"/>
              <w:bottom w:val="nil"/>
              <w:right w:val="single" w:sz="4" w:space="0" w:color="auto"/>
            </w:tcBorders>
            <w:vAlign w:val="center"/>
            <w:hideMark/>
          </w:tcPr>
          <w:p w14:paraId="18E133DF"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5,437,045,934</w:t>
            </w:r>
          </w:p>
        </w:tc>
        <w:tc>
          <w:tcPr>
            <w:tcW w:w="1827" w:type="dxa"/>
            <w:tcBorders>
              <w:top w:val="nil"/>
              <w:left w:val="single" w:sz="4" w:space="0" w:color="auto"/>
              <w:bottom w:val="nil"/>
              <w:right w:val="single" w:sz="4" w:space="0" w:color="auto"/>
            </w:tcBorders>
            <w:vAlign w:val="center"/>
            <w:hideMark/>
          </w:tcPr>
          <w:p w14:paraId="128FC410"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- 348,594,066</w:t>
            </w:r>
          </w:p>
        </w:tc>
        <w:tc>
          <w:tcPr>
            <w:tcW w:w="798" w:type="dxa"/>
            <w:tcBorders>
              <w:top w:val="nil"/>
              <w:left w:val="single" w:sz="4" w:space="0" w:color="auto"/>
              <w:bottom w:val="nil"/>
              <w:right w:val="nil"/>
            </w:tcBorders>
            <w:vAlign w:val="center"/>
            <w:hideMark/>
          </w:tcPr>
          <w:p w14:paraId="3061495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- 6.03</w:t>
            </w:r>
          </w:p>
        </w:tc>
      </w:tr>
      <w:tr w:rsidR="008B1DDE" w:rsidRPr="006B71F1" w14:paraId="4494F3EB" w14:textId="77777777" w:rsidTr="007D7423">
        <w:trPr>
          <w:trHeight w:val="386"/>
        </w:trPr>
        <w:tc>
          <w:tcPr>
            <w:tcW w:w="2428" w:type="dxa"/>
            <w:tcBorders>
              <w:top w:val="nil"/>
              <w:left w:val="nil"/>
              <w:bottom w:val="nil"/>
              <w:right w:val="single" w:sz="4" w:space="0" w:color="auto"/>
            </w:tcBorders>
            <w:vAlign w:val="center"/>
            <w:hideMark/>
          </w:tcPr>
          <w:p w14:paraId="6FEBF1C5" w14:textId="77777777" w:rsidR="008B1DDE" w:rsidRPr="006B71F1" w:rsidRDefault="008B1DDE" w:rsidP="007D7423">
            <w:pPr>
              <w:autoSpaceDE w:val="0"/>
              <w:autoSpaceDN w:val="0"/>
              <w:adjustRightInd w:val="0"/>
              <w:spacing w:line="240" w:lineRule="exact"/>
              <w:jc w:val="distribute"/>
              <w:rPr>
                <w:rFonts w:ascii="標楷體" w:eastAsia="標楷體"/>
                <w:b/>
                <w:noProof/>
                <w:kern w:val="0"/>
              </w:rPr>
            </w:pPr>
            <w:r w:rsidRPr="006B71F1">
              <w:rPr>
                <w:rFonts w:ascii="標楷體" w:eastAsia="標楷體" w:hint="eastAsia"/>
                <w:b/>
                <w:noProof/>
                <w:kern w:val="0"/>
              </w:rPr>
              <w:t>營業利益（損失）</w:t>
            </w:r>
          </w:p>
        </w:tc>
        <w:tc>
          <w:tcPr>
            <w:tcW w:w="1610" w:type="dxa"/>
            <w:tcBorders>
              <w:top w:val="nil"/>
              <w:left w:val="single" w:sz="4" w:space="0" w:color="auto"/>
              <w:bottom w:val="nil"/>
              <w:right w:val="single" w:sz="4" w:space="0" w:color="auto"/>
            </w:tcBorders>
            <w:vAlign w:val="center"/>
            <w:hideMark/>
          </w:tcPr>
          <w:p w14:paraId="49A6F34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19,274,648,000</w:t>
            </w:r>
          </w:p>
        </w:tc>
        <w:tc>
          <w:tcPr>
            <w:tcW w:w="1610" w:type="dxa"/>
            <w:tcBorders>
              <w:top w:val="nil"/>
              <w:left w:val="single" w:sz="4" w:space="0" w:color="auto"/>
              <w:bottom w:val="nil"/>
              <w:right w:val="single" w:sz="4" w:space="0" w:color="auto"/>
            </w:tcBorders>
            <w:vAlign w:val="center"/>
            <w:hideMark/>
          </w:tcPr>
          <w:p w14:paraId="24D097A2"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48,353,228,479</w:t>
            </w:r>
          </w:p>
        </w:tc>
        <w:tc>
          <w:tcPr>
            <w:tcW w:w="1610" w:type="dxa"/>
            <w:tcBorders>
              <w:top w:val="nil"/>
              <w:left w:val="single" w:sz="4" w:space="0" w:color="auto"/>
              <w:bottom w:val="nil"/>
              <w:right w:val="single" w:sz="4" w:space="0" w:color="auto"/>
            </w:tcBorders>
            <w:vAlign w:val="center"/>
            <w:hideMark/>
          </w:tcPr>
          <w:p w14:paraId="7155E057"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48,365,619,757</w:t>
            </w:r>
          </w:p>
        </w:tc>
        <w:tc>
          <w:tcPr>
            <w:tcW w:w="1827" w:type="dxa"/>
            <w:tcBorders>
              <w:top w:val="nil"/>
              <w:left w:val="single" w:sz="4" w:space="0" w:color="auto"/>
              <w:bottom w:val="nil"/>
              <w:right w:val="single" w:sz="4" w:space="0" w:color="auto"/>
            </w:tcBorders>
            <w:vAlign w:val="center"/>
            <w:hideMark/>
          </w:tcPr>
          <w:p w14:paraId="068C562E"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29,090,971,757</w:t>
            </w:r>
          </w:p>
        </w:tc>
        <w:tc>
          <w:tcPr>
            <w:tcW w:w="798" w:type="dxa"/>
            <w:tcBorders>
              <w:top w:val="nil"/>
              <w:left w:val="single" w:sz="4" w:space="0" w:color="auto"/>
              <w:bottom w:val="nil"/>
              <w:right w:val="nil"/>
            </w:tcBorders>
            <w:vAlign w:val="center"/>
            <w:hideMark/>
          </w:tcPr>
          <w:p w14:paraId="50D2DDD4"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150.93</w:t>
            </w:r>
          </w:p>
        </w:tc>
      </w:tr>
      <w:tr w:rsidR="008B1DDE" w:rsidRPr="006B71F1" w14:paraId="230F8824" w14:textId="77777777" w:rsidTr="007D7423">
        <w:trPr>
          <w:trHeight w:val="386"/>
        </w:trPr>
        <w:tc>
          <w:tcPr>
            <w:tcW w:w="2428" w:type="dxa"/>
            <w:tcBorders>
              <w:top w:val="nil"/>
              <w:left w:val="nil"/>
              <w:bottom w:val="nil"/>
              <w:right w:val="single" w:sz="4" w:space="0" w:color="auto"/>
            </w:tcBorders>
            <w:vAlign w:val="center"/>
            <w:hideMark/>
          </w:tcPr>
          <w:p w14:paraId="215E5969" w14:textId="77777777" w:rsidR="008B1DDE" w:rsidRPr="006B71F1" w:rsidRDefault="008B1DDE" w:rsidP="007D7423">
            <w:pPr>
              <w:autoSpaceDE w:val="0"/>
              <w:autoSpaceDN w:val="0"/>
              <w:adjustRightInd w:val="0"/>
              <w:spacing w:line="240" w:lineRule="exact"/>
              <w:jc w:val="distribute"/>
              <w:rPr>
                <w:rFonts w:ascii="標楷體" w:eastAsia="標楷體"/>
                <w:b/>
                <w:noProof/>
                <w:kern w:val="0"/>
              </w:rPr>
            </w:pPr>
            <w:r w:rsidRPr="006B71F1">
              <w:rPr>
                <w:rFonts w:ascii="標楷體" w:eastAsia="標楷體" w:hint="eastAsia"/>
                <w:b/>
                <w:noProof/>
                <w:kern w:val="0"/>
              </w:rPr>
              <w:t>營業外收入</w:t>
            </w:r>
          </w:p>
        </w:tc>
        <w:tc>
          <w:tcPr>
            <w:tcW w:w="1610" w:type="dxa"/>
            <w:tcBorders>
              <w:top w:val="nil"/>
              <w:left w:val="single" w:sz="4" w:space="0" w:color="auto"/>
              <w:bottom w:val="nil"/>
              <w:right w:val="single" w:sz="4" w:space="0" w:color="auto"/>
            </w:tcBorders>
            <w:vAlign w:val="center"/>
            <w:hideMark/>
          </w:tcPr>
          <w:p w14:paraId="3B98DF38"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11,318,478,000</w:t>
            </w:r>
          </w:p>
        </w:tc>
        <w:tc>
          <w:tcPr>
            <w:tcW w:w="1610" w:type="dxa"/>
            <w:tcBorders>
              <w:top w:val="nil"/>
              <w:left w:val="single" w:sz="4" w:space="0" w:color="auto"/>
              <w:bottom w:val="nil"/>
              <w:right w:val="single" w:sz="4" w:space="0" w:color="auto"/>
            </w:tcBorders>
            <w:vAlign w:val="center"/>
            <w:hideMark/>
          </w:tcPr>
          <w:p w14:paraId="72B84B85"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15,729,173,422</w:t>
            </w:r>
          </w:p>
        </w:tc>
        <w:tc>
          <w:tcPr>
            <w:tcW w:w="1610" w:type="dxa"/>
            <w:tcBorders>
              <w:top w:val="nil"/>
              <w:left w:val="single" w:sz="4" w:space="0" w:color="auto"/>
              <w:bottom w:val="nil"/>
              <w:right w:val="single" w:sz="4" w:space="0" w:color="auto"/>
            </w:tcBorders>
            <w:vAlign w:val="center"/>
            <w:hideMark/>
          </w:tcPr>
          <w:p w14:paraId="233627E7"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15,729,173,422</w:t>
            </w:r>
          </w:p>
        </w:tc>
        <w:tc>
          <w:tcPr>
            <w:tcW w:w="1827" w:type="dxa"/>
            <w:tcBorders>
              <w:top w:val="nil"/>
              <w:left w:val="single" w:sz="4" w:space="0" w:color="auto"/>
              <w:bottom w:val="nil"/>
              <w:right w:val="single" w:sz="4" w:space="0" w:color="auto"/>
            </w:tcBorders>
            <w:vAlign w:val="center"/>
            <w:hideMark/>
          </w:tcPr>
          <w:p w14:paraId="6FA582AF"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4,410,695,422</w:t>
            </w:r>
          </w:p>
        </w:tc>
        <w:tc>
          <w:tcPr>
            <w:tcW w:w="798" w:type="dxa"/>
            <w:tcBorders>
              <w:top w:val="nil"/>
              <w:left w:val="single" w:sz="4" w:space="0" w:color="auto"/>
              <w:bottom w:val="nil"/>
              <w:right w:val="nil"/>
            </w:tcBorders>
            <w:vAlign w:val="center"/>
            <w:hideMark/>
          </w:tcPr>
          <w:p w14:paraId="3B937580"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38.97</w:t>
            </w:r>
          </w:p>
        </w:tc>
      </w:tr>
      <w:tr w:rsidR="008B1DDE" w:rsidRPr="006B71F1" w14:paraId="6F1D7BC5" w14:textId="77777777" w:rsidTr="007D7423">
        <w:trPr>
          <w:trHeight w:val="450"/>
        </w:trPr>
        <w:tc>
          <w:tcPr>
            <w:tcW w:w="2428" w:type="dxa"/>
            <w:tcBorders>
              <w:top w:val="nil"/>
              <w:left w:val="nil"/>
              <w:bottom w:val="nil"/>
              <w:right w:val="single" w:sz="4" w:space="0" w:color="auto"/>
            </w:tcBorders>
            <w:vAlign w:val="center"/>
            <w:hideMark/>
          </w:tcPr>
          <w:p w14:paraId="25E6A259"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採用權益法認列之關聯企業及合資利益之份額</w:t>
            </w:r>
          </w:p>
        </w:tc>
        <w:tc>
          <w:tcPr>
            <w:tcW w:w="1610" w:type="dxa"/>
            <w:tcBorders>
              <w:top w:val="nil"/>
              <w:left w:val="single" w:sz="4" w:space="0" w:color="auto"/>
              <w:bottom w:val="nil"/>
              <w:right w:val="single" w:sz="4" w:space="0" w:color="auto"/>
            </w:tcBorders>
            <w:vAlign w:val="center"/>
            <w:hideMark/>
          </w:tcPr>
          <w:p w14:paraId="1BEEFEEF"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298,148,000</w:t>
            </w:r>
          </w:p>
        </w:tc>
        <w:tc>
          <w:tcPr>
            <w:tcW w:w="1610" w:type="dxa"/>
            <w:tcBorders>
              <w:top w:val="nil"/>
              <w:left w:val="single" w:sz="4" w:space="0" w:color="auto"/>
              <w:bottom w:val="nil"/>
              <w:right w:val="single" w:sz="4" w:space="0" w:color="auto"/>
            </w:tcBorders>
            <w:vAlign w:val="center"/>
            <w:hideMark/>
          </w:tcPr>
          <w:p w14:paraId="3AB6DF0E"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277,836,681</w:t>
            </w:r>
          </w:p>
        </w:tc>
        <w:tc>
          <w:tcPr>
            <w:tcW w:w="1610" w:type="dxa"/>
            <w:tcBorders>
              <w:top w:val="nil"/>
              <w:left w:val="single" w:sz="4" w:space="0" w:color="auto"/>
              <w:bottom w:val="nil"/>
              <w:right w:val="single" w:sz="4" w:space="0" w:color="auto"/>
            </w:tcBorders>
            <w:vAlign w:val="center"/>
            <w:hideMark/>
          </w:tcPr>
          <w:p w14:paraId="1497F9D3"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277,836,681</w:t>
            </w:r>
          </w:p>
        </w:tc>
        <w:tc>
          <w:tcPr>
            <w:tcW w:w="1827" w:type="dxa"/>
            <w:tcBorders>
              <w:top w:val="nil"/>
              <w:left w:val="single" w:sz="4" w:space="0" w:color="auto"/>
              <w:bottom w:val="nil"/>
              <w:right w:val="single" w:sz="4" w:space="0" w:color="auto"/>
            </w:tcBorders>
            <w:vAlign w:val="center"/>
            <w:hideMark/>
          </w:tcPr>
          <w:p w14:paraId="2557D00C"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- 20,311,319</w:t>
            </w:r>
          </w:p>
        </w:tc>
        <w:tc>
          <w:tcPr>
            <w:tcW w:w="798" w:type="dxa"/>
            <w:tcBorders>
              <w:top w:val="nil"/>
              <w:left w:val="single" w:sz="4" w:space="0" w:color="auto"/>
              <w:bottom w:val="nil"/>
              <w:right w:val="nil"/>
            </w:tcBorders>
            <w:vAlign w:val="center"/>
            <w:hideMark/>
          </w:tcPr>
          <w:p w14:paraId="34D51F4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- 6.81</w:t>
            </w:r>
          </w:p>
        </w:tc>
      </w:tr>
      <w:tr w:rsidR="008B1DDE" w:rsidRPr="006B71F1" w14:paraId="3BF37745" w14:textId="77777777" w:rsidTr="007D7423">
        <w:trPr>
          <w:trHeight w:val="386"/>
        </w:trPr>
        <w:tc>
          <w:tcPr>
            <w:tcW w:w="2428" w:type="dxa"/>
            <w:tcBorders>
              <w:top w:val="nil"/>
              <w:left w:val="nil"/>
              <w:bottom w:val="nil"/>
              <w:right w:val="single" w:sz="4" w:space="0" w:color="auto"/>
            </w:tcBorders>
            <w:vAlign w:val="center"/>
            <w:hideMark/>
          </w:tcPr>
          <w:p w14:paraId="59222F5F"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其他營業外收入</w:t>
            </w:r>
          </w:p>
        </w:tc>
        <w:tc>
          <w:tcPr>
            <w:tcW w:w="1610" w:type="dxa"/>
            <w:tcBorders>
              <w:top w:val="nil"/>
              <w:left w:val="single" w:sz="4" w:space="0" w:color="auto"/>
              <w:bottom w:val="nil"/>
              <w:right w:val="single" w:sz="4" w:space="0" w:color="auto"/>
            </w:tcBorders>
            <w:vAlign w:val="center"/>
            <w:hideMark/>
          </w:tcPr>
          <w:p w14:paraId="0F8044A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11,020,330,000</w:t>
            </w:r>
          </w:p>
        </w:tc>
        <w:tc>
          <w:tcPr>
            <w:tcW w:w="1610" w:type="dxa"/>
            <w:tcBorders>
              <w:top w:val="nil"/>
              <w:left w:val="single" w:sz="4" w:space="0" w:color="auto"/>
              <w:bottom w:val="nil"/>
              <w:right w:val="single" w:sz="4" w:space="0" w:color="auto"/>
            </w:tcBorders>
            <w:vAlign w:val="center"/>
            <w:hideMark/>
          </w:tcPr>
          <w:p w14:paraId="46D5844B"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15,451,336,741</w:t>
            </w:r>
          </w:p>
        </w:tc>
        <w:tc>
          <w:tcPr>
            <w:tcW w:w="1610" w:type="dxa"/>
            <w:tcBorders>
              <w:top w:val="nil"/>
              <w:left w:val="single" w:sz="4" w:space="0" w:color="auto"/>
              <w:bottom w:val="nil"/>
              <w:right w:val="single" w:sz="4" w:space="0" w:color="auto"/>
            </w:tcBorders>
            <w:vAlign w:val="center"/>
            <w:hideMark/>
          </w:tcPr>
          <w:p w14:paraId="084106BE"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15,451,336,741</w:t>
            </w:r>
          </w:p>
        </w:tc>
        <w:tc>
          <w:tcPr>
            <w:tcW w:w="1827" w:type="dxa"/>
            <w:tcBorders>
              <w:top w:val="nil"/>
              <w:left w:val="single" w:sz="4" w:space="0" w:color="auto"/>
              <w:bottom w:val="nil"/>
              <w:right w:val="single" w:sz="4" w:space="0" w:color="auto"/>
            </w:tcBorders>
            <w:vAlign w:val="center"/>
            <w:hideMark/>
          </w:tcPr>
          <w:p w14:paraId="41AC642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4,431,006,741</w:t>
            </w:r>
          </w:p>
        </w:tc>
        <w:tc>
          <w:tcPr>
            <w:tcW w:w="798" w:type="dxa"/>
            <w:tcBorders>
              <w:top w:val="nil"/>
              <w:left w:val="single" w:sz="4" w:space="0" w:color="auto"/>
              <w:bottom w:val="nil"/>
              <w:right w:val="nil"/>
            </w:tcBorders>
            <w:vAlign w:val="center"/>
            <w:hideMark/>
          </w:tcPr>
          <w:p w14:paraId="0D8B817E"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40.21</w:t>
            </w:r>
          </w:p>
        </w:tc>
      </w:tr>
      <w:tr w:rsidR="008B1DDE" w:rsidRPr="006B71F1" w14:paraId="6D90DEC7" w14:textId="77777777" w:rsidTr="007D7423">
        <w:trPr>
          <w:trHeight w:val="386"/>
        </w:trPr>
        <w:tc>
          <w:tcPr>
            <w:tcW w:w="2428" w:type="dxa"/>
            <w:tcBorders>
              <w:top w:val="nil"/>
              <w:left w:val="nil"/>
              <w:bottom w:val="nil"/>
              <w:right w:val="single" w:sz="4" w:space="0" w:color="auto"/>
            </w:tcBorders>
            <w:vAlign w:val="center"/>
            <w:hideMark/>
          </w:tcPr>
          <w:p w14:paraId="06336A43" w14:textId="77777777" w:rsidR="008B1DDE" w:rsidRPr="006B71F1" w:rsidRDefault="008B1DDE" w:rsidP="007D7423">
            <w:pPr>
              <w:autoSpaceDE w:val="0"/>
              <w:autoSpaceDN w:val="0"/>
              <w:adjustRightInd w:val="0"/>
              <w:spacing w:line="240" w:lineRule="exact"/>
              <w:jc w:val="distribute"/>
              <w:rPr>
                <w:rFonts w:ascii="標楷體" w:eastAsia="標楷體" w:hAnsi="標楷體"/>
                <w:b/>
                <w:kern w:val="0"/>
                <w:sz w:val="22"/>
              </w:rPr>
            </w:pPr>
            <w:r w:rsidRPr="006B71F1">
              <w:rPr>
                <w:rFonts w:ascii="標楷體" w:eastAsia="標楷體" w:hint="eastAsia"/>
                <w:b/>
                <w:noProof/>
                <w:kern w:val="0"/>
              </w:rPr>
              <w:t>營業外費用</w:t>
            </w:r>
          </w:p>
        </w:tc>
        <w:tc>
          <w:tcPr>
            <w:tcW w:w="1610" w:type="dxa"/>
            <w:tcBorders>
              <w:top w:val="nil"/>
              <w:left w:val="single" w:sz="4" w:space="0" w:color="auto"/>
              <w:bottom w:val="nil"/>
              <w:right w:val="single" w:sz="4" w:space="0" w:color="auto"/>
            </w:tcBorders>
            <w:vAlign w:val="center"/>
            <w:hideMark/>
          </w:tcPr>
          <w:p w14:paraId="7D8037CB"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26,178,027,000</w:t>
            </w:r>
          </w:p>
        </w:tc>
        <w:tc>
          <w:tcPr>
            <w:tcW w:w="1610" w:type="dxa"/>
            <w:tcBorders>
              <w:top w:val="nil"/>
              <w:left w:val="single" w:sz="4" w:space="0" w:color="auto"/>
              <w:bottom w:val="nil"/>
              <w:right w:val="single" w:sz="4" w:space="0" w:color="auto"/>
            </w:tcBorders>
            <w:vAlign w:val="center"/>
            <w:hideMark/>
          </w:tcPr>
          <w:p w14:paraId="3AE97470"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41,746,461,306</w:t>
            </w:r>
          </w:p>
        </w:tc>
        <w:tc>
          <w:tcPr>
            <w:tcW w:w="1610" w:type="dxa"/>
            <w:tcBorders>
              <w:top w:val="nil"/>
              <w:left w:val="single" w:sz="4" w:space="0" w:color="auto"/>
              <w:bottom w:val="nil"/>
              <w:right w:val="single" w:sz="4" w:space="0" w:color="auto"/>
            </w:tcBorders>
            <w:vAlign w:val="center"/>
            <w:hideMark/>
          </w:tcPr>
          <w:p w14:paraId="2924B2BF"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41,746,461,306</w:t>
            </w:r>
          </w:p>
        </w:tc>
        <w:tc>
          <w:tcPr>
            <w:tcW w:w="1827" w:type="dxa"/>
            <w:tcBorders>
              <w:top w:val="nil"/>
              <w:left w:val="single" w:sz="4" w:space="0" w:color="auto"/>
              <w:bottom w:val="nil"/>
              <w:right w:val="single" w:sz="4" w:space="0" w:color="auto"/>
            </w:tcBorders>
            <w:vAlign w:val="center"/>
            <w:hideMark/>
          </w:tcPr>
          <w:p w14:paraId="7FEA1CDA"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15,568,434,306</w:t>
            </w:r>
          </w:p>
        </w:tc>
        <w:tc>
          <w:tcPr>
            <w:tcW w:w="798" w:type="dxa"/>
            <w:tcBorders>
              <w:top w:val="nil"/>
              <w:left w:val="single" w:sz="4" w:space="0" w:color="auto"/>
              <w:bottom w:val="nil"/>
              <w:right w:val="nil"/>
            </w:tcBorders>
            <w:vAlign w:val="center"/>
            <w:hideMark/>
          </w:tcPr>
          <w:p w14:paraId="5361E4B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59.47</w:t>
            </w:r>
          </w:p>
        </w:tc>
      </w:tr>
      <w:tr w:rsidR="008B1DDE" w:rsidRPr="006B71F1" w14:paraId="6B0760EA" w14:textId="77777777" w:rsidTr="007D7423">
        <w:trPr>
          <w:trHeight w:val="386"/>
        </w:trPr>
        <w:tc>
          <w:tcPr>
            <w:tcW w:w="2428" w:type="dxa"/>
            <w:tcBorders>
              <w:top w:val="nil"/>
              <w:left w:val="nil"/>
              <w:bottom w:val="nil"/>
              <w:right w:val="single" w:sz="4" w:space="0" w:color="auto"/>
            </w:tcBorders>
            <w:vAlign w:val="center"/>
            <w:hideMark/>
          </w:tcPr>
          <w:p w14:paraId="69BF7A5E"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財務成本</w:t>
            </w:r>
          </w:p>
        </w:tc>
        <w:tc>
          <w:tcPr>
            <w:tcW w:w="1610" w:type="dxa"/>
            <w:tcBorders>
              <w:top w:val="nil"/>
              <w:left w:val="single" w:sz="4" w:space="0" w:color="auto"/>
              <w:bottom w:val="nil"/>
              <w:right w:val="single" w:sz="4" w:space="0" w:color="auto"/>
            </w:tcBorders>
            <w:vAlign w:val="center"/>
            <w:hideMark/>
          </w:tcPr>
          <w:p w14:paraId="71C64E93"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20,381,293,000</w:t>
            </w:r>
          </w:p>
        </w:tc>
        <w:tc>
          <w:tcPr>
            <w:tcW w:w="1610" w:type="dxa"/>
            <w:tcBorders>
              <w:top w:val="nil"/>
              <w:left w:val="single" w:sz="4" w:space="0" w:color="auto"/>
              <w:bottom w:val="nil"/>
              <w:right w:val="single" w:sz="4" w:space="0" w:color="auto"/>
            </w:tcBorders>
            <w:vAlign w:val="center"/>
            <w:hideMark/>
          </w:tcPr>
          <w:p w14:paraId="5FC142DB"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18,176,738,260</w:t>
            </w:r>
          </w:p>
        </w:tc>
        <w:tc>
          <w:tcPr>
            <w:tcW w:w="1610" w:type="dxa"/>
            <w:tcBorders>
              <w:top w:val="nil"/>
              <w:left w:val="single" w:sz="4" w:space="0" w:color="auto"/>
              <w:bottom w:val="nil"/>
              <w:right w:val="single" w:sz="4" w:space="0" w:color="auto"/>
            </w:tcBorders>
            <w:vAlign w:val="center"/>
            <w:hideMark/>
          </w:tcPr>
          <w:p w14:paraId="142EA34D"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18,176,738,260</w:t>
            </w:r>
          </w:p>
        </w:tc>
        <w:tc>
          <w:tcPr>
            <w:tcW w:w="1827" w:type="dxa"/>
            <w:tcBorders>
              <w:top w:val="nil"/>
              <w:left w:val="single" w:sz="4" w:space="0" w:color="auto"/>
              <w:bottom w:val="nil"/>
              <w:right w:val="single" w:sz="4" w:space="0" w:color="auto"/>
            </w:tcBorders>
            <w:vAlign w:val="center"/>
            <w:hideMark/>
          </w:tcPr>
          <w:p w14:paraId="5C3B8F59"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- 2,204,554,740</w:t>
            </w:r>
          </w:p>
        </w:tc>
        <w:tc>
          <w:tcPr>
            <w:tcW w:w="798" w:type="dxa"/>
            <w:tcBorders>
              <w:top w:val="nil"/>
              <w:left w:val="single" w:sz="4" w:space="0" w:color="auto"/>
              <w:bottom w:val="nil"/>
              <w:right w:val="nil"/>
            </w:tcBorders>
            <w:vAlign w:val="center"/>
            <w:hideMark/>
          </w:tcPr>
          <w:p w14:paraId="73F72305"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- 10.82</w:t>
            </w:r>
          </w:p>
        </w:tc>
      </w:tr>
      <w:tr w:rsidR="008B1DDE" w:rsidRPr="006B71F1" w14:paraId="081D7A69" w14:textId="77777777" w:rsidTr="007D7423">
        <w:trPr>
          <w:trHeight w:val="386"/>
        </w:trPr>
        <w:tc>
          <w:tcPr>
            <w:tcW w:w="2428" w:type="dxa"/>
            <w:tcBorders>
              <w:top w:val="nil"/>
              <w:left w:val="nil"/>
              <w:bottom w:val="nil"/>
              <w:right w:val="single" w:sz="4" w:space="0" w:color="auto"/>
            </w:tcBorders>
            <w:vAlign w:val="center"/>
            <w:hideMark/>
          </w:tcPr>
          <w:p w14:paraId="151DD2A4" w14:textId="77777777" w:rsidR="008B1DDE" w:rsidRPr="006B71F1" w:rsidRDefault="008B1DDE" w:rsidP="007D7423">
            <w:pPr>
              <w:autoSpaceDE w:val="0"/>
              <w:autoSpaceDN w:val="0"/>
              <w:adjustRightInd w:val="0"/>
              <w:spacing w:line="240" w:lineRule="exact"/>
              <w:ind w:leftChars="59" w:left="142"/>
              <w:jc w:val="distribute"/>
              <w:rPr>
                <w:rFonts w:ascii="標楷體" w:eastAsia="標楷體"/>
                <w:noProof/>
                <w:kern w:val="0"/>
                <w:sz w:val="22"/>
                <w:szCs w:val="20"/>
              </w:rPr>
            </w:pPr>
            <w:r w:rsidRPr="006B71F1">
              <w:rPr>
                <w:rFonts w:ascii="標楷體" w:eastAsia="標楷體" w:hint="eastAsia"/>
                <w:noProof/>
                <w:kern w:val="0"/>
                <w:sz w:val="22"/>
                <w:szCs w:val="20"/>
              </w:rPr>
              <w:t>其他營業外費用</w:t>
            </w:r>
          </w:p>
        </w:tc>
        <w:tc>
          <w:tcPr>
            <w:tcW w:w="1610" w:type="dxa"/>
            <w:tcBorders>
              <w:top w:val="nil"/>
              <w:left w:val="single" w:sz="4" w:space="0" w:color="auto"/>
              <w:bottom w:val="nil"/>
              <w:right w:val="single" w:sz="4" w:space="0" w:color="auto"/>
            </w:tcBorders>
            <w:vAlign w:val="center"/>
            <w:hideMark/>
          </w:tcPr>
          <w:p w14:paraId="3426AB2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5,796,734,000</w:t>
            </w:r>
          </w:p>
        </w:tc>
        <w:tc>
          <w:tcPr>
            <w:tcW w:w="1610" w:type="dxa"/>
            <w:tcBorders>
              <w:top w:val="nil"/>
              <w:left w:val="single" w:sz="4" w:space="0" w:color="auto"/>
              <w:bottom w:val="nil"/>
              <w:right w:val="single" w:sz="4" w:space="0" w:color="auto"/>
            </w:tcBorders>
            <w:vAlign w:val="center"/>
            <w:hideMark/>
          </w:tcPr>
          <w:p w14:paraId="4A7FEAC1"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23,569,723,046</w:t>
            </w:r>
          </w:p>
        </w:tc>
        <w:tc>
          <w:tcPr>
            <w:tcW w:w="1610" w:type="dxa"/>
            <w:tcBorders>
              <w:top w:val="nil"/>
              <w:left w:val="single" w:sz="4" w:space="0" w:color="auto"/>
              <w:bottom w:val="nil"/>
              <w:right w:val="single" w:sz="4" w:space="0" w:color="auto"/>
            </w:tcBorders>
            <w:vAlign w:val="center"/>
            <w:hideMark/>
          </w:tcPr>
          <w:p w14:paraId="285DB8D2"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23,569,723,046</w:t>
            </w:r>
          </w:p>
        </w:tc>
        <w:tc>
          <w:tcPr>
            <w:tcW w:w="1827" w:type="dxa"/>
            <w:tcBorders>
              <w:top w:val="nil"/>
              <w:left w:val="single" w:sz="4" w:space="0" w:color="auto"/>
              <w:bottom w:val="nil"/>
              <w:right w:val="single" w:sz="4" w:space="0" w:color="auto"/>
            </w:tcBorders>
            <w:vAlign w:val="center"/>
            <w:hideMark/>
          </w:tcPr>
          <w:p w14:paraId="2E880770"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17,772,989,046</w:t>
            </w:r>
          </w:p>
        </w:tc>
        <w:tc>
          <w:tcPr>
            <w:tcW w:w="798" w:type="dxa"/>
            <w:tcBorders>
              <w:top w:val="nil"/>
              <w:left w:val="single" w:sz="4" w:space="0" w:color="auto"/>
              <w:bottom w:val="nil"/>
              <w:right w:val="nil"/>
            </w:tcBorders>
            <w:vAlign w:val="center"/>
            <w:hideMark/>
          </w:tcPr>
          <w:p w14:paraId="3392218A" w14:textId="77777777" w:rsidR="008B1DDE" w:rsidRPr="006B71F1" w:rsidRDefault="008B1DDE" w:rsidP="007D7423">
            <w:pPr>
              <w:autoSpaceDE w:val="0"/>
              <w:autoSpaceDN w:val="0"/>
              <w:adjustRightInd w:val="0"/>
              <w:spacing w:line="240" w:lineRule="exact"/>
              <w:jc w:val="right"/>
              <w:rPr>
                <w:rFonts w:ascii="新細明體" w:hAnsi="新細明體"/>
                <w:kern w:val="0"/>
                <w:sz w:val="18"/>
              </w:rPr>
            </w:pPr>
            <w:r w:rsidRPr="006B71F1">
              <w:rPr>
                <w:rFonts w:ascii="新細明體" w:hAnsi="新細明體" w:hint="eastAsia"/>
                <w:noProof/>
                <w:kern w:val="0"/>
                <w:sz w:val="18"/>
              </w:rPr>
              <w:t>306.60</w:t>
            </w:r>
          </w:p>
        </w:tc>
      </w:tr>
      <w:tr w:rsidR="008B1DDE" w:rsidRPr="006B71F1" w14:paraId="29B526F9" w14:textId="77777777" w:rsidTr="007D7423">
        <w:trPr>
          <w:trHeight w:val="386"/>
        </w:trPr>
        <w:tc>
          <w:tcPr>
            <w:tcW w:w="2428" w:type="dxa"/>
            <w:tcBorders>
              <w:top w:val="nil"/>
              <w:left w:val="nil"/>
              <w:bottom w:val="nil"/>
              <w:right w:val="single" w:sz="4" w:space="0" w:color="auto"/>
            </w:tcBorders>
            <w:vAlign w:val="center"/>
            <w:hideMark/>
          </w:tcPr>
          <w:p w14:paraId="6DEDC85D" w14:textId="77777777" w:rsidR="008B1DDE" w:rsidRPr="006B71F1" w:rsidRDefault="008B1DDE" w:rsidP="007D7423">
            <w:pPr>
              <w:autoSpaceDE w:val="0"/>
              <w:autoSpaceDN w:val="0"/>
              <w:adjustRightInd w:val="0"/>
              <w:spacing w:line="240" w:lineRule="exact"/>
              <w:jc w:val="distribute"/>
              <w:rPr>
                <w:rFonts w:ascii="標楷體" w:eastAsia="標楷體"/>
                <w:b/>
                <w:noProof/>
                <w:kern w:val="0"/>
                <w:szCs w:val="20"/>
              </w:rPr>
            </w:pPr>
            <w:r w:rsidRPr="006B71F1">
              <w:rPr>
                <w:rFonts w:ascii="標楷體" w:eastAsia="標楷體" w:hint="eastAsia"/>
                <w:b/>
                <w:noProof/>
                <w:kern w:val="0"/>
                <w:szCs w:val="20"/>
              </w:rPr>
              <w:t>營業外利益（損失）</w:t>
            </w:r>
          </w:p>
        </w:tc>
        <w:tc>
          <w:tcPr>
            <w:tcW w:w="1610" w:type="dxa"/>
            <w:tcBorders>
              <w:top w:val="nil"/>
              <w:left w:val="single" w:sz="4" w:space="0" w:color="auto"/>
              <w:bottom w:val="nil"/>
              <w:right w:val="single" w:sz="4" w:space="0" w:color="auto"/>
            </w:tcBorders>
            <w:vAlign w:val="center"/>
            <w:hideMark/>
          </w:tcPr>
          <w:p w14:paraId="562C76CB"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- 14,859,549,000</w:t>
            </w:r>
          </w:p>
        </w:tc>
        <w:tc>
          <w:tcPr>
            <w:tcW w:w="1610" w:type="dxa"/>
            <w:tcBorders>
              <w:top w:val="nil"/>
              <w:left w:val="single" w:sz="4" w:space="0" w:color="auto"/>
              <w:bottom w:val="nil"/>
              <w:right w:val="single" w:sz="4" w:space="0" w:color="auto"/>
            </w:tcBorders>
            <w:vAlign w:val="center"/>
            <w:hideMark/>
          </w:tcPr>
          <w:p w14:paraId="02D62FE1"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- 26,017,287,884</w:t>
            </w:r>
          </w:p>
        </w:tc>
        <w:tc>
          <w:tcPr>
            <w:tcW w:w="1610" w:type="dxa"/>
            <w:tcBorders>
              <w:top w:val="nil"/>
              <w:left w:val="single" w:sz="4" w:space="0" w:color="auto"/>
              <w:bottom w:val="nil"/>
              <w:right w:val="single" w:sz="4" w:space="0" w:color="auto"/>
            </w:tcBorders>
            <w:vAlign w:val="center"/>
            <w:hideMark/>
          </w:tcPr>
          <w:p w14:paraId="6DF76DF4"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- 26,017,287,884</w:t>
            </w:r>
          </w:p>
        </w:tc>
        <w:tc>
          <w:tcPr>
            <w:tcW w:w="1827" w:type="dxa"/>
            <w:tcBorders>
              <w:top w:val="nil"/>
              <w:left w:val="single" w:sz="4" w:space="0" w:color="auto"/>
              <w:bottom w:val="nil"/>
              <w:right w:val="single" w:sz="4" w:space="0" w:color="auto"/>
            </w:tcBorders>
            <w:vAlign w:val="center"/>
            <w:hideMark/>
          </w:tcPr>
          <w:p w14:paraId="484211B8"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- 11,157,738,884</w:t>
            </w:r>
          </w:p>
        </w:tc>
        <w:tc>
          <w:tcPr>
            <w:tcW w:w="798" w:type="dxa"/>
            <w:tcBorders>
              <w:top w:val="nil"/>
              <w:left w:val="single" w:sz="4" w:space="0" w:color="auto"/>
              <w:bottom w:val="nil"/>
              <w:right w:val="nil"/>
            </w:tcBorders>
            <w:vAlign w:val="center"/>
            <w:hideMark/>
          </w:tcPr>
          <w:p w14:paraId="29AE95CA"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75.09</w:t>
            </w:r>
          </w:p>
        </w:tc>
      </w:tr>
      <w:tr w:rsidR="008B1DDE" w:rsidRPr="006B71F1" w14:paraId="227D65FF" w14:textId="77777777" w:rsidTr="007D7423">
        <w:trPr>
          <w:trHeight w:val="386"/>
        </w:trPr>
        <w:tc>
          <w:tcPr>
            <w:tcW w:w="2428" w:type="dxa"/>
            <w:tcBorders>
              <w:top w:val="nil"/>
              <w:left w:val="nil"/>
              <w:bottom w:val="nil"/>
              <w:right w:val="single" w:sz="4" w:space="0" w:color="auto"/>
            </w:tcBorders>
            <w:vAlign w:val="center"/>
            <w:hideMark/>
          </w:tcPr>
          <w:p w14:paraId="25A4E7F7" w14:textId="77777777" w:rsidR="008B1DDE" w:rsidRPr="006B71F1" w:rsidRDefault="008B1DDE" w:rsidP="007D7423">
            <w:pPr>
              <w:autoSpaceDE w:val="0"/>
              <w:autoSpaceDN w:val="0"/>
              <w:adjustRightInd w:val="0"/>
              <w:spacing w:line="240" w:lineRule="exact"/>
              <w:jc w:val="distribute"/>
              <w:rPr>
                <w:rFonts w:ascii="標楷體" w:eastAsia="標楷體"/>
                <w:b/>
                <w:noProof/>
                <w:kern w:val="0"/>
                <w:szCs w:val="20"/>
              </w:rPr>
            </w:pPr>
            <w:r w:rsidRPr="006B71F1">
              <w:rPr>
                <w:rFonts w:ascii="標楷體" w:eastAsia="標楷體" w:hint="eastAsia"/>
                <w:b/>
                <w:noProof/>
                <w:kern w:val="0"/>
                <w:szCs w:val="20"/>
              </w:rPr>
              <w:t>稅前淨利（淨損）</w:t>
            </w:r>
          </w:p>
        </w:tc>
        <w:tc>
          <w:tcPr>
            <w:tcW w:w="1610" w:type="dxa"/>
            <w:tcBorders>
              <w:top w:val="nil"/>
              <w:left w:val="single" w:sz="4" w:space="0" w:color="auto"/>
              <w:bottom w:val="nil"/>
              <w:right w:val="single" w:sz="4" w:space="0" w:color="auto"/>
            </w:tcBorders>
            <w:vAlign w:val="center"/>
            <w:hideMark/>
          </w:tcPr>
          <w:p w14:paraId="4263A979"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4,415,099,000</w:t>
            </w:r>
          </w:p>
        </w:tc>
        <w:tc>
          <w:tcPr>
            <w:tcW w:w="1610" w:type="dxa"/>
            <w:tcBorders>
              <w:top w:val="nil"/>
              <w:left w:val="single" w:sz="4" w:space="0" w:color="auto"/>
              <w:bottom w:val="nil"/>
              <w:right w:val="single" w:sz="4" w:space="0" w:color="auto"/>
            </w:tcBorders>
            <w:vAlign w:val="center"/>
            <w:hideMark/>
          </w:tcPr>
          <w:p w14:paraId="04697063"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22,335,940,595</w:t>
            </w:r>
          </w:p>
        </w:tc>
        <w:tc>
          <w:tcPr>
            <w:tcW w:w="1610" w:type="dxa"/>
            <w:tcBorders>
              <w:top w:val="nil"/>
              <w:left w:val="single" w:sz="4" w:space="0" w:color="auto"/>
              <w:bottom w:val="nil"/>
              <w:right w:val="single" w:sz="4" w:space="0" w:color="auto"/>
            </w:tcBorders>
            <w:vAlign w:val="center"/>
            <w:hideMark/>
          </w:tcPr>
          <w:p w14:paraId="5C0928E1"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22,348,331,873</w:t>
            </w:r>
          </w:p>
        </w:tc>
        <w:tc>
          <w:tcPr>
            <w:tcW w:w="1827" w:type="dxa"/>
            <w:tcBorders>
              <w:top w:val="nil"/>
              <w:left w:val="single" w:sz="4" w:space="0" w:color="auto"/>
              <w:bottom w:val="nil"/>
              <w:right w:val="single" w:sz="4" w:space="0" w:color="auto"/>
            </w:tcBorders>
            <w:vAlign w:val="center"/>
            <w:hideMark/>
          </w:tcPr>
          <w:p w14:paraId="6672324D"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17,933,232,873</w:t>
            </w:r>
          </w:p>
        </w:tc>
        <w:tc>
          <w:tcPr>
            <w:tcW w:w="798" w:type="dxa"/>
            <w:tcBorders>
              <w:top w:val="nil"/>
              <w:left w:val="single" w:sz="4" w:space="0" w:color="auto"/>
              <w:bottom w:val="nil"/>
              <w:right w:val="nil"/>
            </w:tcBorders>
            <w:vAlign w:val="center"/>
            <w:hideMark/>
          </w:tcPr>
          <w:p w14:paraId="4600A9C3"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406.18</w:t>
            </w:r>
          </w:p>
        </w:tc>
      </w:tr>
      <w:tr w:rsidR="008B1DDE" w:rsidRPr="006B71F1" w14:paraId="68B646D3" w14:textId="77777777" w:rsidTr="007D7423">
        <w:trPr>
          <w:trHeight w:val="386"/>
        </w:trPr>
        <w:tc>
          <w:tcPr>
            <w:tcW w:w="2428" w:type="dxa"/>
            <w:tcBorders>
              <w:top w:val="nil"/>
              <w:left w:val="nil"/>
              <w:bottom w:val="nil"/>
              <w:right w:val="single" w:sz="4" w:space="0" w:color="auto"/>
            </w:tcBorders>
            <w:vAlign w:val="center"/>
            <w:hideMark/>
          </w:tcPr>
          <w:p w14:paraId="3FBEBE67" w14:textId="77777777" w:rsidR="008B1DDE" w:rsidRPr="006B71F1" w:rsidRDefault="008B1DDE" w:rsidP="007D7423">
            <w:pPr>
              <w:autoSpaceDE w:val="0"/>
              <w:autoSpaceDN w:val="0"/>
              <w:adjustRightInd w:val="0"/>
              <w:spacing w:line="240" w:lineRule="exact"/>
              <w:jc w:val="distribute"/>
              <w:rPr>
                <w:rFonts w:ascii="標楷體" w:eastAsia="標楷體"/>
                <w:b/>
                <w:noProof/>
                <w:kern w:val="0"/>
                <w:szCs w:val="20"/>
              </w:rPr>
            </w:pPr>
            <w:r w:rsidRPr="006B71F1">
              <w:rPr>
                <w:rFonts w:ascii="標楷體" w:eastAsia="標楷體" w:hint="eastAsia"/>
                <w:b/>
                <w:noProof/>
                <w:kern w:val="0"/>
                <w:szCs w:val="20"/>
              </w:rPr>
              <w:t>所得稅費用（利益）</w:t>
            </w:r>
          </w:p>
        </w:tc>
        <w:tc>
          <w:tcPr>
            <w:tcW w:w="1610" w:type="dxa"/>
            <w:tcBorders>
              <w:top w:val="nil"/>
              <w:left w:val="single" w:sz="4" w:space="0" w:color="auto"/>
              <w:bottom w:val="nil"/>
              <w:right w:val="single" w:sz="4" w:space="0" w:color="auto"/>
            </w:tcBorders>
            <w:vAlign w:val="center"/>
            <w:hideMark/>
          </w:tcPr>
          <w:p w14:paraId="139B5C4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w:t>
            </w:r>
          </w:p>
        </w:tc>
        <w:tc>
          <w:tcPr>
            <w:tcW w:w="1610" w:type="dxa"/>
            <w:tcBorders>
              <w:top w:val="nil"/>
              <w:left w:val="single" w:sz="4" w:space="0" w:color="auto"/>
              <w:bottom w:val="nil"/>
              <w:right w:val="single" w:sz="4" w:space="0" w:color="auto"/>
            </w:tcBorders>
            <w:vAlign w:val="center"/>
            <w:hideMark/>
          </w:tcPr>
          <w:p w14:paraId="4A309225"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- 155,794,405</w:t>
            </w:r>
          </w:p>
        </w:tc>
        <w:tc>
          <w:tcPr>
            <w:tcW w:w="1610" w:type="dxa"/>
            <w:tcBorders>
              <w:top w:val="nil"/>
              <w:left w:val="single" w:sz="4" w:space="0" w:color="auto"/>
              <w:bottom w:val="nil"/>
              <w:right w:val="single" w:sz="4" w:space="0" w:color="auto"/>
            </w:tcBorders>
            <w:vAlign w:val="center"/>
            <w:hideMark/>
          </w:tcPr>
          <w:p w14:paraId="44637AAB"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- 155,794,405</w:t>
            </w:r>
          </w:p>
        </w:tc>
        <w:tc>
          <w:tcPr>
            <w:tcW w:w="1827" w:type="dxa"/>
            <w:tcBorders>
              <w:top w:val="nil"/>
              <w:left w:val="single" w:sz="4" w:space="0" w:color="auto"/>
              <w:bottom w:val="nil"/>
              <w:right w:val="single" w:sz="4" w:space="0" w:color="auto"/>
            </w:tcBorders>
            <w:vAlign w:val="center"/>
            <w:hideMark/>
          </w:tcPr>
          <w:p w14:paraId="3765DB2C"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- 155,794,405</w:t>
            </w:r>
          </w:p>
        </w:tc>
        <w:tc>
          <w:tcPr>
            <w:tcW w:w="798" w:type="dxa"/>
            <w:tcBorders>
              <w:top w:val="nil"/>
              <w:left w:val="single" w:sz="4" w:space="0" w:color="auto"/>
              <w:bottom w:val="nil"/>
              <w:right w:val="nil"/>
            </w:tcBorders>
            <w:vAlign w:val="center"/>
            <w:hideMark/>
          </w:tcPr>
          <w:p w14:paraId="5995F3C9"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w:t>
            </w:r>
          </w:p>
        </w:tc>
      </w:tr>
      <w:tr w:rsidR="008B1DDE" w:rsidRPr="006B71F1" w14:paraId="1D4A204E" w14:textId="77777777" w:rsidTr="007D7423">
        <w:trPr>
          <w:trHeight w:val="386"/>
        </w:trPr>
        <w:tc>
          <w:tcPr>
            <w:tcW w:w="2428" w:type="dxa"/>
            <w:tcBorders>
              <w:top w:val="nil"/>
              <w:left w:val="nil"/>
              <w:bottom w:val="single" w:sz="8" w:space="0" w:color="auto"/>
              <w:right w:val="single" w:sz="4" w:space="0" w:color="auto"/>
            </w:tcBorders>
            <w:vAlign w:val="center"/>
            <w:hideMark/>
          </w:tcPr>
          <w:p w14:paraId="33C80091" w14:textId="77777777" w:rsidR="008B1DDE" w:rsidRPr="006B71F1" w:rsidRDefault="008B1DDE" w:rsidP="007D7423">
            <w:pPr>
              <w:autoSpaceDE w:val="0"/>
              <w:autoSpaceDN w:val="0"/>
              <w:adjustRightInd w:val="0"/>
              <w:spacing w:line="240" w:lineRule="exact"/>
              <w:jc w:val="distribute"/>
              <w:rPr>
                <w:rFonts w:ascii="標楷體" w:eastAsia="標楷體"/>
                <w:b/>
                <w:noProof/>
                <w:kern w:val="0"/>
                <w:szCs w:val="20"/>
              </w:rPr>
            </w:pPr>
            <w:r w:rsidRPr="006B71F1">
              <w:rPr>
                <w:rFonts w:ascii="標楷體" w:eastAsia="標楷體" w:hint="eastAsia"/>
                <w:b/>
                <w:noProof/>
                <w:kern w:val="0"/>
                <w:szCs w:val="20"/>
              </w:rPr>
              <w:t>本期淨利（淨損）</w:t>
            </w:r>
          </w:p>
        </w:tc>
        <w:tc>
          <w:tcPr>
            <w:tcW w:w="1610" w:type="dxa"/>
            <w:tcBorders>
              <w:top w:val="nil"/>
              <w:left w:val="single" w:sz="4" w:space="0" w:color="auto"/>
              <w:bottom w:val="single" w:sz="8" w:space="0" w:color="auto"/>
              <w:right w:val="single" w:sz="4" w:space="0" w:color="auto"/>
            </w:tcBorders>
            <w:vAlign w:val="center"/>
            <w:hideMark/>
          </w:tcPr>
          <w:p w14:paraId="1ACA9471"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4,415,099,000</w:t>
            </w:r>
          </w:p>
        </w:tc>
        <w:tc>
          <w:tcPr>
            <w:tcW w:w="1610" w:type="dxa"/>
            <w:tcBorders>
              <w:top w:val="nil"/>
              <w:left w:val="single" w:sz="4" w:space="0" w:color="auto"/>
              <w:bottom w:val="single" w:sz="8" w:space="0" w:color="auto"/>
              <w:right w:val="single" w:sz="4" w:space="0" w:color="auto"/>
            </w:tcBorders>
            <w:vAlign w:val="center"/>
            <w:hideMark/>
          </w:tcPr>
          <w:p w14:paraId="68AD7DC1"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22,491,735,000</w:t>
            </w:r>
          </w:p>
        </w:tc>
        <w:tc>
          <w:tcPr>
            <w:tcW w:w="1610" w:type="dxa"/>
            <w:tcBorders>
              <w:top w:val="nil"/>
              <w:left w:val="single" w:sz="4" w:space="0" w:color="auto"/>
              <w:bottom w:val="single" w:sz="8" w:space="0" w:color="auto"/>
              <w:right w:val="single" w:sz="4" w:space="0" w:color="auto"/>
            </w:tcBorders>
            <w:vAlign w:val="center"/>
            <w:hideMark/>
          </w:tcPr>
          <w:p w14:paraId="62BE329F"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22,504,126,278</w:t>
            </w:r>
          </w:p>
        </w:tc>
        <w:tc>
          <w:tcPr>
            <w:tcW w:w="1827" w:type="dxa"/>
            <w:tcBorders>
              <w:top w:val="nil"/>
              <w:left w:val="single" w:sz="4" w:space="0" w:color="auto"/>
              <w:bottom w:val="single" w:sz="8" w:space="0" w:color="auto"/>
              <w:right w:val="single" w:sz="4" w:space="0" w:color="auto"/>
            </w:tcBorders>
            <w:vAlign w:val="center"/>
            <w:hideMark/>
          </w:tcPr>
          <w:p w14:paraId="35A8F1FA"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18,089,027,278</w:t>
            </w:r>
          </w:p>
        </w:tc>
        <w:tc>
          <w:tcPr>
            <w:tcW w:w="798" w:type="dxa"/>
            <w:tcBorders>
              <w:top w:val="nil"/>
              <w:left w:val="single" w:sz="4" w:space="0" w:color="auto"/>
              <w:bottom w:val="single" w:sz="8" w:space="0" w:color="auto"/>
              <w:right w:val="nil"/>
            </w:tcBorders>
            <w:vAlign w:val="center"/>
            <w:hideMark/>
          </w:tcPr>
          <w:p w14:paraId="2D57D319" w14:textId="77777777" w:rsidR="008B1DDE" w:rsidRPr="006B71F1" w:rsidRDefault="008B1DDE" w:rsidP="007D7423">
            <w:pPr>
              <w:autoSpaceDE w:val="0"/>
              <w:autoSpaceDN w:val="0"/>
              <w:adjustRightInd w:val="0"/>
              <w:spacing w:line="240" w:lineRule="exact"/>
              <w:jc w:val="right"/>
              <w:rPr>
                <w:rFonts w:ascii="新細明體" w:hAnsi="新細明體"/>
                <w:b/>
                <w:kern w:val="0"/>
                <w:sz w:val="18"/>
              </w:rPr>
            </w:pPr>
            <w:r w:rsidRPr="006B71F1">
              <w:rPr>
                <w:rFonts w:ascii="新細明體" w:hAnsi="新細明體" w:hint="eastAsia"/>
                <w:b/>
                <w:noProof/>
                <w:kern w:val="0"/>
                <w:sz w:val="18"/>
              </w:rPr>
              <w:t>409.71</w:t>
            </w:r>
          </w:p>
        </w:tc>
      </w:tr>
    </w:tbl>
    <w:p w14:paraId="3FC608FB" w14:textId="77777777" w:rsidR="003628BB" w:rsidRPr="006B71F1" w:rsidRDefault="003628BB" w:rsidP="009B332F">
      <w:pPr>
        <w:widowControl/>
        <w:spacing w:beforeLines="10" w:before="24" w:afterLines="10" w:after="24"/>
        <w:ind w:left="680" w:hangingChars="309" w:hanging="680"/>
        <w:jc w:val="right"/>
        <w:rPr>
          <w:rFonts w:ascii="標楷體" w:eastAsia="標楷體" w:hAnsi="標楷體"/>
          <w:sz w:val="22"/>
          <w:szCs w:val="22"/>
        </w:rPr>
      </w:pPr>
      <w:r w:rsidRPr="006B71F1">
        <w:rPr>
          <w:rFonts w:ascii="標楷體" w:eastAsia="標楷體" w:hAnsi="標楷體" w:hint="eastAsia"/>
          <w:sz w:val="22"/>
          <w:szCs w:val="22"/>
        </w:rPr>
        <w:t>單位：新臺幣元</w:t>
      </w:r>
    </w:p>
    <w:p w14:paraId="2B536B50" w14:textId="77777777" w:rsidR="00895852" w:rsidRPr="006B71F1" w:rsidRDefault="00895852" w:rsidP="00D734E8">
      <w:pPr>
        <w:spacing w:line="215" w:lineRule="exact"/>
        <w:ind w:left="531" w:hangingChars="295" w:hanging="531"/>
        <w:jc w:val="both"/>
        <w:rPr>
          <w:rFonts w:ascii="標楷體" w:eastAsia="標楷體" w:hAnsi="標楷體"/>
          <w:sz w:val="18"/>
          <w:szCs w:val="32"/>
        </w:rPr>
      </w:pPr>
      <w:proofErr w:type="gramStart"/>
      <w:r w:rsidRPr="006B71F1">
        <w:rPr>
          <w:rFonts w:ascii="標楷體" w:eastAsia="標楷體" w:hAnsi="標楷體" w:hint="eastAsia"/>
          <w:sz w:val="18"/>
          <w:szCs w:val="32"/>
        </w:rPr>
        <w:t>註</w:t>
      </w:r>
      <w:proofErr w:type="gramEnd"/>
      <w:r w:rsidRPr="006B71F1">
        <w:rPr>
          <w:rFonts w:ascii="標楷體" w:eastAsia="標楷體" w:hAnsi="標楷體" w:hint="eastAsia"/>
          <w:sz w:val="18"/>
          <w:szCs w:val="32"/>
        </w:rPr>
        <w:t>：1.本期其他綜合損益</w:t>
      </w:r>
      <w:r w:rsidR="008B6E8E" w:rsidRPr="006B71F1">
        <w:rPr>
          <w:rFonts w:ascii="標楷體" w:eastAsia="標楷體" w:hAnsi="標楷體" w:hint="eastAsia"/>
          <w:sz w:val="18"/>
          <w:szCs w:val="32"/>
        </w:rPr>
        <w:t>1</w:t>
      </w:r>
      <w:r w:rsidRPr="006B71F1">
        <w:rPr>
          <w:rFonts w:ascii="標楷體" w:eastAsia="標楷體" w:hAnsi="標楷體" w:hint="eastAsia"/>
          <w:sz w:val="18"/>
          <w:szCs w:val="32"/>
        </w:rPr>
        <w:t>,</w:t>
      </w:r>
      <w:r w:rsidR="00E77A5B" w:rsidRPr="006B71F1">
        <w:rPr>
          <w:rFonts w:ascii="標楷體" w:eastAsia="標楷體" w:hAnsi="標楷體" w:hint="eastAsia"/>
          <w:sz w:val="18"/>
          <w:szCs w:val="32"/>
        </w:rPr>
        <w:t>944</w:t>
      </w:r>
      <w:r w:rsidRPr="006B71F1">
        <w:rPr>
          <w:rFonts w:ascii="標楷體" w:eastAsia="標楷體" w:hAnsi="標楷體" w:hint="eastAsia"/>
          <w:sz w:val="18"/>
          <w:szCs w:val="32"/>
        </w:rPr>
        <w:t>,</w:t>
      </w:r>
      <w:r w:rsidR="00E77A5B" w:rsidRPr="006B71F1">
        <w:rPr>
          <w:rFonts w:ascii="標楷體" w:eastAsia="標楷體" w:hAnsi="標楷體" w:hint="eastAsia"/>
          <w:sz w:val="18"/>
          <w:szCs w:val="32"/>
        </w:rPr>
        <w:t>085</w:t>
      </w:r>
      <w:r w:rsidRPr="006B71F1">
        <w:rPr>
          <w:rFonts w:ascii="標楷體" w:eastAsia="標楷體" w:hAnsi="標楷體" w:hint="eastAsia"/>
          <w:sz w:val="18"/>
          <w:szCs w:val="32"/>
        </w:rPr>
        <w:t>,</w:t>
      </w:r>
      <w:r w:rsidR="00E77A5B" w:rsidRPr="006B71F1">
        <w:rPr>
          <w:rFonts w:ascii="標楷體" w:eastAsia="標楷體" w:hAnsi="標楷體" w:hint="eastAsia"/>
          <w:sz w:val="18"/>
          <w:szCs w:val="32"/>
        </w:rPr>
        <w:t>033</w:t>
      </w:r>
      <w:r w:rsidRPr="006B71F1">
        <w:rPr>
          <w:rFonts w:ascii="標楷體" w:eastAsia="標楷體" w:hAnsi="標楷體" w:hint="eastAsia"/>
          <w:sz w:val="18"/>
          <w:szCs w:val="32"/>
        </w:rPr>
        <w:t>元，包括確定福利計畫之再衡量數-</w:t>
      </w:r>
      <w:r w:rsidR="008B6E8E" w:rsidRPr="006B71F1">
        <w:rPr>
          <w:rFonts w:ascii="標楷體" w:eastAsia="標楷體" w:hAnsi="標楷體" w:hint="eastAsia"/>
          <w:sz w:val="18"/>
          <w:szCs w:val="32"/>
        </w:rPr>
        <w:t>9</w:t>
      </w:r>
      <w:r w:rsidRPr="006B71F1">
        <w:rPr>
          <w:rFonts w:ascii="標楷體" w:eastAsia="標楷體" w:hAnsi="標楷體" w:hint="eastAsia"/>
          <w:sz w:val="18"/>
          <w:szCs w:val="32"/>
        </w:rPr>
        <w:t>,8</w:t>
      </w:r>
      <w:r w:rsidR="008B6E8E" w:rsidRPr="006B71F1">
        <w:rPr>
          <w:rFonts w:ascii="標楷體" w:eastAsia="標楷體" w:hAnsi="標楷體" w:hint="eastAsia"/>
          <w:sz w:val="18"/>
          <w:szCs w:val="32"/>
        </w:rPr>
        <w:t>09</w:t>
      </w:r>
      <w:r w:rsidRPr="006B71F1">
        <w:rPr>
          <w:rFonts w:ascii="標楷體" w:eastAsia="標楷體" w:hAnsi="標楷體" w:hint="eastAsia"/>
          <w:sz w:val="18"/>
          <w:szCs w:val="32"/>
        </w:rPr>
        <w:t>,</w:t>
      </w:r>
      <w:r w:rsidR="008B6E8E" w:rsidRPr="006B71F1">
        <w:rPr>
          <w:rFonts w:ascii="標楷體" w:eastAsia="標楷體" w:hAnsi="標楷體" w:hint="eastAsia"/>
          <w:sz w:val="18"/>
          <w:szCs w:val="32"/>
        </w:rPr>
        <w:t>416</w:t>
      </w:r>
      <w:r w:rsidRPr="006B71F1">
        <w:rPr>
          <w:rFonts w:ascii="標楷體" w:eastAsia="標楷體" w:hAnsi="標楷體" w:hint="eastAsia"/>
          <w:sz w:val="18"/>
          <w:szCs w:val="32"/>
        </w:rPr>
        <w:t>元、採用權益法認列之關聯企業及合資之其他綜合損益之份</w:t>
      </w:r>
      <w:proofErr w:type="gramStart"/>
      <w:r w:rsidRPr="006B71F1">
        <w:rPr>
          <w:rFonts w:ascii="標楷體" w:eastAsia="標楷體" w:hAnsi="標楷體" w:hint="eastAsia"/>
          <w:sz w:val="18"/>
          <w:szCs w:val="32"/>
        </w:rPr>
        <w:t>額－不重</w:t>
      </w:r>
      <w:proofErr w:type="gramEnd"/>
      <w:r w:rsidRPr="006B71F1">
        <w:rPr>
          <w:rFonts w:ascii="標楷體" w:eastAsia="標楷體" w:hAnsi="標楷體" w:hint="eastAsia"/>
          <w:sz w:val="18"/>
          <w:szCs w:val="32"/>
        </w:rPr>
        <w:t>分類至損益之項目</w:t>
      </w:r>
      <w:r w:rsidR="008B6E8E" w:rsidRPr="006B71F1">
        <w:rPr>
          <w:rFonts w:ascii="標楷體" w:eastAsia="標楷體" w:hAnsi="標楷體" w:hint="eastAsia"/>
          <w:sz w:val="18"/>
          <w:szCs w:val="32"/>
        </w:rPr>
        <w:t>11</w:t>
      </w:r>
      <w:r w:rsidRPr="006B71F1">
        <w:rPr>
          <w:rFonts w:ascii="標楷體" w:eastAsia="標楷體" w:hAnsi="標楷體" w:hint="eastAsia"/>
          <w:sz w:val="18"/>
          <w:szCs w:val="32"/>
        </w:rPr>
        <w:t>,</w:t>
      </w:r>
      <w:r w:rsidR="008B6E8E" w:rsidRPr="006B71F1">
        <w:rPr>
          <w:rFonts w:ascii="標楷體" w:eastAsia="標楷體" w:hAnsi="標楷體" w:hint="eastAsia"/>
          <w:sz w:val="18"/>
          <w:szCs w:val="32"/>
        </w:rPr>
        <w:t>043,556</w:t>
      </w:r>
      <w:r w:rsidRPr="006B71F1">
        <w:rPr>
          <w:rFonts w:ascii="標楷體" w:eastAsia="標楷體" w:hAnsi="標楷體" w:hint="eastAsia"/>
          <w:sz w:val="18"/>
          <w:szCs w:val="32"/>
        </w:rPr>
        <w:t>元、透過其他綜合損益按公允價值衡量之權益工具投資損益</w:t>
      </w:r>
      <w:r w:rsidR="008B6E8E" w:rsidRPr="006B71F1">
        <w:rPr>
          <w:rFonts w:ascii="標楷體" w:eastAsia="標楷體" w:hAnsi="標楷體" w:hint="eastAsia"/>
          <w:sz w:val="18"/>
          <w:szCs w:val="32"/>
        </w:rPr>
        <w:t>2</w:t>
      </w:r>
      <w:r w:rsidRPr="006B71F1">
        <w:rPr>
          <w:rFonts w:ascii="標楷體" w:eastAsia="標楷體" w:hAnsi="標楷體" w:hint="eastAsia"/>
          <w:spacing w:val="-4"/>
          <w:sz w:val="18"/>
          <w:szCs w:val="32"/>
        </w:rPr>
        <w:t>,</w:t>
      </w:r>
      <w:r w:rsidR="008B6E8E" w:rsidRPr="006B71F1">
        <w:rPr>
          <w:rFonts w:ascii="標楷體" w:eastAsia="標楷體" w:hAnsi="標楷體" w:hint="eastAsia"/>
          <w:spacing w:val="-4"/>
          <w:sz w:val="18"/>
          <w:szCs w:val="32"/>
        </w:rPr>
        <w:t>211</w:t>
      </w:r>
      <w:r w:rsidRPr="006B71F1">
        <w:rPr>
          <w:rFonts w:ascii="標楷體" w:eastAsia="標楷體" w:hAnsi="標楷體" w:hint="eastAsia"/>
          <w:spacing w:val="-4"/>
          <w:sz w:val="18"/>
          <w:szCs w:val="32"/>
        </w:rPr>
        <w:t>,</w:t>
      </w:r>
      <w:r w:rsidR="008B6E8E" w:rsidRPr="006B71F1">
        <w:rPr>
          <w:rFonts w:ascii="標楷體" w:eastAsia="標楷體" w:hAnsi="標楷體" w:hint="eastAsia"/>
          <w:spacing w:val="-4"/>
          <w:sz w:val="18"/>
          <w:szCs w:val="32"/>
        </w:rPr>
        <w:t>360</w:t>
      </w:r>
      <w:r w:rsidRPr="006B71F1">
        <w:rPr>
          <w:rFonts w:ascii="標楷體" w:eastAsia="標楷體" w:hAnsi="標楷體" w:hint="eastAsia"/>
          <w:spacing w:val="-4"/>
          <w:sz w:val="18"/>
          <w:szCs w:val="32"/>
        </w:rPr>
        <w:t>,000元、與不重分類之項目相關之所得稅</w:t>
      </w:r>
      <w:r w:rsidR="008B6E8E" w:rsidRPr="006B71F1">
        <w:rPr>
          <w:rFonts w:ascii="標楷體" w:eastAsia="標楷體" w:hAnsi="標楷體" w:hint="eastAsia"/>
          <w:spacing w:val="-4"/>
          <w:sz w:val="18"/>
          <w:szCs w:val="32"/>
        </w:rPr>
        <w:t>-264</w:t>
      </w:r>
      <w:r w:rsidRPr="006B71F1">
        <w:rPr>
          <w:rFonts w:ascii="標楷體" w:eastAsia="標楷體" w:hAnsi="標楷體" w:hint="eastAsia"/>
          <w:sz w:val="18"/>
          <w:szCs w:val="32"/>
        </w:rPr>
        <w:t>,</w:t>
      </w:r>
      <w:r w:rsidR="008B6E8E" w:rsidRPr="006B71F1">
        <w:rPr>
          <w:rFonts w:ascii="標楷體" w:eastAsia="標楷體" w:hAnsi="標楷體" w:hint="eastAsia"/>
          <w:sz w:val="18"/>
          <w:szCs w:val="32"/>
        </w:rPr>
        <w:t>726</w:t>
      </w:r>
      <w:r w:rsidRPr="006B71F1">
        <w:rPr>
          <w:rFonts w:ascii="標楷體" w:eastAsia="標楷體" w:hAnsi="標楷體" w:hint="eastAsia"/>
          <w:sz w:val="18"/>
          <w:szCs w:val="32"/>
        </w:rPr>
        <w:t>,</w:t>
      </w:r>
      <w:r w:rsidR="008B6E8E" w:rsidRPr="006B71F1">
        <w:rPr>
          <w:rFonts w:ascii="標楷體" w:eastAsia="標楷體" w:hAnsi="標楷體" w:hint="eastAsia"/>
          <w:sz w:val="18"/>
          <w:szCs w:val="32"/>
        </w:rPr>
        <w:t>544</w:t>
      </w:r>
      <w:r w:rsidRPr="006B71F1">
        <w:rPr>
          <w:rFonts w:ascii="標楷體" w:eastAsia="標楷體" w:hAnsi="標楷體" w:hint="eastAsia"/>
          <w:sz w:val="18"/>
          <w:szCs w:val="32"/>
        </w:rPr>
        <w:t>元、採用權益法認列之關聯企業及合資之其他綜合損益之份額－可能重分類至損益之項目-4,</w:t>
      </w:r>
      <w:r w:rsidR="008B6E8E" w:rsidRPr="006B71F1">
        <w:rPr>
          <w:rFonts w:ascii="標楷體" w:eastAsia="標楷體" w:hAnsi="標楷體" w:hint="eastAsia"/>
          <w:sz w:val="18"/>
          <w:szCs w:val="32"/>
        </w:rPr>
        <w:t>298</w:t>
      </w:r>
      <w:r w:rsidRPr="006B71F1">
        <w:rPr>
          <w:rFonts w:ascii="標楷體" w:eastAsia="標楷體" w:hAnsi="標楷體" w:hint="eastAsia"/>
          <w:sz w:val="18"/>
          <w:szCs w:val="32"/>
        </w:rPr>
        <w:t>,</w:t>
      </w:r>
      <w:r w:rsidR="008B6E8E" w:rsidRPr="006B71F1">
        <w:rPr>
          <w:rFonts w:ascii="標楷體" w:eastAsia="標楷體" w:hAnsi="標楷體" w:hint="eastAsia"/>
          <w:sz w:val="18"/>
          <w:szCs w:val="32"/>
        </w:rPr>
        <w:t>367</w:t>
      </w:r>
      <w:r w:rsidRPr="006B71F1">
        <w:rPr>
          <w:rFonts w:ascii="標楷體" w:eastAsia="標楷體" w:hAnsi="標楷體" w:hint="eastAsia"/>
          <w:sz w:val="18"/>
          <w:szCs w:val="32"/>
        </w:rPr>
        <w:t>元、與可能重分類之項目相關之所得稅5</w:t>
      </w:r>
      <w:r w:rsidR="008B6E8E" w:rsidRPr="006B71F1">
        <w:rPr>
          <w:rFonts w:ascii="標楷體" w:eastAsia="標楷體" w:hAnsi="標楷體" w:hint="eastAsia"/>
          <w:sz w:val="18"/>
          <w:szCs w:val="32"/>
        </w:rPr>
        <w:t>1</w:t>
      </w:r>
      <w:r w:rsidRPr="006B71F1">
        <w:rPr>
          <w:rFonts w:ascii="標楷體" w:eastAsia="標楷體" w:hAnsi="標楷體" w:hint="eastAsia"/>
          <w:sz w:val="18"/>
          <w:szCs w:val="32"/>
        </w:rPr>
        <w:t>5,</w:t>
      </w:r>
      <w:r w:rsidR="008B6E8E" w:rsidRPr="006B71F1">
        <w:rPr>
          <w:rFonts w:ascii="標楷體" w:eastAsia="標楷體" w:hAnsi="標楷體" w:hint="eastAsia"/>
          <w:sz w:val="18"/>
          <w:szCs w:val="32"/>
        </w:rPr>
        <w:t>804</w:t>
      </w:r>
      <w:r w:rsidRPr="006B71F1">
        <w:rPr>
          <w:rFonts w:ascii="標楷體" w:eastAsia="標楷體" w:hAnsi="標楷體" w:hint="eastAsia"/>
          <w:sz w:val="18"/>
          <w:szCs w:val="32"/>
        </w:rPr>
        <w:t>元。</w:t>
      </w:r>
    </w:p>
    <w:p w14:paraId="3A48A5A5" w14:textId="77777777" w:rsidR="00895852" w:rsidRPr="006B71F1" w:rsidRDefault="00895852" w:rsidP="00D734E8">
      <w:pPr>
        <w:pStyle w:val="af9"/>
        <w:tabs>
          <w:tab w:val="left" w:pos="-142"/>
        </w:tabs>
        <w:spacing w:line="205" w:lineRule="exact"/>
        <w:ind w:leftChars="139" w:left="516" w:hangingChars="101" w:hanging="182"/>
        <w:rPr>
          <w:sz w:val="18"/>
        </w:rPr>
      </w:pPr>
      <w:r w:rsidRPr="006B71F1">
        <w:rPr>
          <w:rFonts w:hint="eastAsia"/>
          <w:sz w:val="18"/>
        </w:rPr>
        <w:t>2.台灣電力公司</w:t>
      </w:r>
      <w:proofErr w:type="gramStart"/>
      <w:r w:rsidRPr="006B71F1">
        <w:rPr>
          <w:rFonts w:hint="eastAsia"/>
          <w:sz w:val="18"/>
        </w:rPr>
        <w:t>1</w:t>
      </w:r>
      <w:r w:rsidR="00E77A5B" w:rsidRPr="006B71F1">
        <w:rPr>
          <w:rFonts w:hint="eastAsia"/>
          <w:sz w:val="18"/>
        </w:rPr>
        <w:t>1</w:t>
      </w:r>
      <w:r w:rsidRPr="006B71F1">
        <w:rPr>
          <w:rFonts w:hint="eastAsia"/>
          <w:sz w:val="18"/>
        </w:rPr>
        <w:t>0</w:t>
      </w:r>
      <w:proofErr w:type="gramEnd"/>
      <w:r w:rsidRPr="006B71F1">
        <w:rPr>
          <w:rFonts w:hint="eastAsia"/>
          <w:sz w:val="18"/>
        </w:rPr>
        <w:t>年度經營績效獎金預算依行政院核定國營事業經營績效獎金核算制度檢討報告編列，行政院彙編</w:t>
      </w:r>
      <w:proofErr w:type="gramStart"/>
      <w:r w:rsidRPr="006B71F1">
        <w:rPr>
          <w:rFonts w:hint="eastAsia"/>
          <w:sz w:val="18"/>
        </w:rPr>
        <w:t>1</w:t>
      </w:r>
      <w:r w:rsidR="00E77A5B" w:rsidRPr="006B71F1">
        <w:rPr>
          <w:rFonts w:hint="eastAsia"/>
          <w:sz w:val="18"/>
        </w:rPr>
        <w:t>1</w:t>
      </w:r>
      <w:r w:rsidRPr="006B71F1">
        <w:rPr>
          <w:rFonts w:hint="eastAsia"/>
          <w:sz w:val="18"/>
        </w:rPr>
        <w:t>0</w:t>
      </w:r>
      <w:proofErr w:type="gramEnd"/>
      <w:r w:rsidRPr="006B71F1">
        <w:rPr>
          <w:rFonts w:hint="eastAsia"/>
          <w:sz w:val="18"/>
        </w:rPr>
        <w:t>年度中央政府總決算附屬單位決算及綜計表（營業部分）按前開檢討報告及經濟部所屬事業機構用人費薪給管理要點，暨經濟部所屬事業經營績效獎金實施要點等規定暫列經營績效獎金</w:t>
      </w:r>
      <w:r w:rsidR="00E77A5B" w:rsidRPr="006B71F1">
        <w:rPr>
          <w:rFonts w:hint="eastAsia"/>
          <w:sz w:val="18"/>
        </w:rPr>
        <w:t>7,910,779,919</w:t>
      </w:r>
      <w:r w:rsidRPr="006B71F1">
        <w:rPr>
          <w:rFonts w:hint="eastAsia"/>
          <w:sz w:val="18"/>
        </w:rPr>
        <w:t>元，循例暫</w:t>
      </w:r>
      <w:proofErr w:type="gramStart"/>
      <w:r w:rsidRPr="006B71F1">
        <w:rPr>
          <w:rFonts w:hint="eastAsia"/>
          <w:sz w:val="18"/>
        </w:rPr>
        <w:t>照列</w:t>
      </w:r>
      <w:proofErr w:type="gramEnd"/>
      <w:r w:rsidRPr="006B71F1">
        <w:rPr>
          <w:rFonts w:hint="eastAsia"/>
          <w:sz w:val="18"/>
        </w:rPr>
        <w:t>，</w:t>
      </w:r>
      <w:proofErr w:type="gramStart"/>
      <w:r w:rsidRPr="006B71F1">
        <w:rPr>
          <w:rFonts w:hint="eastAsia"/>
          <w:sz w:val="18"/>
        </w:rPr>
        <w:t>俟</w:t>
      </w:r>
      <w:proofErr w:type="gramEnd"/>
      <w:r w:rsidRPr="006B71F1">
        <w:rPr>
          <w:rFonts w:hint="eastAsia"/>
          <w:sz w:val="18"/>
        </w:rPr>
        <w:t>主管機關專案審核定案後，依案辦理。</w:t>
      </w:r>
    </w:p>
    <w:p w14:paraId="10076CA8" w14:textId="77777777" w:rsidR="00895852" w:rsidRPr="006B71F1" w:rsidRDefault="00895852" w:rsidP="00D734E8">
      <w:pPr>
        <w:pStyle w:val="af9"/>
        <w:tabs>
          <w:tab w:val="left" w:pos="-142"/>
        </w:tabs>
        <w:spacing w:line="205" w:lineRule="exact"/>
        <w:ind w:leftChars="139" w:left="516" w:hangingChars="101" w:hanging="182"/>
        <w:rPr>
          <w:sz w:val="18"/>
        </w:rPr>
      </w:pPr>
      <w:r w:rsidRPr="006B71F1">
        <w:rPr>
          <w:rFonts w:hint="eastAsia"/>
          <w:sz w:val="18"/>
        </w:rPr>
        <w:t>3.</w:t>
      </w:r>
      <w:r w:rsidRPr="006B71F1">
        <w:rPr>
          <w:rFonts w:hint="eastAsia"/>
          <w:spacing w:val="4"/>
          <w:sz w:val="18"/>
        </w:rPr>
        <w:t>台灣電力公司本期淨利</w:t>
      </w:r>
      <w:r w:rsidR="00E77A5B" w:rsidRPr="006B71F1">
        <w:rPr>
          <w:rFonts w:hint="eastAsia"/>
          <w:spacing w:val="4"/>
          <w:sz w:val="18"/>
        </w:rPr>
        <w:t>22,504,126,278</w:t>
      </w:r>
      <w:r w:rsidRPr="006B71F1">
        <w:rPr>
          <w:rFonts w:hint="eastAsia"/>
          <w:spacing w:val="4"/>
          <w:sz w:val="18"/>
        </w:rPr>
        <w:t>元，除以加權平均流通在外普通股股數33,000,000,000股後，基本每股盈餘0.</w:t>
      </w:r>
      <w:r w:rsidR="00E77A5B" w:rsidRPr="006B71F1">
        <w:rPr>
          <w:rFonts w:hint="eastAsia"/>
          <w:spacing w:val="4"/>
          <w:sz w:val="18"/>
        </w:rPr>
        <w:t>68</w:t>
      </w:r>
      <w:r w:rsidRPr="006B71F1">
        <w:rPr>
          <w:rFonts w:hint="eastAsia"/>
          <w:spacing w:val="4"/>
          <w:sz w:val="18"/>
        </w:rPr>
        <w:t>元。</w:t>
      </w:r>
    </w:p>
    <w:p w14:paraId="07E027FA" w14:textId="77777777" w:rsidR="007D71B3" w:rsidRPr="006B71F1" w:rsidRDefault="00895852" w:rsidP="00D734E8">
      <w:pPr>
        <w:pStyle w:val="af9"/>
        <w:tabs>
          <w:tab w:val="left" w:pos="-142"/>
        </w:tabs>
        <w:spacing w:line="205" w:lineRule="exact"/>
        <w:ind w:leftChars="139" w:left="516" w:hangingChars="101" w:hanging="182"/>
        <w:rPr>
          <w:sz w:val="18"/>
        </w:rPr>
      </w:pPr>
      <w:r w:rsidRPr="006B71F1">
        <w:rPr>
          <w:rFonts w:hint="eastAsia"/>
          <w:sz w:val="18"/>
        </w:rPr>
        <w:t>4.其他營業外</w:t>
      </w:r>
      <w:proofErr w:type="gramStart"/>
      <w:r w:rsidRPr="006B71F1">
        <w:rPr>
          <w:rFonts w:hint="eastAsia"/>
          <w:sz w:val="18"/>
        </w:rPr>
        <w:t>費用含認列</w:t>
      </w:r>
      <w:proofErr w:type="gramEnd"/>
      <w:r w:rsidRPr="006B71F1">
        <w:rPr>
          <w:rFonts w:hint="eastAsia"/>
          <w:sz w:val="18"/>
        </w:rPr>
        <w:t>資產減</w:t>
      </w:r>
      <w:proofErr w:type="gramStart"/>
      <w:r w:rsidRPr="006B71F1">
        <w:rPr>
          <w:rFonts w:hint="eastAsia"/>
          <w:sz w:val="18"/>
        </w:rPr>
        <w:t>損</w:t>
      </w:r>
      <w:proofErr w:type="gramEnd"/>
      <w:r w:rsidRPr="006B71F1">
        <w:rPr>
          <w:rFonts w:hint="eastAsia"/>
          <w:sz w:val="18"/>
        </w:rPr>
        <w:t>損失</w:t>
      </w:r>
      <w:r w:rsidR="00E77A5B" w:rsidRPr="006B71F1">
        <w:rPr>
          <w:rFonts w:hint="eastAsia"/>
          <w:sz w:val="18"/>
        </w:rPr>
        <w:t>48</w:t>
      </w:r>
      <w:r w:rsidRPr="006B71F1">
        <w:rPr>
          <w:rFonts w:hint="eastAsia"/>
          <w:sz w:val="18"/>
        </w:rPr>
        <w:t>,</w:t>
      </w:r>
      <w:r w:rsidR="00E77A5B" w:rsidRPr="006B71F1">
        <w:rPr>
          <w:rFonts w:hint="eastAsia"/>
          <w:sz w:val="18"/>
        </w:rPr>
        <w:t>363</w:t>
      </w:r>
      <w:r w:rsidRPr="006B71F1">
        <w:rPr>
          <w:rFonts w:hint="eastAsia"/>
          <w:sz w:val="18"/>
        </w:rPr>
        <w:t>,2</w:t>
      </w:r>
      <w:r w:rsidR="00E77A5B" w:rsidRPr="006B71F1">
        <w:rPr>
          <w:rFonts w:hint="eastAsia"/>
          <w:sz w:val="18"/>
        </w:rPr>
        <w:t>60</w:t>
      </w:r>
      <w:r w:rsidRPr="006B71F1">
        <w:rPr>
          <w:rFonts w:hint="eastAsia"/>
          <w:sz w:val="18"/>
        </w:rPr>
        <w:t>元。</w:t>
      </w:r>
    </w:p>
    <w:p w14:paraId="3D6A451D" w14:textId="77777777" w:rsidR="00895852" w:rsidRPr="006B71F1" w:rsidRDefault="00895852" w:rsidP="00D734E8">
      <w:pPr>
        <w:pStyle w:val="af9"/>
        <w:tabs>
          <w:tab w:val="left" w:pos="-142"/>
        </w:tabs>
        <w:spacing w:line="205" w:lineRule="exact"/>
        <w:ind w:leftChars="139" w:left="516" w:hangingChars="101" w:hanging="182"/>
        <w:rPr>
          <w:sz w:val="18"/>
        </w:rPr>
      </w:pPr>
      <w:r w:rsidRPr="006B71F1">
        <w:rPr>
          <w:rFonts w:hint="eastAsia"/>
          <w:sz w:val="18"/>
        </w:rPr>
        <w:t>5.稅前淨利</w:t>
      </w:r>
      <w:r w:rsidR="00E77A5B" w:rsidRPr="006B71F1">
        <w:rPr>
          <w:rFonts w:hint="eastAsia"/>
          <w:sz w:val="18"/>
        </w:rPr>
        <w:t>22,348,331,873</w:t>
      </w:r>
      <w:r w:rsidRPr="006B71F1">
        <w:rPr>
          <w:rFonts w:hint="eastAsia"/>
          <w:sz w:val="18"/>
        </w:rPr>
        <w:t>元，加計稅法規定不予認列之費用等項目</w:t>
      </w:r>
      <w:r w:rsidR="007D71B3" w:rsidRPr="006B71F1">
        <w:rPr>
          <w:sz w:val="18"/>
        </w:rPr>
        <w:t>8,638,635,99</w:t>
      </w:r>
      <w:r w:rsidR="007D71B3" w:rsidRPr="006B71F1">
        <w:rPr>
          <w:rFonts w:hint="eastAsia"/>
          <w:sz w:val="18"/>
        </w:rPr>
        <w:t>1</w:t>
      </w:r>
      <w:r w:rsidRPr="006B71F1">
        <w:rPr>
          <w:rFonts w:hint="eastAsia"/>
          <w:sz w:val="18"/>
        </w:rPr>
        <w:t>元，及折舊與公保超額年金等項目所產生之差異數</w:t>
      </w:r>
      <w:r w:rsidR="007D71B3" w:rsidRPr="006B71F1">
        <w:rPr>
          <w:sz w:val="18"/>
        </w:rPr>
        <w:t>809,203,50</w:t>
      </w:r>
      <w:r w:rsidR="007D71B3" w:rsidRPr="006B71F1">
        <w:rPr>
          <w:rFonts w:hint="eastAsia"/>
          <w:sz w:val="18"/>
        </w:rPr>
        <w:t>5</w:t>
      </w:r>
      <w:r w:rsidRPr="006B71F1">
        <w:rPr>
          <w:rFonts w:hint="eastAsia"/>
          <w:sz w:val="18"/>
        </w:rPr>
        <w:t>元，課稅所得為</w:t>
      </w:r>
      <w:r w:rsidR="007D71B3" w:rsidRPr="006B71F1">
        <w:rPr>
          <w:rFonts w:hint="eastAsia"/>
          <w:sz w:val="18"/>
        </w:rPr>
        <w:t>31,796,171,369</w:t>
      </w:r>
      <w:r w:rsidRPr="006B71F1">
        <w:rPr>
          <w:rFonts w:hint="eastAsia"/>
          <w:sz w:val="18"/>
        </w:rPr>
        <w:t>元，全數抵減以前年度虧損後，無課稅所得及應繳納所得稅。經依國際會計準則第12號「所得稅」等規定，認列遞延所得稅項目之淨變動數</w:t>
      </w:r>
      <w:r w:rsidR="007D71B3" w:rsidRPr="006B71F1">
        <w:rPr>
          <w:rFonts w:hint="eastAsia"/>
          <w:sz w:val="18"/>
        </w:rPr>
        <w:t>161</w:t>
      </w:r>
      <w:r w:rsidRPr="006B71F1">
        <w:rPr>
          <w:rFonts w:hint="eastAsia"/>
          <w:sz w:val="18"/>
        </w:rPr>
        <w:t>,</w:t>
      </w:r>
      <w:r w:rsidR="007D71B3" w:rsidRPr="006B71F1">
        <w:rPr>
          <w:rFonts w:hint="eastAsia"/>
          <w:sz w:val="18"/>
        </w:rPr>
        <w:t>840</w:t>
      </w:r>
      <w:r w:rsidRPr="006B71F1">
        <w:rPr>
          <w:rFonts w:hint="eastAsia"/>
          <w:sz w:val="18"/>
        </w:rPr>
        <w:t>,</w:t>
      </w:r>
      <w:r w:rsidR="007D71B3" w:rsidRPr="006B71F1">
        <w:rPr>
          <w:rFonts w:hint="eastAsia"/>
          <w:sz w:val="18"/>
        </w:rPr>
        <w:t>701</w:t>
      </w:r>
      <w:r w:rsidRPr="006B71F1">
        <w:rPr>
          <w:rFonts w:hint="eastAsia"/>
          <w:sz w:val="18"/>
        </w:rPr>
        <w:t>元，</w:t>
      </w:r>
      <w:r w:rsidR="00035F98" w:rsidRPr="006B71F1">
        <w:rPr>
          <w:rFonts w:hint="eastAsia"/>
          <w:sz w:val="18"/>
        </w:rPr>
        <w:t>扣除</w:t>
      </w:r>
      <w:r w:rsidRPr="006B71F1">
        <w:rPr>
          <w:rFonts w:hint="eastAsia"/>
          <w:sz w:val="18"/>
        </w:rPr>
        <w:t>繳納土地增值稅後所認列之所得稅</w:t>
      </w:r>
      <w:r w:rsidR="007D71B3" w:rsidRPr="006B71F1">
        <w:rPr>
          <w:rFonts w:hint="eastAsia"/>
          <w:sz w:val="18"/>
        </w:rPr>
        <w:t>費用6</w:t>
      </w:r>
      <w:r w:rsidRPr="006B71F1">
        <w:rPr>
          <w:rFonts w:hint="eastAsia"/>
          <w:sz w:val="18"/>
        </w:rPr>
        <w:t>,</w:t>
      </w:r>
      <w:r w:rsidR="007D71B3" w:rsidRPr="006B71F1">
        <w:rPr>
          <w:rFonts w:hint="eastAsia"/>
          <w:sz w:val="18"/>
        </w:rPr>
        <w:t>046</w:t>
      </w:r>
      <w:r w:rsidRPr="006B71F1">
        <w:rPr>
          <w:rFonts w:hint="eastAsia"/>
          <w:sz w:val="18"/>
        </w:rPr>
        <w:t>,</w:t>
      </w:r>
      <w:r w:rsidR="007D71B3" w:rsidRPr="006B71F1">
        <w:rPr>
          <w:rFonts w:hint="eastAsia"/>
          <w:sz w:val="18"/>
        </w:rPr>
        <w:t>296</w:t>
      </w:r>
      <w:r w:rsidRPr="006B71F1">
        <w:rPr>
          <w:rFonts w:hint="eastAsia"/>
          <w:sz w:val="18"/>
        </w:rPr>
        <w:t>元，所得稅利益</w:t>
      </w:r>
      <w:r w:rsidR="00E77A5B" w:rsidRPr="006B71F1">
        <w:rPr>
          <w:rFonts w:hint="eastAsia"/>
          <w:sz w:val="18"/>
        </w:rPr>
        <w:t>155,794,405</w:t>
      </w:r>
      <w:r w:rsidRPr="006B71F1">
        <w:rPr>
          <w:rFonts w:hint="eastAsia"/>
          <w:sz w:val="18"/>
        </w:rPr>
        <w:t>元。</w:t>
      </w:r>
    </w:p>
    <w:p w14:paraId="30EA3238" w14:textId="77777777" w:rsidR="0041659F" w:rsidRPr="006B71F1" w:rsidRDefault="0041659F" w:rsidP="002A7B91">
      <w:pPr>
        <w:spacing w:line="400" w:lineRule="exact"/>
        <w:jc w:val="center"/>
        <w:rPr>
          <w:rFonts w:ascii="標楷體" w:eastAsia="標楷體" w:hAnsi="標楷體"/>
          <w:sz w:val="32"/>
          <w:szCs w:val="32"/>
          <w:u w:val="single"/>
        </w:rPr>
      </w:pPr>
      <w:r w:rsidRPr="006B71F1">
        <w:rPr>
          <w:rFonts w:ascii="標楷體" w:eastAsia="標楷體" w:hAnsi="標楷體" w:hint="eastAsia"/>
          <w:sz w:val="32"/>
          <w:szCs w:val="32"/>
          <w:u w:val="single"/>
        </w:rPr>
        <w:lastRenderedPageBreak/>
        <w:t xml:space="preserve"> </w:t>
      </w:r>
      <w:r w:rsidRPr="006B71F1">
        <w:rPr>
          <w:rFonts w:ascii="標楷體" w:eastAsia="標楷體"/>
          <w:spacing w:val="20"/>
          <w:sz w:val="32"/>
          <w:szCs w:val="20"/>
          <w:u w:val="single"/>
        </w:rPr>
        <w:t>台灣電力股份有限公司</w:t>
      </w:r>
      <w:r w:rsidRPr="006B71F1">
        <w:rPr>
          <w:rFonts w:ascii="標楷體" w:eastAsia="標楷體" w:hint="eastAsia"/>
          <w:spacing w:val="20"/>
          <w:sz w:val="32"/>
          <w:szCs w:val="20"/>
          <w:u w:val="single"/>
        </w:rPr>
        <w:t>盈虧撥補審定表</w:t>
      </w:r>
      <w:r w:rsidRPr="006B71F1">
        <w:rPr>
          <w:rFonts w:ascii="標楷體" w:eastAsia="標楷體" w:hAnsi="標楷體" w:hint="eastAsia"/>
          <w:sz w:val="32"/>
          <w:szCs w:val="32"/>
          <w:u w:val="single"/>
        </w:rPr>
        <w:t xml:space="preserve"> </w:t>
      </w:r>
    </w:p>
    <w:p w14:paraId="2395492A" w14:textId="77777777" w:rsidR="0041659F" w:rsidRPr="006B71F1" w:rsidRDefault="0041659F" w:rsidP="002A7B91">
      <w:pPr>
        <w:widowControl/>
        <w:spacing w:line="400" w:lineRule="exact"/>
        <w:jc w:val="center"/>
        <w:rPr>
          <w:rFonts w:ascii="標楷體" w:eastAsia="標楷體"/>
          <w:spacing w:val="40"/>
          <w:kern w:val="0"/>
          <w:szCs w:val="20"/>
        </w:rPr>
      </w:pPr>
      <w:r w:rsidRPr="006B71F1">
        <w:rPr>
          <w:rFonts w:ascii="標楷體" w:eastAsia="標楷體" w:hint="eastAsia"/>
          <w:spacing w:val="40"/>
          <w:kern w:val="0"/>
          <w:szCs w:val="20"/>
        </w:rPr>
        <w:t>中華民國</w:t>
      </w:r>
      <w:proofErr w:type="gramStart"/>
      <w:r w:rsidR="008B1DDE" w:rsidRPr="006B71F1">
        <w:rPr>
          <w:rFonts w:ascii="標楷體" w:eastAsia="標楷體" w:hint="eastAsia"/>
          <w:spacing w:val="40"/>
          <w:kern w:val="0"/>
          <w:szCs w:val="20"/>
        </w:rPr>
        <w:t>1</w:t>
      </w:r>
      <w:r w:rsidRPr="006B71F1">
        <w:rPr>
          <w:rFonts w:ascii="標楷體" w:eastAsia="標楷體" w:hint="eastAsia"/>
          <w:spacing w:val="40"/>
          <w:kern w:val="0"/>
          <w:szCs w:val="20"/>
        </w:rPr>
        <w:t>10</w:t>
      </w:r>
      <w:proofErr w:type="gramEnd"/>
      <w:r w:rsidRPr="006B71F1">
        <w:rPr>
          <w:rFonts w:ascii="標楷體" w:eastAsia="標楷體" w:hint="eastAsia"/>
          <w:spacing w:val="40"/>
          <w:kern w:val="0"/>
          <w:szCs w:val="20"/>
        </w:rPr>
        <w:t>年度</w:t>
      </w:r>
    </w:p>
    <w:p w14:paraId="31249A4A" w14:textId="77777777" w:rsidR="0041659F" w:rsidRPr="006B71F1" w:rsidRDefault="0041659F" w:rsidP="009B332F">
      <w:pPr>
        <w:widowControl/>
        <w:spacing w:beforeLines="10" w:before="24" w:afterLines="10" w:after="24"/>
        <w:ind w:left="680" w:hangingChars="309" w:hanging="680"/>
        <w:jc w:val="right"/>
        <w:rPr>
          <w:rFonts w:ascii="標楷體" w:eastAsia="標楷體" w:hAnsi="標楷體"/>
          <w:sz w:val="22"/>
          <w:szCs w:val="22"/>
        </w:rPr>
      </w:pPr>
      <w:r w:rsidRPr="006B71F1">
        <w:rPr>
          <w:rFonts w:ascii="標楷體" w:eastAsia="標楷體" w:hAnsi="標楷體" w:hint="eastAsia"/>
          <w:sz w:val="22"/>
          <w:szCs w:val="22"/>
        </w:rPr>
        <w:t>單位：新臺幣元</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1422"/>
        <w:gridCol w:w="1422"/>
        <w:gridCol w:w="1422"/>
        <w:gridCol w:w="1610"/>
        <w:gridCol w:w="1343"/>
      </w:tblGrid>
      <w:tr w:rsidR="004173F2" w:rsidRPr="006B71F1" w14:paraId="09C4FDFE" w14:textId="77777777" w:rsidTr="00D6777C">
        <w:trPr>
          <w:trHeight w:val="340"/>
          <w:jc w:val="center"/>
        </w:trPr>
        <w:tc>
          <w:tcPr>
            <w:tcW w:w="2671" w:type="dxa"/>
            <w:vMerge w:val="restart"/>
            <w:tcBorders>
              <w:top w:val="single" w:sz="8" w:space="0" w:color="auto"/>
              <w:left w:val="nil"/>
              <w:bottom w:val="single" w:sz="8" w:space="0" w:color="auto"/>
            </w:tcBorders>
            <w:vAlign w:val="center"/>
          </w:tcPr>
          <w:p w14:paraId="643FCE0A" w14:textId="77777777" w:rsidR="0041659F" w:rsidRPr="006B71F1" w:rsidRDefault="0041659F" w:rsidP="00B31407">
            <w:pPr>
              <w:jc w:val="distribute"/>
              <w:rPr>
                <w:rFonts w:ascii="標楷體" w:eastAsia="標楷體" w:hAnsi="標楷體"/>
              </w:rPr>
            </w:pPr>
            <w:r w:rsidRPr="006B71F1">
              <w:rPr>
                <w:rFonts w:ascii="標楷體" w:eastAsia="標楷體" w:hint="eastAsia"/>
              </w:rPr>
              <w:t>項目</w:t>
            </w:r>
          </w:p>
        </w:tc>
        <w:tc>
          <w:tcPr>
            <w:tcW w:w="1422" w:type="dxa"/>
            <w:vMerge w:val="restart"/>
            <w:tcBorders>
              <w:top w:val="single" w:sz="8" w:space="0" w:color="auto"/>
              <w:bottom w:val="single" w:sz="8" w:space="0" w:color="auto"/>
            </w:tcBorders>
            <w:vAlign w:val="center"/>
          </w:tcPr>
          <w:p w14:paraId="7ED04892"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預算數</w:t>
            </w:r>
          </w:p>
        </w:tc>
        <w:tc>
          <w:tcPr>
            <w:tcW w:w="1422" w:type="dxa"/>
            <w:vMerge w:val="restart"/>
            <w:tcBorders>
              <w:top w:val="single" w:sz="8" w:space="0" w:color="auto"/>
              <w:bottom w:val="single" w:sz="8" w:space="0" w:color="auto"/>
            </w:tcBorders>
            <w:vAlign w:val="center"/>
          </w:tcPr>
          <w:p w14:paraId="177CFB4F"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決算數</w:t>
            </w:r>
          </w:p>
        </w:tc>
        <w:tc>
          <w:tcPr>
            <w:tcW w:w="1422" w:type="dxa"/>
            <w:vMerge w:val="restart"/>
            <w:tcBorders>
              <w:top w:val="single" w:sz="8" w:space="0" w:color="auto"/>
              <w:bottom w:val="single" w:sz="8" w:space="0" w:color="auto"/>
            </w:tcBorders>
            <w:vAlign w:val="center"/>
          </w:tcPr>
          <w:p w14:paraId="30C1B953"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審定數</w:t>
            </w:r>
          </w:p>
        </w:tc>
        <w:tc>
          <w:tcPr>
            <w:tcW w:w="2953" w:type="dxa"/>
            <w:gridSpan w:val="2"/>
            <w:tcBorders>
              <w:top w:val="single" w:sz="8" w:space="0" w:color="auto"/>
              <w:bottom w:val="single" w:sz="4" w:space="0" w:color="auto"/>
              <w:right w:val="nil"/>
            </w:tcBorders>
            <w:vAlign w:val="center"/>
          </w:tcPr>
          <w:p w14:paraId="12EF84C4"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審定數與預算數比較增減</w:t>
            </w:r>
          </w:p>
        </w:tc>
      </w:tr>
      <w:tr w:rsidR="004173F2" w:rsidRPr="006B71F1" w14:paraId="260F109A" w14:textId="77777777" w:rsidTr="00370074">
        <w:trPr>
          <w:trHeight w:val="340"/>
          <w:jc w:val="center"/>
        </w:trPr>
        <w:tc>
          <w:tcPr>
            <w:tcW w:w="2671" w:type="dxa"/>
            <w:vMerge/>
            <w:tcBorders>
              <w:left w:val="nil"/>
              <w:bottom w:val="single" w:sz="8" w:space="0" w:color="auto"/>
            </w:tcBorders>
            <w:vAlign w:val="center"/>
          </w:tcPr>
          <w:p w14:paraId="6550A1E2" w14:textId="77777777" w:rsidR="0041659F" w:rsidRPr="006B71F1" w:rsidRDefault="0041659F" w:rsidP="00B31407">
            <w:pPr>
              <w:overflowPunct w:val="0"/>
              <w:jc w:val="distribute"/>
              <w:rPr>
                <w:rFonts w:ascii="標楷體" w:eastAsia="標楷體" w:hAnsi="標楷體"/>
              </w:rPr>
            </w:pPr>
          </w:p>
        </w:tc>
        <w:tc>
          <w:tcPr>
            <w:tcW w:w="1422" w:type="dxa"/>
            <w:vMerge/>
            <w:tcBorders>
              <w:bottom w:val="single" w:sz="8" w:space="0" w:color="auto"/>
            </w:tcBorders>
            <w:vAlign w:val="center"/>
          </w:tcPr>
          <w:p w14:paraId="615F462C" w14:textId="77777777" w:rsidR="0041659F" w:rsidRPr="006B71F1" w:rsidRDefault="0041659F" w:rsidP="00B31407">
            <w:pPr>
              <w:overflowPunct w:val="0"/>
              <w:jc w:val="distribute"/>
              <w:rPr>
                <w:rFonts w:ascii="標楷體" w:eastAsia="標楷體" w:hAnsi="標楷體"/>
              </w:rPr>
            </w:pPr>
          </w:p>
        </w:tc>
        <w:tc>
          <w:tcPr>
            <w:tcW w:w="1422" w:type="dxa"/>
            <w:vMerge/>
            <w:tcBorders>
              <w:bottom w:val="single" w:sz="8" w:space="0" w:color="auto"/>
            </w:tcBorders>
            <w:vAlign w:val="center"/>
          </w:tcPr>
          <w:p w14:paraId="1F13F57B" w14:textId="77777777" w:rsidR="0041659F" w:rsidRPr="006B71F1" w:rsidRDefault="0041659F" w:rsidP="00B31407">
            <w:pPr>
              <w:overflowPunct w:val="0"/>
              <w:jc w:val="distribute"/>
              <w:rPr>
                <w:rFonts w:ascii="標楷體" w:eastAsia="標楷體" w:hAnsi="標楷體"/>
              </w:rPr>
            </w:pPr>
          </w:p>
        </w:tc>
        <w:tc>
          <w:tcPr>
            <w:tcW w:w="1422" w:type="dxa"/>
            <w:vMerge/>
            <w:tcBorders>
              <w:bottom w:val="single" w:sz="8" w:space="0" w:color="auto"/>
            </w:tcBorders>
            <w:vAlign w:val="center"/>
          </w:tcPr>
          <w:p w14:paraId="5BBD2DF3" w14:textId="77777777" w:rsidR="0041659F" w:rsidRPr="006B71F1" w:rsidRDefault="0041659F" w:rsidP="00B31407">
            <w:pPr>
              <w:overflowPunct w:val="0"/>
              <w:jc w:val="distribute"/>
              <w:rPr>
                <w:rFonts w:ascii="標楷體" w:eastAsia="標楷體" w:hAnsi="標楷體"/>
              </w:rPr>
            </w:pPr>
          </w:p>
        </w:tc>
        <w:tc>
          <w:tcPr>
            <w:tcW w:w="1610" w:type="dxa"/>
            <w:tcBorders>
              <w:bottom w:val="single" w:sz="8" w:space="0" w:color="auto"/>
            </w:tcBorders>
            <w:vAlign w:val="center"/>
          </w:tcPr>
          <w:p w14:paraId="03989AF3"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金額</w:t>
            </w:r>
          </w:p>
        </w:tc>
        <w:tc>
          <w:tcPr>
            <w:tcW w:w="1343" w:type="dxa"/>
            <w:tcBorders>
              <w:bottom w:val="single" w:sz="8" w:space="0" w:color="auto"/>
              <w:right w:val="nil"/>
            </w:tcBorders>
            <w:vAlign w:val="center"/>
          </w:tcPr>
          <w:p w14:paraId="107CFD53" w14:textId="77777777" w:rsidR="0041659F" w:rsidRPr="006B71F1" w:rsidRDefault="0041659F" w:rsidP="00B31407">
            <w:pPr>
              <w:overflowPunct w:val="0"/>
              <w:jc w:val="distribute"/>
              <w:rPr>
                <w:rFonts w:ascii="標楷體" w:eastAsia="標楷體" w:hAnsi="標楷體"/>
              </w:rPr>
            </w:pPr>
            <w:r w:rsidRPr="006B71F1">
              <w:rPr>
                <w:rFonts w:ascii="標楷體" w:eastAsia="標楷體" w:hAnsi="標楷體" w:hint="eastAsia"/>
              </w:rPr>
              <w:t>％</w:t>
            </w:r>
          </w:p>
        </w:tc>
      </w:tr>
      <w:tr w:rsidR="008B1DDE" w:rsidRPr="006B71F1" w14:paraId="41D0B28A" w14:textId="77777777" w:rsidTr="00DF744C">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tcBorders>
              <w:top w:val="single" w:sz="8" w:space="0" w:color="auto"/>
            </w:tcBorders>
            <w:shd w:val="clear" w:color="auto" w:fill="auto"/>
            <w:vAlign w:val="center"/>
          </w:tcPr>
          <w:p w14:paraId="2AFCA74F" w14:textId="77777777" w:rsidR="008B1DDE" w:rsidRPr="006B71F1" w:rsidRDefault="008B1DDE" w:rsidP="002A7B91">
            <w:pPr>
              <w:pStyle w:val="1-1"/>
              <w:rPr>
                <w:rFonts w:ascii="標楷體" w:hAnsi="標楷體"/>
                <w:sz w:val="24"/>
              </w:rPr>
            </w:pPr>
            <w:r w:rsidRPr="006B71F1">
              <w:rPr>
                <w:rFonts w:ascii="標楷體" w:hAnsi="標楷體" w:hint="eastAsia"/>
                <w:sz w:val="24"/>
              </w:rPr>
              <w:t>盈餘之部</w:t>
            </w:r>
          </w:p>
        </w:tc>
        <w:tc>
          <w:tcPr>
            <w:tcW w:w="1422" w:type="dxa"/>
            <w:tcBorders>
              <w:top w:val="single" w:sz="8" w:space="0" w:color="auto"/>
            </w:tcBorders>
            <w:shd w:val="clear" w:color="auto" w:fill="auto"/>
            <w:vAlign w:val="center"/>
          </w:tcPr>
          <w:p w14:paraId="39AB407D"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4,420,145,000</w:t>
            </w:r>
          </w:p>
        </w:tc>
        <w:tc>
          <w:tcPr>
            <w:tcW w:w="1422" w:type="dxa"/>
            <w:tcBorders>
              <w:top w:val="single" w:sz="8" w:space="0" w:color="auto"/>
            </w:tcBorders>
            <w:shd w:val="clear" w:color="auto" w:fill="auto"/>
            <w:vAlign w:val="center"/>
          </w:tcPr>
          <w:p w14:paraId="79D5DD7D"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22,503,844,944</w:t>
            </w:r>
          </w:p>
        </w:tc>
        <w:tc>
          <w:tcPr>
            <w:tcW w:w="1422" w:type="dxa"/>
            <w:tcBorders>
              <w:top w:val="single" w:sz="8" w:space="0" w:color="auto"/>
            </w:tcBorders>
            <w:shd w:val="clear" w:color="auto" w:fill="auto"/>
            <w:vAlign w:val="center"/>
          </w:tcPr>
          <w:p w14:paraId="1C9EFBB3"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22,516,236,222</w:t>
            </w:r>
          </w:p>
        </w:tc>
        <w:tc>
          <w:tcPr>
            <w:tcW w:w="1610" w:type="dxa"/>
            <w:tcBorders>
              <w:top w:val="single" w:sz="8" w:space="0" w:color="auto"/>
            </w:tcBorders>
            <w:shd w:val="clear" w:color="auto" w:fill="auto"/>
            <w:vAlign w:val="center"/>
          </w:tcPr>
          <w:p w14:paraId="1A2ABC19"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18,096,091,222</w:t>
            </w:r>
          </w:p>
        </w:tc>
        <w:tc>
          <w:tcPr>
            <w:tcW w:w="1343" w:type="dxa"/>
            <w:tcBorders>
              <w:top w:val="single" w:sz="8" w:space="0" w:color="auto"/>
            </w:tcBorders>
            <w:shd w:val="clear" w:color="auto" w:fill="auto"/>
            <w:vAlign w:val="center"/>
          </w:tcPr>
          <w:p w14:paraId="747EDC27"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409.40</w:t>
            </w:r>
          </w:p>
        </w:tc>
      </w:tr>
      <w:tr w:rsidR="008B1DDE" w:rsidRPr="006B71F1" w14:paraId="48F7E6EF"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7E5E2109"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本期淨利</w:t>
            </w:r>
          </w:p>
        </w:tc>
        <w:tc>
          <w:tcPr>
            <w:tcW w:w="1422" w:type="dxa"/>
            <w:shd w:val="clear" w:color="auto" w:fill="auto"/>
            <w:vAlign w:val="center"/>
          </w:tcPr>
          <w:p w14:paraId="7C264C5A"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4,415,099,000</w:t>
            </w:r>
          </w:p>
        </w:tc>
        <w:tc>
          <w:tcPr>
            <w:tcW w:w="1422" w:type="dxa"/>
            <w:shd w:val="clear" w:color="auto" w:fill="auto"/>
            <w:vAlign w:val="center"/>
          </w:tcPr>
          <w:p w14:paraId="644C231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22,491,735,000</w:t>
            </w:r>
          </w:p>
        </w:tc>
        <w:tc>
          <w:tcPr>
            <w:tcW w:w="1422" w:type="dxa"/>
            <w:shd w:val="clear" w:color="auto" w:fill="auto"/>
            <w:vAlign w:val="center"/>
          </w:tcPr>
          <w:p w14:paraId="57EAEFB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22,504,126,278</w:t>
            </w:r>
          </w:p>
        </w:tc>
        <w:tc>
          <w:tcPr>
            <w:tcW w:w="1610" w:type="dxa"/>
            <w:shd w:val="clear" w:color="auto" w:fill="auto"/>
            <w:vAlign w:val="center"/>
          </w:tcPr>
          <w:p w14:paraId="6AFB0875"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18,089,027,278</w:t>
            </w:r>
          </w:p>
        </w:tc>
        <w:tc>
          <w:tcPr>
            <w:tcW w:w="1343" w:type="dxa"/>
            <w:shd w:val="clear" w:color="auto" w:fill="auto"/>
            <w:vAlign w:val="center"/>
          </w:tcPr>
          <w:p w14:paraId="3B806D8F"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409.71</w:t>
            </w:r>
          </w:p>
        </w:tc>
      </w:tr>
      <w:tr w:rsidR="008B1DDE" w:rsidRPr="006B71F1" w14:paraId="1EA957AC"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69632C73"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首次採用國際財務報導準則</w:t>
            </w:r>
            <w:proofErr w:type="gramStart"/>
            <w:r w:rsidRPr="006B71F1">
              <w:rPr>
                <w:rFonts w:ascii="標楷體" w:hAnsi="標楷體" w:hint="eastAsia"/>
                <w:spacing w:val="-10"/>
                <w:sz w:val="22"/>
              </w:rPr>
              <w:t>調整數轉列</w:t>
            </w:r>
            <w:proofErr w:type="gramEnd"/>
            <w:r w:rsidRPr="006B71F1">
              <w:rPr>
                <w:rFonts w:ascii="標楷體" w:hAnsi="標楷體" w:hint="eastAsia"/>
                <w:spacing w:val="-10"/>
                <w:sz w:val="22"/>
              </w:rPr>
              <w:t>數</w:t>
            </w:r>
          </w:p>
        </w:tc>
        <w:tc>
          <w:tcPr>
            <w:tcW w:w="1422" w:type="dxa"/>
            <w:shd w:val="clear" w:color="auto" w:fill="auto"/>
            <w:vAlign w:val="center"/>
          </w:tcPr>
          <w:p w14:paraId="1CAD1883"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5,046,000</w:t>
            </w:r>
          </w:p>
        </w:tc>
        <w:tc>
          <w:tcPr>
            <w:tcW w:w="1422" w:type="dxa"/>
            <w:shd w:val="clear" w:color="auto" w:fill="auto"/>
            <w:vAlign w:val="center"/>
          </w:tcPr>
          <w:p w14:paraId="3792202C"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12,109,944</w:t>
            </w:r>
          </w:p>
        </w:tc>
        <w:tc>
          <w:tcPr>
            <w:tcW w:w="1422" w:type="dxa"/>
            <w:shd w:val="clear" w:color="auto" w:fill="auto"/>
            <w:vAlign w:val="center"/>
          </w:tcPr>
          <w:p w14:paraId="7BE915DE"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12,109,944</w:t>
            </w:r>
          </w:p>
        </w:tc>
        <w:tc>
          <w:tcPr>
            <w:tcW w:w="1610" w:type="dxa"/>
            <w:shd w:val="clear" w:color="auto" w:fill="auto"/>
            <w:vAlign w:val="center"/>
          </w:tcPr>
          <w:p w14:paraId="37F8D657"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7,063,944</w:t>
            </w:r>
          </w:p>
        </w:tc>
        <w:tc>
          <w:tcPr>
            <w:tcW w:w="1343" w:type="dxa"/>
            <w:shd w:val="clear" w:color="auto" w:fill="auto"/>
            <w:vAlign w:val="center"/>
          </w:tcPr>
          <w:p w14:paraId="6043A8A3"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139.99</w:t>
            </w:r>
          </w:p>
        </w:tc>
      </w:tr>
      <w:tr w:rsidR="008B1DDE" w:rsidRPr="006B71F1" w14:paraId="1C0135AB"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61952EE2" w14:textId="77777777" w:rsidR="008B1DDE" w:rsidRPr="006B71F1" w:rsidRDefault="008B1DDE" w:rsidP="002A7B91">
            <w:pPr>
              <w:pStyle w:val="1-1"/>
              <w:rPr>
                <w:rFonts w:ascii="標楷體" w:hAnsi="標楷體"/>
                <w:sz w:val="24"/>
              </w:rPr>
            </w:pPr>
            <w:r w:rsidRPr="006B71F1">
              <w:rPr>
                <w:rFonts w:ascii="標楷體" w:hAnsi="標楷體" w:hint="eastAsia"/>
                <w:sz w:val="24"/>
              </w:rPr>
              <w:t>分配之部</w:t>
            </w:r>
          </w:p>
        </w:tc>
        <w:tc>
          <w:tcPr>
            <w:tcW w:w="1422" w:type="dxa"/>
            <w:shd w:val="clear" w:color="auto" w:fill="auto"/>
            <w:vAlign w:val="center"/>
          </w:tcPr>
          <w:p w14:paraId="3334864B"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4,420,145,000</w:t>
            </w:r>
          </w:p>
        </w:tc>
        <w:tc>
          <w:tcPr>
            <w:tcW w:w="1422" w:type="dxa"/>
            <w:shd w:val="clear" w:color="auto" w:fill="auto"/>
            <w:vAlign w:val="center"/>
          </w:tcPr>
          <w:p w14:paraId="0110BE32"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22,503,844,944</w:t>
            </w:r>
          </w:p>
        </w:tc>
        <w:tc>
          <w:tcPr>
            <w:tcW w:w="1422" w:type="dxa"/>
            <w:shd w:val="clear" w:color="auto" w:fill="auto"/>
            <w:vAlign w:val="center"/>
          </w:tcPr>
          <w:p w14:paraId="7A5D3A8F"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22,516,236,222</w:t>
            </w:r>
          </w:p>
        </w:tc>
        <w:tc>
          <w:tcPr>
            <w:tcW w:w="1610" w:type="dxa"/>
            <w:shd w:val="clear" w:color="auto" w:fill="auto"/>
            <w:vAlign w:val="center"/>
          </w:tcPr>
          <w:p w14:paraId="659C7B35"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18,096,091,222</w:t>
            </w:r>
          </w:p>
        </w:tc>
        <w:tc>
          <w:tcPr>
            <w:tcW w:w="1343" w:type="dxa"/>
            <w:shd w:val="clear" w:color="auto" w:fill="auto"/>
            <w:vAlign w:val="center"/>
          </w:tcPr>
          <w:p w14:paraId="3F2F7DFD"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409.40</w:t>
            </w:r>
          </w:p>
        </w:tc>
      </w:tr>
      <w:tr w:rsidR="008B1DDE" w:rsidRPr="006B71F1" w14:paraId="07219216"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7574A407"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留存事業機關者</w:t>
            </w:r>
          </w:p>
        </w:tc>
        <w:tc>
          <w:tcPr>
            <w:tcW w:w="1422" w:type="dxa"/>
            <w:shd w:val="clear" w:color="auto" w:fill="auto"/>
            <w:vAlign w:val="center"/>
          </w:tcPr>
          <w:p w14:paraId="16C5A89E"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4,420,145,000</w:t>
            </w:r>
          </w:p>
        </w:tc>
        <w:tc>
          <w:tcPr>
            <w:tcW w:w="1422" w:type="dxa"/>
            <w:shd w:val="clear" w:color="auto" w:fill="auto"/>
            <w:vAlign w:val="center"/>
          </w:tcPr>
          <w:p w14:paraId="37E2637B"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22,503,844,944</w:t>
            </w:r>
          </w:p>
        </w:tc>
        <w:tc>
          <w:tcPr>
            <w:tcW w:w="1422" w:type="dxa"/>
            <w:shd w:val="clear" w:color="auto" w:fill="auto"/>
            <w:vAlign w:val="center"/>
          </w:tcPr>
          <w:p w14:paraId="030F345D"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22,516,236,222</w:t>
            </w:r>
          </w:p>
        </w:tc>
        <w:tc>
          <w:tcPr>
            <w:tcW w:w="1610" w:type="dxa"/>
            <w:shd w:val="clear" w:color="auto" w:fill="auto"/>
            <w:vAlign w:val="center"/>
          </w:tcPr>
          <w:p w14:paraId="79587C9E"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18,096,091,222</w:t>
            </w:r>
          </w:p>
        </w:tc>
        <w:tc>
          <w:tcPr>
            <w:tcW w:w="1343" w:type="dxa"/>
            <w:shd w:val="clear" w:color="auto" w:fill="auto"/>
            <w:vAlign w:val="center"/>
          </w:tcPr>
          <w:p w14:paraId="52B1B961"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409.40</w:t>
            </w:r>
          </w:p>
        </w:tc>
      </w:tr>
      <w:tr w:rsidR="008B1DDE" w:rsidRPr="006B71F1" w14:paraId="0500333E"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2DEE1349"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填補虧損</w:t>
            </w:r>
          </w:p>
        </w:tc>
        <w:tc>
          <w:tcPr>
            <w:tcW w:w="1422" w:type="dxa"/>
            <w:shd w:val="clear" w:color="auto" w:fill="auto"/>
            <w:vAlign w:val="center"/>
          </w:tcPr>
          <w:p w14:paraId="2166A153"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4,420,145,000</w:t>
            </w:r>
          </w:p>
        </w:tc>
        <w:tc>
          <w:tcPr>
            <w:tcW w:w="1422" w:type="dxa"/>
            <w:shd w:val="clear" w:color="auto" w:fill="auto"/>
            <w:vAlign w:val="center"/>
          </w:tcPr>
          <w:p w14:paraId="7947C3C4"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22,503,844,944</w:t>
            </w:r>
          </w:p>
        </w:tc>
        <w:tc>
          <w:tcPr>
            <w:tcW w:w="1422" w:type="dxa"/>
            <w:shd w:val="clear" w:color="auto" w:fill="auto"/>
            <w:vAlign w:val="center"/>
          </w:tcPr>
          <w:p w14:paraId="512E3581"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22,516,236,222</w:t>
            </w:r>
          </w:p>
        </w:tc>
        <w:tc>
          <w:tcPr>
            <w:tcW w:w="1610" w:type="dxa"/>
            <w:shd w:val="clear" w:color="auto" w:fill="auto"/>
            <w:vAlign w:val="center"/>
          </w:tcPr>
          <w:p w14:paraId="74C78714"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18,096,091,222</w:t>
            </w:r>
          </w:p>
        </w:tc>
        <w:tc>
          <w:tcPr>
            <w:tcW w:w="1343" w:type="dxa"/>
            <w:shd w:val="clear" w:color="auto" w:fill="auto"/>
            <w:vAlign w:val="center"/>
          </w:tcPr>
          <w:p w14:paraId="2595F5B7"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409.40</w:t>
            </w:r>
          </w:p>
        </w:tc>
      </w:tr>
      <w:tr w:rsidR="008B1DDE" w:rsidRPr="006B71F1" w14:paraId="1630251D"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73BA891E" w14:textId="77777777" w:rsidR="008B1DDE" w:rsidRPr="006B71F1" w:rsidRDefault="008B1DDE" w:rsidP="002A7B91">
            <w:pPr>
              <w:pStyle w:val="1-1"/>
              <w:rPr>
                <w:rFonts w:ascii="標楷體" w:hAnsi="標楷體"/>
                <w:sz w:val="24"/>
              </w:rPr>
            </w:pPr>
            <w:r w:rsidRPr="006B71F1">
              <w:rPr>
                <w:rFonts w:ascii="標楷體" w:hAnsi="標楷體" w:hint="eastAsia"/>
                <w:sz w:val="24"/>
              </w:rPr>
              <w:t>虧損之部</w:t>
            </w:r>
          </w:p>
        </w:tc>
        <w:tc>
          <w:tcPr>
            <w:tcW w:w="1422" w:type="dxa"/>
            <w:shd w:val="clear" w:color="auto" w:fill="auto"/>
            <w:vAlign w:val="center"/>
          </w:tcPr>
          <w:p w14:paraId="562B3B8F"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65,989,850,000</w:t>
            </w:r>
          </w:p>
        </w:tc>
        <w:tc>
          <w:tcPr>
            <w:tcW w:w="1422" w:type="dxa"/>
            <w:shd w:val="clear" w:color="auto" w:fill="auto"/>
            <w:vAlign w:val="center"/>
          </w:tcPr>
          <w:p w14:paraId="5398B9EF"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64,201,982,431</w:t>
            </w:r>
          </w:p>
        </w:tc>
        <w:tc>
          <w:tcPr>
            <w:tcW w:w="1422" w:type="dxa"/>
            <w:shd w:val="clear" w:color="auto" w:fill="auto"/>
            <w:vAlign w:val="center"/>
          </w:tcPr>
          <w:p w14:paraId="2521EFA0"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64,201,982,431</w:t>
            </w:r>
          </w:p>
        </w:tc>
        <w:tc>
          <w:tcPr>
            <w:tcW w:w="1610" w:type="dxa"/>
            <w:shd w:val="clear" w:color="auto" w:fill="auto"/>
            <w:vAlign w:val="center"/>
          </w:tcPr>
          <w:p w14:paraId="21F292E3"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- 1,787,867,569</w:t>
            </w:r>
          </w:p>
        </w:tc>
        <w:tc>
          <w:tcPr>
            <w:tcW w:w="1343" w:type="dxa"/>
            <w:shd w:val="clear" w:color="auto" w:fill="auto"/>
            <w:vAlign w:val="center"/>
          </w:tcPr>
          <w:p w14:paraId="71F9C60F"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- 2.71</w:t>
            </w:r>
          </w:p>
        </w:tc>
      </w:tr>
      <w:tr w:rsidR="008B1DDE" w:rsidRPr="006B71F1" w14:paraId="2A943407"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500C8028"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累積虧損</w:t>
            </w:r>
          </w:p>
        </w:tc>
        <w:tc>
          <w:tcPr>
            <w:tcW w:w="1422" w:type="dxa"/>
            <w:shd w:val="clear" w:color="auto" w:fill="auto"/>
            <w:vAlign w:val="center"/>
          </w:tcPr>
          <w:p w14:paraId="0A9D6855"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65,989,850,000</w:t>
            </w:r>
          </w:p>
        </w:tc>
        <w:tc>
          <w:tcPr>
            <w:tcW w:w="1422" w:type="dxa"/>
            <w:shd w:val="clear" w:color="auto" w:fill="auto"/>
            <w:vAlign w:val="center"/>
          </w:tcPr>
          <w:p w14:paraId="53B84AA3"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64,194,256,102</w:t>
            </w:r>
          </w:p>
        </w:tc>
        <w:tc>
          <w:tcPr>
            <w:tcW w:w="1422" w:type="dxa"/>
            <w:shd w:val="clear" w:color="auto" w:fill="auto"/>
            <w:vAlign w:val="center"/>
          </w:tcPr>
          <w:p w14:paraId="60142D2C"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64,194,256,102</w:t>
            </w:r>
          </w:p>
        </w:tc>
        <w:tc>
          <w:tcPr>
            <w:tcW w:w="1610" w:type="dxa"/>
            <w:shd w:val="clear" w:color="auto" w:fill="auto"/>
            <w:vAlign w:val="center"/>
          </w:tcPr>
          <w:p w14:paraId="0115E8A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- 1,795,593,898</w:t>
            </w:r>
          </w:p>
        </w:tc>
        <w:tc>
          <w:tcPr>
            <w:tcW w:w="1343" w:type="dxa"/>
            <w:shd w:val="clear" w:color="auto" w:fill="auto"/>
            <w:vAlign w:val="center"/>
          </w:tcPr>
          <w:p w14:paraId="408ADEDA"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- 2.72</w:t>
            </w:r>
          </w:p>
        </w:tc>
      </w:tr>
      <w:tr w:rsidR="008B1DDE" w:rsidRPr="006B71F1" w14:paraId="459F628C"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129CC5E4"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其他綜合損益轉入數</w:t>
            </w:r>
          </w:p>
        </w:tc>
        <w:tc>
          <w:tcPr>
            <w:tcW w:w="1422" w:type="dxa"/>
            <w:shd w:val="clear" w:color="auto" w:fill="auto"/>
            <w:vAlign w:val="center"/>
          </w:tcPr>
          <w:p w14:paraId="23606B09"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w:t>
            </w:r>
          </w:p>
        </w:tc>
        <w:tc>
          <w:tcPr>
            <w:tcW w:w="1422" w:type="dxa"/>
            <w:shd w:val="clear" w:color="auto" w:fill="auto"/>
            <w:vAlign w:val="center"/>
          </w:tcPr>
          <w:p w14:paraId="44F6FC61"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7,726,329</w:t>
            </w:r>
          </w:p>
        </w:tc>
        <w:tc>
          <w:tcPr>
            <w:tcW w:w="1422" w:type="dxa"/>
            <w:shd w:val="clear" w:color="auto" w:fill="auto"/>
            <w:vAlign w:val="center"/>
          </w:tcPr>
          <w:p w14:paraId="523CF359"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7,726,329</w:t>
            </w:r>
          </w:p>
        </w:tc>
        <w:tc>
          <w:tcPr>
            <w:tcW w:w="1610" w:type="dxa"/>
            <w:shd w:val="clear" w:color="auto" w:fill="auto"/>
            <w:vAlign w:val="center"/>
          </w:tcPr>
          <w:p w14:paraId="07507C92"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7,726,329</w:t>
            </w:r>
          </w:p>
        </w:tc>
        <w:tc>
          <w:tcPr>
            <w:tcW w:w="1343" w:type="dxa"/>
            <w:shd w:val="clear" w:color="auto" w:fill="auto"/>
            <w:vAlign w:val="center"/>
          </w:tcPr>
          <w:p w14:paraId="35C79B58"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w:t>
            </w:r>
          </w:p>
        </w:tc>
      </w:tr>
      <w:tr w:rsidR="008B1DDE" w:rsidRPr="006B71F1" w14:paraId="6F78C7CB"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0E947E10" w14:textId="77777777" w:rsidR="008B1DDE" w:rsidRPr="006B71F1" w:rsidRDefault="008B1DDE" w:rsidP="002A7B91">
            <w:pPr>
              <w:pStyle w:val="1-1"/>
              <w:rPr>
                <w:rFonts w:ascii="標楷體" w:hAnsi="標楷體"/>
                <w:sz w:val="24"/>
              </w:rPr>
            </w:pPr>
            <w:r w:rsidRPr="006B71F1">
              <w:rPr>
                <w:rFonts w:ascii="標楷體" w:hAnsi="標楷體" w:hint="eastAsia"/>
                <w:sz w:val="24"/>
              </w:rPr>
              <w:t>填補之部</w:t>
            </w:r>
          </w:p>
        </w:tc>
        <w:tc>
          <w:tcPr>
            <w:tcW w:w="1422" w:type="dxa"/>
            <w:shd w:val="clear" w:color="auto" w:fill="auto"/>
            <w:vAlign w:val="center"/>
          </w:tcPr>
          <w:p w14:paraId="71B4E02F"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65,989,850,000</w:t>
            </w:r>
          </w:p>
        </w:tc>
        <w:tc>
          <w:tcPr>
            <w:tcW w:w="1422" w:type="dxa"/>
            <w:shd w:val="clear" w:color="auto" w:fill="auto"/>
            <w:vAlign w:val="center"/>
          </w:tcPr>
          <w:p w14:paraId="43096A01"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64,201,982,431</w:t>
            </w:r>
          </w:p>
        </w:tc>
        <w:tc>
          <w:tcPr>
            <w:tcW w:w="1422" w:type="dxa"/>
            <w:shd w:val="clear" w:color="auto" w:fill="auto"/>
            <w:vAlign w:val="center"/>
          </w:tcPr>
          <w:p w14:paraId="5B3476D0"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64,201,982,431</w:t>
            </w:r>
          </w:p>
        </w:tc>
        <w:tc>
          <w:tcPr>
            <w:tcW w:w="1610" w:type="dxa"/>
            <w:shd w:val="clear" w:color="auto" w:fill="auto"/>
            <w:vAlign w:val="center"/>
          </w:tcPr>
          <w:p w14:paraId="06BEEA39"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- 1,787,867,569</w:t>
            </w:r>
          </w:p>
        </w:tc>
        <w:tc>
          <w:tcPr>
            <w:tcW w:w="1343" w:type="dxa"/>
            <w:shd w:val="clear" w:color="auto" w:fill="auto"/>
            <w:vAlign w:val="center"/>
          </w:tcPr>
          <w:p w14:paraId="652C4C52" w14:textId="77777777" w:rsidR="008B1DDE" w:rsidRPr="006B71F1" w:rsidRDefault="008B1DDE" w:rsidP="002A7B91">
            <w:pPr>
              <w:autoSpaceDE w:val="0"/>
              <w:autoSpaceDN w:val="0"/>
              <w:adjustRightInd w:val="0"/>
              <w:jc w:val="right"/>
              <w:rPr>
                <w:rFonts w:ascii="新細明體" w:hAnsi="新細明體"/>
                <w:b/>
                <w:kern w:val="0"/>
                <w:sz w:val="18"/>
                <w:szCs w:val="22"/>
              </w:rPr>
            </w:pPr>
            <w:r w:rsidRPr="006B71F1">
              <w:rPr>
                <w:rFonts w:ascii="新細明體" w:hAnsi="新細明體" w:hint="eastAsia"/>
                <w:b/>
                <w:noProof/>
                <w:kern w:val="0"/>
                <w:sz w:val="18"/>
              </w:rPr>
              <w:t>- 2.71</w:t>
            </w:r>
          </w:p>
        </w:tc>
      </w:tr>
      <w:tr w:rsidR="008B1DDE" w:rsidRPr="006B71F1" w14:paraId="198D7824"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0795A711"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事業機關負擔者</w:t>
            </w:r>
          </w:p>
        </w:tc>
        <w:tc>
          <w:tcPr>
            <w:tcW w:w="1422" w:type="dxa"/>
            <w:shd w:val="clear" w:color="auto" w:fill="auto"/>
            <w:vAlign w:val="center"/>
          </w:tcPr>
          <w:p w14:paraId="1336F572"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65,989,850,000</w:t>
            </w:r>
          </w:p>
        </w:tc>
        <w:tc>
          <w:tcPr>
            <w:tcW w:w="1422" w:type="dxa"/>
            <w:shd w:val="clear" w:color="auto" w:fill="auto"/>
            <w:vAlign w:val="center"/>
          </w:tcPr>
          <w:p w14:paraId="3E72C7B8"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64,201,982,431</w:t>
            </w:r>
          </w:p>
        </w:tc>
        <w:tc>
          <w:tcPr>
            <w:tcW w:w="1422" w:type="dxa"/>
            <w:shd w:val="clear" w:color="auto" w:fill="auto"/>
            <w:vAlign w:val="center"/>
          </w:tcPr>
          <w:p w14:paraId="5464A540"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64,201,982,431</w:t>
            </w:r>
          </w:p>
        </w:tc>
        <w:tc>
          <w:tcPr>
            <w:tcW w:w="1610" w:type="dxa"/>
            <w:shd w:val="clear" w:color="auto" w:fill="auto"/>
            <w:vAlign w:val="center"/>
          </w:tcPr>
          <w:p w14:paraId="34246610"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- 1,787,867,569</w:t>
            </w:r>
          </w:p>
        </w:tc>
        <w:tc>
          <w:tcPr>
            <w:tcW w:w="1343" w:type="dxa"/>
            <w:shd w:val="clear" w:color="auto" w:fill="auto"/>
            <w:vAlign w:val="center"/>
          </w:tcPr>
          <w:p w14:paraId="736C372C"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- 2.71</w:t>
            </w:r>
          </w:p>
        </w:tc>
      </w:tr>
      <w:tr w:rsidR="008B1DDE" w:rsidRPr="006B71F1" w14:paraId="0807B76A" w14:textId="77777777" w:rsidTr="00D6247D">
        <w:tblPrEx>
          <w:tblBorders>
            <w:top w:val="single" w:sz="8" w:space="0" w:color="auto"/>
            <w:left w:val="none" w:sz="0" w:space="0" w:color="auto"/>
            <w:bottom w:val="single" w:sz="8" w:space="0" w:color="auto"/>
            <w:right w:val="none" w:sz="0" w:space="0" w:color="auto"/>
            <w:insideH w:val="none" w:sz="0" w:space="0" w:color="auto"/>
          </w:tblBorders>
        </w:tblPrEx>
        <w:trPr>
          <w:trHeight w:val="928"/>
          <w:jc w:val="center"/>
        </w:trPr>
        <w:tc>
          <w:tcPr>
            <w:tcW w:w="2671" w:type="dxa"/>
            <w:shd w:val="clear" w:color="auto" w:fill="auto"/>
            <w:vAlign w:val="center"/>
          </w:tcPr>
          <w:p w14:paraId="6346B8F2"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撥用盈餘</w:t>
            </w:r>
          </w:p>
        </w:tc>
        <w:tc>
          <w:tcPr>
            <w:tcW w:w="1422" w:type="dxa"/>
            <w:shd w:val="clear" w:color="auto" w:fill="auto"/>
            <w:vAlign w:val="center"/>
          </w:tcPr>
          <w:p w14:paraId="2B31FAC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4,420,145,000</w:t>
            </w:r>
          </w:p>
        </w:tc>
        <w:tc>
          <w:tcPr>
            <w:tcW w:w="1422" w:type="dxa"/>
            <w:shd w:val="clear" w:color="auto" w:fill="auto"/>
            <w:vAlign w:val="center"/>
          </w:tcPr>
          <w:p w14:paraId="376E561F"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22,503,844,944</w:t>
            </w:r>
          </w:p>
        </w:tc>
        <w:tc>
          <w:tcPr>
            <w:tcW w:w="1422" w:type="dxa"/>
            <w:shd w:val="clear" w:color="auto" w:fill="auto"/>
            <w:vAlign w:val="center"/>
          </w:tcPr>
          <w:p w14:paraId="1EEAB51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22,516,236,222</w:t>
            </w:r>
          </w:p>
        </w:tc>
        <w:tc>
          <w:tcPr>
            <w:tcW w:w="1610" w:type="dxa"/>
            <w:shd w:val="clear" w:color="auto" w:fill="auto"/>
            <w:vAlign w:val="center"/>
          </w:tcPr>
          <w:p w14:paraId="2D31CDF5"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18,096,091,222</w:t>
            </w:r>
          </w:p>
        </w:tc>
        <w:tc>
          <w:tcPr>
            <w:tcW w:w="1343" w:type="dxa"/>
            <w:shd w:val="clear" w:color="auto" w:fill="auto"/>
            <w:vAlign w:val="center"/>
          </w:tcPr>
          <w:p w14:paraId="6AB6F5FC"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409.40</w:t>
            </w:r>
          </w:p>
        </w:tc>
      </w:tr>
      <w:tr w:rsidR="008B1DDE" w:rsidRPr="006B71F1" w14:paraId="45AABEBC" w14:textId="77777777" w:rsidTr="00D6777C">
        <w:tblPrEx>
          <w:tblBorders>
            <w:top w:val="single" w:sz="8" w:space="0" w:color="auto"/>
            <w:left w:val="none" w:sz="0" w:space="0" w:color="auto"/>
            <w:bottom w:val="single" w:sz="8" w:space="0" w:color="auto"/>
            <w:right w:val="none" w:sz="0" w:space="0" w:color="auto"/>
            <w:insideH w:val="none" w:sz="0" w:space="0" w:color="auto"/>
          </w:tblBorders>
        </w:tblPrEx>
        <w:trPr>
          <w:trHeight w:val="888"/>
          <w:jc w:val="center"/>
        </w:trPr>
        <w:tc>
          <w:tcPr>
            <w:tcW w:w="2671" w:type="dxa"/>
            <w:tcBorders>
              <w:bottom w:val="single" w:sz="8" w:space="0" w:color="auto"/>
            </w:tcBorders>
            <w:shd w:val="clear" w:color="auto" w:fill="auto"/>
            <w:vAlign w:val="center"/>
          </w:tcPr>
          <w:p w14:paraId="2B142272" w14:textId="77777777" w:rsidR="008B1DDE" w:rsidRPr="006B71F1" w:rsidRDefault="008B1DDE" w:rsidP="00155502">
            <w:pPr>
              <w:pStyle w:val="1-31"/>
              <w:ind w:leftChars="67" w:left="161" w:firstLineChars="0" w:firstLine="0"/>
              <w:rPr>
                <w:rFonts w:ascii="標楷體" w:hAnsi="標楷體"/>
                <w:spacing w:val="-10"/>
                <w:sz w:val="22"/>
              </w:rPr>
            </w:pPr>
            <w:r w:rsidRPr="006B71F1">
              <w:rPr>
                <w:rFonts w:ascii="標楷體" w:hAnsi="標楷體" w:hint="eastAsia"/>
                <w:spacing w:val="-10"/>
                <w:sz w:val="22"/>
              </w:rPr>
              <w:t>待填補之虧損</w:t>
            </w:r>
          </w:p>
        </w:tc>
        <w:tc>
          <w:tcPr>
            <w:tcW w:w="1422" w:type="dxa"/>
            <w:tcBorders>
              <w:bottom w:val="single" w:sz="8" w:space="0" w:color="auto"/>
            </w:tcBorders>
            <w:shd w:val="clear" w:color="auto" w:fill="auto"/>
            <w:vAlign w:val="center"/>
          </w:tcPr>
          <w:p w14:paraId="3E7A2716"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61,569,705,000</w:t>
            </w:r>
          </w:p>
        </w:tc>
        <w:tc>
          <w:tcPr>
            <w:tcW w:w="1422" w:type="dxa"/>
            <w:tcBorders>
              <w:bottom w:val="single" w:sz="8" w:space="0" w:color="auto"/>
            </w:tcBorders>
            <w:shd w:val="clear" w:color="auto" w:fill="auto"/>
            <w:vAlign w:val="center"/>
          </w:tcPr>
          <w:p w14:paraId="6F3A4F41"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41,698,137,487</w:t>
            </w:r>
          </w:p>
        </w:tc>
        <w:tc>
          <w:tcPr>
            <w:tcW w:w="1422" w:type="dxa"/>
            <w:tcBorders>
              <w:bottom w:val="single" w:sz="8" w:space="0" w:color="auto"/>
            </w:tcBorders>
            <w:shd w:val="clear" w:color="auto" w:fill="auto"/>
            <w:vAlign w:val="center"/>
          </w:tcPr>
          <w:p w14:paraId="2AFF6FC5"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41,685,746,209</w:t>
            </w:r>
          </w:p>
        </w:tc>
        <w:tc>
          <w:tcPr>
            <w:tcW w:w="1610" w:type="dxa"/>
            <w:tcBorders>
              <w:bottom w:val="single" w:sz="8" w:space="0" w:color="auto"/>
            </w:tcBorders>
            <w:shd w:val="clear" w:color="auto" w:fill="auto"/>
            <w:vAlign w:val="center"/>
          </w:tcPr>
          <w:p w14:paraId="246F957C"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- 19,883,958,791</w:t>
            </w:r>
          </w:p>
        </w:tc>
        <w:tc>
          <w:tcPr>
            <w:tcW w:w="1343" w:type="dxa"/>
            <w:tcBorders>
              <w:bottom w:val="single" w:sz="8" w:space="0" w:color="auto"/>
            </w:tcBorders>
            <w:shd w:val="clear" w:color="auto" w:fill="auto"/>
            <w:vAlign w:val="center"/>
          </w:tcPr>
          <w:p w14:paraId="67C6835F" w14:textId="77777777" w:rsidR="008B1DDE" w:rsidRPr="006B71F1" w:rsidRDefault="008B1DDE" w:rsidP="002A7B91">
            <w:pPr>
              <w:autoSpaceDE w:val="0"/>
              <w:autoSpaceDN w:val="0"/>
              <w:adjustRightInd w:val="0"/>
              <w:jc w:val="right"/>
              <w:rPr>
                <w:rFonts w:ascii="新細明體" w:hAnsi="新細明體"/>
                <w:kern w:val="0"/>
                <w:sz w:val="18"/>
                <w:szCs w:val="22"/>
              </w:rPr>
            </w:pPr>
            <w:r w:rsidRPr="006B71F1">
              <w:rPr>
                <w:rFonts w:ascii="新細明體" w:hAnsi="新細明體" w:hint="eastAsia"/>
                <w:noProof/>
                <w:kern w:val="0"/>
                <w:sz w:val="18"/>
              </w:rPr>
              <w:t>- 32.30</w:t>
            </w:r>
          </w:p>
        </w:tc>
      </w:tr>
    </w:tbl>
    <w:p w14:paraId="4264095D" w14:textId="77777777" w:rsidR="0041659F" w:rsidRPr="006B71F1" w:rsidRDefault="00093FBC" w:rsidP="002A7B91">
      <w:pPr>
        <w:spacing w:line="400" w:lineRule="exact"/>
        <w:jc w:val="center"/>
        <w:rPr>
          <w:rFonts w:ascii="標楷體" w:eastAsia="標楷體" w:hAnsi="標楷體"/>
          <w:sz w:val="32"/>
          <w:szCs w:val="32"/>
          <w:u w:val="single"/>
        </w:rPr>
      </w:pPr>
      <w:r w:rsidRPr="006B71F1">
        <w:rPr>
          <w:rFonts w:ascii="標楷體" w:eastAsia="標楷體" w:hint="eastAsia"/>
          <w:spacing w:val="20"/>
          <w:sz w:val="32"/>
          <w:szCs w:val="20"/>
          <w:u w:val="single"/>
        </w:rPr>
        <w:lastRenderedPageBreak/>
        <w:t xml:space="preserve"> </w:t>
      </w:r>
      <w:r w:rsidR="004173F2" w:rsidRPr="006B71F1">
        <w:rPr>
          <w:rFonts w:ascii="標楷體" w:eastAsia="標楷體"/>
          <w:spacing w:val="20"/>
          <w:sz w:val="32"/>
          <w:szCs w:val="20"/>
          <w:u w:val="single"/>
        </w:rPr>
        <w:t>台灣電力股份有限公司</w:t>
      </w:r>
      <w:r w:rsidR="004173F2" w:rsidRPr="006B71F1">
        <w:rPr>
          <w:rFonts w:ascii="標楷體" w:eastAsia="標楷體" w:hint="eastAsia"/>
          <w:spacing w:val="20"/>
          <w:sz w:val="32"/>
          <w:szCs w:val="20"/>
          <w:u w:val="single"/>
        </w:rPr>
        <w:t>盈虧審定後現金流量表</w:t>
      </w:r>
      <w:r w:rsidR="004173F2" w:rsidRPr="006B71F1">
        <w:rPr>
          <w:rFonts w:ascii="標楷體" w:eastAsia="標楷體" w:hAnsi="標楷體" w:hint="eastAsia"/>
          <w:sz w:val="32"/>
          <w:u w:val="single"/>
        </w:rPr>
        <w:t xml:space="preserve"> </w:t>
      </w:r>
    </w:p>
    <w:p w14:paraId="12C8112D" w14:textId="77777777" w:rsidR="004173F2" w:rsidRPr="006B71F1" w:rsidRDefault="004173F2" w:rsidP="002A7B91">
      <w:pPr>
        <w:widowControl/>
        <w:spacing w:line="400" w:lineRule="exact"/>
        <w:jc w:val="center"/>
        <w:rPr>
          <w:rFonts w:ascii="標楷體" w:eastAsia="標楷體"/>
          <w:spacing w:val="40"/>
          <w:kern w:val="0"/>
          <w:szCs w:val="20"/>
        </w:rPr>
      </w:pPr>
      <w:r w:rsidRPr="006B71F1">
        <w:rPr>
          <w:rFonts w:ascii="標楷體" w:eastAsia="標楷體" w:hint="eastAsia"/>
          <w:spacing w:val="40"/>
          <w:kern w:val="0"/>
          <w:szCs w:val="20"/>
        </w:rPr>
        <w:t>中華民國</w:t>
      </w:r>
      <w:proofErr w:type="gramStart"/>
      <w:r w:rsidR="00232E49" w:rsidRPr="006B71F1">
        <w:rPr>
          <w:rFonts w:ascii="標楷體" w:eastAsia="標楷體" w:hint="eastAsia"/>
          <w:spacing w:val="40"/>
          <w:kern w:val="0"/>
          <w:szCs w:val="20"/>
        </w:rPr>
        <w:t>1</w:t>
      </w:r>
      <w:r w:rsidRPr="006B71F1">
        <w:rPr>
          <w:rFonts w:ascii="標楷體" w:eastAsia="標楷體" w:hint="eastAsia"/>
          <w:spacing w:val="40"/>
          <w:kern w:val="0"/>
          <w:szCs w:val="20"/>
        </w:rPr>
        <w:t>10</w:t>
      </w:r>
      <w:proofErr w:type="gramEnd"/>
      <w:r w:rsidRPr="006B71F1">
        <w:rPr>
          <w:rFonts w:ascii="標楷體" w:eastAsia="標楷體" w:hint="eastAsia"/>
          <w:spacing w:val="40"/>
          <w:kern w:val="0"/>
          <w:szCs w:val="20"/>
        </w:rPr>
        <w:t>年度</w:t>
      </w:r>
    </w:p>
    <w:p w14:paraId="20479D67" w14:textId="77777777" w:rsidR="004173F2" w:rsidRPr="006B71F1" w:rsidRDefault="004173F2" w:rsidP="009B332F">
      <w:pPr>
        <w:widowControl/>
        <w:spacing w:beforeLines="10" w:before="24" w:afterLines="10" w:after="24"/>
        <w:ind w:left="680" w:hangingChars="309" w:hanging="680"/>
        <w:jc w:val="right"/>
        <w:rPr>
          <w:rFonts w:ascii="標楷體" w:eastAsia="標楷體" w:hAnsi="標楷體"/>
          <w:sz w:val="22"/>
          <w:szCs w:val="22"/>
        </w:rPr>
      </w:pPr>
      <w:r w:rsidRPr="006B71F1">
        <w:rPr>
          <w:rFonts w:ascii="標楷體" w:eastAsia="標楷體" w:hAnsi="標楷體" w:hint="eastAsia"/>
          <w:sz w:val="22"/>
          <w:szCs w:val="22"/>
        </w:rPr>
        <w:t>單位：新臺幣元</w:t>
      </w:r>
    </w:p>
    <w:tbl>
      <w:tblPr>
        <w:tblW w:w="9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67"/>
        <w:gridCol w:w="1963"/>
        <w:gridCol w:w="1964"/>
        <w:gridCol w:w="1456"/>
        <w:gridCol w:w="933"/>
      </w:tblGrid>
      <w:tr w:rsidR="004173F2" w:rsidRPr="006B71F1" w14:paraId="5BAFAED9" w14:textId="77777777" w:rsidTr="00DF744C">
        <w:trPr>
          <w:cantSplit/>
          <w:trHeight w:val="340"/>
          <w:tblHeader/>
          <w:jc w:val="center"/>
        </w:trPr>
        <w:tc>
          <w:tcPr>
            <w:tcW w:w="3567" w:type="dxa"/>
            <w:vMerge w:val="restart"/>
            <w:tcBorders>
              <w:top w:val="single" w:sz="8" w:space="0" w:color="auto"/>
              <w:left w:val="nil"/>
            </w:tcBorders>
            <w:vAlign w:val="center"/>
          </w:tcPr>
          <w:p w14:paraId="766E38C7" w14:textId="04E19CC9" w:rsidR="004173F2" w:rsidRPr="006B71F1" w:rsidRDefault="004173F2" w:rsidP="00133E20">
            <w:pPr>
              <w:overflowPunct w:val="0"/>
              <w:jc w:val="distribute"/>
              <w:rPr>
                <w:rFonts w:ascii="標楷體" w:eastAsia="標楷體" w:hAnsi="標楷體"/>
              </w:rPr>
            </w:pPr>
            <w:r w:rsidRPr="006B71F1">
              <w:rPr>
                <w:rFonts w:ascii="標楷體" w:eastAsia="標楷體" w:hAnsi="標楷體" w:hint="eastAsia"/>
              </w:rPr>
              <w:t>項目</w:t>
            </w:r>
          </w:p>
        </w:tc>
        <w:tc>
          <w:tcPr>
            <w:tcW w:w="1963" w:type="dxa"/>
            <w:vMerge w:val="restart"/>
            <w:tcBorders>
              <w:top w:val="single" w:sz="8" w:space="0" w:color="auto"/>
            </w:tcBorders>
            <w:vAlign w:val="center"/>
          </w:tcPr>
          <w:p w14:paraId="7D852B9E" w14:textId="77777777" w:rsidR="004173F2" w:rsidRPr="006B71F1" w:rsidRDefault="004173F2" w:rsidP="00133E20">
            <w:pPr>
              <w:overflowPunct w:val="0"/>
              <w:jc w:val="distribute"/>
              <w:rPr>
                <w:rFonts w:ascii="標楷體" w:eastAsia="標楷體" w:hAnsi="標楷體"/>
              </w:rPr>
            </w:pPr>
            <w:r w:rsidRPr="006B71F1">
              <w:rPr>
                <w:rFonts w:ascii="標楷體" w:eastAsia="標楷體" w:hAnsi="標楷體" w:hint="eastAsia"/>
              </w:rPr>
              <w:t>預算數</w:t>
            </w:r>
          </w:p>
        </w:tc>
        <w:tc>
          <w:tcPr>
            <w:tcW w:w="1964" w:type="dxa"/>
            <w:vMerge w:val="restart"/>
            <w:tcBorders>
              <w:top w:val="single" w:sz="8" w:space="0" w:color="auto"/>
            </w:tcBorders>
            <w:vAlign w:val="center"/>
          </w:tcPr>
          <w:p w14:paraId="78E73A04" w14:textId="77777777" w:rsidR="004173F2" w:rsidRPr="006B71F1" w:rsidRDefault="004173F2" w:rsidP="00133E20">
            <w:pPr>
              <w:overflowPunct w:val="0"/>
              <w:jc w:val="distribute"/>
              <w:rPr>
                <w:rFonts w:ascii="標楷體" w:eastAsia="標楷體" w:hAnsi="標楷體"/>
              </w:rPr>
            </w:pPr>
            <w:r w:rsidRPr="006B71F1">
              <w:rPr>
                <w:rFonts w:ascii="標楷體" w:eastAsia="標楷體" w:hAnsi="標楷體" w:hint="eastAsia"/>
              </w:rPr>
              <w:t>決算數</w:t>
            </w:r>
          </w:p>
        </w:tc>
        <w:tc>
          <w:tcPr>
            <w:tcW w:w="2389" w:type="dxa"/>
            <w:gridSpan w:val="2"/>
            <w:tcBorders>
              <w:top w:val="single" w:sz="8" w:space="0" w:color="auto"/>
              <w:right w:val="nil"/>
            </w:tcBorders>
            <w:vAlign w:val="center"/>
          </w:tcPr>
          <w:p w14:paraId="59A9A1C3" w14:textId="77777777" w:rsidR="004173F2" w:rsidRPr="006B71F1" w:rsidRDefault="004173F2" w:rsidP="00133E20">
            <w:pPr>
              <w:overflowPunct w:val="0"/>
              <w:jc w:val="distribute"/>
              <w:rPr>
                <w:rFonts w:ascii="標楷體" w:eastAsia="標楷體" w:hAnsi="標楷體"/>
                <w:spacing w:val="20"/>
              </w:rPr>
            </w:pPr>
            <w:r w:rsidRPr="006B71F1">
              <w:rPr>
                <w:rFonts w:ascii="標楷體" w:eastAsia="標楷體" w:hAnsi="標楷體" w:hint="eastAsia"/>
                <w:spacing w:val="200"/>
              </w:rPr>
              <w:t>比較增</w:t>
            </w:r>
            <w:r w:rsidRPr="006B71F1">
              <w:rPr>
                <w:rFonts w:ascii="標楷體" w:eastAsia="標楷體" w:hAnsi="標楷體" w:hint="eastAsia"/>
                <w:spacing w:val="20"/>
              </w:rPr>
              <w:t>減</w:t>
            </w:r>
          </w:p>
        </w:tc>
      </w:tr>
      <w:tr w:rsidR="004173F2" w:rsidRPr="006B71F1" w14:paraId="172000C6" w14:textId="77777777" w:rsidTr="003809C4">
        <w:trPr>
          <w:cantSplit/>
          <w:trHeight w:val="340"/>
          <w:tblHeader/>
          <w:jc w:val="center"/>
        </w:trPr>
        <w:tc>
          <w:tcPr>
            <w:tcW w:w="3567" w:type="dxa"/>
            <w:vMerge/>
            <w:tcBorders>
              <w:left w:val="nil"/>
              <w:bottom w:val="single" w:sz="8" w:space="0" w:color="auto"/>
            </w:tcBorders>
          </w:tcPr>
          <w:p w14:paraId="7DD3A214" w14:textId="77777777" w:rsidR="004173F2" w:rsidRPr="006B71F1" w:rsidRDefault="004173F2" w:rsidP="00133E20">
            <w:pPr>
              <w:overflowPunct w:val="0"/>
              <w:jc w:val="distribute"/>
              <w:rPr>
                <w:rFonts w:ascii="標楷體" w:eastAsia="標楷體" w:hAnsi="標楷體"/>
              </w:rPr>
            </w:pPr>
          </w:p>
        </w:tc>
        <w:tc>
          <w:tcPr>
            <w:tcW w:w="1963" w:type="dxa"/>
            <w:vMerge/>
            <w:tcBorders>
              <w:bottom w:val="single" w:sz="8" w:space="0" w:color="auto"/>
            </w:tcBorders>
          </w:tcPr>
          <w:p w14:paraId="3AFDE502" w14:textId="77777777" w:rsidR="004173F2" w:rsidRPr="006B71F1" w:rsidRDefault="004173F2" w:rsidP="00133E20">
            <w:pPr>
              <w:overflowPunct w:val="0"/>
              <w:jc w:val="distribute"/>
              <w:rPr>
                <w:rFonts w:ascii="標楷體" w:eastAsia="標楷體" w:hAnsi="標楷體"/>
              </w:rPr>
            </w:pPr>
          </w:p>
        </w:tc>
        <w:tc>
          <w:tcPr>
            <w:tcW w:w="1964" w:type="dxa"/>
            <w:vMerge/>
            <w:tcBorders>
              <w:bottom w:val="single" w:sz="8" w:space="0" w:color="auto"/>
            </w:tcBorders>
          </w:tcPr>
          <w:p w14:paraId="39474E6D" w14:textId="77777777" w:rsidR="004173F2" w:rsidRPr="006B71F1" w:rsidRDefault="004173F2" w:rsidP="00133E20">
            <w:pPr>
              <w:overflowPunct w:val="0"/>
              <w:jc w:val="distribute"/>
              <w:rPr>
                <w:rFonts w:ascii="標楷體" w:eastAsia="標楷體" w:hAnsi="標楷體"/>
              </w:rPr>
            </w:pPr>
          </w:p>
        </w:tc>
        <w:tc>
          <w:tcPr>
            <w:tcW w:w="1456" w:type="dxa"/>
            <w:tcBorders>
              <w:bottom w:val="single" w:sz="8" w:space="0" w:color="auto"/>
            </w:tcBorders>
            <w:vAlign w:val="center"/>
          </w:tcPr>
          <w:p w14:paraId="7F98771F" w14:textId="77777777" w:rsidR="004173F2" w:rsidRPr="006B71F1" w:rsidRDefault="004173F2" w:rsidP="00133E20">
            <w:pPr>
              <w:overflowPunct w:val="0"/>
              <w:jc w:val="distribute"/>
              <w:rPr>
                <w:rFonts w:ascii="標楷體" w:eastAsia="標楷體" w:hAnsi="標楷體"/>
              </w:rPr>
            </w:pPr>
            <w:r w:rsidRPr="006B71F1">
              <w:rPr>
                <w:rFonts w:ascii="標楷體" w:eastAsia="標楷體" w:hAnsi="標楷體" w:hint="eastAsia"/>
                <w:spacing w:val="200"/>
              </w:rPr>
              <w:t>金</w:t>
            </w:r>
            <w:r w:rsidRPr="006B71F1">
              <w:rPr>
                <w:rFonts w:ascii="標楷體" w:eastAsia="標楷體" w:hAnsi="標楷體" w:hint="eastAsia"/>
              </w:rPr>
              <w:t>額</w:t>
            </w:r>
          </w:p>
        </w:tc>
        <w:tc>
          <w:tcPr>
            <w:tcW w:w="933" w:type="dxa"/>
            <w:tcBorders>
              <w:bottom w:val="single" w:sz="8" w:space="0" w:color="auto"/>
              <w:right w:val="nil"/>
            </w:tcBorders>
            <w:vAlign w:val="center"/>
          </w:tcPr>
          <w:p w14:paraId="171EE410" w14:textId="77777777" w:rsidR="004173F2" w:rsidRPr="006B71F1" w:rsidRDefault="004173F2" w:rsidP="00133E20">
            <w:pPr>
              <w:overflowPunct w:val="0"/>
              <w:jc w:val="distribute"/>
              <w:rPr>
                <w:rFonts w:ascii="標楷體" w:eastAsia="標楷體" w:hAnsi="標楷體"/>
              </w:rPr>
            </w:pPr>
            <w:r w:rsidRPr="006B71F1">
              <w:rPr>
                <w:rFonts w:ascii="標楷體" w:eastAsia="標楷體" w:hAnsi="標楷體" w:hint="eastAsia"/>
              </w:rPr>
              <w:t>％</w:t>
            </w:r>
          </w:p>
        </w:tc>
      </w:tr>
      <w:tr w:rsidR="004173F2" w:rsidRPr="006B71F1" w14:paraId="1F427CA2" w14:textId="77777777" w:rsidTr="00DF744C">
        <w:trPr>
          <w:cantSplit/>
          <w:trHeight w:val="334"/>
          <w:jc w:val="center"/>
        </w:trPr>
        <w:tc>
          <w:tcPr>
            <w:tcW w:w="3567" w:type="dxa"/>
            <w:tcBorders>
              <w:top w:val="single" w:sz="8" w:space="0" w:color="auto"/>
              <w:left w:val="nil"/>
              <w:bottom w:val="nil"/>
              <w:right w:val="single" w:sz="4" w:space="0" w:color="auto"/>
            </w:tcBorders>
            <w:shd w:val="clear" w:color="auto" w:fill="auto"/>
            <w:vAlign w:val="center"/>
          </w:tcPr>
          <w:p w14:paraId="41CA5FEE" w14:textId="77777777" w:rsidR="004173F2" w:rsidRPr="006B71F1" w:rsidRDefault="004173F2" w:rsidP="002A7B91">
            <w:pPr>
              <w:snapToGrid w:val="0"/>
              <w:jc w:val="distribute"/>
              <w:rPr>
                <w:rFonts w:ascii="標楷體" w:eastAsia="標楷體" w:hAnsi="標楷體"/>
                <w:b/>
                <w:sz w:val="20"/>
              </w:rPr>
            </w:pPr>
            <w:r w:rsidRPr="006B71F1">
              <w:rPr>
                <w:rFonts w:ascii="標楷體" w:eastAsia="標楷體" w:hint="eastAsia"/>
                <w:b/>
                <w:noProof/>
              </w:rPr>
              <w:t>營業活動之現金流量</w:t>
            </w:r>
          </w:p>
        </w:tc>
        <w:tc>
          <w:tcPr>
            <w:tcW w:w="1963" w:type="dxa"/>
            <w:tcBorders>
              <w:top w:val="single" w:sz="8" w:space="0" w:color="auto"/>
              <w:left w:val="single" w:sz="4" w:space="0" w:color="auto"/>
              <w:bottom w:val="nil"/>
              <w:right w:val="single" w:sz="4" w:space="0" w:color="auto"/>
            </w:tcBorders>
            <w:shd w:val="clear" w:color="auto" w:fill="auto"/>
            <w:vAlign w:val="center"/>
          </w:tcPr>
          <w:p w14:paraId="0BCF098D" w14:textId="77777777" w:rsidR="004173F2" w:rsidRPr="006B71F1" w:rsidRDefault="004173F2" w:rsidP="002A7B91">
            <w:pPr>
              <w:overflowPunct w:val="0"/>
              <w:snapToGrid w:val="0"/>
              <w:spacing w:line="260" w:lineRule="exact"/>
              <w:jc w:val="right"/>
              <w:rPr>
                <w:rFonts w:ascii="標楷體" w:eastAsia="標楷體" w:hAnsi="標楷體"/>
                <w:b/>
                <w:sz w:val="18"/>
                <w:szCs w:val="18"/>
              </w:rPr>
            </w:pPr>
          </w:p>
        </w:tc>
        <w:tc>
          <w:tcPr>
            <w:tcW w:w="1964" w:type="dxa"/>
            <w:tcBorders>
              <w:top w:val="single" w:sz="8" w:space="0" w:color="auto"/>
              <w:left w:val="single" w:sz="4" w:space="0" w:color="auto"/>
              <w:bottom w:val="nil"/>
              <w:right w:val="single" w:sz="4" w:space="0" w:color="auto"/>
            </w:tcBorders>
            <w:shd w:val="clear" w:color="auto" w:fill="auto"/>
            <w:vAlign w:val="center"/>
          </w:tcPr>
          <w:p w14:paraId="20AE22C4" w14:textId="77777777" w:rsidR="004173F2" w:rsidRPr="006B71F1" w:rsidRDefault="004173F2" w:rsidP="002A7B91">
            <w:pPr>
              <w:overflowPunct w:val="0"/>
              <w:snapToGrid w:val="0"/>
              <w:spacing w:line="260" w:lineRule="exact"/>
              <w:jc w:val="right"/>
              <w:rPr>
                <w:rFonts w:ascii="標楷體" w:eastAsia="標楷體" w:hAnsi="標楷體"/>
                <w:b/>
                <w:sz w:val="18"/>
                <w:szCs w:val="18"/>
              </w:rPr>
            </w:pPr>
          </w:p>
        </w:tc>
        <w:tc>
          <w:tcPr>
            <w:tcW w:w="1456" w:type="dxa"/>
            <w:tcBorders>
              <w:top w:val="single" w:sz="8" w:space="0" w:color="auto"/>
              <w:left w:val="single" w:sz="4" w:space="0" w:color="auto"/>
              <w:bottom w:val="nil"/>
              <w:right w:val="single" w:sz="4" w:space="0" w:color="auto"/>
            </w:tcBorders>
            <w:shd w:val="clear" w:color="auto" w:fill="auto"/>
            <w:vAlign w:val="center"/>
          </w:tcPr>
          <w:p w14:paraId="53788A0D" w14:textId="77777777" w:rsidR="004173F2" w:rsidRPr="006B71F1" w:rsidRDefault="004173F2" w:rsidP="002A7B91">
            <w:pPr>
              <w:overflowPunct w:val="0"/>
              <w:snapToGrid w:val="0"/>
              <w:spacing w:line="260" w:lineRule="exact"/>
              <w:jc w:val="right"/>
              <w:rPr>
                <w:rFonts w:ascii="標楷體" w:eastAsia="標楷體" w:hAnsi="標楷體"/>
                <w:b/>
                <w:sz w:val="18"/>
                <w:szCs w:val="18"/>
              </w:rPr>
            </w:pPr>
          </w:p>
        </w:tc>
        <w:tc>
          <w:tcPr>
            <w:tcW w:w="933" w:type="dxa"/>
            <w:tcBorders>
              <w:top w:val="single" w:sz="8" w:space="0" w:color="auto"/>
              <w:left w:val="single" w:sz="4" w:space="0" w:color="auto"/>
              <w:bottom w:val="nil"/>
              <w:right w:val="nil"/>
            </w:tcBorders>
            <w:shd w:val="clear" w:color="auto" w:fill="auto"/>
            <w:vAlign w:val="center"/>
          </w:tcPr>
          <w:p w14:paraId="5254EE30" w14:textId="77777777" w:rsidR="004173F2" w:rsidRPr="006B71F1" w:rsidRDefault="004173F2" w:rsidP="002A7B91">
            <w:pPr>
              <w:overflowPunct w:val="0"/>
              <w:snapToGrid w:val="0"/>
              <w:spacing w:line="260" w:lineRule="exact"/>
              <w:jc w:val="right"/>
              <w:rPr>
                <w:rFonts w:ascii="標楷體" w:eastAsia="標楷體" w:hAnsi="標楷體"/>
                <w:b/>
                <w:sz w:val="18"/>
                <w:szCs w:val="18"/>
              </w:rPr>
            </w:pPr>
          </w:p>
        </w:tc>
      </w:tr>
      <w:tr w:rsidR="00232E49" w:rsidRPr="006B71F1" w14:paraId="313AAE7A"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54B41A7B"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z w:val="22"/>
                <w:szCs w:val="22"/>
              </w:rPr>
              <w:t>稅前淨利（淨損）</w:t>
            </w:r>
          </w:p>
        </w:tc>
        <w:tc>
          <w:tcPr>
            <w:tcW w:w="1963" w:type="dxa"/>
            <w:tcBorders>
              <w:top w:val="nil"/>
              <w:left w:val="single" w:sz="4" w:space="0" w:color="auto"/>
              <w:bottom w:val="nil"/>
              <w:right w:val="single" w:sz="4" w:space="0" w:color="auto"/>
            </w:tcBorders>
            <w:shd w:val="clear" w:color="auto" w:fill="auto"/>
            <w:vAlign w:val="center"/>
          </w:tcPr>
          <w:p w14:paraId="1C68D36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4,415,099,000</w:t>
            </w:r>
          </w:p>
        </w:tc>
        <w:tc>
          <w:tcPr>
            <w:tcW w:w="1964" w:type="dxa"/>
            <w:tcBorders>
              <w:top w:val="nil"/>
              <w:left w:val="single" w:sz="4" w:space="0" w:color="auto"/>
              <w:bottom w:val="nil"/>
              <w:right w:val="single" w:sz="4" w:space="0" w:color="auto"/>
            </w:tcBorders>
            <w:shd w:val="clear" w:color="auto" w:fill="auto"/>
            <w:vAlign w:val="center"/>
          </w:tcPr>
          <w:p w14:paraId="7C82CD6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22,348,331,873</w:t>
            </w:r>
          </w:p>
        </w:tc>
        <w:tc>
          <w:tcPr>
            <w:tcW w:w="1456" w:type="dxa"/>
            <w:tcBorders>
              <w:top w:val="nil"/>
              <w:left w:val="single" w:sz="4" w:space="0" w:color="auto"/>
              <w:bottom w:val="nil"/>
              <w:right w:val="single" w:sz="4" w:space="0" w:color="auto"/>
            </w:tcBorders>
            <w:shd w:val="clear" w:color="auto" w:fill="auto"/>
            <w:vAlign w:val="center"/>
          </w:tcPr>
          <w:p w14:paraId="410F41C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17,933,232,873</w:t>
            </w:r>
          </w:p>
        </w:tc>
        <w:tc>
          <w:tcPr>
            <w:tcW w:w="933" w:type="dxa"/>
            <w:tcBorders>
              <w:top w:val="nil"/>
              <w:left w:val="single" w:sz="4" w:space="0" w:color="auto"/>
              <w:bottom w:val="nil"/>
              <w:right w:val="nil"/>
            </w:tcBorders>
            <w:shd w:val="clear" w:color="auto" w:fill="auto"/>
            <w:vAlign w:val="center"/>
          </w:tcPr>
          <w:p w14:paraId="015B939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406.18</w:t>
            </w:r>
          </w:p>
        </w:tc>
      </w:tr>
      <w:tr w:rsidR="00232E49" w:rsidRPr="006B71F1" w14:paraId="487070D8"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334439E4"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z w:val="22"/>
                <w:szCs w:val="22"/>
              </w:rPr>
              <w:t>利息股利之調整</w:t>
            </w:r>
          </w:p>
        </w:tc>
        <w:tc>
          <w:tcPr>
            <w:tcW w:w="1963" w:type="dxa"/>
            <w:tcBorders>
              <w:top w:val="nil"/>
              <w:left w:val="single" w:sz="4" w:space="0" w:color="auto"/>
              <w:bottom w:val="nil"/>
              <w:right w:val="single" w:sz="4" w:space="0" w:color="auto"/>
            </w:tcBorders>
            <w:shd w:val="clear" w:color="auto" w:fill="auto"/>
            <w:vAlign w:val="center"/>
          </w:tcPr>
          <w:p w14:paraId="5B6DAE50"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15,595,740,000</w:t>
            </w:r>
          </w:p>
        </w:tc>
        <w:tc>
          <w:tcPr>
            <w:tcW w:w="1964" w:type="dxa"/>
            <w:tcBorders>
              <w:top w:val="nil"/>
              <w:left w:val="single" w:sz="4" w:space="0" w:color="auto"/>
              <w:bottom w:val="nil"/>
              <w:right w:val="single" w:sz="4" w:space="0" w:color="auto"/>
            </w:tcBorders>
            <w:shd w:val="clear" w:color="auto" w:fill="auto"/>
            <w:vAlign w:val="center"/>
          </w:tcPr>
          <w:p w14:paraId="19C52A63"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13,462,546,589</w:t>
            </w:r>
          </w:p>
        </w:tc>
        <w:tc>
          <w:tcPr>
            <w:tcW w:w="1456" w:type="dxa"/>
            <w:tcBorders>
              <w:top w:val="nil"/>
              <w:left w:val="single" w:sz="4" w:space="0" w:color="auto"/>
              <w:bottom w:val="nil"/>
              <w:right w:val="single" w:sz="4" w:space="0" w:color="auto"/>
            </w:tcBorders>
            <w:shd w:val="clear" w:color="auto" w:fill="auto"/>
            <w:vAlign w:val="center"/>
          </w:tcPr>
          <w:p w14:paraId="3BF7E8B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- 2,133,193,411</w:t>
            </w:r>
          </w:p>
        </w:tc>
        <w:tc>
          <w:tcPr>
            <w:tcW w:w="933" w:type="dxa"/>
            <w:tcBorders>
              <w:top w:val="nil"/>
              <w:left w:val="single" w:sz="4" w:space="0" w:color="auto"/>
              <w:bottom w:val="nil"/>
              <w:right w:val="nil"/>
            </w:tcBorders>
            <w:shd w:val="clear" w:color="auto" w:fill="auto"/>
            <w:vAlign w:val="center"/>
          </w:tcPr>
          <w:p w14:paraId="30A86D28"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- 13.68</w:t>
            </w:r>
          </w:p>
        </w:tc>
      </w:tr>
      <w:tr w:rsidR="00232E49" w:rsidRPr="006B71F1" w14:paraId="57B50971"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1CA5FC17"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pacing w:val="-20"/>
                <w:sz w:val="22"/>
                <w:szCs w:val="22"/>
              </w:rPr>
              <w:t>未計利息股利之稅前淨利（淨損）</w:t>
            </w:r>
          </w:p>
        </w:tc>
        <w:tc>
          <w:tcPr>
            <w:tcW w:w="1963" w:type="dxa"/>
            <w:tcBorders>
              <w:top w:val="nil"/>
              <w:left w:val="single" w:sz="4" w:space="0" w:color="auto"/>
              <w:bottom w:val="nil"/>
              <w:right w:val="single" w:sz="4" w:space="0" w:color="auto"/>
            </w:tcBorders>
            <w:shd w:val="clear" w:color="auto" w:fill="auto"/>
            <w:vAlign w:val="center"/>
          </w:tcPr>
          <w:p w14:paraId="26C4CE3B"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20,010,839,000</w:t>
            </w:r>
          </w:p>
        </w:tc>
        <w:tc>
          <w:tcPr>
            <w:tcW w:w="1964" w:type="dxa"/>
            <w:tcBorders>
              <w:top w:val="nil"/>
              <w:left w:val="single" w:sz="4" w:space="0" w:color="auto"/>
              <w:bottom w:val="nil"/>
              <w:right w:val="single" w:sz="4" w:space="0" w:color="auto"/>
            </w:tcBorders>
            <w:shd w:val="clear" w:color="auto" w:fill="auto"/>
            <w:vAlign w:val="center"/>
          </w:tcPr>
          <w:p w14:paraId="6728790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35,810,878,462</w:t>
            </w:r>
          </w:p>
        </w:tc>
        <w:tc>
          <w:tcPr>
            <w:tcW w:w="1456" w:type="dxa"/>
            <w:tcBorders>
              <w:top w:val="nil"/>
              <w:left w:val="single" w:sz="4" w:space="0" w:color="auto"/>
              <w:bottom w:val="nil"/>
              <w:right w:val="single" w:sz="4" w:space="0" w:color="auto"/>
            </w:tcBorders>
            <w:shd w:val="clear" w:color="auto" w:fill="auto"/>
            <w:vAlign w:val="center"/>
          </w:tcPr>
          <w:p w14:paraId="16B832A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15,800,039,462</w:t>
            </w:r>
          </w:p>
        </w:tc>
        <w:tc>
          <w:tcPr>
            <w:tcW w:w="933" w:type="dxa"/>
            <w:tcBorders>
              <w:top w:val="nil"/>
              <w:left w:val="single" w:sz="4" w:space="0" w:color="auto"/>
              <w:bottom w:val="nil"/>
              <w:right w:val="nil"/>
            </w:tcBorders>
            <w:shd w:val="clear" w:color="auto" w:fill="auto"/>
            <w:vAlign w:val="center"/>
          </w:tcPr>
          <w:p w14:paraId="337CD99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78.96</w:t>
            </w:r>
          </w:p>
        </w:tc>
      </w:tr>
      <w:tr w:rsidR="00232E49" w:rsidRPr="006B71F1" w14:paraId="5A9A2F9A"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573810BC"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z w:val="22"/>
                <w:szCs w:val="22"/>
              </w:rPr>
              <w:t>調整項目</w:t>
            </w:r>
          </w:p>
        </w:tc>
        <w:tc>
          <w:tcPr>
            <w:tcW w:w="1963" w:type="dxa"/>
            <w:tcBorders>
              <w:top w:val="nil"/>
              <w:left w:val="single" w:sz="4" w:space="0" w:color="auto"/>
              <w:bottom w:val="nil"/>
              <w:right w:val="single" w:sz="4" w:space="0" w:color="auto"/>
            </w:tcBorders>
            <w:shd w:val="clear" w:color="auto" w:fill="auto"/>
            <w:vAlign w:val="center"/>
          </w:tcPr>
          <w:p w14:paraId="1CE6F09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112,878,483,000</w:t>
            </w:r>
          </w:p>
        </w:tc>
        <w:tc>
          <w:tcPr>
            <w:tcW w:w="1964" w:type="dxa"/>
            <w:tcBorders>
              <w:top w:val="nil"/>
              <w:left w:val="single" w:sz="4" w:space="0" w:color="auto"/>
              <w:bottom w:val="nil"/>
              <w:right w:val="single" w:sz="4" w:space="0" w:color="auto"/>
            </w:tcBorders>
            <w:shd w:val="clear" w:color="auto" w:fill="auto"/>
            <w:vAlign w:val="center"/>
          </w:tcPr>
          <w:p w14:paraId="62A880B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141,319,477,554</w:t>
            </w:r>
          </w:p>
        </w:tc>
        <w:tc>
          <w:tcPr>
            <w:tcW w:w="1456" w:type="dxa"/>
            <w:tcBorders>
              <w:top w:val="nil"/>
              <w:left w:val="single" w:sz="4" w:space="0" w:color="auto"/>
              <w:bottom w:val="nil"/>
              <w:right w:val="single" w:sz="4" w:space="0" w:color="auto"/>
            </w:tcBorders>
            <w:shd w:val="clear" w:color="auto" w:fill="auto"/>
            <w:vAlign w:val="center"/>
          </w:tcPr>
          <w:p w14:paraId="755F88C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28,440,994,554</w:t>
            </w:r>
          </w:p>
        </w:tc>
        <w:tc>
          <w:tcPr>
            <w:tcW w:w="933" w:type="dxa"/>
            <w:tcBorders>
              <w:top w:val="nil"/>
              <w:left w:val="single" w:sz="4" w:space="0" w:color="auto"/>
              <w:bottom w:val="nil"/>
              <w:right w:val="nil"/>
            </w:tcBorders>
            <w:shd w:val="clear" w:color="auto" w:fill="auto"/>
            <w:vAlign w:val="center"/>
          </w:tcPr>
          <w:p w14:paraId="6D0E59D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25.20</w:t>
            </w:r>
          </w:p>
        </w:tc>
      </w:tr>
      <w:tr w:rsidR="00232E49" w:rsidRPr="006B71F1" w14:paraId="4FA5166C"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68210953"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pacing w:val="-20"/>
                <w:sz w:val="22"/>
                <w:szCs w:val="22"/>
              </w:rPr>
              <w:t>未計利息股利之現金流入（流出）</w:t>
            </w:r>
          </w:p>
        </w:tc>
        <w:tc>
          <w:tcPr>
            <w:tcW w:w="1963" w:type="dxa"/>
            <w:tcBorders>
              <w:top w:val="nil"/>
              <w:left w:val="single" w:sz="4" w:space="0" w:color="auto"/>
              <w:bottom w:val="nil"/>
              <w:right w:val="single" w:sz="4" w:space="0" w:color="auto"/>
            </w:tcBorders>
            <w:shd w:val="clear" w:color="auto" w:fill="auto"/>
            <w:vAlign w:val="center"/>
          </w:tcPr>
          <w:p w14:paraId="566FA1F2"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132,889,322,000</w:t>
            </w:r>
          </w:p>
        </w:tc>
        <w:tc>
          <w:tcPr>
            <w:tcW w:w="1964" w:type="dxa"/>
            <w:tcBorders>
              <w:top w:val="nil"/>
              <w:left w:val="single" w:sz="4" w:space="0" w:color="auto"/>
              <w:bottom w:val="nil"/>
              <w:right w:val="single" w:sz="4" w:space="0" w:color="auto"/>
            </w:tcBorders>
            <w:shd w:val="clear" w:color="auto" w:fill="auto"/>
            <w:vAlign w:val="center"/>
          </w:tcPr>
          <w:p w14:paraId="13A4B73B"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177,130,356,016</w:t>
            </w:r>
          </w:p>
        </w:tc>
        <w:tc>
          <w:tcPr>
            <w:tcW w:w="1456" w:type="dxa"/>
            <w:tcBorders>
              <w:top w:val="nil"/>
              <w:left w:val="single" w:sz="4" w:space="0" w:color="auto"/>
              <w:bottom w:val="nil"/>
              <w:right w:val="single" w:sz="4" w:space="0" w:color="auto"/>
            </w:tcBorders>
            <w:shd w:val="clear" w:color="auto" w:fill="auto"/>
            <w:vAlign w:val="center"/>
          </w:tcPr>
          <w:p w14:paraId="3115FEA4"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44,241,034,016</w:t>
            </w:r>
          </w:p>
        </w:tc>
        <w:tc>
          <w:tcPr>
            <w:tcW w:w="933" w:type="dxa"/>
            <w:tcBorders>
              <w:top w:val="nil"/>
              <w:left w:val="single" w:sz="4" w:space="0" w:color="auto"/>
              <w:bottom w:val="nil"/>
              <w:right w:val="nil"/>
            </w:tcBorders>
            <w:shd w:val="clear" w:color="auto" w:fill="auto"/>
            <w:vAlign w:val="center"/>
          </w:tcPr>
          <w:p w14:paraId="33D6B9D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33.29</w:t>
            </w:r>
          </w:p>
        </w:tc>
      </w:tr>
      <w:tr w:rsidR="00232E49" w:rsidRPr="006B71F1" w14:paraId="6BAF01A5"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0B59FD7C"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收取利息</w:t>
            </w:r>
          </w:p>
        </w:tc>
        <w:tc>
          <w:tcPr>
            <w:tcW w:w="1963" w:type="dxa"/>
            <w:tcBorders>
              <w:top w:val="nil"/>
              <w:left w:val="single" w:sz="4" w:space="0" w:color="auto"/>
              <w:bottom w:val="nil"/>
              <w:right w:val="single" w:sz="4" w:space="0" w:color="auto"/>
            </w:tcBorders>
            <w:shd w:val="clear" w:color="auto" w:fill="auto"/>
            <w:vAlign w:val="center"/>
          </w:tcPr>
          <w:p w14:paraId="165E462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35,137,000</w:t>
            </w:r>
          </w:p>
        </w:tc>
        <w:tc>
          <w:tcPr>
            <w:tcW w:w="1964" w:type="dxa"/>
            <w:tcBorders>
              <w:top w:val="nil"/>
              <w:left w:val="single" w:sz="4" w:space="0" w:color="auto"/>
              <w:bottom w:val="nil"/>
              <w:right w:val="single" w:sz="4" w:space="0" w:color="auto"/>
            </w:tcBorders>
            <w:shd w:val="clear" w:color="auto" w:fill="auto"/>
            <w:vAlign w:val="center"/>
          </w:tcPr>
          <w:p w14:paraId="39B52FC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13,713,040</w:t>
            </w:r>
          </w:p>
        </w:tc>
        <w:tc>
          <w:tcPr>
            <w:tcW w:w="1456" w:type="dxa"/>
            <w:tcBorders>
              <w:top w:val="nil"/>
              <w:left w:val="single" w:sz="4" w:space="0" w:color="auto"/>
              <w:bottom w:val="nil"/>
              <w:right w:val="single" w:sz="4" w:space="0" w:color="auto"/>
            </w:tcBorders>
            <w:shd w:val="clear" w:color="auto" w:fill="auto"/>
            <w:vAlign w:val="center"/>
          </w:tcPr>
          <w:p w14:paraId="76F71D04"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- 21,423,960</w:t>
            </w:r>
          </w:p>
        </w:tc>
        <w:tc>
          <w:tcPr>
            <w:tcW w:w="933" w:type="dxa"/>
            <w:tcBorders>
              <w:top w:val="nil"/>
              <w:left w:val="single" w:sz="4" w:space="0" w:color="auto"/>
              <w:bottom w:val="nil"/>
              <w:right w:val="nil"/>
            </w:tcBorders>
            <w:shd w:val="clear" w:color="auto" w:fill="auto"/>
            <w:vAlign w:val="center"/>
          </w:tcPr>
          <w:p w14:paraId="01210AFB"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- 60.97</w:t>
            </w:r>
          </w:p>
        </w:tc>
      </w:tr>
      <w:tr w:rsidR="00232E49" w:rsidRPr="006B71F1" w14:paraId="37D6B878"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33DEF534"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收取股利</w:t>
            </w:r>
          </w:p>
        </w:tc>
        <w:tc>
          <w:tcPr>
            <w:tcW w:w="1963" w:type="dxa"/>
            <w:tcBorders>
              <w:top w:val="nil"/>
              <w:left w:val="single" w:sz="4" w:space="0" w:color="auto"/>
              <w:bottom w:val="nil"/>
              <w:right w:val="single" w:sz="4" w:space="0" w:color="auto"/>
            </w:tcBorders>
            <w:shd w:val="clear" w:color="auto" w:fill="auto"/>
            <w:vAlign w:val="center"/>
          </w:tcPr>
          <w:p w14:paraId="0B719E3E"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31,360,000</w:t>
            </w:r>
          </w:p>
        </w:tc>
        <w:tc>
          <w:tcPr>
            <w:tcW w:w="1964" w:type="dxa"/>
            <w:tcBorders>
              <w:top w:val="nil"/>
              <w:left w:val="single" w:sz="4" w:space="0" w:color="auto"/>
              <w:bottom w:val="nil"/>
              <w:right w:val="single" w:sz="4" w:space="0" w:color="auto"/>
            </w:tcBorders>
            <w:shd w:val="clear" w:color="auto" w:fill="auto"/>
            <w:vAlign w:val="center"/>
          </w:tcPr>
          <w:p w14:paraId="20D0558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76,548,064</w:t>
            </w:r>
          </w:p>
        </w:tc>
        <w:tc>
          <w:tcPr>
            <w:tcW w:w="1456" w:type="dxa"/>
            <w:tcBorders>
              <w:top w:val="nil"/>
              <w:left w:val="single" w:sz="4" w:space="0" w:color="auto"/>
              <w:bottom w:val="nil"/>
              <w:right w:val="single" w:sz="4" w:space="0" w:color="auto"/>
            </w:tcBorders>
            <w:shd w:val="clear" w:color="auto" w:fill="auto"/>
            <w:vAlign w:val="center"/>
          </w:tcPr>
          <w:p w14:paraId="736E5EA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45,188,064</w:t>
            </w:r>
          </w:p>
        </w:tc>
        <w:tc>
          <w:tcPr>
            <w:tcW w:w="933" w:type="dxa"/>
            <w:tcBorders>
              <w:top w:val="nil"/>
              <w:left w:val="single" w:sz="4" w:space="0" w:color="auto"/>
              <w:bottom w:val="nil"/>
              <w:right w:val="nil"/>
            </w:tcBorders>
            <w:shd w:val="clear" w:color="auto" w:fill="auto"/>
            <w:vAlign w:val="center"/>
          </w:tcPr>
          <w:p w14:paraId="6C313BF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144.09</w:t>
            </w:r>
          </w:p>
        </w:tc>
      </w:tr>
      <w:tr w:rsidR="00232E49" w:rsidRPr="006B71F1" w14:paraId="7AF043D3"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36F948F"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支付利息</w:t>
            </w:r>
          </w:p>
        </w:tc>
        <w:tc>
          <w:tcPr>
            <w:tcW w:w="1963" w:type="dxa"/>
            <w:tcBorders>
              <w:top w:val="nil"/>
              <w:left w:val="single" w:sz="4" w:space="0" w:color="auto"/>
              <w:bottom w:val="nil"/>
              <w:right w:val="single" w:sz="4" w:space="0" w:color="auto"/>
            </w:tcBorders>
            <w:shd w:val="clear" w:color="auto" w:fill="auto"/>
            <w:vAlign w:val="center"/>
          </w:tcPr>
          <w:p w14:paraId="2AA2F7EF"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- 10,248,175,000</w:t>
            </w:r>
          </w:p>
        </w:tc>
        <w:tc>
          <w:tcPr>
            <w:tcW w:w="1964" w:type="dxa"/>
            <w:tcBorders>
              <w:top w:val="nil"/>
              <w:left w:val="single" w:sz="4" w:space="0" w:color="auto"/>
              <w:bottom w:val="nil"/>
              <w:right w:val="single" w:sz="4" w:space="0" w:color="auto"/>
            </w:tcBorders>
            <w:shd w:val="clear" w:color="auto" w:fill="auto"/>
            <w:vAlign w:val="center"/>
          </w:tcPr>
          <w:p w14:paraId="490E5853"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- 8,536,246,893</w:t>
            </w:r>
          </w:p>
        </w:tc>
        <w:tc>
          <w:tcPr>
            <w:tcW w:w="1456" w:type="dxa"/>
            <w:tcBorders>
              <w:top w:val="nil"/>
              <w:left w:val="single" w:sz="4" w:space="0" w:color="auto"/>
              <w:bottom w:val="nil"/>
              <w:right w:val="single" w:sz="4" w:space="0" w:color="auto"/>
            </w:tcBorders>
            <w:shd w:val="clear" w:color="auto" w:fill="auto"/>
            <w:vAlign w:val="center"/>
          </w:tcPr>
          <w:p w14:paraId="465F5373"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1,711,928,107</w:t>
            </w:r>
          </w:p>
        </w:tc>
        <w:tc>
          <w:tcPr>
            <w:tcW w:w="933" w:type="dxa"/>
            <w:tcBorders>
              <w:top w:val="nil"/>
              <w:left w:val="single" w:sz="4" w:space="0" w:color="auto"/>
              <w:bottom w:val="nil"/>
              <w:right w:val="nil"/>
            </w:tcBorders>
            <w:shd w:val="clear" w:color="auto" w:fill="auto"/>
            <w:vAlign w:val="center"/>
          </w:tcPr>
          <w:p w14:paraId="521140D0"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- 16.70</w:t>
            </w:r>
          </w:p>
        </w:tc>
      </w:tr>
      <w:tr w:rsidR="00232E49" w:rsidRPr="006B71F1" w14:paraId="67B04D85"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6E66F4CE"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z w:val="22"/>
                <w:szCs w:val="22"/>
              </w:rPr>
              <w:t>退還（支付）所得稅</w:t>
            </w:r>
          </w:p>
        </w:tc>
        <w:tc>
          <w:tcPr>
            <w:tcW w:w="1963" w:type="dxa"/>
            <w:tcBorders>
              <w:top w:val="nil"/>
              <w:left w:val="single" w:sz="4" w:space="0" w:color="auto"/>
              <w:bottom w:val="nil"/>
              <w:right w:val="single" w:sz="4" w:space="0" w:color="auto"/>
            </w:tcBorders>
            <w:shd w:val="clear" w:color="auto" w:fill="auto"/>
            <w:vAlign w:val="center"/>
          </w:tcPr>
          <w:p w14:paraId="7ECA661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c>
          <w:tcPr>
            <w:tcW w:w="1964" w:type="dxa"/>
            <w:tcBorders>
              <w:top w:val="nil"/>
              <w:left w:val="single" w:sz="4" w:space="0" w:color="auto"/>
              <w:bottom w:val="nil"/>
              <w:right w:val="single" w:sz="4" w:space="0" w:color="auto"/>
            </w:tcBorders>
            <w:shd w:val="clear" w:color="auto" w:fill="auto"/>
            <w:vAlign w:val="center"/>
          </w:tcPr>
          <w:p w14:paraId="35BC5A4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- 14,547,044</w:t>
            </w:r>
          </w:p>
        </w:tc>
        <w:tc>
          <w:tcPr>
            <w:tcW w:w="1456" w:type="dxa"/>
            <w:tcBorders>
              <w:top w:val="nil"/>
              <w:left w:val="single" w:sz="4" w:space="0" w:color="auto"/>
              <w:bottom w:val="nil"/>
              <w:right w:val="single" w:sz="4" w:space="0" w:color="auto"/>
            </w:tcBorders>
            <w:shd w:val="clear" w:color="auto" w:fill="auto"/>
            <w:vAlign w:val="center"/>
          </w:tcPr>
          <w:p w14:paraId="15E107E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- 14,547,044</w:t>
            </w:r>
          </w:p>
        </w:tc>
        <w:tc>
          <w:tcPr>
            <w:tcW w:w="933" w:type="dxa"/>
            <w:tcBorders>
              <w:top w:val="nil"/>
              <w:left w:val="single" w:sz="4" w:space="0" w:color="auto"/>
              <w:bottom w:val="nil"/>
              <w:right w:val="nil"/>
            </w:tcBorders>
            <w:shd w:val="clear" w:color="auto" w:fill="auto"/>
            <w:vAlign w:val="center"/>
          </w:tcPr>
          <w:p w14:paraId="74F7F64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232E49" w:rsidRPr="006B71F1" w14:paraId="7BD0E926"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719AE305" w14:textId="77777777" w:rsidR="00232E49" w:rsidRPr="006B71F1" w:rsidRDefault="00232E49" w:rsidP="00ED0DCA">
            <w:pPr>
              <w:snapToGrid w:val="0"/>
              <w:ind w:leftChars="184" w:left="442"/>
              <w:jc w:val="distribute"/>
              <w:rPr>
                <w:rFonts w:ascii="標楷體" w:eastAsia="標楷體"/>
                <w:b/>
                <w:noProof/>
                <w:spacing w:val="-20"/>
              </w:rPr>
            </w:pPr>
            <w:r w:rsidRPr="00D47A12">
              <w:rPr>
                <w:rFonts w:ascii="標楷體" w:eastAsia="標楷體" w:hint="eastAsia"/>
                <w:b/>
                <w:noProof/>
                <w:spacing w:val="-20"/>
                <w:sz w:val="22"/>
              </w:rPr>
              <w:t>營業活動之淨現金流入（流出）</w:t>
            </w:r>
          </w:p>
        </w:tc>
        <w:tc>
          <w:tcPr>
            <w:tcW w:w="1963" w:type="dxa"/>
            <w:tcBorders>
              <w:top w:val="nil"/>
              <w:left w:val="single" w:sz="4" w:space="0" w:color="auto"/>
              <w:bottom w:val="nil"/>
              <w:right w:val="single" w:sz="4" w:space="0" w:color="auto"/>
            </w:tcBorders>
            <w:shd w:val="clear" w:color="auto" w:fill="auto"/>
            <w:vAlign w:val="center"/>
          </w:tcPr>
          <w:p w14:paraId="5E0432BF"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122,707,644,000</w:t>
            </w:r>
          </w:p>
        </w:tc>
        <w:tc>
          <w:tcPr>
            <w:tcW w:w="1964" w:type="dxa"/>
            <w:tcBorders>
              <w:top w:val="nil"/>
              <w:left w:val="single" w:sz="4" w:space="0" w:color="auto"/>
              <w:bottom w:val="nil"/>
              <w:right w:val="single" w:sz="4" w:space="0" w:color="auto"/>
            </w:tcBorders>
            <w:shd w:val="clear" w:color="auto" w:fill="auto"/>
            <w:vAlign w:val="center"/>
          </w:tcPr>
          <w:p w14:paraId="621BB402"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168,669,823,183</w:t>
            </w:r>
          </w:p>
        </w:tc>
        <w:tc>
          <w:tcPr>
            <w:tcW w:w="1456" w:type="dxa"/>
            <w:tcBorders>
              <w:top w:val="nil"/>
              <w:left w:val="single" w:sz="4" w:space="0" w:color="auto"/>
              <w:bottom w:val="nil"/>
              <w:right w:val="single" w:sz="4" w:space="0" w:color="auto"/>
            </w:tcBorders>
            <w:shd w:val="clear" w:color="auto" w:fill="auto"/>
            <w:vAlign w:val="center"/>
          </w:tcPr>
          <w:p w14:paraId="5BD59CC6"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45,962,179,183</w:t>
            </w:r>
          </w:p>
        </w:tc>
        <w:tc>
          <w:tcPr>
            <w:tcW w:w="933" w:type="dxa"/>
            <w:tcBorders>
              <w:top w:val="nil"/>
              <w:left w:val="single" w:sz="4" w:space="0" w:color="auto"/>
              <w:bottom w:val="nil"/>
              <w:right w:val="nil"/>
            </w:tcBorders>
            <w:shd w:val="clear" w:color="auto" w:fill="auto"/>
            <w:vAlign w:val="center"/>
          </w:tcPr>
          <w:p w14:paraId="2CEC2EEC"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37.46</w:t>
            </w:r>
          </w:p>
        </w:tc>
      </w:tr>
      <w:tr w:rsidR="00232E49" w:rsidRPr="006B71F1" w14:paraId="41EBB23B"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188D59B5" w14:textId="77777777" w:rsidR="00232E49" w:rsidRPr="006B71F1" w:rsidRDefault="00232E49" w:rsidP="002A7B91">
            <w:pPr>
              <w:snapToGrid w:val="0"/>
              <w:jc w:val="distribute"/>
              <w:rPr>
                <w:rFonts w:ascii="標楷體" w:eastAsia="標楷體" w:hAnsi="標楷體"/>
                <w:b/>
                <w:sz w:val="20"/>
              </w:rPr>
            </w:pPr>
            <w:r w:rsidRPr="006B71F1">
              <w:rPr>
                <w:rFonts w:ascii="標楷體" w:eastAsia="標楷體" w:hint="eastAsia"/>
                <w:b/>
                <w:noProof/>
              </w:rPr>
              <w:t>投資活動之現金流量</w:t>
            </w:r>
          </w:p>
        </w:tc>
        <w:tc>
          <w:tcPr>
            <w:tcW w:w="1963" w:type="dxa"/>
            <w:tcBorders>
              <w:top w:val="nil"/>
              <w:left w:val="single" w:sz="4" w:space="0" w:color="auto"/>
              <w:bottom w:val="nil"/>
              <w:right w:val="single" w:sz="4" w:space="0" w:color="auto"/>
            </w:tcBorders>
            <w:shd w:val="clear" w:color="auto" w:fill="auto"/>
            <w:vAlign w:val="center"/>
          </w:tcPr>
          <w:p w14:paraId="01B734D2" w14:textId="77777777" w:rsidR="00232E49" w:rsidRPr="006B71F1" w:rsidRDefault="00232E49" w:rsidP="002A7B91">
            <w:pPr>
              <w:snapToGrid w:val="0"/>
              <w:jc w:val="right"/>
              <w:rPr>
                <w:rFonts w:ascii="新細明體" w:hAnsi="新細明體"/>
                <w:b/>
                <w:sz w:val="18"/>
                <w:szCs w:val="18"/>
              </w:rPr>
            </w:pPr>
          </w:p>
        </w:tc>
        <w:tc>
          <w:tcPr>
            <w:tcW w:w="1964" w:type="dxa"/>
            <w:tcBorders>
              <w:top w:val="nil"/>
              <w:left w:val="single" w:sz="4" w:space="0" w:color="auto"/>
              <w:bottom w:val="nil"/>
              <w:right w:val="single" w:sz="4" w:space="0" w:color="auto"/>
            </w:tcBorders>
            <w:shd w:val="clear" w:color="auto" w:fill="auto"/>
            <w:vAlign w:val="center"/>
          </w:tcPr>
          <w:p w14:paraId="6C721B60" w14:textId="77777777" w:rsidR="00232E49" w:rsidRPr="006B71F1" w:rsidRDefault="00232E49" w:rsidP="002A7B91">
            <w:pPr>
              <w:snapToGrid w:val="0"/>
              <w:jc w:val="right"/>
              <w:rPr>
                <w:rFonts w:ascii="新細明體" w:hAnsi="新細明體"/>
                <w:b/>
                <w:sz w:val="18"/>
                <w:szCs w:val="18"/>
              </w:rPr>
            </w:pPr>
          </w:p>
        </w:tc>
        <w:tc>
          <w:tcPr>
            <w:tcW w:w="1456" w:type="dxa"/>
            <w:tcBorders>
              <w:top w:val="nil"/>
              <w:left w:val="single" w:sz="4" w:space="0" w:color="auto"/>
              <w:bottom w:val="nil"/>
              <w:right w:val="single" w:sz="4" w:space="0" w:color="auto"/>
            </w:tcBorders>
            <w:shd w:val="clear" w:color="auto" w:fill="auto"/>
            <w:vAlign w:val="center"/>
          </w:tcPr>
          <w:p w14:paraId="70912FD4" w14:textId="77777777" w:rsidR="00232E49" w:rsidRPr="006B71F1" w:rsidRDefault="00232E49" w:rsidP="002A7B91">
            <w:pPr>
              <w:snapToGrid w:val="0"/>
              <w:jc w:val="right"/>
              <w:rPr>
                <w:rFonts w:ascii="新細明體" w:hAnsi="新細明體"/>
                <w:b/>
                <w:sz w:val="18"/>
                <w:szCs w:val="18"/>
              </w:rPr>
            </w:pPr>
          </w:p>
        </w:tc>
        <w:tc>
          <w:tcPr>
            <w:tcW w:w="933" w:type="dxa"/>
            <w:tcBorders>
              <w:top w:val="nil"/>
              <w:left w:val="single" w:sz="4" w:space="0" w:color="auto"/>
              <w:bottom w:val="nil"/>
              <w:right w:val="nil"/>
            </w:tcBorders>
            <w:shd w:val="clear" w:color="auto" w:fill="auto"/>
            <w:vAlign w:val="center"/>
          </w:tcPr>
          <w:p w14:paraId="0CE4D5D3" w14:textId="77777777" w:rsidR="00232E49" w:rsidRPr="006B71F1" w:rsidRDefault="00232E49" w:rsidP="002A7B91">
            <w:pPr>
              <w:snapToGrid w:val="0"/>
              <w:jc w:val="right"/>
              <w:rPr>
                <w:rFonts w:ascii="新細明體" w:hAnsi="新細明體"/>
                <w:b/>
                <w:sz w:val="18"/>
                <w:szCs w:val="18"/>
              </w:rPr>
            </w:pPr>
          </w:p>
        </w:tc>
      </w:tr>
      <w:tr w:rsidR="00232E49" w:rsidRPr="006B71F1" w14:paraId="348E549E"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0A214C37"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減少基金及長期應收款</w:t>
            </w:r>
          </w:p>
        </w:tc>
        <w:tc>
          <w:tcPr>
            <w:tcW w:w="1963" w:type="dxa"/>
            <w:tcBorders>
              <w:top w:val="nil"/>
              <w:left w:val="single" w:sz="4" w:space="0" w:color="auto"/>
              <w:bottom w:val="nil"/>
              <w:right w:val="single" w:sz="4" w:space="0" w:color="auto"/>
            </w:tcBorders>
            <w:shd w:val="clear" w:color="auto" w:fill="auto"/>
            <w:vAlign w:val="center"/>
          </w:tcPr>
          <w:p w14:paraId="3A75981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922,000</w:t>
            </w:r>
          </w:p>
        </w:tc>
        <w:tc>
          <w:tcPr>
            <w:tcW w:w="1964" w:type="dxa"/>
            <w:tcBorders>
              <w:top w:val="nil"/>
              <w:left w:val="single" w:sz="4" w:space="0" w:color="auto"/>
              <w:bottom w:val="nil"/>
              <w:right w:val="single" w:sz="4" w:space="0" w:color="auto"/>
            </w:tcBorders>
            <w:shd w:val="clear" w:color="auto" w:fill="auto"/>
            <w:vAlign w:val="center"/>
          </w:tcPr>
          <w:p w14:paraId="4C58C0D0"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1,948,053</w:t>
            </w:r>
          </w:p>
        </w:tc>
        <w:tc>
          <w:tcPr>
            <w:tcW w:w="1456" w:type="dxa"/>
            <w:tcBorders>
              <w:top w:val="nil"/>
              <w:left w:val="single" w:sz="4" w:space="0" w:color="auto"/>
              <w:bottom w:val="nil"/>
              <w:right w:val="single" w:sz="4" w:space="0" w:color="auto"/>
            </w:tcBorders>
            <w:shd w:val="clear" w:color="auto" w:fill="auto"/>
            <w:vAlign w:val="center"/>
          </w:tcPr>
          <w:p w14:paraId="03E9BB3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1,026,053</w:t>
            </w:r>
          </w:p>
        </w:tc>
        <w:tc>
          <w:tcPr>
            <w:tcW w:w="933" w:type="dxa"/>
            <w:tcBorders>
              <w:top w:val="nil"/>
              <w:left w:val="single" w:sz="4" w:space="0" w:color="auto"/>
              <w:bottom w:val="nil"/>
              <w:right w:val="nil"/>
            </w:tcBorders>
            <w:shd w:val="clear" w:color="auto" w:fill="auto"/>
            <w:vAlign w:val="center"/>
          </w:tcPr>
          <w:p w14:paraId="38BFE3AE"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111.29</w:t>
            </w:r>
          </w:p>
        </w:tc>
      </w:tr>
      <w:tr w:rsidR="00232E49" w:rsidRPr="006B71F1" w14:paraId="4B13BDB2"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5350F309"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減少不動產、廠房及設備</w:t>
            </w:r>
          </w:p>
        </w:tc>
        <w:tc>
          <w:tcPr>
            <w:tcW w:w="1963" w:type="dxa"/>
            <w:tcBorders>
              <w:top w:val="nil"/>
              <w:left w:val="single" w:sz="4" w:space="0" w:color="auto"/>
              <w:bottom w:val="nil"/>
              <w:right w:val="single" w:sz="4" w:space="0" w:color="auto"/>
            </w:tcBorders>
            <w:shd w:val="clear" w:color="auto" w:fill="auto"/>
            <w:vAlign w:val="center"/>
          </w:tcPr>
          <w:p w14:paraId="63887E9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612,196,000</w:t>
            </w:r>
          </w:p>
        </w:tc>
        <w:tc>
          <w:tcPr>
            <w:tcW w:w="1964" w:type="dxa"/>
            <w:tcBorders>
              <w:top w:val="nil"/>
              <w:left w:val="single" w:sz="4" w:space="0" w:color="auto"/>
              <w:bottom w:val="nil"/>
              <w:right w:val="single" w:sz="4" w:space="0" w:color="auto"/>
            </w:tcBorders>
            <w:shd w:val="clear" w:color="auto" w:fill="auto"/>
            <w:vAlign w:val="center"/>
          </w:tcPr>
          <w:p w14:paraId="066DCE1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62,700,547</w:t>
            </w:r>
          </w:p>
        </w:tc>
        <w:tc>
          <w:tcPr>
            <w:tcW w:w="1456" w:type="dxa"/>
            <w:tcBorders>
              <w:top w:val="nil"/>
              <w:left w:val="single" w:sz="4" w:space="0" w:color="auto"/>
              <w:bottom w:val="nil"/>
              <w:right w:val="single" w:sz="4" w:space="0" w:color="auto"/>
            </w:tcBorders>
            <w:shd w:val="clear" w:color="auto" w:fill="auto"/>
            <w:vAlign w:val="center"/>
          </w:tcPr>
          <w:p w14:paraId="3D87EA4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- 549,495,453</w:t>
            </w:r>
          </w:p>
        </w:tc>
        <w:tc>
          <w:tcPr>
            <w:tcW w:w="933" w:type="dxa"/>
            <w:tcBorders>
              <w:top w:val="nil"/>
              <w:left w:val="single" w:sz="4" w:space="0" w:color="auto"/>
              <w:bottom w:val="nil"/>
              <w:right w:val="nil"/>
            </w:tcBorders>
            <w:shd w:val="clear" w:color="auto" w:fill="auto"/>
            <w:vAlign w:val="center"/>
          </w:tcPr>
          <w:p w14:paraId="22344A5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- 89.76</w:t>
            </w:r>
          </w:p>
        </w:tc>
      </w:tr>
      <w:tr w:rsidR="00232E49" w:rsidRPr="006B71F1" w14:paraId="702ED0B0"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F613F50"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減少投資性不動產</w:t>
            </w:r>
          </w:p>
        </w:tc>
        <w:tc>
          <w:tcPr>
            <w:tcW w:w="1963" w:type="dxa"/>
            <w:tcBorders>
              <w:top w:val="nil"/>
              <w:left w:val="single" w:sz="4" w:space="0" w:color="auto"/>
              <w:bottom w:val="nil"/>
              <w:right w:val="single" w:sz="4" w:space="0" w:color="auto"/>
            </w:tcBorders>
            <w:shd w:val="clear" w:color="auto" w:fill="auto"/>
            <w:vAlign w:val="center"/>
          </w:tcPr>
          <w:p w14:paraId="60C6BE3F"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28,292,000</w:t>
            </w:r>
          </w:p>
        </w:tc>
        <w:tc>
          <w:tcPr>
            <w:tcW w:w="1964" w:type="dxa"/>
            <w:tcBorders>
              <w:top w:val="nil"/>
              <w:left w:val="single" w:sz="4" w:space="0" w:color="auto"/>
              <w:bottom w:val="nil"/>
              <w:right w:val="single" w:sz="4" w:space="0" w:color="auto"/>
            </w:tcBorders>
            <w:shd w:val="clear" w:color="auto" w:fill="auto"/>
            <w:vAlign w:val="center"/>
          </w:tcPr>
          <w:p w14:paraId="437D5D1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90,772,911</w:t>
            </w:r>
          </w:p>
        </w:tc>
        <w:tc>
          <w:tcPr>
            <w:tcW w:w="1456" w:type="dxa"/>
            <w:tcBorders>
              <w:top w:val="nil"/>
              <w:left w:val="single" w:sz="4" w:space="0" w:color="auto"/>
              <w:bottom w:val="nil"/>
              <w:right w:val="single" w:sz="4" w:space="0" w:color="auto"/>
            </w:tcBorders>
            <w:shd w:val="clear" w:color="auto" w:fill="auto"/>
            <w:vAlign w:val="center"/>
          </w:tcPr>
          <w:p w14:paraId="3B690BE7"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62,480,911</w:t>
            </w:r>
          </w:p>
        </w:tc>
        <w:tc>
          <w:tcPr>
            <w:tcW w:w="933" w:type="dxa"/>
            <w:tcBorders>
              <w:top w:val="nil"/>
              <w:left w:val="single" w:sz="4" w:space="0" w:color="auto"/>
              <w:bottom w:val="nil"/>
              <w:right w:val="nil"/>
            </w:tcBorders>
            <w:shd w:val="clear" w:color="auto" w:fill="auto"/>
            <w:vAlign w:val="center"/>
          </w:tcPr>
          <w:p w14:paraId="47FA80DF"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220.84</w:t>
            </w:r>
          </w:p>
        </w:tc>
      </w:tr>
      <w:tr w:rsidR="00232E49" w:rsidRPr="006B71F1" w14:paraId="1465F9F1"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F08DC6F" w14:textId="77777777" w:rsidR="00232E49" w:rsidRPr="006B71F1" w:rsidRDefault="00232E49" w:rsidP="00155502">
            <w:pPr>
              <w:snapToGrid w:val="0"/>
              <w:ind w:leftChars="98" w:left="235"/>
              <w:jc w:val="distribute"/>
              <w:rPr>
                <w:rFonts w:ascii="標楷體" w:eastAsia="標楷體" w:hAnsi="標楷體"/>
                <w:sz w:val="20"/>
              </w:rPr>
            </w:pPr>
            <w:r w:rsidRPr="006B71F1">
              <w:rPr>
                <w:rFonts w:ascii="標楷體" w:eastAsia="標楷體" w:hint="eastAsia"/>
                <w:noProof/>
                <w:spacing w:val="-20"/>
                <w:sz w:val="22"/>
                <w:szCs w:val="22"/>
              </w:rPr>
              <w:t>無形資產及其他資產淨減（淨增）</w:t>
            </w:r>
          </w:p>
        </w:tc>
        <w:tc>
          <w:tcPr>
            <w:tcW w:w="1963" w:type="dxa"/>
            <w:tcBorders>
              <w:top w:val="nil"/>
              <w:left w:val="single" w:sz="4" w:space="0" w:color="auto"/>
              <w:bottom w:val="nil"/>
              <w:right w:val="single" w:sz="4" w:space="0" w:color="auto"/>
            </w:tcBorders>
            <w:shd w:val="clear" w:color="auto" w:fill="auto"/>
            <w:vAlign w:val="center"/>
          </w:tcPr>
          <w:p w14:paraId="21FD68C4"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- 752,903,000</w:t>
            </w:r>
          </w:p>
        </w:tc>
        <w:tc>
          <w:tcPr>
            <w:tcW w:w="1964" w:type="dxa"/>
            <w:tcBorders>
              <w:top w:val="nil"/>
              <w:left w:val="single" w:sz="4" w:space="0" w:color="auto"/>
              <w:bottom w:val="nil"/>
              <w:right w:val="single" w:sz="4" w:space="0" w:color="auto"/>
            </w:tcBorders>
            <w:shd w:val="clear" w:color="auto" w:fill="auto"/>
            <w:vAlign w:val="center"/>
          </w:tcPr>
          <w:p w14:paraId="11A8E3E6"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- 616,494,162</w:t>
            </w:r>
          </w:p>
        </w:tc>
        <w:tc>
          <w:tcPr>
            <w:tcW w:w="1456" w:type="dxa"/>
            <w:tcBorders>
              <w:top w:val="nil"/>
              <w:left w:val="single" w:sz="4" w:space="0" w:color="auto"/>
              <w:bottom w:val="nil"/>
              <w:right w:val="single" w:sz="4" w:space="0" w:color="auto"/>
            </w:tcBorders>
            <w:shd w:val="clear" w:color="auto" w:fill="auto"/>
            <w:vAlign w:val="center"/>
          </w:tcPr>
          <w:p w14:paraId="173BA6F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136,408,838</w:t>
            </w:r>
          </w:p>
        </w:tc>
        <w:tc>
          <w:tcPr>
            <w:tcW w:w="933" w:type="dxa"/>
            <w:tcBorders>
              <w:top w:val="nil"/>
              <w:left w:val="single" w:sz="4" w:space="0" w:color="auto"/>
              <w:bottom w:val="nil"/>
              <w:right w:val="nil"/>
            </w:tcBorders>
            <w:shd w:val="clear" w:color="auto" w:fill="auto"/>
            <w:vAlign w:val="center"/>
          </w:tcPr>
          <w:p w14:paraId="6681960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- 18.12</w:t>
            </w:r>
          </w:p>
        </w:tc>
      </w:tr>
      <w:tr w:rsidR="00232E49" w:rsidRPr="006B71F1" w14:paraId="700089FB"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27325324"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增加不動產、廠房及設備</w:t>
            </w:r>
          </w:p>
        </w:tc>
        <w:tc>
          <w:tcPr>
            <w:tcW w:w="1963" w:type="dxa"/>
            <w:tcBorders>
              <w:top w:val="nil"/>
              <w:left w:val="single" w:sz="4" w:space="0" w:color="auto"/>
              <w:bottom w:val="nil"/>
              <w:right w:val="single" w:sz="4" w:space="0" w:color="auto"/>
            </w:tcBorders>
            <w:shd w:val="clear" w:color="auto" w:fill="auto"/>
            <w:vAlign w:val="center"/>
          </w:tcPr>
          <w:p w14:paraId="50AC5595"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- 150,190,395,000</w:t>
            </w:r>
          </w:p>
        </w:tc>
        <w:tc>
          <w:tcPr>
            <w:tcW w:w="1964" w:type="dxa"/>
            <w:tcBorders>
              <w:top w:val="nil"/>
              <w:left w:val="single" w:sz="4" w:space="0" w:color="auto"/>
              <w:bottom w:val="nil"/>
              <w:right w:val="single" w:sz="4" w:space="0" w:color="auto"/>
            </w:tcBorders>
            <w:shd w:val="clear" w:color="auto" w:fill="auto"/>
            <w:vAlign w:val="center"/>
          </w:tcPr>
          <w:p w14:paraId="7E5C163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- 141,846,563,193</w:t>
            </w:r>
          </w:p>
        </w:tc>
        <w:tc>
          <w:tcPr>
            <w:tcW w:w="1456" w:type="dxa"/>
            <w:tcBorders>
              <w:top w:val="nil"/>
              <w:left w:val="single" w:sz="4" w:space="0" w:color="auto"/>
              <w:bottom w:val="nil"/>
              <w:right w:val="single" w:sz="4" w:space="0" w:color="auto"/>
            </w:tcBorders>
            <w:shd w:val="clear" w:color="auto" w:fill="auto"/>
            <w:vAlign w:val="center"/>
          </w:tcPr>
          <w:p w14:paraId="2DCDE53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8,343,831,807</w:t>
            </w:r>
          </w:p>
        </w:tc>
        <w:tc>
          <w:tcPr>
            <w:tcW w:w="933" w:type="dxa"/>
            <w:tcBorders>
              <w:top w:val="nil"/>
              <w:left w:val="single" w:sz="4" w:space="0" w:color="auto"/>
              <w:bottom w:val="nil"/>
              <w:right w:val="nil"/>
            </w:tcBorders>
            <w:shd w:val="clear" w:color="auto" w:fill="auto"/>
            <w:vAlign w:val="center"/>
          </w:tcPr>
          <w:p w14:paraId="4EDF8510"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- 5.56</w:t>
            </w:r>
          </w:p>
        </w:tc>
      </w:tr>
      <w:tr w:rsidR="00232E49" w:rsidRPr="006B71F1" w14:paraId="0895E254"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5FBA53D9"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增加使用權資產</w:t>
            </w:r>
          </w:p>
        </w:tc>
        <w:tc>
          <w:tcPr>
            <w:tcW w:w="1963" w:type="dxa"/>
            <w:tcBorders>
              <w:top w:val="nil"/>
              <w:left w:val="single" w:sz="4" w:space="0" w:color="auto"/>
              <w:bottom w:val="nil"/>
              <w:right w:val="single" w:sz="4" w:space="0" w:color="auto"/>
            </w:tcBorders>
            <w:shd w:val="clear" w:color="auto" w:fill="auto"/>
            <w:vAlign w:val="center"/>
          </w:tcPr>
          <w:p w14:paraId="0A2F9ACE"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c>
          <w:tcPr>
            <w:tcW w:w="1964" w:type="dxa"/>
            <w:tcBorders>
              <w:top w:val="nil"/>
              <w:left w:val="single" w:sz="4" w:space="0" w:color="auto"/>
              <w:bottom w:val="nil"/>
              <w:right w:val="single" w:sz="4" w:space="0" w:color="auto"/>
            </w:tcBorders>
            <w:shd w:val="clear" w:color="auto" w:fill="auto"/>
            <w:vAlign w:val="center"/>
          </w:tcPr>
          <w:p w14:paraId="5F5284AF"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- 85,164,651</w:t>
            </w:r>
          </w:p>
        </w:tc>
        <w:tc>
          <w:tcPr>
            <w:tcW w:w="1456" w:type="dxa"/>
            <w:tcBorders>
              <w:top w:val="nil"/>
              <w:left w:val="single" w:sz="4" w:space="0" w:color="auto"/>
              <w:bottom w:val="nil"/>
              <w:right w:val="single" w:sz="4" w:space="0" w:color="auto"/>
            </w:tcBorders>
            <w:shd w:val="clear" w:color="auto" w:fill="auto"/>
            <w:vAlign w:val="center"/>
          </w:tcPr>
          <w:p w14:paraId="7BB92216"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- 85,164,651</w:t>
            </w:r>
          </w:p>
        </w:tc>
        <w:tc>
          <w:tcPr>
            <w:tcW w:w="933" w:type="dxa"/>
            <w:tcBorders>
              <w:top w:val="nil"/>
              <w:left w:val="single" w:sz="4" w:space="0" w:color="auto"/>
              <w:bottom w:val="nil"/>
              <w:right w:val="nil"/>
            </w:tcBorders>
            <w:shd w:val="clear" w:color="auto" w:fill="auto"/>
            <w:vAlign w:val="center"/>
          </w:tcPr>
          <w:p w14:paraId="085D9125"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232E49" w:rsidRPr="006B71F1" w14:paraId="20293EA1"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79187898"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增加投資性不動產</w:t>
            </w:r>
          </w:p>
        </w:tc>
        <w:tc>
          <w:tcPr>
            <w:tcW w:w="1963" w:type="dxa"/>
            <w:tcBorders>
              <w:top w:val="nil"/>
              <w:left w:val="single" w:sz="4" w:space="0" w:color="auto"/>
              <w:bottom w:val="nil"/>
              <w:right w:val="single" w:sz="4" w:space="0" w:color="auto"/>
            </w:tcBorders>
            <w:shd w:val="clear" w:color="auto" w:fill="auto"/>
            <w:vAlign w:val="center"/>
          </w:tcPr>
          <w:p w14:paraId="3AD75562"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- 266,617,000</w:t>
            </w:r>
          </w:p>
        </w:tc>
        <w:tc>
          <w:tcPr>
            <w:tcW w:w="1964" w:type="dxa"/>
            <w:tcBorders>
              <w:top w:val="nil"/>
              <w:left w:val="single" w:sz="4" w:space="0" w:color="auto"/>
              <w:bottom w:val="nil"/>
              <w:right w:val="single" w:sz="4" w:space="0" w:color="auto"/>
            </w:tcBorders>
            <w:shd w:val="clear" w:color="auto" w:fill="auto"/>
            <w:vAlign w:val="center"/>
          </w:tcPr>
          <w:p w14:paraId="71F3554F"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- 251,627,578</w:t>
            </w:r>
          </w:p>
        </w:tc>
        <w:tc>
          <w:tcPr>
            <w:tcW w:w="1456" w:type="dxa"/>
            <w:tcBorders>
              <w:top w:val="nil"/>
              <w:left w:val="single" w:sz="4" w:space="0" w:color="auto"/>
              <w:bottom w:val="nil"/>
              <w:right w:val="single" w:sz="4" w:space="0" w:color="auto"/>
            </w:tcBorders>
            <w:shd w:val="clear" w:color="auto" w:fill="auto"/>
            <w:vAlign w:val="center"/>
          </w:tcPr>
          <w:p w14:paraId="1F1CA732"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14,989,422</w:t>
            </w:r>
          </w:p>
        </w:tc>
        <w:tc>
          <w:tcPr>
            <w:tcW w:w="933" w:type="dxa"/>
            <w:tcBorders>
              <w:top w:val="nil"/>
              <w:left w:val="single" w:sz="4" w:space="0" w:color="auto"/>
              <w:bottom w:val="nil"/>
              <w:right w:val="nil"/>
            </w:tcBorders>
            <w:shd w:val="clear" w:color="auto" w:fill="auto"/>
            <w:vAlign w:val="center"/>
          </w:tcPr>
          <w:p w14:paraId="2946E76E"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- 5.62</w:t>
            </w:r>
          </w:p>
        </w:tc>
      </w:tr>
      <w:tr w:rsidR="00232E49" w:rsidRPr="006B71F1" w14:paraId="69A827DC"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69546DE5"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其他投資活動之現金流出</w:t>
            </w:r>
          </w:p>
        </w:tc>
        <w:tc>
          <w:tcPr>
            <w:tcW w:w="1963" w:type="dxa"/>
            <w:tcBorders>
              <w:top w:val="nil"/>
              <w:left w:val="single" w:sz="4" w:space="0" w:color="auto"/>
              <w:bottom w:val="nil"/>
              <w:right w:val="single" w:sz="4" w:space="0" w:color="auto"/>
            </w:tcBorders>
            <w:shd w:val="clear" w:color="auto" w:fill="auto"/>
            <w:vAlign w:val="center"/>
          </w:tcPr>
          <w:p w14:paraId="6708C800"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- 21,669,200,000</w:t>
            </w:r>
          </w:p>
        </w:tc>
        <w:tc>
          <w:tcPr>
            <w:tcW w:w="1964" w:type="dxa"/>
            <w:tcBorders>
              <w:top w:val="nil"/>
              <w:left w:val="single" w:sz="4" w:space="0" w:color="auto"/>
              <w:bottom w:val="nil"/>
              <w:right w:val="single" w:sz="4" w:space="0" w:color="auto"/>
            </w:tcBorders>
            <w:shd w:val="clear" w:color="auto" w:fill="auto"/>
            <w:vAlign w:val="center"/>
          </w:tcPr>
          <w:p w14:paraId="56ED91B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- 21,669,200,000</w:t>
            </w:r>
          </w:p>
        </w:tc>
        <w:tc>
          <w:tcPr>
            <w:tcW w:w="1456" w:type="dxa"/>
            <w:tcBorders>
              <w:top w:val="nil"/>
              <w:left w:val="single" w:sz="4" w:space="0" w:color="auto"/>
              <w:bottom w:val="nil"/>
              <w:right w:val="single" w:sz="4" w:space="0" w:color="auto"/>
            </w:tcBorders>
            <w:shd w:val="clear" w:color="auto" w:fill="auto"/>
            <w:vAlign w:val="center"/>
          </w:tcPr>
          <w:p w14:paraId="72FC4B5C"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c>
          <w:tcPr>
            <w:tcW w:w="933" w:type="dxa"/>
            <w:tcBorders>
              <w:top w:val="nil"/>
              <w:left w:val="single" w:sz="4" w:space="0" w:color="auto"/>
              <w:bottom w:val="nil"/>
              <w:right w:val="nil"/>
            </w:tcBorders>
            <w:shd w:val="clear" w:color="auto" w:fill="auto"/>
            <w:vAlign w:val="center"/>
          </w:tcPr>
          <w:p w14:paraId="53E3EA81"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232E49" w:rsidRPr="006B71F1" w14:paraId="185831B2"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730E0A52" w14:textId="77777777" w:rsidR="00232E49" w:rsidRPr="006B71F1" w:rsidRDefault="00232E49" w:rsidP="00ED0DCA">
            <w:pPr>
              <w:snapToGrid w:val="0"/>
              <w:ind w:leftChars="184" w:left="442"/>
              <w:jc w:val="distribute"/>
              <w:rPr>
                <w:rFonts w:ascii="標楷體" w:eastAsia="標楷體" w:hAnsi="標楷體"/>
                <w:b/>
                <w:sz w:val="20"/>
              </w:rPr>
            </w:pPr>
            <w:r w:rsidRPr="00D47A12">
              <w:rPr>
                <w:rFonts w:ascii="標楷體" w:eastAsia="標楷體" w:hint="eastAsia"/>
                <w:b/>
                <w:noProof/>
                <w:spacing w:val="-20"/>
                <w:sz w:val="22"/>
              </w:rPr>
              <w:t>投資活動之淨現金流入（流出）</w:t>
            </w:r>
          </w:p>
        </w:tc>
        <w:tc>
          <w:tcPr>
            <w:tcW w:w="1963" w:type="dxa"/>
            <w:tcBorders>
              <w:top w:val="nil"/>
              <w:left w:val="single" w:sz="4" w:space="0" w:color="auto"/>
              <w:bottom w:val="nil"/>
              <w:right w:val="single" w:sz="4" w:space="0" w:color="auto"/>
            </w:tcBorders>
            <w:shd w:val="clear" w:color="auto" w:fill="auto"/>
            <w:vAlign w:val="center"/>
          </w:tcPr>
          <w:p w14:paraId="7CAEDF1A"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- 172,237,705,000</w:t>
            </w:r>
          </w:p>
        </w:tc>
        <w:tc>
          <w:tcPr>
            <w:tcW w:w="1964" w:type="dxa"/>
            <w:tcBorders>
              <w:top w:val="nil"/>
              <w:left w:val="single" w:sz="4" w:space="0" w:color="auto"/>
              <w:bottom w:val="nil"/>
              <w:right w:val="single" w:sz="4" w:space="0" w:color="auto"/>
            </w:tcBorders>
            <w:shd w:val="clear" w:color="auto" w:fill="auto"/>
            <w:vAlign w:val="center"/>
          </w:tcPr>
          <w:p w14:paraId="5BB1D743"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- 164,313,628,073</w:t>
            </w:r>
          </w:p>
        </w:tc>
        <w:tc>
          <w:tcPr>
            <w:tcW w:w="1456" w:type="dxa"/>
            <w:tcBorders>
              <w:top w:val="nil"/>
              <w:left w:val="single" w:sz="4" w:space="0" w:color="auto"/>
              <w:bottom w:val="nil"/>
              <w:right w:val="single" w:sz="4" w:space="0" w:color="auto"/>
            </w:tcBorders>
            <w:shd w:val="clear" w:color="auto" w:fill="auto"/>
            <w:vAlign w:val="center"/>
          </w:tcPr>
          <w:p w14:paraId="509C180E"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7,924,076,927</w:t>
            </w:r>
          </w:p>
        </w:tc>
        <w:tc>
          <w:tcPr>
            <w:tcW w:w="933" w:type="dxa"/>
            <w:tcBorders>
              <w:top w:val="nil"/>
              <w:left w:val="single" w:sz="4" w:space="0" w:color="auto"/>
              <w:bottom w:val="nil"/>
              <w:right w:val="nil"/>
            </w:tcBorders>
            <w:shd w:val="clear" w:color="auto" w:fill="auto"/>
            <w:vAlign w:val="center"/>
          </w:tcPr>
          <w:p w14:paraId="0F53AE73" w14:textId="77777777" w:rsidR="00232E49" w:rsidRPr="006B71F1" w:rsidRDefault="00232E49" w:rsidP="002A7B91">
            <w:pPr>
              <w:snapToGrid w:val="0"/>
              <w:jc w:val="right"/>
              <w:rPr>
                <w:rFonts w:ascii="新細明體" w:hAnsi="新細明體"/>
                <w:b/>
                <w:sz w:val="18"/>
                <w:szCs w:val="18"/>
              </w:rPr>
            </w:pPr>
            <w:r w:rsidRPr="006B71F1">
              <w:rPr>
                <w:rFonts w:ascii="新細明體" w:hAnsi="新細明體" w:hint="eastAsia"/>
                <w:b/>
                <w:noProof/>
                <w:sz w:val="18"/>
                <w:szCs w:val="18"/>
              </w:rPr>
              <w:t>- 4.60</w:t>
            </w:r>
          </w:p>
        </w:tc>
      </w:tr>
      <w:tr w:rsidR="00232E49" w:rsidRPr="006B71F1" w14:paraId="20ED153C"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0A772AD2" w14:textId="77777777" w:rsidR="00232E49" w:rsidRPr="006B71F1" w:rsidRDefault="00232E49" w:rsidP="002A7B91">
            <w:pPr>
              <w:snapToGrid w:val="0"/>
              <w:jc w:val="distribute"/>
              <w:rPr>
                <w:rFonts w:ascii="標楷體" w:eastAsia="標楷體" w:hAnsi="標楷體"/>
                <w:b/>
                <w:sz w:val="20"/>
              </w:rPr>
            </w:pPr>
            <w:r w:rsidRPr="006B71F1">
              <w:rPr>
                <w:rFonts w:ascii="標楷體" w:eastAsia="標楷體" w:hint="eastAsia"/>
                <w:b/>
                <w:noProof/>
              </w:rPr>
              <w:t>籌資活動之現金流量</w:t>
            </w:r>
          </w:p>
        </w:tc>
        <w:tc>
          <w:tcPr>
            <w:tcW w:w="1963" w:type="dxa"/>
            <w:tcBorders>
              <w:top w:val="nil"/>
              <w:left w:val="single" w:sz="4" w:space="0" w:color="auto"/>
              <w:bottom w:val="nil"/>
              <w:right w:val="single" w:sz="4" w:space="0" w:color="auto"/>
            </w:tcBorders>
            <w:shd w:val="clear" w:color="auto" w:fill="auto"/>
            <w:vAlign w:val="center"/>
          </w:tcPr>
          <w:p w14:paraId="18B273C3" w14:textId="77777777" w:rsidR="00232E49" w:rsidRPr="006B71F1" w:rsidRDefault="00232E49" w:rsidP="002A7B91">
            <w:pPr>
              <w:snapToGrid w:val="0"/>
              <w:jc w:val="right"/>
              <w:rPr>
                <w:rFonts w:ascii="新細明體" w:hAnsi="新細明體"/>
                <w:b/>
                <w:sz w:val="18"/>
                <w:szCs w:val="18"/>
              </w:rPr>
            </w:pPr>
          </w:p>
        </w:tc>
        <w:tc>
          <w:tcPr>
            <w:tcW w:w="1964" w:type="dxa"/>
            <w:tcBorders>
              <w:top w:val="nil"/>
              <w:left w:val="single" w:sz="4" w:space="0" w:color="auto"/>
              <w:bottom w:val="nil"/>
              <w:right w:val="single" w:sz="4" w:space="0" w:color="auto"/>
            </w:tcBorders>
            <w:shd w:val="clear" w:color="auto" w:fill="auto"/>
            <w:vAlign w:val="center"/>
          </w:tcPr>
          <w:p w14:paraId="110FBF88" w14:textId="77777777" w:rsidR="00232E49" w:rsidRPr="006B71F1" w:rsidRDefault="00232E49" w:rsidP="002A7B91">
            <w:pPr>
              <w:snapToGrid w:val="0"/>
              <w:jc w:val="right"/>
              <w:rPr>
                <w:rFonts w:ascii="新細明體" w:hAnsi="新細明體"/>
                <w:b/>
                <w:sz w:val="18"/>
                <w:szCs w:val="18"/>
              </w:rPr>
            </w:pPr>
          </w:p>
        </w:tc>
        <w:tc>
          <w:tcPr>
            <w:tcW w:w="1456" w:type="dxa"/>
            <w:tcBorders>
              <w:top w:val="nil"/>
              <w:left w:val="single" w:sz="4" w:space="0" w:color="auto"/>
              <w:bottom w:val="nil"/>
              <w:right w:val="single" w:sz="4" w:space="0" w:color="auto"/>
            </w:tcBorders>
            <w:shd w:val="clear" w:color="auto" w:fill="auto"/>
            <w:vAlign w:val="center"/>
          </w:tcPr>
          <w:p w14:paraId="24338705" w14:textId="77777777" w:rsidR="00232E49" w:rsidRPr="006B71F1" w:rsidRDefault="00232E49" w:rsidP="002A7B91">
            <w:pPr>
              <w:snapToGrid w:val="0"/>
              <w:jc w:val="right"/>
              <w:rPr>
                <w:rFonts w:ascii="新細明體" w:hAnsi="新細明體"/>
                <w:b/>
                <w:sz w:val="18"/>
                <w:szCs w:val="18"/>
              </w:rPr>
            </w:pPr>
          </w:p>
        </w:tc>
        <w:tc>
          <w:tcPr>
            <w:tcW w:w="933" w:type="dxa"/>
            <w:tcBorders>
              <w:top w:val="nil"/>
              <w:left w:val="single" w:sz="4" w:space="0" w:color="auto"/>
              <w:bottom w:val="nil"/>
              <w:right w:val="nil"/>
            </w:tcBorders>
            <w:shd w:val="clear" w:color="auto" w:fill="auto"/>
            <w:vAlign w:val="center"/>
          </w:tcPr>
          <w:p w14:paraId="67CF90A6" w14:textId="77777777" w:rsidR="00232E49" w:rsidRPr="006B71F1" w:rsidRDefault="00232E49" w:rsidP="002A7B91">
            <w:pPr>
              <w:snapToGrid w:val="0"/>
              <w:jc w:val="right"/>
              <w:rPr>
                <w:rFonts w:ascii="新細明體" w:hAnsi="新細明體"/>
                <w:b/>
                <w:sz w:val="18"/>
                <w:szCs w:val="18"/>
              </w:rPr>
            </w:pPr>
          </w:p>
        </w:tc>
      </w:tr>
      <w:tr w:rsidR="004A1E42" w:rsidRPr="006B71F1" w14:paraId="646F2CB7"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2546BF9" w14:textId="77777777" w:rsidR="00232E49" w:rsidRPr="006B71F1" w:rsidRDefault="00232E49" w:rsidP="00155502">
            <w:pPr>
              <w:snapToGrid w:val="0"/>
              <w:ind w:leftChars="98" w:left="235"/>
              <w:jc w:val="distribute"/>
              <w:rPr>
                <w:rFonts w:ascii="標楷體" w:eastAsia="標楷體" w:hAnsi="標楷體"/>
                <w:sz w:val="22"/>
                <w:szCs w:val="22"/>
              </w:rPr>
            </w:pPr>
            <w:r w:rsidRPr="006B71F1">
              <w:rPr>
                <w:rFonts w:ascii="標楷體" w:eastAsia="標楷體" w:hint="eastAsia"/>
                <w:noProof/>
                <w:sz w:val="22"/>
                <w:szCs w:val="22"/>
              </w:rPr>
              <w:t>短期債務淨增（淨減）</w:t>
            </w:r>
          </w:p>
        </w:tc>
        <w:tc>
          <w:tcPr>
            <w:tcW w:w="1963" w:type="dxa"/>
            <w:tcBorders>
              <w:top w:val="nil"/>
              <w:left w:val="single" w:sz="4" w:space="0" w:color="auto"/>
              <w:bottom w:val="nil"/>
              <w:right w:val="single" w:sz="4" w:space="0" w:color="auto"/>
            </w:tcBorders>
            <w:shd w:val="clear" w:color="auto" w:fill="auto"/>
            <w:vAlign w:val="center"/>
          </w:tcPr>
          <w:p w14:paraId="3BBF0CBE"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- 26,300,000,000</w:t>
            </w:r>
          </w:p>
        </w:tc>
        <w:tc>
          <w:tcPr>
            <w:tcW w:w="1964" w:type="dxa"/>
            <w:tcBorders>
              <w:top w:val="nil"/>
              <w:left w:val="single" w:sz="4" w:space="0" w:color="auto"/>
              <w:bottom w:val="nil"/>
              <w:right w:val="single" w:sz="4" w:space="0" w:color="auto"/>
            </w:tcBorders>
            <w:shd w:val="clear" w:color="auto" w:fill="auto"/>
            <w:vAlign w:val="center"/>
          </w:tcPr>
          <w:p w14:paraId="2B58B455"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6,792,458,553</w:t>
            </w:r>
          </w:p>
        </w:tc>
        <w:tc>
          <w:tcPr>
            <w:tcW w:w="1456" w:type="dxa"/>
            <w:tcBorders>
              <w:top w:val="nil"/>
              <w:left w:val="single" w:sz="4" w:space="0" w:color="auto"/>
              <w:bottom w:val="nil"/>
              <w:right w:val="single" w:sz="4" w:space="0" w:color="auto"/>
            </w:tcBorders>
            <w:shd w:val="clear" w:color="auto" w:fill="auto"/>
            <w:vAlign w:val="center"/>
          </w:tcPr>
          <w:p w14:paraId="050AFC85"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33,092,458,553</w:t>
            </w:r>
          </w:p>
        </w:tc>
        <w:tc>
          <w:tcPr>
            <w:tcW w:w="933" w:type="dxa"/>
            <w:tcBorders>
              <w:top w:val="nil"/>
              <w:left w:val="single" w:sz="4" w:space="0" w:color="auto"/>
              <w:bottom w:val="nil"/>
              <w:right w:val="nil"/>
            </w:tcBorders>
            <w:shd w:val="clear" w:color="auto" w:fill="auto"/>
            <w:vAlign w:val="center"/>
          </w:tcPr>
          <w:p w14:paraId="1186336A"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4A1E42" w:rsidRPr="006B71F1" w14:paraId="182B544A"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18136610" w14:textId="77777777" w:rsidR="00232E49" w:rsidRPr="006B71F1" w:rsidRDefault="00232E49" w:rsidP="00155502">
            <w:pPr>
              <w:snapToGrid w:val="0"/>
              <w:ind w:leftChars="98" w:left="235"/>
              <w:jc w:val="distribute"/>
              <w:rPr>
                <w:rFonts w:ascii="標楷體" w:eastAsia="標楷體" w:hAnsi="標楷體"/>
                <w:sz w:val="22"/>
                <w:szCs w:val="22"/>
              </w:rPr>
            </w:pPr>
            <w:r w:rsidRPr="006B71F1">
              <w:rPr>
                <w:rFonts w:ascii="標楷體" w:eastAsia="標楷體" w:hint="eastAsia"/>
                <w:noProof/>
                <w:sz w:val="22"/>
                <w:szCs w:val="22"/>
              </w:rPr>
              <w:t>增加長期債務</w:t>
            </w:r>
          </w:p>
        </w:tc>
        <w:tc>
          <w:tcPr>
            <w:tcW w:w="1963" w:type="dxa"/>
            <w:tcBorders>
              <w:top w:val="nil"/>
              <w:left w:val="single" w:sz="4" w:space="0" w:color="auto"/>
              <w:bottom w:val="nil"/>
              <w:right w:val="single" w:sz="4" w:space="0" w:color="auto"/>
            </w:tcBorders>
            <w:shd w:val="clear" w:color="auto" w:fill="auto"/>
            <w:vAlign w:val="center"/>
          </w:tcPr>
          <w:p w14:paraId="3B3F37C6"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195,878,760,000</w:t>
            </w:r>
          </w:p>
        </w:tc>
        <w:tc>
          <w:tcPr>
            <w:tcW w:w="1964" w:type="dxa"/>
            <w:tcBorders>
              <w:top w:val="nil"/>
              <w:left w:val="single" w:sz="4" w:space="0" w:color="auto"/>
              <w:bottom w:val="nil"/>
              <w:right w:val="single" w:sz="4" w:space="0" w:color="auto"/>
            </w:tcBorders>
            <w:shd w:val="clear" w:color="auto" w:fill="auto"/>
            <w:vAlign w:val="center"/>
          </w:tcPr>
          <w:p w14:paraId="034B771B"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104,036,917,440</w:t>
            </w:r>
          </w:p>
        </w:tc>
        <w:tc>
          <w:tcPr>
            <w:tcW w:w="1456" w:type="dxa"/>
            <w:tcBorders>
              <w:top w:val="nil"/>
              <w:left w:val="single" w:sz="4" w:space="0" w:color="auto"/>
              <w:bottom w:val="nil"/>
              <w:right w:val="single" w:sz="4" w:space="0" w:color="auto"/>
            </w:tcBorders>
            <w:shd w:val="clear" w:color="auto" w:fill="auto"/>
            <w:vAlign w:val="center"/>
          </w:tcPr>
          <w:p w14:paraId="012507E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- 91,841,842,560</w:t>
            </w:r>
          </w:p>
        </w:tc>
        <w:tc>
          <w:tcPr>
            <w:tcW w:w="933" w:type="dxa"/>
            <w:tcBorders>
              <w:top w:val="nil"/>
              <w:left w:val="single" w:sz="4" w:space="0" w:color="auto"/>
              <w:bottom w:val="nil"/>
              <w:right w:val="nil"/>
            </w:tcBorders>
            <w:shd w:val="clear" w:color="auto" w:fill="auto"/>
            <w:vAlign w:val="center"/>
          </w:tcPr>
          <w:p w14:paraId="04ADBCA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- 46.89</w:t>
            </w:r>
          </w:p>
        </w:tc>
      </w:tr>
      <w:tr w:rsidR="004A1E42" w:rsidRPr="006B71F1" w14:paraId="041FA10C"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514D6ABD" w14:textId="77777777" w:rsidR="00232E49" w:rsidRPr="006B71F1" w:rsidRDefault="00232E49"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其他負債淨增（淨減）</w:t>
            </w:r>
          </w:p>
        </w:tc>
        <w:tc>
          <w:tcPr>
            <w:tcW w:w="1963" w:type="dxa"/>
            <w:tcBorders>
              <w:top w:val="nil"/>
              <w:left w:val="single" w:sz="4" w:space="0" w:color="auto"/>
              <w:bottom w:val="nil"/>
              <w:right w:val="single" w:sz="4" w:space="0" w:color="auto"/>
            </w:tcBorders>
            <w:shd w:val="clear" w:color="auto" w:fill="auto"/>
            <w:vAlign w:val="center"/>
          </w:tcPr>
          <w:p w14:paraId="2204A81D"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c>
          <w:tcPr>
            <w:tcW w:w="1964" w:type="dxa"/>
            <w:tcBorders>
              <w:top w:val="nil"/>
              <w:left w:val="single" w:sz="4" w:space="0" w:color="auto"/>
              <w:bottom w:val="nil"/>
              <w:right w:val="single" w:sz="4" w:space="0" w:color="auto"/>
            </w:tcBorders>
            <w:shd w:val="clear" w:color="auto" w:fill="auto"/>
            <w:vAlign w:val="center"/>
          </w:tcPr>
          <w:p w14:paraId="27B22938"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4,844,490,022</w:t>
            </w:r>
          </w:p>
        </w:tc>
        <w:tc>
          <w:tcPr>
            <w:tcW w:w="1456" w:type="dxa"/>
            <w:tcBorders>
              <w:top w:val="nil"/>
              <w:left w:val="single" w:sz="4" w:space="0" w:color="auto"/>
              <w:bottom w:val="nil"/>
              <w:right w:val="single" w:sz="4" w:space="0" w:color="auto"/>
            </w:tcBorders>
            <w:shd w:val="clear" w:color="auto" w:fill="auto"/>
            <w:vAlign w:val="center"/>
          </w:tcPr>
          <w:p w14:paraId="78E4042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4,844,490,022</w:t>
            </w:r>
          </w:p>
        </w:tc>
        <w:tc>
          <w:tcPr>
            <w:tcW w:w="933" w:type="dxa"/>
            <w:tcBorders>
              <w:top w:val="nil"/>
              <w:left w:val="single" w:sz="4" w:space="0" w:color="auto"/>
              <w:bottom w:val="nil"/>
              <w:right w:val="nil"/>
            </w:tcBorders>
            <w:shd w:val="clear" w:color="auto" w:fill="auto"/>
            <w:vAlign w:val="center"/>
          </w:tcPr>
          <w:p w14:paraId="5E808949" w14:textId="77777777" w:rsidR="00232E49" w:rsidRPr="006B71F1" w:rsidRDefault="00232E49"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4A1E42" w:rsidRPr="006B71F1" w14:paraId="794FECAE"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C71EF93" w14:textId="77777777" w:rsidR="004A1E42" w:rsidRPr="006B71F1" w:rsidRDefault="004A1E42"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增加資本、公積及填補虧損</w:t>
            </w:r>
          </w:p>
        </w:tc>
        <w:tc>
          <w:tcPr>
            <w:tcW w:w="1963" w:type="dxa"/>
            <w:tcBorders>
              <w:top w:val="nil"/>
              <w:left w:val="single" w:sz="4" w:space="0" w:color="auto"/>
              <w:bottom w:val="nil"/>
              <w:right w:val="single" w:sz="4" w:space="0" w:color="auto"/>
            </w:tcBorders>
            <w:shd w:val="clear" w:color="auto" w:fill="auto"/>
            <w:vAlign w:val="center"/>
          </w:tcPr>
          <w:p w14:paraId="4A00A64E"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187,400,000</w:t>
            </w:r>
          </w:p>
        </w:tc>
        <w:tc>
          <w:tcPr>
            <w:tcW w:w="1964" w:type="dxa"/>
            <w:tcBorders>
              <w:top w:val="nil"/>
              <w:left w:val="single" w:sz="4" w:space="0" w:color="auto"/>
              <w:bottom w:val="nil"/>
              <w:right w:val="single" w:sz="4" w:space="0" w:color="auto"/>
            </w:tcBorders>
            <w:shd w:val="clear" w:color="auto" w:fill="auto"/>
            <w:vAlign w:val="center"/>
          </w:tcPr>
          <w:p w14:paraId="15F8D841"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187,400,000</w:t>
            </w:r>
          </w:p>
        </w:tc>
        <w:tc>
          <w:tcPr>
            <w:tcW w:w="1456" w:type="dxa"/>
            <w:tcBorders>
              <w:top w:val="nil"/>
              <w:left w:val="single" w:sz="4" w:space="0" w:color="auto"/>
              <w:bottom w:val="nil"/>
              <w:right w:val="single" w:sz="4" w:space="0" w:color="auto"/>
            </w:tcBorders>
            <w:shd w:val="clear" w:color="auto" w:fill="auto"/>
            <w:vAlign w:val="center"/>
          </w:tcPr>
          <w:p w14:paraId="068CE7E5"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w:t>
            </w:r>
          </w:p>
        </w:tc>
        <w:tc>
          <w:tcPr>
            <w:tcW w:w="933" w:type="dxa"/>
            <w:tcBorders>
              <w:top w:val="nil"/>
              <w:left w:val="single" w:sz="4" w:space="0" w:color="auto"/>
              <w:bottom w:val="nil"/>
              <w:right w:val="nil"/>
            </w:tcBorders>
            <w:shd w:val="clear" w:color="auto" w:fill="auto"/>
            <w:vAlign w:val="center"/>
          </w:tcPr>
          <w:p w14:paraId="66A8EB18"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w:t>
            </w:r>
          </w:p>
        </w:tc>
      </w:tr>
      <w:tr w:rsidR="004A1E42" w:rsidRPr="006B71F1" w14:paraId="3D856720"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0A37BDCF" w14:textId="77777777" w:rsidR="004A1E42" w:rsidRPr="006B71F1" w:rsidRDefault="004A1E42"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減少長期債務</w:t>
            </w:r>
          </w:p>
        </w:tc>
        <w:tc>
          <w:tcPr>
            <w:tcW w:w="1963" w:type="dxa"/>
            <w:tcBorders>
              <w:top w:val="nil"/>
              <w:left w:val="single" w:sz="4" w:space="0" w:color="auto"/>
              <w:bottom w:val="nil"/>
              <w:right w:val="single" w:sz="4" w:space="0" w:color="auto"/>
            </w:tcBorders>
            <w:shd w:val="clear" w:color="auto" w:fill="auto"/>
            <w:vAlign w:val="center"/>
          </w:tcPr>
          <w:p w14:paraId="17796593"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- 118,628,169,000</w:t>
            </w:r>
          </w:p>
        </w:tc>
        <w:tc>
          <w:tcPr>
            <w:tcW w:w="1964" w:type="dxa"/>
            <w:tcBorders>
              <w:top w:val="nil"/>
              <w:left w:val="single" w:sz="4" w:space="0" w:color="auto"/>
              <w:bottom w:val="nil"/>
              <w:right w:val="single" w:sz="4" w:space="0" w:color="auto"/>
            </w:tcBorders>
            <w:shd w:val="clear" w:color="auto" w:fill="auto"/>
            <w:vAlign w:val="center"/>
          </w:tcPr>
          <w:p w14:paraId="273A74CC"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- 118,627,728,319</w:t>
            </w:r>
          </w:p>
        </w:tc>
        <w:tc>
          <w:tcPr>
            <w:tcW w:w="1456" w:type="dxa"/>
            <w:tcBorders>
              <w:top w:val="nil"/>
              <w:left w:val="single" w:sz="4" w:space="0" w:color="auto"/>
              <w:bottom w:val="nil"/>
              <w:right w:val="single" w:sz="4" w:space="0" w:color="auto"/>
            </w:tcBorders>
            <w:shd w:val="clear" w:color="auto" w:fill="auto"/>
            <w:vAlign w:val="center"/>
          </w:tcPr>
          <w:p w14:paraId="089F7906"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440,681</w:t>
            </w:r>
          </w:p>
        </w:tc>
        <w:tc>
          <w:tcPr>
            <w:tcW w:w="933" w:type="dxa"/>
            <w:tcBorders>
              <w:top w:val="nil"/>
              <w:left w:val="single" w:sz="4" w:space="0" w:color="auto"/>
              <w:bottom w:val="nil"/>
              <w:right w:val="nil"/>
            </w:tcBorders>
            <w:shd w:val="clear" w:color="auto" w:fill="auto"/>
            <w:vAlign w:val="center"/>
          </w:tcPr>
          <w:p w14:paraId="68F29685"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- 0.00</w:t>
            </w:r>
          </w:p>
        </w:tc>
      </w:tr>
      <w:tr w:rsidR="004A1E42" w:rsidRPr="006B71F1" w14:paraId="5549A643"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41D2054D" w14:textId="77777777" w:rsidR="004A1E42" w:rsidRPr="006B71F1" w:rsidRDefault="004A1E42" w:rsidP="00155502">
            <w:pPr>
              <w:snapToGrid w:val="0"/>
              <w:ind w:leftChars="98" w:left="235"/>
              <w:jc w:val="distribute"/>
              <w:rPr>
                <w:rFonts w:ascii="標楷體" w:eastAsia="標楷體"/>
                <w:noProof/>
                <w:sz w:val="22"/>
                <w:szCs w:val="22"/>
              </w:rPr>
            </w:pPr>
            <w:r w:rsidRPr="006B71F1">
              <w:rPr>
                <w:rFonts w:ascii="標楷體" w:eastAsia="標楷體" w:hint="eastAsia"/>
                <w:noProof/>
                <w:sz w:val="22"/>
                <w:szCs w:val="22"/>
              </w:rPr>
              <w:t>其他籌資活動之現金流出</w:t>
            </w:r>
          </w:p>
        </w:tc>
        <w:tc>
          <w:tcPr>
            <w:tcW w:w="1963" w:type="dxa"/>
            <w:tcBorders>
              <w:top w:val="nil"/>
              <w:left w:val="single" w:sz="4" w:space="0" w:color="auto"/>
              <w:bottom w:val="nil"/>
              <w:right w:val="single" w:sz="4" w:space="0" w:color="auto"/>
            </w:tcBorders>
            <w:shd w:val="clear" w:color="auto" w:fill="auto"/>
            <w:vAlign w:val="center"/>
          </w:tcPr>
          <w:p w14:paraId="31222A2C"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- 1,575,078,000</w:t>
            </w:r>
          </w:p>
        </w:tc>
        <w:tc>
          <w:tcPr>
            <w:tcW w:w="1964" w:type="dxa"/>
            <w:tcBorders>
              <w:top w:val="nil"/>
              <w:left w:val="single" w:sz="4" w:space="0" w:color="auto"/>
              <w:bottom w:val="nil"/>
              <w:right w:val="single" w:sz="4" w:space="0" w:color="auto"/>
            </w:tcBorders>
            <w:shd w:val="clear" w:color="auto" w:fill="auto"/>
            <w:vAlign w:val="center"/>
          </w:tcPr>
          <w:p w14:paraId="06B8B39A"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- 1,539,191,615</w:t>
            </w:r>
          </w:p>
        </w:tc>
        <w:tc>
          <w:tcPr>
            <w:tcW w:w="1456" w:type="dxa"/>
            <w:tcBorders>
              <w:top w:val="nil"/>
              <w:left w:val="single" w:sz="4" w:space="0" w:color="auto"/>
              <w:bottom w:val="nil"/>
              <w:right w:val="single" w:sz="4" w:space="0" w:color="auto"/>
            </w:tcBorders>
            <w:shd w:val="clear" w:color="auto" w:fill="auto"/>
            <w:vAlign w:val="center"/>
          </w:tcPr>
          <w:p w14:paraId="76CED7B6"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35,886,385</w:t>
            </w:r>
          </w:p>
        </w:tc>
        <w:tc>
          <w:tcPr>
            <w:tcW w:w="933" w:type="dxa"/>
            <w:tcBorders>
              <w:top w:val="nil"/>
              <w:left w:val="single" w:sz="4" w:space="0" w:color="auto"/>
              <w:bottom w:val="nil"/>
              <w:right w:val="nil"/>
            </w:tcBorders>
            <w:shd w:val="clear" w:color="auto" w:fill="auto"/>
            <w:vAlign w:val="center"/>
          </w:tcPr>
          <w:p w14:paraId="783646DE" w14:textId="77777777" w:rsidR="004A1E42" w:rsidRPr="006B71F1" w:rsidRDefault="004A1E42" w:rsidP="002A7B91">
            <w:pPr>
              <w:snapToGrid w:val="0"/>
              <w:jc w:val="right"/>
              <w:rPr>
                <w:rFonts w:ascii="新細明體" w:hAnsi="新細明體"/>
                <w:sz w:val="18"/>
                <w:szCs w:val="18"/>
              </w:rPr>
            </w:pPr>
            <w:r w:rsidRPr="006B71F1">
              <w:rPr>
                <w:rFonts w:ascii="新細明體" w:hAnsi="新細明體" w:hint="eastAsia"/>
                <w:noProof/>
                <w:sz w:val="18"/>
                <w:szCs w:val="18"/>
              </w:rPr>
              <w:t>- 2.28</w:t>
            </w:r>
          </w:p>
        </w:tc>
      </w:tr>
      <w:tr w:rsidR="004A1E42" w:rsidRPr="006B71F1" w14:paraId="0760C87F"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057C3CAC" w14:textId="77777777" w:rsidR="004A1E42" w:rsidRPr="006B71F1" w:rsidRDefault="004A1E42" w:rsidP="00ED0DCA">
            <w:pPr>
              <w:snapToGrid w:val="0"/>
              <w:ind w:leftChars="184" w:left="442"/>
              <w:jc w:val="distribute"/>
              <w:rPr>
                <w:rFonts w:ascii="標楷體" w:eastAsia="標楷體" w:hAnsi="標楷體"/>
                <w:b/>
                <w:sz w:val="20"/>
              </w:rPr>
            </w:pPr>
            <w:r w:rsidRPr="00D47A12">
              <w:rPr>
                <w:rFonts w:ascii="標楷體" w:eastAsia="標楷體" w:hint="eastAsia"/>
                <w:b/>
                <w:noProof/>
                <w:spacing w:val="-20"/>
                <w:sz w:val="22"/>
              </w:rPr>
              <w:t>籌資活動之淨現金流入（流出）</w:t>
            </w:r>
          </w:p>
        </w:tc>
        <w:tc>
          <w:tcPr>
            <w:tcW w:w="1963" w:type="dxa"/>
            <w:tcBorders>
              <w:top w:val="nil"/>
              <w:left w:val="single" w:sz="4" w:space="0" w:color="auto"/>
              <w:bottom w:val="nil"/>
              <w:right w:val="single" w:sz="4" w:space="0" w:color="auto"/>
            </w:tcBorders>
            <w:shd w:val="clear" w:color="auto" w:fill="auto"/>
            <w:vAlign w:val="center"/>
          </w:tcPr>
          <w:p w14:paraId="0A304E48"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49,562,913,000</w:t>
            </w:r>
          </w:p>
        </w:tc>
        <w:tc>
          <w:tcPr>
            <w:tcW w:w="1964" w:type="dxa"/>
            <w:tcBorders>
              <w:top w:val="nil"/>
              <w:left w:val="single" w:sz="4" w:space="0" w:color="auto"/>
              <w:bottom w:val="nil"/>
              <w:right w:val="single" w:sz="4" w:space="0" w:color="auto"/>
            </w:tcBorders>
            <w:shd w:val="clear" w:color="auto" w:fill="auto"/>
            <w:vAlign w:val="center"/>
          </w:tcPr>
          <w:p w14:paraId="7A37D1AE"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- 4,305,653,919</w:t>
            </w:r>
          </w:p>
        </w:tc>
        <w:tc>
          <w:tcPr>
            <w:tcW w:w="1456" w:type="dxa"/>
            <w:tcBorders>
              <w:top w:val="nil"/>
              <w:left w:val="single" w:sz="4" w:space="0" w:color="auto"/>
              <w:bottom w:val="nil"/>
              <w:right w:val="single" w:sz="4" w:space="0" w:color="auto"/>
            </w:tcBorders>
            <w:shd w:val="clear" w:color="auto" w:fill="auto"/>
            <w:vAlign w:val="center"/>
          </w:tcPr>
          <w:p w14:paraId="4A7402E3"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- 53,868,566,919</w:t>
            </w:r>
          </w:p>
        </w:tc>
        <w:tc>
          <w:tcPr>
            <w:tcW w:w="933" w:type="dxa"/>
            <w:tcBorders>
              <w:top w:val="nil"/>
              <w:left w:val="single" w:sz="4" w:space="0" w:color="auto"/>
              <w:bottom w:val="nil"/>
              <w:right w:val="nil"/>
            </w:tcBorders>
            <w:shd w:val="clear" w:color="auto" w:fill="auto"/>
            <w:vAlign w:val="center"/>
          </w:tcPr>
          <w:p w14:paraId="5F9F8FE9"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w:t>
            </w:r>
          </w:p>
        </w:tc>
      </w:tr>
      <w:tr w:rsidR="004A1E42" w:rsidRPr="006B71F1" w14:paraId="402C2D6C"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26F8645D" w14:textId="77777777" w:rsidR="004A1E42" w:rsidRPr="006B71F1" w:rsidRDefault="004A1E42" w:rsidP="002A7B91">
            <w:pPr>
              <w:snapToGrid w:val="0"/>
              <w:jc w:val="distribute"/>
              <w:rPr>
                <w:rFonts w:ascii="標楷體" w:eastAsia="標楷體" w:hAnsi="標楷體"/>
                <w:b/>
                <w:sz w:val="20"/>
              </w:rPr>
            </w:pPr>
            <w:r w:rsidRPr="006B71F1">
              <w:rPr>
                <w:rFonts w:ascii="標楷體" w:eastAsia="標楷體" w:hint="eastAsia"/>
                <w:b/>
                <w:noProof/>
              </w:rPr>
              <w:t>現金及約當現金之淨增（淨減）</w:t>
            </w:r>
          </w:p>
        </w:tc>
        <w:tc>
          <w:tcPr>
            <w:tcW w:w="1963" w:type="dxa"/>
            <w:tcBorders>
              <w:top w:val="nil"/>
              <w:left w:val="single" w:sz="4" w:space="0" w:color="auto"/>
              <w:bottom w:val="nil"/>
              <w:right w:val="single" w:sz="4" w:space="0" w:color="auto"/>
            </w:tcBorders>
            <w:shd w:val="clear" w:color="auto" w:fill="auto"/>
            <w:vAlign w:val="center"/>
          </w:tcPr>
          <w:p w14:paraId="222F0E6A"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32,852,000</w:t>
            </w:r>
          </w:p>
        </w:tc>
        <w:tc>
          <w:tcPr>
            <w:tcW w:w="1964" w:type="dxa"/>
            <w:tcBorders>
              <w:top w:val="nil"/>
              <w:left w:val="single" w:sz="4" w:space="0" w:color="auto"/>
              <w:bottom w:val="nil"/>
              <w:right w:val="single" w:sz="4" w:space="0" w:color="auto"/>
            </w:tcBorders>
            <w:shd w:val="clear" w:color="auto" w:fill="auto"/>
            <w:vAlign w:val="center"/>
          </w:tcPr>
          <w:p w14:paraId="0248CF0E"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50,541,191</w:t>
            </w:r>
          </w:p>
        </w:tc>
        <w:tc>
          <w:tcPr>
            <w:tcW w:w="1456" w:type="dxa"/>
            <w:tcBorders>
              <w:top w:val="nil"/>
              <w:left w:val="single" w:sz="4" w:space="0" w:color="auto"/>
              <w:bottom w:val="nil"/>
              <w:right w:val="single" w:sz="4" w:space="0" w:color="auto"/>
            </w:tcBorders>
            <w:shd w:val="clear" w:color="auto" w:fill="auto"/>
            <w:vAlign w:val="center"/>
          </w:tcPr>
          <w:p w14:paraId="3E3BF7B2"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17,689,191</w:t>
            </w:r>
          </w:p>
        </w:tc>
        <w:tc>
          <w:tcPr>
            <w:tcW w:w="933" w:type="dxa"/>
            <w:tcBorders>
              <w:top w:val="nil"/>
              <w:left w:val="single" w:sz="4" w:space="0" w:color="auto"/>
              <w:bottom w:val="nil"/>
              <w:right w:val="nil"/>
            </w:tcBorders>
            <w:shd w:val="clear" w:color="auto" w:fill="auto"/>
            <w:vAlign w:val="center"/>
          </w:tcPr>
          <w:p w14:paraId="1D9A3691"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53.85</w:t>
            </w:r>
          </w:p>
        </w:tc>
      </w:tr>
      <w:tr w:rsidR="004A1E42" w:rsidRPr="006B71F1" w14:paraId="198C7CEA" w14:textId="77777777" w:rsidTr="00970B9E">
        <w:trPr>
          <w:cantSplit/>
          <w:trHeight w:val="334"/>
          <w:jc w:val="center"/>
        </w:trPr>
        <w:tc>
          <w:tcPr>
            <w:tcW w:w="3567" w:type="dxa"/>
            <w:tcBorders>
              <w:top w:val="nil"/>
              <w:left w:val="nil"/>
              <w:bottom w:val="nil"/>
              <w:right w:val="single" w:sz="4" w:space="0" w:color="auto"/>
            </w:tcBorders>
            <w:shd w:val="clear" w:color="auto" w:fill="auto"/>
            <w:vAlign w:val="center"/>
          </w:tcPr>
          <w:p w14:paraId="79D74C6A" w14:textId="77777777" w:rsidR="004A1E42" w:rsidRPr="006B71F1" w:rsidRDefault="004A1E42" w:rsidP="002A7B91">
            <w:pPr>
              <w:snapToGrid w:val="0"/>
              <w:jc w:val="distribute"/>
              <w:rPr>
                <w:rFonts w:ascii="標楷體" w:eastAsia="標楷體"/>
                <w:b/>
                <w:noProof/>
              </w:rPr>
            </w:pPr>
            <w:r w:rsidRPr="006B71F1">
              <w:rPr>
                <w:rFonts w:ascii="標楷體" w:eastAsia="標楷體" w:hint="eastAsia"/>
                <w:b/>
                <w:noProof/>
              </w:rPr>
              <w:t>期初現金及約當現金</w:t>
            </w:r>
          </w:p>
        </w:tc>
        <w:tc>
          <w:tcPr>
            <w:tcW w:w="1963" w:type="dxa"/>
            <w:tcBorders>
              <w:top w:val="nil"/>
              <w:left w:val="single" w:sz="4" w:space="0" w:color="auto"/>
              <w:bottom w:val="nil"/>
              <w:right w:val="single" w:sz="4" w:space="0" w:color="auto"/>
            </w:tcBorders>
            <w:shd w:val="clear" w:color="auto" w:fill="auto"/>
            <w:vAlign w:val="center"/>
          </w:tcPr>
          <w:p w14:paraId="539B89F3"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2,559,506,000</w:t>
            </w:r>
          </w:p>
        </w:tc>
        <w:tc>
          <w:tcPr>
            <w:tcW w:w="1964" w:type="dxa"/>
            <w:tcBorders>
              <w:top w:val="nil"/>
              <w:left w:val="single" w:sz="4" w:space="0" w:color="auto"/>
              <w:bottom w:val="nil"/>
              <w:right w:val="single" w:sz="4" w:space="0" w:color="auto"/>
            </w:tcBorders>
            <w:shd w:val="clear" w:color="auto" w:fill="auto"/>
            <w:vAlign w:val="center"/>
          </w:tcPr>
          <w:p w14:paraId="11080A78"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1,799,052,005</w:t>
            </w:r>
          </w:p>
        </w:tc>
        <w:tc>
          <w:tcPr>
            <w:tcW w:w="1456" w:type="dxa"/>
            <w:tcBorders>
              <w:top w:val="nil"/>
              <w:left w:val="single" w:sz="4" w:space="0" w:color="auto"/>
              <w:bottom w:val="nil"/>
              <w:right w:val="single" w:sz="4" w:space="0" w:color="auto"/>
            </w:tcBorders>
            <w:shd w:val="clear" w:color="auto" w:fill="auto"/>
            <w:vAlign w:val="center"/>
          </w:tcPr>
          <w:p w14:paraId="7C86533D"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- 760,453,995</w:t>
            </w:r>
          </w:p>
        </w:tc>
        <w:tc>
          <w:tcPr>
            <w:tcW w:w="933" w:type="dxa"/>
            <w:tcBorders>
              <w:top w:val="nil"/>
              <w:left w:val="single" w:sz="4" w:space="0" w:color="auto"/>
              <w:bottom w:val="nil"/>
              <w:right w:val="nil"/>
            </w:tcBorders>
            <w:shd w:val="clear" w:color="auto" w:fill="auto"/>
            <w:vAlign w:val="center"/>
          </w:tcPr>
          <w:p w14:paraId="48344D76"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- 29.71</w:t>
            </w:r>
          </w:p>
        </w:tc>
      </w:tr>
      <w:tr w:rsidR="004A1E42" w:rsidRPr="006B71F1" w14:paraId="2DC7B90A" w14:textId="77777777" w:rsidTr="00DF744C">
        <w:trPr>
          <w:cantSplit/>
          <w:trHeight w:val="334"/>
          <w:jc w:val="center"/>
        </w:trPr>
        <w:tc>
          <w:tcPr>
            <w:tcW w:w="3567" w:type="dxa"/>
            <w:tcBorders>
              <w:top w:val="nil"/>
              <w:left w:val="nil"/>
              <w:bottom w:val="single" w:sz="8" w:space="0" w:color="auto"/>
              <w:right w:val="single" w:sz="4" w:space="0" w:color="auto"/>
            </w:tcBorders>
            <w:shd w:val="clear" w:color="auto" w:fill="auto"/>
            <w:vAlign w:val="center"/>
          </w:tcPr>
          <w:p w14:paraId="3DA0D6B4" w14:textId="77777777" w:rsidR="004A1E42" w:rsidRPr="006B71F1" w:rsidRDefault="004A1E42" w:rsidP="002A7B91">
            <w:pPr>
              <w:snapToGrid w:val="0"/>
              <w:jc w:val="distribute"/>
              <w:rPr>
                <w:rFonts w:ascii="標楷體" w:eastAsia="標楷體"/>
                <w:b/>
                <w:noProof/>
              </w:rPr>
            </w:pPr>
            <w:r w:rsidRPr="006B71F1">
              <w:rPr>
                <w:rFonts w:ascii="標楷體" w:eastAsia="標楷體" w:hint="eastAsia"/>
                <w:b/>
                <w:noProof/>
              </w:rPr>
              <w:t>期末現金及約當現金</w:t>
            </w:r>
          </w:p>
        </w:tc>
        <w:tc>
          <w:tcPr>
            <w:tcW w:w="1963" w:type="dxa"/>
            <w:tcBorders>
              <w:top w:val="nil"/>
              <w:left w:val="single" w:sz="4" w:space="0" w:color="auto"/>
              <w:bottom w:val="single" w:sz="8" w:space="0" w:color="auto"/>
              <w:right w:val="single" w:sz="4" w:space="0" w:color="auto"/>
            </w:tcBorders>
            <w:shd w:val="clear" w:color="auto" w:fill="auto"/>
            <w:vAlign w:val="center"/>
          </w:tcPr>
          <w:p w14:paraId="5E598BFC"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2,592,358,000</w:t>
            </w:r>
          </w:p>
        </w:tc>
        <w:tc>
          <w:tcPr>
            <w:tcW w:w="1964" w:type="dxa"/>
            <w:tcBorders>
              <w:top w:val="nil"/>
              <w:left w:val="single" w:sz="4" w:space="0" w:color="auto"/>
              <w:bottom w:val="single" w:sz="8" w:space="0" w:color="auto"/>
              <w:right w:val="single" w:sz="4" w:space="0" w:color="auto"/>
            </w:tcBorders>
            <w:shd w:val="clear" w:color="auto" w:fill="auto"/>
            <w:vAlign w:val="center"/>
          </w:tcPr>
          <w:p w14:paraId="2C5C1F29"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1,849,593,196</w:t>
            </w:r>
          </w:p>
        </w:tc>
        <w:tc>
          <w:tcPr>
            <w:tcW w:w="1456" w:type="dxa"/>
            <w:tcBorders>
              <w:top w:val="nil"/>
              <w:left w:val="single" w:sz="4" w:space="0" w:color="auto"/>
              <w:bottom w:val="single" w:sz="8" w:space="0" w:color="auto"/>
              <w:right w:val="single" w:sz="4" w:space="0" w:color="auto"/>
            </w:tcBorders>
            <w:shd w:val="clear" w:color="auto" w:fill="auto"/>
            <w:vAlign w:val="center"/>
          </w:tcPr>
          <w:p w14:paraId="65242EDA"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- 742,764,804</w:t>
            </w:r>
          </w:p>
        </w:tc>
        <w:tc>
          <w:tcPr>
            <w:tcW w:w="933" w:type="dxa"/>
            <w:tcBorders>
              <w:top w:val="nil"/>
              <w:left w:val="single" w:sz="4" w:space="0" w:color="auto"/>
              <w:bottom w:val="single" w:sz="8" w:space="0" w:color="auto"/>
              <w:right w:val="nil"/>
            </w:tcBorders>
            <w:shd w:val="clear" w:color="auto" w:fill="auto"/>
            <w:vAlign w:val="center"/>
          </w:tcPr>
          <w:p w14:paraId="38263B8F" w14:textId="77777777" w:rsidR="004A1E42" w:rsidRPr="006B71F1" w:rsidRDefault="004A1E42" w:rsidP="002A7B91">
            <w:pPr>
              <w:snapToGrid w:val="0"/>
              <w:jc w:val="right"/>
              <w:rPr>
                <w:rFonts w:ascii="新細明體" w:hAnsi="新細明體"/>
                <w:b/>
                <w:sz w:val="18"/>
                <w:szCs w:val="18"/>
              </w:rPr>
            </w:pPr>
            <w:r w:rsidRPr="006B71F1">
              <w:rPr>
                <w:rFonts w:ascii="新細明體" w:hAnsi="新細明體" w:hint="eastAsia"/>
                <w:b/>
                <w:noProof/>
                <w:sz w:val="18"/>
                <w:szCs w:val="18"/>
              </w:rPr>
              <w:t>- 28.65</w:t>
            </w:r>
          </w:p>
        </w:tc>
      </w:tr>
    </w:tbl>
    <w:p w14:paraId="6212712C" w14:textId="77777777" w:rsidR="004173F2" w:rsidRPr="006B71F1" w:rsidRDefault="004173F2" w:rsidP="00D734E8">
      <w:pPr>
        <w:spacing w:line="215" w:lineRule="exact"/>
        <w:ind w:left="531" w:hangingChars="295" w:hanging="531"/>
        <w:jc w:val="both"/>
        <w:rPr>
          <w:rFonts w:ascii="標楷體" w:eastAsia="標楷體" w:hAnsi="標楷體"/>
          <w:sz w:val="18"/>
          <w:szCs w:val="32"/>
        </w:rPr>
      </w:pPr>
      <w:proofErr w:type="gramStart"/>
      <w:r w:rsidRPr="006B71F1">
        <w:rPr>
          <w:rFonts w:ascii="標楷體" w:eastAsia="標楷體" w:hAnsi="標楷體" w:hint="eastAsia"/>
          <w:sz w:val="18"/>
          <w:szCs w:val="32"/>
        </w:rPr>
        <w:t>註</w:t>
      </w:r>
      <w:proofErr w:type="gramEnd"/>
      <w:r w:rsidRPr="006B71F1">
        <w:rPr>
          <w:rFonts w:ascii="標楷體" w:eastAsia="標楷體" w:hAnsi="標楷體" w:hint="eastAsia"/>
          <w:sz w:val="18"/>
          <w:szCs w:val="32"/>
        </w:rPr>
        <w:t>：1.本表係</w:t>
      </w:r>
      <w:proofErr w:type="gramStart"/>
      <w:r w:rsidRPr="006B71F1">
        <w:rPr>
          <w:rFonts w:ascii="標楷體" w:eastAsia="標楷體" w:hAnsi="標楷體" w:hint="eastAsia"/>
          <w:sz w:val="18"/>
          <w:szCs w:val="32"/>
        </w:rPr>
        <w:t>採</w:t>
      </w:r>
      <w:proofErr w:type="gramEnd"/>
      <w:r w:rsidRPr="006B71F1">
        <w:rPr>
          <w:rFonts w:ascii="標楷體" w:eastAsia="標楷體" w:hAnsi="標楷體" w:hint="eastAsia"/>
          <w:sz w:val="18"/>
          <w:szCs w:val="32"/>
        </w:rPr>
        <w:t>現金及約當現金基礎，包括現金及自投資日起3個月內到期或清償之債權證券。</w:t>
      </w:r>
    </w:p>
    <w:p w14:paraId="788C9C31" w14:textId="77777777" w:rsidR="004173F2" w:rsidRPr="006B71F1" w:rsidRDefault="004173F2" w:rsidP="00D734E8">
      <w:pPr>
        <w:pStyle w:val="af9"/>
        <w:tabs>
          <w:tab w:val="left" w:pos="-142"/>
        </w:tabs>
        <w:spacing w:line="205" w:lineRule="exact"/>
        <w:ind w:leftChars="145" w:left="532" w:hangingChars="102" w:hanging="184"/>
        <w:rPr>
          <w:sz w:val="18"/>
        </w:rPr>
      </w:pPr>
      <w:r w:rsidRPr="006B71F1">
        <w:rPr>
          <w:rFonts w:hint="eastAsia"/>
          <w:sz w:val="18"/>
        </w:rPr>
        <w:t>2.本表「調整項目」欄所列，包括提列預期信用損益及評價損益、提存各項準備、折舊及減損、攤銷、沖轉遞延負債、外幣兌換損失（利益）、處理資產損失（利益）、債務整理損失（利益）、其他、流動金融</w:t>
      </w:r>
      <w:proofErr w:type="gramStart"/>
      <w:r w:rsidRPr="006B71F1">
        <w:rPr>
          <w:rFonts w:hint="eastAsia"/>
          <w:sz w:val="18"/>
        </w:rPr>
        <w:t>資產淨減</w:t>
      </w:r>
      <w:proofErr w:type="gramEnd"/>
      <w:r w:rsidRPr="006B71F1">
        <w:rPr>
          <w:rFonts w:hint="eastAsia"/>
          <w:sz w:val="18"/>
        </w:rPr>
        <w:t>（淨增）、</w:t>
      </w:r>
      <w:proofErr w:type="gramStart"/>
      <w:r w:rsidRPr="006B71F1">
        <w:rPr>
          <w:rFonts w:hint="eastAsia"/>
          <w:sz w:val="18"/>
        </w:rPr>
        <w:t>流動資產淨減</w:t>
      </w:r>
      <w:proofErr w:type="gramEnd"/>
      <w:r w:rsidRPr="006B71F1">
        <w:rPr>
          <w:rFonts w:hint="eastAsia"/>
          <w:sz w:val="18"/>
        </w:rPr>
        <w:t>（淨增）、流動金融負債淨增（淨減）及流動負債淨增（淨減）。</w:t>
      </w:r>
    </w:p>
    <w:p w14:paraId="455103A1" w14:textId="77777777" w:rsidR="00301F2E" w:rsidRPr="006B71F1" w:rsidRDefault="004173F2" w:rsidP="00D734E8">
      <w:pPr>
        <w:pStyle w:val="af9"/>
        <w:tabs>
          <w:tab w:val="left" w:pos="-142"/>
        </w:tabs>
        <w:spacing w:line="205" w:lineRule="exact"/>
        <w:ind w:leftChars="145" w:left="532" w:hangingChars="102" w:hanging="184"/>
        <w:rPr>
          <w:sz w:val="18"/>
        </w:rPr>
      </w:pPr>
      <w:r w:rsidRPr="006B71F1">
        <w:rPr>
          <w:rFonts w:hint="eastAsia"/>
          <w:sz w:val="18"/>
        </w:rPr>
        <w:t>3.本表「增加長期債務」欄所列，包括增加長期借款及應付公司債券等項目，其</w:t>
      </w:r>
      <w:proofErr w:type="gramStart"/>
      <w:r w:rsidRPr="006B71F1">
        <w:rPr>
          <w:rFonts w:hint="eastAsia"/>
          <w:sz w:val="18"/>
        </w:rPr>
        <w:t>決算數係長期</w:t>
      </w:r>
      <w:proofErr w:type="gramEnd"/>
      <w:r w:rsidRPr="006B71F1">
        <w:rPr>
          <w:rFonts w:hint="eastAsia"/>
          <w:sz w:val="18"/>
        </w:rPr>
        <w:t>債務舉借數1,0</w:t>
      </w:r>
      <w:r w:rsidR="00206C6D" w:rsidRPr="006B71F1">
        <w:rPr>
          <w:rFonts w:hint="eastAsia"/>
          <w:sz w:val="18"/>
        </w:rPr>
        <w:t>41</w:t>
      </w:r>
      <w:r w:rsidRPr="006B71F1">
        <w:rPr>
          <w:rFonts w:hint="eastAsia"/>
          <w:sz w:val="18"/>
        </w:rPr>
        <w:t>億元，減除發行公司債</w:t>
      </w:r>
      <w:proofErr w:type="gramStart"/>
      <w:r w:rsidRPr="006B71F1">
        <w:rPr>
          <w:rFonts w:hint="eastAsia"/>
          <w:sz w:val="18"/>
        </w:rPr>
        <w:t>之待攤銷</w:t>
      </w:r>
      <w:proofErr w:type="gramEnd"/>
      <w:r w:rsidRPr="006B71F1">
        <w:rPr>
          <w:rFonts w:hint="eastAsia"/>
          <w:sz w:val="18"/>
        </w:rPr>
        <w:t>債券發行成本</w:t>
      </w:r>
      <w:r w:rsidR="00F87A7E" w:rsidRPr="006B71F1">
        <w:rPr>
          <w:rFonts w:hint="eastAsia"/>
          <w:sz w:val="18"/>
        </w:rPr>
        <w:t>6</w:t>
      </w:r>
      <w:r w:rsidRPr="006B71F1">
        <w:rPr>
          <w:rFonts w:hint="eastAsia"/>
          <w:sz w:val="18"/>
        </w:rPr>
        <w:t>,3</w:t>
      </w:r>
      <w:r w:rsidR="00F87A7E" w:rsidRPr="006B71F1">
        <w:rPr>
          <w:rFonts w:hint="eastAsia"/>
          <w:sz w:val="18"/>
        </w:rPr>
        <w:t>08</w:t>
      </w:r>
      <w:r w:rsidRPr="006B71F1">
        <w:rPr>
          <w:rFonts w:hint="eastAsia"/>
          <w:sz w:val="18"/>
        </w:rPr>
        <w:t>萬餘元後之淨額。</w:t>
      </w:r>
    </w:p>
    <w:p w14:paraId="50050CD5" w14:textId="77777777" w:rsidR="004173F2" w:rsidRPr="006B71F1" w:rsidRDefault="00093FBC" w:rsidP="009B332F">
      <w:pPr>
        <w:pStyle w:val="af9"/>
        <w:spacing w:line="400" w:lineRule="exact"/>
        <w:ind w:left="360" w:hangingChars="100" w:hanging="360"/>
        <w:jc w:val="center"/>
        <w:rPr>
          <w:sz w:val="32"/>
          <w:u w:val="single"/>
        </w:rPr>
      </w:pPr>
      <w:r w:rsidRPr="006B71F1">
        <w:rPr>
          <w:rFonts w:hint="eastAsia"/>
          <w:spacing w:val="20"/>
          <w:sz w:val="32"/>
          <w:szCs w:val="20"/>
          <w:u w:val="single"/>
        </w:rPr>
        <w:lastRenderedPageBreak/>
        <w:t xml:space="preserve"> </w:t>
      </w:r>
      <w:r w:rsidR="00C53BCE" w:rsidRPr="006B71F1">
        <w:rPr>
          <w:spacing w:val="20"/>
          <w:sz w:val="32"/>
          <w:szCs w:val="20"/>
          <w:u w:val="single"/>
        </w:rPr>
        <w:t>台灣電力股份有限公司</w:t>
      </w:r>
      <w:r w:rsidR="00C53BCE" w:rsidRPr="006B71F1">
        <w:rPr>
          <w:rFonts w:hint="eastAsia"/>
          <w:spacing w:val="20"/>
          <w:sz w:val="32"/>
          <w:szCs w:val="20"/>
          <w:u w:val="single"/>
        </w:rPr>
        <w:t>盈虧審定後資產負債表</w:t>
      </w:r>
      <w:r w:rsidRPr="006B71F1">
        <w:rPr>
          <w:rFonts w:hint="eastAsia"/>
          <w:spacing w:val="20"/>
          <w:sz w:val="32"/>
          <w:szCs w:val="20"/>
          <w:u w:val="single"/>
        </w:rPr>
        <w:t xml:space="preserve"> </w:t>
      </w:r>
    </w:p>
    <w:p w14:paraId="6CCA1CF2" w14:textId="77777777" w:rsidR="00C53BCE" w:rsidRPr="006B71F1" w:rsidRDefault="00C53BCE" w:rsidP="002A7B91">
      <w:pPr>
        <w:widowControl/>
        <w:spacing w:line="400" w:lineRule="exact"/>
        <w:jc w:val="center"/>
        <w:rPr>
          <w:rFonts w:ascii="標楷體" w:eastAsia="標楷體"/>
          <w:spacing w:val="40"/>
          <w:kern w:val="0"/>
          <w:szCs w:val="20"/>
        </w:rPr>
      </w:pPr>
      <w:r w:rsidRPr="006B71F1">
        <w:rPr>
          <w:rFonts w:ascii="標楷體" w:eastAsia="標楷體" w:hint="eastAsia"/>
          <w:spacing w:val="40"/>
          <w:kern w:val="0"/>
          <w:szCs w:val="20"/>
        </w:rPr>
        <w:t>中華民國1</w:t>
      </w:r>
      <w:r w:rsidR="00301F2E" w:rsidRPr="006B71F1">
        <w:rPr>
          <w:rFonts w:ascii="標楷體" w:eastAsia="標楷體" w:hint="eastAsia"/>
          <w:spacing w:val="40"/>
          <w:kern w:val="0"/>
          <w:szCs w:val="20"/>
        </w:rPr>
        <w:t>1</w:t>
      </w:r>
      <w:r w:rsidRPr="006B71F1">
        <w:rPr>
          <w:rFonts w:ascii="標楷體" w:eastAsia="標楷體" w:hint="eastAsia"/>
          <w:spacing w:val="40"/>
          <w:kern w:val="0"/>
          <w:szCs w:val="20"/>
        </w:rPr>
        <w:t>0年12月31日</w:t>
      </w:r>
    </w:p>
    <w:p w14:paraId="20C55A64" w14:textId="77777777" w:rsidR="00C53BCE" w:rsidRPr="006B71F1" w:rsidRDefault="00C53BCE" w:rsidP="009B332F">
      <w:pPr>
        <w:widowControl/>
        <w:spacing w:beforeLines="10" w:before="24" w:afterLines="10" w:after="24"/>
        <w:ind w:left="680" w:hangingChars="309" w:hanging="680"/>
        <w:jc w:val="right"/>
        <w:rPr>
          <w:rFonts w:ascii="標楷體" w:eastAsia="標楷體" w:hAnsi="標楷體"/>
          <w:sz w:val="22"/>
          <w:szCs w:val="22"/>
        </w:rPr>
      </w:pPr>
      <w:r w:rsidRPr="006B71F1">
        <w:rPr>
          <w:rFonts w:ascii="標楷體" w:eastAsia="標楷體" w:hAnsi="標楷體" w:hint="eastAsia"/>
          <w:sz w:val="22"/>
          <w:szCs w:val="22"/>
        </w:rPr>
        <w:t>單位：新臺幣元</w:t>
      </w:r>
    </w:p>
    <w:tbl>
      <w:tblPr>
        <w:tblW w:w="992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663"/>
        <w:gridCol w:w="728"/>
        <w:gridCol w:w="1665"/>
        <w:gridCol w:w="728"/>
        <w:gridCol w:w="1401"/>
        <w:gridCol w:w="1187"/>
      </w:tblGrid>
      <w:tr w:rsidR="00301F2E" w:rsidRPr="006B71F1" w14:paraId="07A7D548" w14:textId="77777777" w:rsidTr="00DF744C">
        <w:trPr>
          <w:cantSplit/>
          <w:trHeight w:hRule="exact" w:val="340"/>
          <w:tblHeader/>
        </w:trPr>
        <w:tc>
          <w:tcPr>
            <w:tcW w:w="2551" w:type="dxa"/>
            <w:vMerge w:val="restart"/>
            <w:tcBorders>
              <w:top w:val="single" w:sz="8" w:space="0" w:color="auto"/>
              <w:left w:val="nil"/>
            </w:tcBorders>
            <w:vAlign w:val="center"/>
          </w:tcPr>
          <w:p w14:paraId="4E296626"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科目</w:t>
            </w:r>
          </w:p>
        </w:tc>
        <w:tc>
          <w:tcPr>
            <w:tcW w:w="2391" w:type="dxa"/>
            <w:gridSpan w:val="2"/>
            <w:tcBorders>
              <w:top w:val="single" w:sz="8" w:space="0" w:color="auto"/>
            </w:tcBorders>
            <w:vAlign w:val="center"/>
          </w:tcPr>
          <w:p w14:paraId="2540A602"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110年12月31日</w:t>
            </w:r>
          </w:p>
        </w:tc>
        <w:tc>
          <w:tcPr>
            <w:tcW w:w="2393" w:type="dxa"/>
            <w:gridSpan w:val="2"/>
            <w:tcBorders>
              <w:top w:val="single" w:sz="8" w:space="0" w:color="auto"/>
            </w:tcBorders>
            <w:vAlign w:val="center"/>
          </w:tcPr>
          <w:p w14:paraId="3C2D6B46"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109年12月31日</w:t>
            </w:r>
          </w:p>
        </w:tc>
        <w:tc>
          <w:tcPr>
            <w:tcW w:w="2588" w:type="dxa"/>
            <w:gridSpan w:val="2"/>
            <w:tcBorders>
              <w:top w:val="single" w:sz="8" w:space="0" w:color="auto"/>
              <w:right w:val="nil"/>
            </w:tcBorders>
            <w:vAlign w:val="center"/>
          </w:tcPr>
          <w:p w14:paraId="35794063"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spacing w:val="200"/>
              </w:rPr>
              <w:t>比較增</w:t>
            </w:r>
            <w:r w:rsidRPr="006B71F1">
              <w:rPr>
                <w:rFonts w:ascii="標楷體" w:eastAsia="標楷體" w:hAnsi="標楷體" w:hint="eastAsia"/>
              </w:rPr>
              <w:t>減</w:t>
            </w:r>
          </w:p>
        </w:tc>
      </w:tr>
      <w:tr w:rsidR="00C53BCE" w:rsidRPr="006B71F1" w14:paraId="02BC3A84" w14:textId="77777777" w:rsidTr="00F6017E">
        <w:trPr>
          <w:cantSplit/>
          <w:trHeight w:hRule="exact" w:val="340"/>
          <w:tblHeader/>
        </w:trPr>
        <w:tc>
          <w:tcPr>
            <w:tcW w:w="2551" w:type="dxa"/>
            <w:vMerge/>
            <w:tcBorders>
              <w:left w:val="nil"/>
              <w:bottom w:val="nil"/>
            </w:tcBorders>
            <w:vAlign w:val="center"/>
          </w:tcPr>
          <w:p w14:paraId="4CADF14A" w14:textId="77777777" w:rsidR="00C53BCE" w:rsidRPr="006B71F1" w:rsidRDefault="00C53BCE" w:rsidP="00133E20">
            <w:pPr>
              <w:overflowPunct w:val="0"/>
              <w:jc w:val="distribute"/>
              <w:rPr>
                <w:rFonts w:ascii="標楷體" w:eastAsia="標楷體" w:hAnsi="標楷體"/>
              </w:rPr>
            </w:pPr>
          </w:p>
        </w:tc>
        <w:tc>
          <w:tcPr>
            <w:tcW w:w="1663" w:type="dxa"/>
            <w:tcBorders>
              <w:bottom w:val="nil"/>
            </w:tcBorders>
            <w:vAlign w:val="center"/>
          </w:tcPr>
          <w:p w14:paraId="480E7E52"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728" w:type="dxa"/>
            <w:tcBorders>
              <w:bottom w:val="nil"/>
            </w:tcBorders>
            <w:vAlign w:val="center"/>
          </w:tcPr>
          <w:p w14:paraId="6F10F2D7"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c>
          <w:tcPr>
            <w:tcW w:w="1665" w:type="dxa"/>
            <w:tcBorders>
              <w:bottom w:val="nil"/>
            </w:tcBorders>
            <w:vAlign w:val="center"/>
          </w:tcPr>
          <w:p w14:paraId="78412740"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728" w:type="dxa"/>
            <w:tcBorders>
              <w:bottom w:val="nil"/>
            </w:tcBorders>
            <w:vAlign w:val="center"/>
          </w:tcPr>
          <w:p w14:paraId="768BB9E8"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c>
          <w:tcPr>
            <w:tcW w:w="1401" w:type="dxa"/>
            <w:tcBorders>
              <w:bottom w:val="nil"/>
            </w:tcBorders>
            <w:vAlign w:val="center"/>
          </w:tcPr>
          <w:p w14:paraId="6967FCA1"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1187" w:type="dxa"/>
            <w:tcBorders>
              <w:bottom w:val="nil"/>
              <w:right w:val="nil"/>
            </w:tcBorders>
            <w:vAlign w:val="center"/>
          </w:tcPr>
          <w:p w14:paraId="5553965C"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r>
      <w:tr w:rsidR="008B6E8E" w:rsidRPr="006B71F1" w14:paraId="6AC52029" w14:textId="77777777" w:rsidTr="00DF744C">
        <w:trPr>
          <w:trHeight w:val="290"/>
        </w:trPr>
        <w:tc>
          <w:tcPr>
            <w:tcW w:w="2551" w:type="dxa"/>
            <w:tcBorders>
              <w:top w:val="single" w:sz="8" w:space="0" w:color="auto"/>
              <w:left w:val="nil"/>
              <w:bottom w:val="nil"/>
              <w:right w:val="single" w:sz="4" w:space="0" w:color="auto"/>
            </w:tcBorders>
            <w:shd w:val="clear" w:color="auto" w:fill="auto"/>
            <w:vAlign w:val="center"/>
          </w:tcPr>
          <w:p w14:paraId="0A1D8D6F" w14:textId="77777777" w:rsidR="00301F2E" w:rsidRPr="006B71F1" w:rsidRDefault="00301F2E" w:rsidP="002A7B91">
            <w:pPr>
              <w:adjustRightInd w:val="0"/>
              <w:snapToGrid w:val="0"/>
              <w:spacing w:line="260" w:lineRule="exact"/>
              <w:jc w:val="distribute"/>
              <w:rPr>
                <w:rFonts w:ascii="標楷體" w:eastAsia="標楷體" w:hAnsi="標楷體"/>
                <w:b/>
                <w:noProof/>
              </w:rPr>
            </w:pPr>
            <w:r w:rsidRPr="006B71F1">
              <w:rPr>
                <w:rFonts w:ascii="標楷體" w:eastAsia="標楷體" w:hAnsi="標楷體" w:hint="eastAsia"/>
                <w:b/>
                <w:noProof/>
              </w:rPr>
              <w:t>資產</w:t>
            </w:r>
          </w:p>
        </w:tc>
        <w:tc>
          <w:tcPr>
            <w:tcW w:w="1663" w:type="dxa"/>
            <w:tcBorders>
              <w:top w:val="single" w:sz="8" w:space="0" w:color="auto"/>
              <w:left w:val="single" w:sz="4" w:space="0" w:color="auto"/>
              <w:bottom w:val="nil"/>
              <w:right w:val="single" w:sz="4" w:space="0" w:color="auto"/>
            </w:tcBorders>
            <w:shd w:val="clear" w:color="auto" w:fill="auto"/>
            <w:vAlign w:val="center"/>
          </w:tcPr>
          <w:p w14:paraId="2AC786A3"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2,205,847,258,272</w:t>
            </w:r>
          </w:p>
        </w:tc>
        <w:tc>
          <w:tcPr>
            <w:tcW w:w="728" w:type="dxa"/>
            <w:tcBorders>
              <w:top w:val="single" w:sz="8" w:space="0" w:color="auto"/>
              <w:left w:val="single" w:sz="4" w:space="0" w:color="auto"/>
              <w:bottom w:val="nil"/>
              <w:right w:val="single" w:sz="4" w:space="0" w:color="auto"/>
            </w:tcBorders>
            <w:shd w:val="clear" w:color="auto" w:fill="auto"/>
            <w:vAlign w:val="center"/>
          </w:tcPr>
          <w:p w14:paraId="4384E53C"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665" w:type="dxa"/>
            <w:tcBorders>
              <w:top w:val="single" w:sz="8" w:space="0" w:color="auto"/>
              <w:left w:val="single" w:sz="4" w:space="0" w:color="auto"/>
              <w:bottom w:val="nil"/>
              <w:right w:val="single" w:sz="4" w:space="0" w:color="auto"/>
            </w:tcBorders>
            <w:shd w:val="clear" w:color="auto" w:fill="auto"/>
            <w:vAlign w:val="center"/>
          </w:tcPr>
          <w:p w14:paraId="5C5B0B12"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2,145,316,389,134</w:t>
            </w:r>
          </w:p>
        </w:tc>
        <w:tc>
          <w:tcPr>
            <w:tcW w:w="728" w:type="dxa"/>
            <w:tcBorders>
              <w:top w:val="single" w:sz="8" w:space="0" w:color="auto"/>
              <w:left w:val="single" w:sz="4" w:space="0" w:color="auto"/>
              <w:bottom w:val="nil"/>
              <w:right w:val="single" w:sz="4" w:space="0" w:color="auto"/>
            </w:tcBorders>
            <w:shd w:val="clear" w:color="auto" w:fill="auto"/>
            <w:vAlign w:val="center"/>
          </w:tcPr>
          <w:p w14:paraId="2BC492A6"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401" w:type="dxa"/>
            <w:tcBorders>
              <w:top w:val="single" w:sz="8" w:space="0" w:color="auto"/>
              <w:left w:val="single" w:sz="4" w:space="0" w:color="auto"/>
              <w:bottom w:val="nil"/>
              <w:right w:val="single" w:sz="4" w:space="0" w:color="auto"/>
            </w:tcBorders>
            <w:shd w:val="clear" w:color="auto" w:fill="auto"/>
            <w:vAlign w:val="center"/>
          </w:tcPr>
          <w:p w14:paraId="2F3AAD5E"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60,530,869,138</w:t>
            </w:r>
          </w:p>
        </w:tc>
        <w:tc>
          <w:tcPr>
            <w:tcW w:w="1187" w:type="dxa"/>
            <w:tcBorders>
              <w:top w:val="single" w:sz="8" w:space="0" w:color="auto"/>
              <w:left w:val="single" w:sz="4" w:space="0" w:color="auto"/>
              <w:bottom w:val="nil"/>
              <w:right w:val="nil"/>
            </w:tcBorders>
            <w:shd w:val="clear" w:color="auto" w:fill="auto"/>
            <w:vAlign w:val="center"/>
          </w:tcPr>
          <w:p w14:paraId="7919B86D"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2.82</w:t>
            </w:r>
          </w:p>
        </w:tc>
      </w:tr>
      <w:tr w:rsidR="008B6E8E" w:rsidRPr="006B71F1" w14:paraId="260F983A" w14:textId="77777777" w:rsidTr="00810A55">
        <w:trPr>
          <w:trHeight w:val="290"/>
        </w:trPr>
        <w:tc>
          <w:tcPr>
            <w:tcW w:w="2551" w:type="dxa"/>
            <w:tcBorders>
              <w:top w:val="nil"/>
              <w:left w:val="nil"/>
              <w:bottom w:val="nil"/>
              <w:right w:val="single" w:sz="4" w:space="0" w:color="auto"/>
            </w:tcBorders>
            <w:shd w:val="clear" w:color="auto" w:fill="auto"/>
            <w:vAlign w:val="center"/>
          </w:tcPr>
          <w:p w14:paraId="276FBAC2"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流動資產</w:t>
            </w:r>
          </w:p>
        </w:tc>
        <w:tc>
          <w:tcPr>
            <w:tcW w:w="1663" w:type="dxa"/>
            <w:tcBorders>
              <w:top w:val="nil"/>
              <w:left w:val="single" w:sz="4" w:space="0" w:color="auto"/>
              <w:bottom w:val="nil"/>
              <w:right w:val="single" w:sz="4" w:space="0" w:color="auto"/>
            </w:tcBorders>
            <w:shd w:val="clear" w:color="auto" w:fill="auto"/>
            <w:vAlign w:val="center"/>
          </w:tcPr>
          <w:p w14:paraId="045C73A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98,698,653,729</w:t>
            </w:r>
          </w:p>
        </w:tc>
        <w:tc>
          <w:tcPr>
            <w:tcW w:w="728" w:type="dxa"/>
            <w:tcBorders>
              <w:top w:val="nil"/>
              <w:left w:val="single" w:sz="4" w:space="0" w:color="auto"/>
              <w:bottom w:val="nil"/>
              <w:right w:val="single" w:sz="4" w:space="0" w:color="auto"/>
            </w:tcBorders>
            <w:shd w:val="clear" w:color="auto" w:fill="auto"/>
            <w:vAlign w:val="center"/>
          </w:tcPr>
          <w:p w14:paraId="69CE8D7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4.47</w:t>
            </w:r>
          </w:p>
        </w:tc>
        <w:tc>
          <w:tcPr>
            <w:tcW w:w="1665" w:type="dxa"/>
            <w:tcBorders>
              <w:top w:val="nil"/>
              <w:left w:val="single" w:sz="4" w:space="0" w:color="auto"/>
              <w:bottom w:val="nil"/>
              <w:right w:val="single" w:sz="4" w:space="0" w:color="auto"/>
            </w:tcBorders>
            <w:shd w:val="clear" w:color="auto" w:fill="auto"/>
            <w:vAlign w:val="center"/>
          </w:tcPr>
          <w:p w14:paraId="3415CB0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100,763,795,866</w:t>
            </w:r>
          </w:p>
        </w:tc>
        <w:tc>
          <w:tcPr>
            <w:tcW w:w="728" w:type="dxa"/>
            <w:tcBorders>
              <w:top w:val="nil"/>
              <w:left w:val="single" w:sz="4" w:space="0" w:color="auto"/>
              <w:bottom w:val="nil"/>
              <w:right w:val="single" w:sz="4" w:space="0" w:color="auto"/>
            </w:tcBorders>
            <w:shd w:val="clear" w:color="auto" w:fill="auto"/>
            <w:vAlign w:val="center"/>
          </w:tcPr>
          <w:p w14:paraId="43197E6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4.70</w:t>
            </w:r>
          </w:p>
        </w:tc>
        <w:tc>
          <w:tcPr>
            <w:tcW w:w="1401" w:type="dxa"/>
            <w:tcBorders>
              <w:top w:val="nil"/>
              <w:left w:val="single" w:sz="4" w:space="0" w:color="auto"/>
              <w:bottom w:val="nil"/>
              <w:right w:val="single" w:sz="4" w:space="0" w:color="auto"/>
            </w:tcBorders>
            <w:shd w:val="clear" w:color="auto" w:fill="auto"/>
            <w:vAlign w:val="center"/>
          </w:tcPr>
          <w:p w14:paraId="44128F6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- 2,065,142,137</w:t>
            </w:r>
          </w:p>
        </w:tc>
        <w:tc>
          <w:tcPr>
            <w:tcW w:w="1187" w:type="dxa"/>
            <w:tcBorders>
              <w:top w:val="nil"/>
              <w:left w:val="single" w:sz="4" w:space="0" w:color="auto"/>
              <w:bottom w:val="nil"/>
              <w:right w:val="nil"/>
            </w:tcBorders>
            <w:shd w:val="clear" w:color="auto" w:fill="auto"/>
            <w:vAlign w:val="center"/>
          </w:tcPr>
          <w:p w14:paraId="1715454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- 2.05</w:t>
            </w:r>
          </w:p>
        </w:tc>
      </w:tr>
      <w:tr w:rsidR="008B6E8E" w:rsidRPr="006B71F1" w14:paraId="60F10E6D" w14:textId="77777777" w:rsidTr="00810A55">
        <w:trPr>
          <w:trHeight w:val="290"/>
        </w:trPr>
        <w:tc>
          <w:tcPr>
            <w:tcW w:w="2551" w:type="dxa"/>
            <w:tcBorders>
              <w:top w:val="nil"/>
              <w:left w:val="nil"/>
              <w:bottom w:val="nil"/>
              <w:right w:val="single" w:sz="4" w:space="0" w:color="auto"/>
            </w:tcBorders>
            <w:shd w:val="clear" w:color="auto" w:fill="auto"/>
            <w:vAlign w:val="center"/>
          </w:tcPr>
          <w:p w14:paraId="3F4F9DF8"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現金</w:t>
            </w:r>
          </w:p>
        </w:tc>
        <w:tc>
          <w:tcPr>
            <w:tcW w:w="1663" w:type="dxa"/>
            <w:tcBorders>
              <w:top w:val="nil"/>
              <w:left w:val="single" w:sz="4" w:space="0" w:color="auto"/>
              <w:bottom w:val="nil"/>
              <w:right w:val="single" w:sz="4" w:space="0" w:color="auto"/>
            </w:tcBorders>
            <w:shd w:val="clear" w:color="auto" w:fill="auto"/>
            <w:vAlign w:val="center"/>
          </w:tcPr>
          <w:p w14:paraId="6C6C1612"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1,849,593,196</w:t>
            </w:r>
          </w:p>
        </w:tc>
        <w:tc>
          <w:tcPr>
            <w:tcW w:w="728" w:type="dxa"/>
            <w:tcBorders>
              <w:top w:val="nil"/>
              <w:left w:val="single" w:sz="4" w:space="0" w:color="auto"/>
              <w:bottom w:val="nil"/>
              <w:right w:val="single" w:sz="4" w:space="0" w:color="auto"/>
            </w:tcBorders>
            <w:shd w:val="clear" w:color="auto" w:fill="auto"/>
            <w:vAlign w:val="center"/>
          </w:tcPr>
          <w:p w14:paraId="0997AEB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0.08</w:t>
            </w:r>
          </w:p>
        </w:tc>
        <w:tc>
          <w:tcPr>
            <w:tcW w:w="1665" w:type="dxa"/>
            <w:tcBorders>
              <w:top w:val="nil"/>
              <w:left w:val="single" w:sz="4" w:space="0" w:color="auto"/>
              <w:bottom w:val="nil"/>
              <w:right w:val="single" w:sz="4" w:space="0" w:color="auto"/>
            </w:tcBorders>
            <w:shd w:val="clear" w:color="auto" w:fill="auto"/>
            <w:vAlign w:val="center"/>
          </w:tcPr>
          <w:p w14:paraId="1B169E3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1,799,052,005</w:t>
            </w:r>
          </w:p>
        </w:tc>
        <w:tc>
          <w:tcPr>
            <w:tcW w:w="728" w:type="dxa"/>
            <w:tcBorders>
              <w:top w:val="nil"/>
              <w:left w:val="single" w:sz="4" w:space="0" w:color="auto"/>
              <w:bottom w:val="nil"/>
              <w:right w:val="single" w:sz="4" w:space="0" w:color="auto"/>
            </w:tcBorders>
            <w:shd w:val="clear" w:color="auto" w:fill="auto"/>
            <w:vAlign w:val="center"/>
          </w:tcPr>
          <w:p w14:paraId="4DBF6D0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0.08</w:t>
            </w:r>
          </w:p>
        </w:tc>
        <w:tc>
          <w:tcPr>
            <w:tcW w:w="1401" w:type="dxa"/>
            <w:tcBorders>
              <w:top w:val="nil"/>
              <w:left w:val="single" w:sz="4" w:space="0" w:color="auto"/>
              <w:bottom w:val="nil"/>
              <w:right w:val="single" w:sz="4" w:space="0" w:color="auto"/>
            </w:tcBorders>
            <w:shd w:val="clear" w:color="auto" w:fill="auto"/>
            <w:vAlign w:val="center"/>
          </w:tcPr>
          <w:p w14:paraId="43C5A9D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50,541,191</w:t>
            </w:r>
          </w:p>
        </w:tc>
        <w:tc>
          <w:tcPr>
            <w:tcW w:w="1187" w:type="dxa"/>
            <w:tcBorders>
              <w:top w:val="nil"/>
              <w:left w:val="single" w:sz="4" w:space="0" w:color="auto"/>
              <w:bottom w:val="nil"/>
              <w:right w:val="nil"/>
            </w:tcBorders>
            <w:shd w:val="clear" w:color="auto" w:fill="auto"/>
            <w:vAlign w:val="center"/>
          </w:tcPr>
          <w:p w14:paraId="111154D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2.81</w:t>
            </w:r>
          </w:p>
        </w:tc>
      </w:tr>
      <w:tr w:rsidR="008B6E8E" w:rsidRPr="006B71F1" w14:paraId="5A82AC87" w14:textId="77777777" w:rsidTr="00810A55">
        <w:trPr>
          <w:trHeight w:val="290"/>
        </w:trPr>
        <w:tc>
          <w:tcPr>
            <w:tcW w:w="2551" w:type="dxa"/>
            <w:tcBorders>
              <w:top w:val="nil"/>
              <w:left w:val="nil"/>
              <w:bottom w:val="nil"/>
              <w:right w:val="single" w:sz="4" w:space="0" w:color="auto"/>
            </w:tcBorders>
            <w:shd w:val="clear" w:color="auto" w:fill="auto"/>
            <w:vAlign w:val="center"/>
          </w:tcPr>
          <w:p w14:paraId="1AC366A2"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應收款項</w:t>
            </w:r>
          </w:p>
        </w:tc>
        <w:tc>
          <w:tcPr>
            <w:tcW w:w="1663" w:type="dxa"/>
            <w:tcBorders>
              <w:top w:val="nil"/>
              <w:left w:val="single" w:sz="4" w:space="0" w:color="auto"/>
              <w:bottom w:val="nil"/>
              <w:right w:val="single" w:sz="4" w:space="0" w:color="auto"/>
            </w:tcBorders>
            <w:shd w:val="clear" w:color="auto" w:fill="auto"/>
            <w:vAlign w:val="center"/>
          </w:tcPr>
          <w:p w14:paraId="5545121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47,399,016,734</w:t>
            </w:r>
          </w:p>
        </w:tc>
        <w:tc>
          <w:tcPr>
            <w:tcW w:w="728" w:type="dxa"/>
            <w:tcBorders>
              <w:top w:val="nil"/>
              <w:left w:val="single" w:sz="4" w:space="0" w:color="auto"/>
              <w:bottom w:val="nil"/>
              <w:right w:val="single" w:sz="4" w:space="0" w:color="auto"/>
            </w:tcBorders>
            <w:shd w:val="clear" w:color="auto" w:fill="auto"/>
            <w:vAlign w:val="center"/>
          </w:tcPr>
          <w:p w14:paraId="55D2FF6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2.15</w:t>
            </w:r>
          </w:p>
        </w:tc>
        <w:tc>
          <w:tcPr>
            <w:tcW w:w="1665" w:type="dxa"/>
            <w:tcBorders>
              <w:top w:val="nil"/>
              <w:left w:val="single" w:sz="4" w:space="0" w:color="auto"/>
              <w:bottom w:val="nil"/>
              <w:right w:val="single" w:sz="4" w:space="0" w:color="auto"/>
            </w:tcBorders>
            <w:shd w:val="clear" w:color="auto" w:fill="auto"/>
            <w:vAlign w:val="center"/>
          </w:tcPr>
          <w:p w14:paraId="1A9BE09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59,807,384,756</w:t>
            </w:r>
          </w:p>
        </w:tc>
        <w:tc>
          <w:tcPr>
            <w:tcW w:w="728" w:type="dxa"/>
            <w:tcBorders>
              <w:top w:val="nil"/>
              <w:left w:val="single" w:sz="4" w:space="0" w:color="auto"/>
              <w:bottom w:val="nil"/>
              <w:right w:val="single" w:sz="4" w:space="0" w:color="auto"/>
            </w:tcBorders>
            <w:shd w:val="clear" w:color="auto" w:fill="auto"/>
            <w:vAlign w:val="center"/>
          </w:tcPr>
          <w:p w14:paraId="6904BF9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2.79</w:t>
            </w:r>
          </w:p>
        </w:tc>
        <w:tc>
          <w:tcPr>
            <w:tcW w:w="1401" w:type="dxa"/>
            <w:tcBorders>
              <w:top w:val="nil"/>
              <w:left w:val="single" w:sz="4" w:space="0" w:color="auto"/>
              <w:bottom w:val="nil"/>
              <w:right w:val="single" w:sz="4" w:space="0" w:color="auto"/>
            </w:tcBorders>
            <w:shd w:val="clear" w:color="auto" w:fill="auto"/>
            <w:vAlign w:val="center"/>
          </w:tcPr>
          <w:p w14:paraId="7637453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- 12,408,368,022</w:t>
            </w:r>
          </w:p>
        </w:tc>
        <w:tc>
          <w:tcPr>
            <w:tcW w:w="1187" w:type="dxa"/>
            <w:tcBorders>
              <w:top w:val="nil"/>
              <w:left w:val="single" w:sz="4" w:space="0" w:color="auto"/>
              <w:bottom w:val="nil"/>
              <w:right w:val="nil"/>
            </w:tcBorders>
            <w:shd w:val="clear" w:color="auto" w:fill="auto"/>
            <w:vAlign w:val="center"/>
          </w:tcPr>
          <w:p w14:paraId="4168549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- 20.75</w:t>
            </w:r>
          </w:p>
        </w:tc>
      </w:tr>
      <w:tr w:rsidR="008B6E8E" w:rsidRPr="006B71F1" w14:paraId="6C76AD54" w14:textId="77777777" w:rsidTr="00810A55">
        <w:trPr>
          <w:trHeight w:val="290"/>
        </w:trPr>
        <w:tc>
          <w:tcPr>
            <w:tcW w:w="2551" w:type="dxa"/>
            <w:tcBorders>
              <w:top w:val="nil"/>
              <w:left w:val="nil"/>
              <w:bottom w:val="nil"/>
              <w:right w:val="single" w:sz="4" w:space="0" w:color="auto"/>
            </w:tcBorders>
            <w:shd w:val="clear" w:color="auto" w:fill="auto"/>
            <w:vAlign w:val="center"/>
          </w:tcPr>
          <w:p w14:paraId="6221984C"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本期所得稅資產</w:t>
            </w:r>
          </w:p>
        </w:tc>
        <w:tc>
          <w:tcPr>
            <w:tcW w:w="1663" w:type="dxa"/>
            <w:tcBorders>
              <w:top w:val="nil"/>
              <w:left w:val="single" w:sz="4" w:space="0" w:color="auto"/>
              <w:bottom w:val="nil"/>
              <w:right w:val="single" w:sz="4" w:space="0" w:color="auto"/>
            </w:tcBorders>
            <w:shd w:val="clear" w:color="auto" w:fill="auto"/>
            <w:vAlign w:val="center"/>
          </w:tcPr>
          <w:p w14:paraId="3DDC92F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2,389</w:t>
            </w:r>
          </w:p>
        </w:tc>
        <w:tc>
          <w:tcPr>
            <w:tcW w:w="728" w:type="dxa"/>
            <w:tcBorders>
              <w:top w:val="nil"/>
              <w:left w:val="single" w:sz="4" w:space="0" w:color="auto"/>
              <w:bottom w:val="nil"/>
              <w:right w:val="single" w:sz="4" w:space="0" w:color="auto"/>
            </w:tcBorders>
            <w:shd w:val="clear" w:color="auto" w:fill="auto"/>
            <w:vAlign w:val="center"/>
          </w:tcPr>
          <w:p w14:paraId="51FF1B7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0.00</w:t>
            </w:r>
          </w:p>
        </w:tc>
        <w:tc>
          <w:tcPr>
            <w:tcW w:w="1665" w:type="dxa"/>
            <w:tcBorders>
              <w:top w:val="nil"/>
              <w:left w:val="single" w:sz="4" w:space="0" w:color="auto"/>
              <w:bottom w:val="nil"/>
              <w:right w:val="single" w:sz="4" w:space="0" w:color="auto"/>
            </w:tcBorders>
            <w:shd w:val="clear" w:color="auto" w:fill="auto"/>
            <w:vAlign w:val="center"/>
          </w:tcPr>
          <w:p w14:paraId="42CEA41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w:t>
            </w:r>
          </w:p>
        </w:tc>
        <w:tc>
          <w:tcPr>
            <w:tcW w:w="728" w:type="dxa"/>
            <w:tcBorders>
              <w:top w:val="nil"/>
              <w:left w:val="single" w:sz="4" w:space="0" w:color="auto"/>
              <w:bottom w:val="nil"/>
              <w:right w:val="single" w:sz="4" w:space="0" w:color="auto"/>
            </w:tcBorders>
            <w:shd w:val="clear" w:color="auto" w:fill="auto"/>
            <w:vAlign w:val="center"/>
          </w:tcPr>
          <w:p w14:paraId="0C79CEB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w:t>
            </w:r>
          </w:p>
        </w:tc>
        <w:tc>
          <w:tcPr>
            <w:tcW w:w="1401" w:type="dxa"/>
            <w:tcBorders>
              <w:top w:val="nil"/>
              <w:left w:val="single" w:sz="4" w:space="0" w:color="auto"/>
              <w:bottom w:val="nil"/>
              <w:right w:val="single" w:sz="4" w:space="0" w:color="auto"/>
            </w:tcBorders>
            <w:shd w:val="clear" w:color="auto" w:fill="auto"/>
            <w:vAlign w:val="center"/>
          </w:tcPr>
          <w:p w14:paraId="37FCEDF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2,389</w:t>
            </w:r>
          </w:p>
        </w:tc>
        <w:tc>
          <w:tcPr>
            <w:tcW w:w="1187" w:type="dxa"/>
            <w:tcBorders>
              <w:top w:val="nil"/>
              <w:left w:val="single" w:sz="4" w:space="0" w:color="auto"/>
              <w:bottom w:val="nil"/>
              <w:right w:val="nil"/>
            </w:tcBorders>
            <w:shd w:val="clear" w:color="auto" w:fill="auto"/>
            <w:vAlign w:val="center"/>
          </w:tcPr>
          <w:p w14:paraId="7D421D9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w:t>
            </w:r>
          </w:p>
        </w:tc>
      </w:tr>
      <w:tr w:rsidR="008B6E8E" w:rsidRPr="006B71F1" w14:paraId="49FADA9A" w14:textId="77777777" w:rsidTr="00810A55">
        <w:trPr>
          <w:trHeight w:val="290"/>
        </w:trPr>
        <w:tc>
          <w:tcPr>
            <w:tcW w:w="2551" w:type="dxa"/>
            <w:tcBorders>
              <w:top w:val="nil"/>
              <w:left w:val="nil"/>
              <w:bottom w:val="nil"/>
              <w:right w:val="single" w:sz="4" w:space="0" w:color="auto"/>
            </w:tcBorders>
            <w:shd w:val="clear" w:color="auto" w:fill="auto"/>
            <w:vAlign w:val="center"/>
          </w:tcPr>
          <w:p w14:paraId="1FE4709F"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存貨</w:t>
            </w:r>
          </w:p>
        </w:tc>
        <w:tc>
          <w:tcPr>
            <w:tcW w:w="1663" w:type="dxa"/>
            <w:tcBorders>
              <w:top w:val="nil"/>
              <w:left w:val="single" w:sz="4" w:space="0" w:color="auto"/>
              <w:bottom w:val="nil"/>
              <w:right w:val="single" w:sz="4" w:space="0" w:color="auto"/>
            </w:tcBorders>
            <w:shd w:val="clear" w:color="auto" w:fill="auto"/>
            <w:vAlign w:val="center"/>
          </w:tcPr>
          <w:p w14:paraId="19C1360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45,417,983,188</w:t>
            </w:r>
          </w:p>
        </w:tc>
        <w:tc>
          <w:tcPr>
            <w:tcW w:w="728" w:type="dxa"/>
            <w:tcBorders>
              <w:top w:val="nil"/>
              <w:left w:val="single" w:sz="4" w:space="0" w:color="auto"/>
              <w:bottom w:val="nil"/>
              <w:right w:val="single" w:sz="4" w:space="0" w:color="auto"/>
            </w:tcBorders>
            <w:shd w:val="clear" w:color="auto" w:fill="auto"/>
            <w:vAlign w:val="center"/>
          </w:tcPr>
          <w:p w14:paraId="2442F2E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2.06</w:t>
            </w:r>
          </w:p>
        </w:tc>
        <w:tc>
          <w:tcPr>
            <w:tcW w:w="1665" w:type="dxa"/>
            <w:tcBorders>
              <w:top w:val="nil"/>
              <w:left w:val="single" w:sz="4" w:space="0" w:color="auto"/>
              <w:bottom w:val="nil"/>
              <w:right w:val="single" w:sz="4" w:space="0" w:color="auto"/>
            </w:tcBorders>
            <w:shd w:val="clear" w:color="auto" w:fill="auto"/>
            <w:vAlign w:val="center"/>
          </w:tcPr>
          <w:p w14:paraId="376D568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35,250,552,404</w:t>
            </w:r>
          </w:p>
        </w:tc>
        <w:tc>
          <w:tcPr>
            <w:tcW w:w="728" w:type="dxa"/>
            <w:tcBorders>
              <w:top w:val="nil"/>
              <w:left w:val="single" w:sz="4" w:space="0" w:color="auto"/>
              <w:bottom w:val="nil"/>
              <w:right w:val="single" w:sz="4" w:space="0" w:color="auto"/>
            </w:tcBorders>
            <w:shd w:val="clear" w:color="auto" w:fill="auto"/>
            <w:vAlign w:val="center"/>
          </w:tcPr>
          <w:p w14:paraId="789CF48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1.64</w:t>
            </w:r>
          </w:p>
        </w:tc>
        <w:tc>
          <w:tcPr>
            <w:tcW w:w="1401" w:type="dxa"/>
            <w:tcBorders>
              <w:top w:val="nil"/>
              <w:left w:val="single" w:sz="4" w:space="0" w:color="auto"/>
              <w:bottom w:val="nil"/>
              <w:right w:val="single" w:sz="4" w:space="0" w:color="auto"/>
            </w:tcBorders>
            <w:shd w:val="clear" w:color="auto" w:fill="auto"/>
            <w:vAlign w:val="center"/>
          </w:tcPr>
          <w:p w14:paraId="385E7C9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10,167,430,784</w:t>
            </w:r>
          </w:p>
        </w:tc>
        <w:tc>
          <w:tcPr>
            <w:tcW w:w="1187" w:type="dxa"/>
            <w:tcBorders>
              <w:top w:val="nil"/>
              <w:left w:val="single" w:sz="4" w:space="0" w:color="auto"/>
              <w:bottom w:val="nil"/>
              <w:right w:val="nil"/>
            </w:tcBorders>
            <w:shd w:val="clear" w:color="auto" w:fill="auto"/>
            <w:vAlign w:val="center"/>
          </w:tcPr>
          <w:p w14:paraId="1BDEB60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28.84</w:t>
            </w:r>
          </w:p>
        </w:tc>
      </w:tr>
      <w:tr w:rsidR="008B6E8E" w:rsidRPr="006B71F1" w14:paraId="6186961F" w14:textId="77777777" w:rsidTr="00810A55">
        <w:trPr>
          <w:trHeight w:val="290"/>
        </w:trPr>
        <w:tc>
          <w:tcPr>
            <w:tcW w:w="2551" w:type="dxa"/>
            <w:tcBorders>
              <w:top w:val="nil"/>
              <w:left w:val="nil"/>
              <w:bottom w:val="nil"/>
              <w:right w:val="single" w:sz="4" w:space="0" w:color="auto"/>
            </w:tcBorders>
            <w:shd w:val="clear" w:color="auto" w:fill="auto"/>
            <w:vAlign w:val="center"/>
          </w:tcPr>
          <w:p w14:paraId="37A12388"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預付款項</w:t>
            </w:r>
          </w:p>
        </w:tc>
        <w:tc>
          <w:tcPr>
            <w:tcW w:w="1663" w:type="dxa"/>
            <w:tcBorders>
              <w:top w:val="nil"/>
              <w:left w:val="single" w:sz="4" w:space="0" w:color="auto"/>
              <w:bottom w:val="nil"/>
              <w:right w:val="single" w:sz="4" w:space="0" w:color="auto"/>
            </w:tcBorders>
            <w:shd w:val="clear" w:color="auto" w:fill="auto"/>
            <w:vAlign w:val="center"/>
          </w:tcPr>
          <w:p w14:paraId="3BDCED3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3,758,388,025</w:t>
            </w:r>
          </w:p>
        </w:tc>
        <w:tc>
          <w:tcPr>
            <w:tcW w:w="728" w:type="dxa"/>
            <w:tcBorders>
              <w:top w:val="nil"/>
              <w:left w:val="single" w:sz="4" w:space="0" w:color="auto"/>
              <w:bottom w:val="nil"/>
              <w:right w:val="single" w:sz="4" w:space="0" w:color="auto"/>
            </w:tcBorders>
            <w:shd w:val="clear" w:color="auto" w:fill="auto"/>
            <w:vAlign w:val="center"/>
          </w:tcPr>
          <w:p w14:paraId="2585953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0.17</w:t>
            </w:r>
          </w:p>
        </w:tc>
        <w:tc>
          <w:tcPr>
            <w:tcW w:w="1665" w:type="dxa"/>
            <w:tcBorders>
              <w:top w:val="nil"/>
              <w:left w:val="single" w:sz="4" w:space="0" w:color="auto"/>
              <w:bottom w:val="nil"/>
              <w:right w:val="single" w:sz="4" w:space="0" w:color="auto"/>
            </w:tcBorders>
            <w:shd w:val="clear" w:color="auto" w:fill="auto"/>
            <w:vAlign w:val="center"/>
          </w:tcPr>
          <w:p w14:paraId="10BA8CA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3,691,277,099</w:t>
            </w:r>
          </w:p>
        </w:tc>
        <w:tc>
          <w:tcPr>
            <w:tcW w:w="728" w:type="dxa"/>
            <w:tcBorders>
              <w:top w:val="nil"/>
              <w:left w:val="single" w:sz="4" w:space="0" w:color="auto"/>
              <w:bottom w:val="nil"/>
              <w:right w:val="single" w:sz="4" w:space="0" w:color="auto"/>
            </w:tcBorders>
            <w:shd w:val="clear" w:color="auto" w:fill="auto"/>
            <w:vAlign w:val="center"/>
          </w:tcPr>
          <w:p w14:paraId="5FB3313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0.17</w:t>
            </w:r>
          </w:p>
        </w:tc>
        <w:tc>
          <w:tcPr>
            <w:tcW w:w="1401" w:type="dxa"/>
            <w:tcBorders>
              <w:top w:val="nil"/>
              <w:left w:val="single" w:sz="4" w:space="0" w:color="auto"/>
              <w:bottom w:val="nil"/>
              <w:right w:val="single" w:sz="4" w:space="0" w:color="auto"/>
            </w:tcBorders>
            <w:shd w:val="clear" w:color="auto" w:fill="auto"/>
            <w:vAlign w:val="center"/>
          </w:tcPr>
          <w:p w14:paraId="78750F6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67,110,926</w:t>
            </w:r>
          </w:p>
        </w:tc>
        <w:tc>
          <w:tcPr>
            <w:tcW w:w="1187" w:type="dxa"/>
            <w:tcBorders>
              <w:top w:val="nil"/>
              <w:left w:val="single" w:sz="4" w:space="0" w:color="auto"/>
              <w:bottom w:val="nil"/>
              <w:right w:val="nil"/>
            </w:tcBorders>
            <w:shd w:val="clear" w:color="auto" w:fill="auto"/>
            <w:vAlign w:val="center"/>
          </w:tcPr>
          <w:p w14:paraId="3DDCFA9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1.82</w:t>
            </w:r>
          </w:p>
        </w:tc>
      </w:tr>
      <w:tr w:rsidR="008B6E8E" w:rsidRPr="006B71F1" w14:paraId="029B2887" w14:textId="77777777" w:rsidTr="00810A55">
        <w:trPr>
          <w:trHeight w:val="290"/>
        </w:trPr>
        <w:tc>
          <w:tcPr>
            <w:tcW w:w="2551" w:type="dxa"/>
            <w:tcBorders>
              <w:top w:val="nil"/>
              <w:left w:val="nil"/>
              <w:bottom w:val="nil"/>
              <w:right w:val="single" w:sz="4" w:space="0" w:color="auto"/>
            </w:tcBorders>
            <w:shd w:val="clear" w:color="auto" w:fill="auto"/>
            <w:vAlign w:val="center"/>
          </w:tcPr>
          <w:p w14:paraId="033A1B9A"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短期墊款</w:t>
            </w:r>
          </w:p>
        </w:tc>
        <w:tc>
          <w:tcPr>
            <w:tcW w:w="1663" w:type="dxa"/>
            <w:tcBorders>
              <w:top w:val="nil"/>
              <w:left w:val="single" w:sz="4" w:space="0" w:color="auto"/>
              <w:bottom w:val="nil"/>
              <w:right w:val="single" w:sz="4" w:space="0" w:color="auto"/>
            </w:tcBorders>
            <w:shd w:val="clear" w:color="auto" w:fill="auto"/>
            <w:vAlign w:val="center"/>
          </w:tcPr>
          <w:p w14:paraId="67418B7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273,670,197</w:t>
            </w:r>
          </w:p>
        </w:tc>
        <w:tc>
          <w:tcPr>
            <w:tcW w:w="728" w:type="dxa"/>
            <w:tcBorders>
              <w:top w:val="nil"/>
              <w:left w:val="single" w:sz="4" w:space="0" w:color="auto"/>
              <w:bottom w:val="nil"/>
              <w:right w:val="single" w:sz="4" w:space="0" w:color="auto"/>
            </w:tcBorders>
            <w:shd w:val="clear" w:color="auto" w:fill="auto"/>
            <w:vAlign w:val="center"/>
          </w:tcPr>
          <w:p w14:paraId="5890D1C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0.01</w:t>
            </w:r>
          </w:p>
        </w:tc>
        <w:tc>
          <w:tcPr>
            <w:tcW w:w="1665" w:type="dxa"/>
            <w:tcBorders>
              <w:top w:val="nil"/>
              <w:left w:val="single" w:sz="4" w:space="0" w:color="auto"/>
              <w:bottom w:val="nil"/>
              <w:right w:val="single" w:sz="4" w:space="0" w:color="auto"/>
            </w:tcBorders>
            <w:shd w:val="clear" w:color="auto" w:fill="auto"/>
            <w:vAlign w:val="center"/>
          </w:tcPr>
          <w:p w14:paraId="46CD16A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215,529,602</w:t>
            </w:r>
          </w:p>
        </w:tc>
        <w:tc>
          <w:tcPr>
            <w:tcW w:w="728" w:type="dxa"/>
            <w:tcBorders>
              <w:top w:val="nil"/>
              <w:left w:val="single" w:sz="4" w:space="0" w:color="auto"/>
              <w:bottom w:val="nil"/>
              <w:right w:val="single" w:sz="4" w:space="0" w:color="auto"/>
            </w:tcBorders>
            <w:shd w:val="clear" w:color="auto" w:fill="auto"/>
            <w:vAlign w:val="center"/>
          </w:tcPr>
          <w:p w14:paraId="44EA466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0.01</w:t>
            </w:r>
          </w:p>
        </w:tc>
        <w:tc>
          <w:tcPr>
            <w:tcW w:w="1401" w:type="dxa"/>
            <w:tcBorders>
              <w:top w:val="nil"/>
              <w:left w:val="single" w:sz="4" w:space="0" w:color="auto"/>
              <w:bottom w:val="nil"/>
              <w:right w:val="single" w:sz="4" w:space="0" w:color="auto"/>
            </w:tcBorders>
            <w:shd w:val="clear" w:color="auto" w:fill="auto"/>
            <w:vAlign w:val="center"/>
          </w:tcPr>
          <w:p w14:paraId="6A9BB96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58,140,595</w:t>
            </w:r>
          </w:p>
        </w:tc>
        <w:tc>
          <w:tcPr>
            <w:tcW w:w="1187" w:type="dxa"/>
            <w:tcBorders>
              <w:top w:val="nil"/>
              <w:left w:val="single" w:sz="4" w:space="0" w:color="auto"/>
              <w:bottom w:val="nil"/>
              <w:right w:val="nil"/>
            </w:tcBorders>
            <w:shd w:val="clear" w:color="auto" w:fill="auto"/>
            <w:vAlign w:val="center"/>
          </w:tcPr>
          <w:p w14:paraId="73258CE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26.98</w:t>
            </w:r>
          </w:p>
        </w:tc>
      </w:tr>
      <w:tr w:rsidR="008B6E8E" w:rsidRPr="006B71F1" w14:paraId="3C37C636" w14:textId="77777777" w:rsidTr="00810A55">
        <w:trPr>
          <w:trHeight w:val="290"/>
        </w:trPr>
        <w:tc>
          <w:tcPr>
            <w:tcW w:w="2551" w:type="dxa"/>
            <w:tcBorders>
              <w:top w:val="nil"/>
              <w:left w:val="nil"/>
              <w:bottom w:val="nil"/>
              <w:right w:val="single" w:sz="4" w:space="0" w:color="auto"/>
            </w:tcBorders>
            <w:shd w:val="clear" w:color="auto" w:fill="auto"/>
            <w:vAlign w:val="center"/>
          </w:tcPr>
          <w:p w14:paraId="156E75EC"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pacing w:val="-10"/>
                <w:sz w:val="22"/>
                <w:szCs w:val="22"/>
              </w:rPr>
            </w:pPr>
            <w:r w:rsidRPr="006B71F1">
              <w:rPr>
                <w:rFonts w:ascii="標楷體" w:hAnsi="標楷體" w:hint="eastAsia"/>
                <w:sz w:val="22"/>
              </w:rPr>
              <w:t>基金、投資及長期應收款</w:t>
            </w:r>
          </w:p>
        </w:tc>
        <w:tc>
          <w:tcPr>
            <w:tcW w:w="1663" w:type="dxa"/>
            <w:tcBorders>
              <w:top w:val="nil"/>
              <w:left w:val="single" w:sz="4" w:space="0" w:color="auto"/>
              <w:bottom w:val="nil"/>
              <w:right w:val="single" w:sz="4" w:space="0" w:color="auto"/>
            </w:tcBorders>
            <w:shd w:val="clear" w:color="auto" w:fill="auto"/>
            <w:vAlign w:val="center"/>
          </w:tcPr>
          <w:p w14:paraId="49AE9F0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8,702,752,252</w:t>
            </w:r>
          </w:p>
        </w:tc>
        <w:tc>
          <w:tcPr>
            <w:tcW w:w="728" w:type="dxa"/>
            <w:tcBorders>
              <w:top w:val="nil"/>
              <w:left w:val="single" w:sz="4" w:space="0" w:color="auto"/>
              <w:bottom w:val="nil"/>
              <w:right w:val="single" w:sz="4" w:space="0" w:color="auto"/>
            </w:tcBorders>
            <w:shd w:val="clear" w:color="auto" w:fill="auto"/>
            <w:vAlign w:val="center"/>
          </w:tcPr>
          <w:p w14:paraId="4B17942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0.39</w:t>
            </w:r>
          </w:p>
        </w:tc>
        <w:tc>
          <w:tcPr>
            <w:tcW w:w="1665" w:type="dxa"/>
            <w:tcBorders>
              <w:top w:val="nil"/>
              <w:left w:val="single" w:sz="4" w:space="0" w:color="auto"/>
              <w:bottom w:val="nil"/>
              <w:right w:val="single" w:sz="4" w:space="0" w:color="auto"/>
            </w:tcBorders>
            <w:shd w:val="clear" w:color="auto" w:fill="auto"/>
            <w:vAlign w:val="center"/>
          </w:tcPr>
          <w:p w14:paraId="629C6AD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6,518,371,565</w:t>
            </w:r>
          </w:p>
        </w:tc>
        <w:tc>
          <w:tcPr>
            <w:tcW w:w="728" w:type="dxa"/>
            <w:tcBorders>
              <w:top w:val="nil"/>
              <w:left w:val="single" w:sz="4" w:space="0" w:color="auto"/>
              <w:bottom w:val="nil"/>
              <w:right w:val="single" w:sz="4" w:space="0" w:color="auto"/>
            </w:tcBorders>
            <w:shd w:val="clear" w:color="auto" w:fill="auto"/>
            <w:vAlign w:val="center"/>
          </w:tcPr>
          <w:p w14:paraId="25BCD5C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0.30</w:t>
            </w:r>
          </w:p>
        </w:tc>
        <w:tc>
          <w:tcPr>
            <w:tcW w:w="1401" w:type="dxa"/>
            <w:tcBorders>
              <w:top w:val="nil"/>
              <w:left w:val="single" w:sz="4" w:space="0" w:color="auto"/>
              <w:bottom w:val="nil"/>
              <w:right w:val="single" w:sz="4" w:space="0" w:color="auto"/>
            </w:tcBorders>
            <w:shd w:val="clear" w:color="auto" w:fill="auto"/>
            <w:vAlign w:val="center"/>
          </w:tcPr>
          <w:p w14:paraId="5861712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2,184,380,687</w:t>
            </w:r>
          </w:p>
        </w:tc>
        <w:tc>
          <w:tcPr>
            <w:tcW w:w="1187" w:type="dxa"/>
            <w:tcBorders>
              <w:top w:val="nil"/>
              <w:left w:val="single" w:sz="4" w:space="0" w:color="auto"/>
              <w:bottom w:val="nil"/>
              <w:right w:val="nil"/>
            </w:tcBorders>
            <w:shd w:val="clear" w:color="auto" w:fill="auto"/>
            <w:vAlign w:val="center"/>
          </w:tcPr>
          <w:p w14:paraId="2D3DF04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33.51</w:t>
            </w:r>
          </w:p>
        </w:tc>
      </w:tr>
      <w:tr w:rsidR="008B6E8E" w:rsidRPr="006B71F1" w14:paraId="7D346532" w14:textId="77777777" w:rsidTr="00810A55">
        <w:trPr>
          <w:trHeight w:val="290"/>
        </w:trPr>
        <w:tc>
          <w:tcPr>
            <w:tcW w:w="2551" w:type="dxa"/>
            <w:tcBorders>
              <w:top w:val="nil"/>
              <w:left w:val="nil"/>
              <w:bottom w:val="nil"/>
              <w:right w:val="single" w:sz="4" w:space="0" w:color="auto"/>
            </w:tcBorders>
            <w:shd w:val="clear" w:color="auto" w:fill="auto"/>
            <w:vAlign w:val="center"/>
          </w:tcPr>
          <w:p w14:paraId="42BBC71B"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基金</w:t>
            </w:r>
          </w:p>
        </w:tc>
        <w:tc>
          <w:tcPr>
            <w:tcW w:w="1663" w:type="dxa"/>
            <w:tcBorders>
              <w:top w:val="nil"/>
              <w:left w:val="single" w:sz="4" w:space="0" w:color="auto"/>
              <w:bottom w:val="nil"/>
              <w:right w:val="single" w:sz="4" w:space="0" w:color="auto"/>
            </w:tcBorders>
            <w:shd w:val="clear" w:color="auto" w:fill="auto"/>
            <w:vAlign w:val="center"/>
          </w:tcPr>
          <w:p w14:paraId="38D2273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1,000,000,000</w:t>
            </w:r>
          </w:p>
        </w:tc>
        <w:tc>
          <w:tcPr>
            <w:tcW w:w="728" w:type="dxa"/>
            <w:tcBorders>
              <w:top w:val="nil"/>
              <w:left w:val="single" w:sz="4" w:space="0" w:color="auto"/>
              <w:bottom w:val="nil"/>
              <w:right w:val="single" w:sz="4" w:space="0" w:color="auto"/>
            </w:tcBorders>
            <w:shd w:val="clear" w:color="auto" w:fill="auto"/>
            <w:vAlign w:val="center"/>
          </w:tcPr>
          <w:p w14:paraId="7136F24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0.05</w:t>
            </w:r>
          </w:p>
        </w:tc>
        <w:tc>
          <w:tcPr>
            <w:tcW w:w="1665" w:type="dxa"/>
            <w:tcBorders>
              <w:top w:val="nil"/>
              <w:left w:val="single" w:sz="4" w:space="0" w:color="auto"/>
              <w:bottom w:val="nil"/>
              <w:right w:val="single" w:sz="4" w:space="0" w:color="auto"/>
            </w:tcBorders>
            <w:shd w:val="clear" w:color="auto" w:fill="auto"/>
            <w:vAlign w:val="center"/>
          </w:tcPr>
          <w:p w14:paraId="63F92EF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1,000,000,000</w:t>
            </w:r>
          </w:p>
        </w:tc>
        <w:tc>
          <w:tcPr>
            <w:tcW w:w="728" w:type="dxa"/>
            <w:tcBorders>
              <w:top w:val="nil"/>
              <w:left w:val="single" w:sz="4" w:space="0" w:color="auto"/>
              <w:bottom w:val="nil"/>
              <w:right w:val="single" w:sz="4" w:space="0" w:color="auto"/>
            </w:tcBorders>
            <w:shd w:val="clear" w:color="auto" w:fill="auto"/>
            <w:vAlign w:val="center"/>
          </w:tcPr>
          <w:p w14:paraId="698C655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0.05</w:t>
            </w:r>
          </w:p>
        </w:tc>
        <w:tc>
          <w:tcPr>
            <w:tcW w:w="1401" w:type="dxa"/>
            <w:tcBorders>
              <w:top w:val="nil"/>
              <w:left w:val="single" w:sz="4" w:space="0" w:color="auto"/>
              <w:bottom w:val="nil"/>
              <w:right w:val="single" w:sz="4" w:space="0" w:color="auto"/>
            </w:tcBorders>
            <w:shd w:val="clear" w:color="auto" w:fill="auto"/>
            <w:vAlign w:val="center"/>
          </w:tcPr>
          <w:p w14:paraId="4A19AF9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w:t>
            </w:r>
          </w:p>
        </w:tc>
        <w:tc>
          <w:tcPr>
            <w:tcW w:w="1187" w:type="dxa"/>
            <w:tcBorders>
              <w:top w:val="nil"/>
              <w:left w:val="single" w:sz="4" w:space="0" w:color="auto"/>
              <w:bottom w:val="nil"/>
              <w:right w:val="nil"/>
            </w:tcBorders>
            <w:shd w:val="clear" w:color="auto" w:fill="auto"/>
            <w:vAlign w:val="center"/>
          </w:tcPr>
          <w:p w14:paraId="5672625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w:t>
            </w:r>
          </w:p>
        </w:tc>
      </w:tr>
      <w:tr w:rsidR="008B6E8E" w:rsidRPr="006B71F1" w14:paraId="5D6005F5" w14:textId="77777777" w:rsidTr="00810A55">
        <w:trPr>
          <w:trHeight w:val="290"/>
        </w:trPr>
        <w:tc>
          <w:tcPr>
            <w:tcW w:w="2551" w:type="dxa"/>
            <w:tcBorders>
              <w:top w:val="nil"/>
              <w:left w:val="nil"/>
              <w:bottom w:val="nil"/>
              <w:right w:val="single" w:sz="4" w:space="0" w:color="auto"/>
            </w:tcBorders>
            <w:shd w:val="clear" w:color="auto" w:fill="auto"/>
            <w:vAlign w:val="center"/>
          </w:tcPr>
          <w:p w14:paraId="5E1B2014"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非流動金融資產</w:t>
            </w:r>
          </w:p>
        </w:tc>
        <w:tc>
          <w:tcPr>
            <w:tcW w:w="1663" w:type="dxa"/>
            <w:tcBorders>
              <w:top w:val="nil"/>
              <w:left w:val="single" w:sz="4" w:space="0" w:color="auto"/>
              <w:bottom w:val="nil"/>
              <w:right w:val="single" w:sz="4" w:space="0" w:color="auto"/>
            </w:tcBorders>
            <w:shd w:val="clear" w:color="auto" w:fill="auto"/>
            <w:vAlign w:val="center"/>
          </w:tcPr>
          <w:p w14:paraId="51AA954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5,222,839,144</w:t>
            </w:r>
          </w:p>
        </w:tc>
        <w:tc>
          <w:tcPr>
            <w:tcW w:w="728" w:type="dxa"/>
            <w:tcBorders>
              <w:top w:val="nil"/>
              <w:left w:val="single" w:sz="4" w:space="0" w:color="auto"/>
              <w:bottom w:val="nil"/>
              <w:right w:val="single" w:sz="4" w:space="0" w:color="auto"/>
            </w:tcBorders>
            <w:shd w:val="clear" w:color="auto" w:fill="auto"/>
            <w:vAlign w:val="center"/>
          </w:tcPr>
          <w:p w14:paraId="182DA1D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0.24</w:t>
            </w:r>
          </w:p>
        </w:tc>
        <w:tc>
          <w:tcPr>
            <w:tcW w:w="1665" w:type="dxa"/>
            <w:tcBorders>
              <w:top w:val="nil"/>
              <w:left w:val="single" w:sz="4" w:space="0" w:color="auto"/>
              <w:bottom w:val="nil"/>
              <w:right w:val="single" w:sz="4" w:space="0" w:color="auto"/>
            </w:tcBorders>
            <w:shd w:val="clear" w:color="auto" w:fill="auto"/>
            <w:vAlign w:val="center"/>
          </w:tcPr>
          <w:p w14:paraId="29A718F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3,011,479,144</w:t>
            </w:r>
          </w:p>
        </w:tc>
        <w:tc>
          <w:tcPr>
            <w:tcW w:w="728" w:type="dxa"/>
            <w:tcBorders>
              <w:top w:val="nil"/>
              <w:left w:val="single" w:sz="4" w:space="0" w:color="auto"/>
              <w:bottom w:val="nil"/>
              <w:right w:val="single" w:sz="4" w:space="0" w:color="auto"/>
            </w:tcBorders>
            <w:shd w:val="clear" w:color="auto" w:fill="auto"/>
            <w:vAlign w:val="center"/>
          </w:tcPr>
          <w:p w14:paraId="0A757D5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0.14</w:t>
            </w:r>
          </w:p>
        </w:tc>
        <w:tc>
          <w:tcPr>
            <w:tcW w:w="1401" w:type="dxa"/>
            <w:tcBorders>
              <w:top w:val="nil"/>
              <w:left w:val="single" w:sz="4" w:space="0" w:color="auto"/>
              <w:bottom w:val="nil"/>
              <w:right w:val="single" w:sz="4" w:space="0" w:color="auto"/>
            </w:tcBorders>
            <w:shd w:val="clear" w:color="auto" w:fill="auto"/>
            <w:vAlign w:val="center"/>
          </w:tcPr>
          <w:p w14:paraId="58575D7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2,211,360,000</w:t>
            </w:r>
          </w:p>
        </w:tc>
        <w:tc>
          <w:tcPr>
            <w:tcW w:w="1187" w:type="dxa"/>
            <w:tcBorders>
              <w:top w:val="nil"/>
              <w:left w:val="single" w:sz="4" w:space="0" w:color="auto"/>
              <w:bottom w:val="nil"/>
              <w:right w:val="nil"/>
            </w:tcBorders>
            <w:shd w:val="clear" w:color="auto" w:fill="auto"/>
            <w:vAlign w:val="center"/>
          </w:tcPr>
          <w:p w14:paraId="2AAA2BD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73.43</w:t>
            </w:r>
          </w:p>
        </w:tc>
      </w:tr>
      <w:tr w:rsidR="008B6E8E" w:rsidRPr="006B71F1" w14:paraId="54C28811" w14:textId="77777777" w:rsidTr="00810A55">
        <w:trPr>
          <w:trHeight w:val="290"/>
        </w:trPr>
        <w:tc>
          <w:tcPr>
            <w:tcW w:w="2551" w:type="dxa"/>
            <w:tcBorders>
              <w:top w:val="nil"/>
              <w:left w:val="nil"/>
              <w:bottom w:val="nil"/>
              <w:right w:val="single" w:sz="4" w:space="0" w:color="auto"/>
            </w:tcBorders>
            <w:shd w:val="clear" w:color="auto" w:fill="auto"/>
            <w:vAlign w:val="center"/>
          </w:tcPr>
          <w:p w14:paraId="47D16CB5"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採用權益法之投資</w:t>
            </w:r>
          </w:p>
        </w:tc>
        <w:tc>
          <w:tcPr>
            <w:tcW w:w="1663" w:type="dxa"/>
            <w:tcBorders>
              <w:top w:val="nil"/>
              <w:left w:val="single" w:sz="4" w:space="0" w:color="auto"/>
              <w:bottom w:val="nil"/>
              <w:right w:val="single" w:sz="4" w:space="0" w:color="auto"/>
            </w:tcBorders>
            <w:shd w:val="clear" w:color="auto" w:fill="auto"/>
            <w:vAlign w:val="center"/>
          </w:tcPr>
          <w:p w14:paraId="48443A6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2,470,313,069</w:t>
            </w:r>
          </w:p>
        </w:tc>
        <w:tc>
          <w:tcPr>
            <w:tcW w:w="728" w:type="dxa"/>
            <w:tcBorders>
              <w:top w:val="nil"/>
              <w:left w:val="single" w:sz="4" w:space="0" w:color="auto"/>
              <w:bottom w:val="nil"/>
              <w:right w:val="single" w:sz="4" w:space="0" w:color="auto"/>
            </w:tcBorders>
            <w:shd w:val="clear" w:color="auto" w:fill="auto"/>
            <w:vAlign w:val="center"/>
          </w:tcPr>
          <w:p w14:paraId="7C80D19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0.11</w:t>
            </w:r>
          </w:p>
        </w:tc>
        <w:tc>
          <w:tcPr>
            <w:tcW w:w="1665" w:type="dxa"/>
            <w:tcBorders>
              <w:top w:val="nil"/>
              <w:left w:val="single" w:sz="4" w:space="0" w:color="auto"/>
              <w:bottom w:val="nil"/>
              <w:right w:val="single" w:sz="4" w:space="0" w:color="auto"/>
            </w:tcBorders>
            <w:shd w:val="clear" w:color="auto" w:fill="auto"/>
            <w:vAlign w:val="center"/>
          </w:tcPr>
          <w:p w14:paraId="74F6523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2,495,344,329</w:t>
            </w:r>
          </w:p>
        </w:tc>
        <w:tc>
          <w:tcPr>
            <w:tcW w:w="728" w:type="dxa"/>
            <w:tcBorders>
              <w:top w:val="nil"/>
              <w:left w:val="single" w:sz="4" w:space="0" w:color="auto"/>
              <w:bottom w:val="nil"/>
              <w:right w:val="single" w:sz="4" w:space="0" w:color="auto"/>
            </w:tcBorders>
            <w:shd w:val="clear" w:color="auto" w:fill="auto"/>
            <w:vAlign w:val="center"/>
          </w:tcPr>
          <w:p w14:paraId="28BD149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0.12</w:t>
            </w:r>
          </w:p>
        </w:tc>
        <w:tc>
          <w:tcPr>
            <w:tcW w:w="1401" w:type="dxa"/>
            <w:tcBorders>
              <w:top w:val="nil"/>
              <w:left w:val="single" w:sz="4" w:space="0" w:color="auto"/>
              <w:bottom w:val="nil"/>
              <w:right w:val="single" w:sz="4" w:space="0" w:color="auto"/>
            </w:tcBorders>
            <w:shd w:val="clear" w:color="auto" w:fill="auto"/>
            <w:vAlign w:val="center"/>
          </w:tcPr>
          <w:p w14:paraId="78CCEF5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- 25,031,260</w:t>
            </w:r>
          </w:p>
        </w:tc>
        <w:tc>
          <w:tcPr>
            <w:tcW w:w="1187" w:type="dxa"/>
            <w:tcBorders>
              <w:top w:val="nil"/>
              <w:left w:val="single" w:sz="4" w:space="0" w:color="auto"/>
              <w:bottom w:val="nil"/>
              <w:right w:val="nil"/>
            </w:tcBorders>
            <w:shd w:val="clear" w:color="auto" w:fill="auto"/>
            <w:vAlign w:val="center"/>
          </w:tcPr>
          <w:p w14:paraId="6907367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- 1.00</w:t>
            </w:r>
          </w:p>
        </w:tc>
      </w:tr>
      <w:tr w:rsidR="008B6E8E" w:rsidRPr="006B71F1" w14:paraId="637322D1" w14:textId="77777777" w:rsidTr="00810A55">
        <w:trPr>
          <w:trHeight w:val="290"/>
        </w:trPr>
        <w:tc>
          <w:tcPr>
            <w:tcW w:w="2551" w:type="dxa"/>
            <w:tcBorders>
              <w:top w:val="nil"/>
              <w:left w:val="nil"/>
              <w:bottom w:val="nil"/>
              <w:right w:val="single" w:sz="4" w:space="0" w:color="auto"/>
            </w:tcBorders>
            <w:shd w:val="clear" w:color="auto" w:fill="auto"/>
            <w:vAlign w:val="center"/>
          </w:tcPr>
          <w:p w14:paraId="45EADD86"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長期應收款項</w:t>
            </w:r>
          </w:p>
        </w:tc>
        <w:tc>
          <w:tcPr>
            <w:tcW w:w="1663" w:type="dxa"/>
            <w:tcBorders>
              <w:top w:val="nil"/>
              <w:left w:val="single" w:sz="4" w:space="0" w:color="auto"/>
              <w:bottom w:val="nil"/>
              <w:right w:val="single" w:sz="4" w:space="0" w:color="auto"/>
            </w:tcBorders>
            <w:shd w:val="clear" w:color="auto" w:fill="auto"/>
            <w:vAlign w:val="center"/>
          </w:tcPr>
          <w:p w14:paraId="5E41465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9,600,039</w:t>
            </w:r>
          </w:p>
        </w:tc>
        <w:tc>
          <w:tcPr>
            <w:tcW w:w="728" w:type="dxa"/>
            <w:tcBorders>
              <w:top w:val="nil"/>
              <w:left w:val="single" w:sz="4" w:space="0" w:color="auto"/>
              <w:bottom w:val="nil"/>
              <w:right w:val="single" w:sz="4" w:space="0" w:color="auto"/>
            </w:tcBorders>
            <w:shd w:val="clear" w:color="auto" w:fill="auto"/>
            <w:vAlign w:val="center"/>
          </w:tcPr>
          <w:p w14:paraId="0934E16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0.00</w:t>
            </w:r>
          </w:p>
        </w:tc>
        <w:tc>
          <w:tcPr>
            <w:tcW w:w="1665" w:type="dxa"/>
            <w:tcBorders>
              <w:top w:val="nil"/>
              <w:left w:val="single" w:sz="4" w:space="0" w:color="auto"/>
              <w:bottom w:val="nil"/>
              <w:right w:val="single" w:sz="4" w:space="0" w:color="auto"/>
            </w:tcBorders>
            <w:shd w:val="clear" w:color="auto" w:fill="auto"/>
            <w:vAlign w:val="center"/>
          </w:tcPr>
          <w:p w14:paraId="4CB73BA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11,548,092</w:t>
            </w:r>
          </w:p>
        </w:tc>
        <w:tc>
          <w:tcPr>
            <w:tcW w:w="728" w:type="dxa"/>
            <w:tcBorders>
              <w:top w:val="nil"/>
              <w:left w:val="single" w:sz="4" w:space="0" w:color="auto"/>
              <w:bottom w:val="nil"/>
              <w:right w:val="single" w:sz="4" w:space="0" w:color="auto"/>
            </w:tcBorders>
            <w:shd w:val="clear" w:color="auto" w:fill="auto"/>
            <w:vAlign w:val="center"/>
          </w:tcPr>
          <w:p w14:paraId="2C78415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0.00</w:t>
            </w:r>
          </w:p>
        </w:tc>
        <w:tc>
          <w:tcPr>
            <w:tcW w:w="1401" w:type="dxa"/>
            <w:tcBorders>
              <w:top w:val="nil"/>
              <w:left w:val="single" w:sz="4" w:space="0" w:color="auto"/>
              <w:bottom w:val="nil"/>
              <w:right w:val="single" w:sz="4" w:space="0" w:color="auto"/>
            </w:tcBorders>
            <w:shd w:val="clear" w:color="auto" w:fill="auto"/>
            <w:vAlign w:val="center"/>
          </w:tcPr>
          <w:p w14:paraId="1C6FB85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- 1,948,053</w:t>
            </w:r>
          </w:p>
        </w:tc>
        <w:tc>
          <w:tcPr>
            <w:tcW w:w="1187" w:type="dxa"/>
            <w:tcBorders>
              <w:top w:val="nil"/>
              <w:left w:val="single" w:sz="4" w:space="0" w:color="auto"/>
              <w:bottom w:val="nil"/>
              <w:right w:val="nil"/>
            </w:tcBorders>
            <w:shd w:val="clear" w:color="auto" w:fill="auto"/>
            <w:vAlign w:val="center"/>
          </w:tcPr>
          <w:p w14:paraId="04FFC69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- 16.87</w:t>
            </w:r>
          </w:p>
        </w:tc>
      </w:tr>
      <w:tr w:rsidR="008B6E8E" w:rsidRPr="006B71F1" w14:paraId="5A9C8E2D" w14:textId="77777777" w:rsidTr="00810A55">
        <w:trPr>
          <w:trHeight w:val="290"/>
        </w:trPr>
        <w:tc>
          <w:tcPr>
            <w:tcW w:w="2551" w:type="dxa"/>
            <w:tcBorders>
              <w:top w:val="nil"/>
              <w:left w:val="nil"/>
              <w:bottom w:val="nil"/>
              <w:right w:val="single" w:sz="4" w:space="0" w:color="auto"/>
            </w:tcBorders>
            <w:shd w:val="clear" w:color="auto" w:fill="auto"/>
            <w:vAlign w:val="center"/>
          </w:tcPr>
          <w:p w14:paraId="530B8517"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不動產、廠房及設備</w:t>
            </w:r>
          </w:p>
        </w:tc>
        <w:tc>
          <w:tcPr>
            <w:tcW w:w="1663" w:type="dxa"/>
            <w:tcBorders>
              <w:top w:val="nil"/>
              <w:left w:val="single" w:sz="4" w:space="0" w:color="auto"/>
              <w:bottom w:val="nil"/>
              <w:right w:val="single" w:sz="4" w:space="0" w:color="auto"/>
            </w:tcBorders>
            <w:shd w:val="clear" w:color="auto" w:fill="auto"/>
            <w:vAlign w:val="center"/>
          </w:tcPr>
          <w:p w14:paraId="7BFDA30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1,668,790,797,535</w:t>
            </w:r>
          </w:p>
        </w:tc>
        <w:tc>
          <w:tcPr>
            <w:tcW w:w="728" w:type="dxa"/>
            <w:tcBorders>
              <w:top w:val="nil"/>
              <w:left w:val="single" w:sz="4" w:space="0" w:color="auto"/>
              <w:bottom w:val="nil"/>
              <w:right w:val="single" w:sz="4" w:space="0" w:color="auto"/>
            </w:tcBorders>
            <w:shd w:val="clear" w:color="auto" w:fill="auto"/>
            <w:vAlign w:val="center"/>
          </w:tcPr>
          <w:p w14:paraId="4C648EC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75.65</w:t>
            </w:r>
          </w:p>
        </w:tc>
        <w:tc>
          <w:tcPr>
            <w:tcW w:w="1665" w:type="dxa"/>
            <w:tcBorders>
              <w:top w:val="nil"/>
              <w:left w:val="single" w:sz="4" w:space="0" w:color="auto"/>
              <w:bottom w:val="nil"/>
              <w:right w:val="single" w:sz="4" w:space="0" w:color="auto"/>
            </w:tcBorders>
            <w:shd w:val="clear" w:color="auto" w:fill="auto"/>
            <w:vAlign w:val="center"/>
          </w:tcPr>
          <w:p w14:paraId="48C5269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1,630,075,888,635</w:t>
            </w:r>
          </w:p>
        </w:tc>
        <w:tc>
          <w:tcPr>
            <w:tcW w:w="728" w:type="dxa"/>
            <w:tcBorders>
              <w:top w:val="nil"/>
              <w:left w:val="single" w:sz="4" w:space="0" w:color="auto"/>
              <w:bottom w:val="nil"/>
              <w:right w:val="single" w:sz="4" w:space="0" w:color="auto"/>
            </w:tcBorders>
            <w:shd w:val="clear" w:color="auto" w:fill="auto"/>
            <w:vAlign w:val="center"/>
          </w:tcPr>
          <w:p w14:paraId="4E66CD6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75.98</w:t>
            </w:r>
          </w:p>
        </w:tc>
        <w:tc>
          <w:tcPr>
            <w:tcW w:w="1401" w:type="dxa"/>
            <w:tcBorders>
              <w:top w:val="nil"/>
              <w:left w:val="single" w:sz="4" w:space="0" w:color="auto"/>
              <w:bottom w:val="nil"/>
              <w:right w:val="single" w:sz="4" w:space="0" w:color="auto"/>
            </w:tcBorders>
            <w:shd w:val="clear" w:color="auto" w:fill="auto"/>
            <w:vAlign w:val="center"/>
          </w:tcPr>
          <w:p w14:paraId="58E2614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38,714,908,900</w:t>
            </w:r>
          </w:p>
        </w:tc>
        <w:tc>
          <w:tcPr>
            <w:tcW w:w="1187" w:type="dxa"/>
            <w:tcBorders>
              <w:top w:val="nil"/>
              <w:left w:val="single" w:sz="4" w:space="0" w:color="auto"/>
              <w:bottom w:val="nil"/>
              <w:right w:val="nil"/>
            </w:tcBorders>
            <w:shd w:val="clear" w:color="auto" w:fill="auto"/>
            <w:vAlign w:val="center"/>
          </w:tcPr>
          <w:p w14:paraId="7FBB96F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2.38</w:t>
            </w:r>
          </w:p>
        </w:tc>
      </w:tr>
      <w:tr w:rsidR="008B6E8E" w:rsidRPr="006B71F1" w14:paraId="2906AEA5" w14:textId="77777777" w:rsidTr="00810A55">
        <w:trPr>
          <w:trHeight w:val="290"/>
        </w:trPr>
        <w:tc>
          <w:tcPr>
            <w:tcW w:w="2551" w:type="dxa"/>
            <w:tcBorders>
              <w:top w:val="nil"/>
              <w:left w:val="nil"/>
              <w:bottom w:val="nil"/>
              <w:right w:val="single" w:sz="4" w:space="0" w:color="auto"/>
            </w:tcBorders>
            <w:shd w:val="clear" w:color="auto" w:fill="auto"/>
            <w:vAlign w:val="center"/>
          </w:tcPr>
          <w:p w14:paraId="43073096"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土地</w:t>
            </w:r>
          </w:p>
        </w:tc>
        <w:tc>
          <w:tcPr>
            <w:tcW w:w="1663" w:type="dxa"/>
            <w:tcBorders>
              <w:top w:val="nil"/>
              <w:left w:val="single" w:sz="4" w:space="0" w:color="auto"/>
              <w:bottom w:val="nil"/>
              <w:right w:val="single" w:sz="4" w:space="0" w:color="auto"/>
            </w:tcBorders>
            <w:shd w:val="clear" w:color="auto" w:fill="auto"/>
            <w:vAlign w:val="center"/>
          </w:tcPr>
          <w:p w14:paraId="05DFB4F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273,779,313,966</w:t>
            </w:r>
          </w:p>
        </w:tc>
        <w:tc>
          <w:tcPr>
            <w:tcW w:w="728" w:type="dxa"/>
            <w:tcBorders>
              <w:top w:val="nil"/>
              <w:left w:val="single" w:sz="4" w:space="0" w:color="auto"/>
              <w:bottom w:val="nil"/>
              <w:right w:val="single" w:sz="4" w:space="0" w:color="auto"/>
            </w:tcBorders>
            <w:shd w:val="clear" w:color="auto" w:fill="auto"/>
            <w:vAlign w:val="center"/>
          </w:tcPr>
          <w:p w14:paraId="722E7D0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12.41</w:t>
            </w:r>
          </w:p>
        </w:tc>
        <w:tc>
          <w:tcPr>
            <w:tcW w:w="1665" w:type="dxa"/>
            <w:tcBorders>
              <w:top w:val="nil"/>
              <w:left w:val="single" w:sz="4" w:space="0" w:color="auto"/>
              <w:bottom w:val="nil"/>
              <w:right w:val="single" w:sz="4" w:space="0" w:color="auto"/>
            </w:tcBorders>
            <w:shd w:val="clear" w:color="auto" w:fill="auto"/>
            <w:vAlign w:val="center"/>
          </w:tcPr>
          <w:p w14:paraId="7C80A90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273,544,171,438</w:t>
            </w:r>
          </w:p>
        </w:tc>
        <w:tc>
          <w:tcPr>
            <w:tcW w:w="728" w:type="dxa"/>
            <w:tcBorders>
              <w:top w:val="nil"/>
              <w:left w:val="single" w:sz="4" w:space="0" w:color="auto"/>
              <w:bottom w:val="nil"/>
              <w:right w:val="single" w:sz="4" w:space="0" w:color="auto"/>
            </w:tcBorders>
            <w:shd w:val="clear" w:color="auto" w:fill="auto"/>
            <w:vAlign w:val="center"/>
          </w:tcPr>
          <w:p w14:paraId="6EE13FB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12.75</w:t>
            </w:r>
          </w:p>
        </w:tc>
        <w:tc>
          <w:tcPr>
            <w:tcW w:w="1401" w:type="dxa"/>
            <w:tcBorders>
              <w:top w:val="nil"/>
              <w:left w:val="single" w:sz="4" w:space="0" w:color="auto"/>
              <w:bottom w:val="nil"/>
              <w:right w:val="single" w:sz="4" w:space="0" w:color="auto"/>
            </w:tcBorders>
            <w:shd w:val="clear" w:color="auto" w:fill="auto"/>
            <w:vAlign w:val="center"/>
          </w:tcPr>
          <w:p w14:paraId="5255548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235,142,528</w:t>
            </w:r>
          </w:p>
        </w:tc>
        <w:tc>
          <w:tcPr>
            <w:tcW w:w="1187" w:type="dxa"/>
            <w:tcBorders>
              <w:top w:val="nil"/>
              <w:left w:val="single" w:sz="4" w:space="0" w:color="auto"/>
              <w:bottom w:val="nil"/>
              <w:right w:val="nil"/>
            </w:tcBorders>
            <w:shd w:val="clear" w:color="auto" w:fill="auto"/>
            <w:vAlign w:val="center"/>
          </w:tcPr>
          <w:p w14:paraId="2E986FD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0.09</w:t>
            </w:r>
          </w:p>
        </w:tc>
      </w:tr>
      <w:tr w:rsidR="008B6E8E" w:rsidRPr="006B71F1" w14:paraId="0D8C2715" w14:textId="77777777" w:rsidTr="00810A55">
        <w:trPr>
          <w:trHeight w:val="290"/>
        </w:trPr>
        <w:tc>
          <w:tcPr>
            <w:tcW w:w="2551" w:type="dxa"/>
            <w:tcBorders>
              <w:top w:val="nil"/>
              <w:left w:val="nil"/>
              <w:bottom w:val="nil"/>
              <w:right w:val="single" w:sz="4" w:space="0" w:color="auto"/>
            </w:tcBorders>
            <w:shd w:val="clear" w:color="auto" w:fill="auto"/>
            <w:vAlign w:val="center"/>
          </w:tcPr>
          <w:p w14:paraId="0066C43D"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土地改良物</w:t>
            </w:r>
          </w:p>
        </w:tc>
        <w:tc>
          <w:tcPr>
            <w:tcW w:w="1663" w:type="dxa"/>
            <w:tcBorders>
              <w:top w:val="nil"/>
              <w:left w:val="single" w:sz="4" w:space="0" w:color="auto"/>
              <w:bottom w:val="nil"/>
              <w:right w:val="single" w:sz="4" w:space="0" w:color="auto"/>
            </w:tcBorders>
            <w:shd w:val="clear" w:color="auto" w:fill="auto"/>
            <w:vAlign w:val="center"/>
          </w:tcPr>
          <w:p w14:paraId="018318E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16,243,709,494</w:t>
            </w:r>
          </w:p>
        </w:tc>
        <w:tc>
          <w:tcPr>
            <w:tcW w:w="728" w:type="dxa"/>
            <w:tcBorders>
              <w:top w:val="nil"/>
              <w:left w:val="single" w:sz="4" w:space="0" w:color="auto"/>
              <w:bottom w:val="nil"/>
              <w:right w:val="single" w:sz="4" w:space="0" w:color="auto"/>
            </w:tcBorders>
            <w:shd w:val="clear" w:color="auto" w:fill="auto"/>
            <w:vAlign w:val="center"/>
          </w:tcPr>
          <w:p w14:paraId="1D5F070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0.74</w:t>
            </w:r>
          </w:p>
        </w:tc>
        <w:tc>
          <w:tcPr>
            <w:tcW w:w="1665" w:type="dxa"/>
            <w:tcBorders>
              <w:top w:val="nil"/>
              <w:left w:val="single" w:sz="4" w:space="0" w:color="auto"/>
              <w:bottom w:val="nil"/>
              <w:right w:val="single" w:sz="4" w:space="0" w:color="auto"/>
            </w:tcBorders>
            <w:shd w:val="clear" w:color="auto" w:fill="auto"/>
            <w:vAlign w:val="center"/>
          </w:tcPr>
          <w:p w14:paraId="619C4BE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16,541,036,135</w:t>
            </w:r>
          </w:p>
        </w:tc>
        <w:tc>
          <w:tcPr>
            <w:tcW w:w="728" w:type="dxa"/>
            <w:tcBorders>
              <w:top w:val="nil"/>
              <w:left w:val="single" w:sz="4" w:space="0" w:color="auto"/>
              <w:bottom w:val="nil"/>
              <w:right w:val="single" w:sz="4" w:space="0" w:color="auto"/>
            </w:tcBorders>
            <w:shd w:val="clear" w:color="auto" w:fill="auto"/>
            <w:vAlign w:val="center"/>
          </w:tcPr>
          <w:p w14:paraId="4417AA5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0.77</w:t>
            </w:r>
          </w:p>
        </w:tc>
        <w:tc>
          <w:tcPr>
            <w:tcW w:w="1401" w:type="dxa"/>
            <w:tcBorders>
              <w:top w:val="nil"/>
              <w:left w:val="single" w:sz="4" w:space="0" w:color="auto"/>
              <w:bottom w:val="nil"/>
              <w:right w:val="single" w:sz="4" w:space="0" w:color="auto"/>
            </w:tcBorders>
            <w:shd w:val="clear" w:color="auto" w:fill="auto"/>
            <w:vAlign w:val="center"/>
          </w:tcPr>
          <w:p w14:paraId="5AEF916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- 297,326,641</w:t>
            </w:r>
          </w:p>
        </w:tc>
        <w:tc>
          <w:tcPr>
            <w:tcW w:w="1187" w:type="dxa"/>
            <w:tcBorders>
              <w:top w:val="nil"/>
              <w:left w:val="single" w:sz="4" w:space="0" w:color="auto"/>
              <w:bottom w:val="nil"/>
              <w:right w:val="nil"/>
            </w:tcBorders>
            <w:shd w:val="clear" w:color="auto" w:fill="auto"/>
            <w:vAlign w:val="center"/>
          </w:tcPr>
          <w:p w14:paraId="33A9A0D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- 1.80</w:t>
            </w:r>
          </w:p>
        </w:tc>
      </w:tr>
      <w:tr w:rsidR="008B6E8E" w:rsidRPr="006B71F1" w14:paraId="147A23F6" w14:textId="77777777" w:rsidTr="00810A55">
        <w:trPr>
          <w:trHeight w:val="290"/>
        </w:trPr>
        <w:tc>
          <w:tcPr>
            <w:tcW w:w="2551" w:type="dxa"/>
            <w:tcBorders>
              <w:top w:val="nil"/>
              <w:left w:val="nil"/>
              <w:bottom w:val="nil"/>
              <w:right w:val="single" w:sz="4" w:space="0" w:color="auto"/>
            </w:tcBorders>
            <w:shd w:val="clear" w:color="auto" w:fill="auto"/>
            <w:vAlign w:val="center"/>
          </w:tcPr>
          <w:p w14:paraId="54C41556"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房屋及建築</w:t>
            </w:r>
          </w:p>
        </w:tc>
        <w:tc>
          <w:tcPr>
            <w:tcW w:w="1663" w:type="dxa"/>
            <w:tcBorders>
              <w:top w:val="nil"/>
              <w:left w:val="single" w:sz="4" w:space="0" w:color="auto"/>
              <w:bottom w:val="nil"/>
              <w:right w:val="single" w:sz="4" w:space="0" w:color="auto"/>
            </w:tcBorders>
            <w:shd w:val="clear" w:color="auto" w:fill="auto"/>
            <w:vAlign w:val="center"/>
          </w:tcPr>
          <w:p w14:paraId="017373B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80,674,702,575</w:t>
            </w:r>
          </w:p>
        </w:tc>
        <w:tc>
          <w:tcPr>
            <w:tcW w:w="728" w:type="dxa"/>
            <w:tcBorders>
              <w:top w:val="nil"/>
              <w:left w:val="single" w:sz="4" w:space="0" w:color="auto"/>
              <w:bottom w:val="nil"/>
              <w:right w:val="single" w:sz="4" w:space="0" w:color="auto"/>
            </w:tcBorders>
            <w:shd w:val="clear" w:color="auto" w:fill="auto"/>
            <w:vAlign w:val="center"/>
          </w:tcPr>
          <w:p w14:paraId="452BD7E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3.66</w:t>
            </w:r>
          </w:p>
        </w:tc>
        <w:tc>
          <w:tcPr>
            <w:tcW w:w="1665" w:type="dxa"/>
            <w:tcBorders>
              <w:top w:val="nil"/>
              <w:left w:val="single" w:sz="4" w:space="0" w:color="auto"/>
              <w:bottom w:val="nil"/>
              <w:right w:val="single" w:sz="4" w:space="0" w:color="auto"/>
            </w:tcBorders>
            <w:shd w:val="clear" w:color="auto" w:fill="auto"/>
            <w:vAlign w:val="center"/>
          </w:tcPr>
          <w:p w14:paraId="3E0776C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80,592,427,724</w:t>
            </w:r>
          </w:p>
        </w:tc>
        <w:tc>
          <w:tcPr>
            <w:tcW w:w="728" w:type="dxa"/>
            <w:tcBorders>
              <w:top w:val="nil"/>
              <w:left w:val="single" w:sz="4" w:space="0" w:color="auto"/>
              <w:bottom w:val="nil"/>
              <w:right w:val="single" w:sz="4" w:space="0" w:color="auto"/>
            </w:tcBorders>
            <w:shd w:val="clear" w:color="auto" w:fill="auto"/>
            <w:vAlign w:val="center"/>
          </w:tcPr>
          <w:p w14:paraId="3F64101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3.76</w:t>
            </w:r>
          </w:p>
        </w:tc>
        <w:tc>
          <w:tcPr>
            <w:tcW w:w="1401" w:type="dxa"/>
            <w:tcBorders>
              <w:top w:val="nil"/>
              <w:left w:val="single" w:sz="4" w:space="0" w:color="auto"/>
              <w:bottom w:val="nil"/>
              <w:right w:val="single" w:sz="4" w:space="0" w:color="auto"/>
            </w:tcBorders>
            <w:shd w:val="clear" w:color="auto" w:fill="auto"/>
            <w:vAlign w:val="center"/>
          </w:tcPr>
          <w:p w14:paraId="7CC97EB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82,274,851</w:t>
            </w:r>
          </w:p>
        </w:tc>
        <w:tc>
          <w:tcPr>
            <w:tcW w:w="1187" w:type="dxa"/>
            <w:tcBorders>
              <w:top w:val="nil"/>
              <w:left w:val="single" w:sz="4" w:space="0" w:color="auto"/>
              <w:bottom w:val="nil"/>
              <w:right w:val="nil"/>
            </w:tcBorders>
            <w:shd w:val="clear" w:color="auto" w:fill="auto"/>
            <w:vAlign w:val="center"/>
          </w:tcPr>
          <w:p w14:paraId="590E4BA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0.10</w:t>
            </w:r>
          </w:p>
        </w:tc>
      </w:tr>
      <w:tr w:rsidR="008B6E8E" w:rsidRPr="006B71F1" w14:paraId="5CEC5237" w14:textId="77777777" w:rsidTr="00810A55">
        <w:trPr>
          <w:trHeight w:val="290"/>
        </w:trPr>
        <w:tc>
          <w:tcPr>
            <w:tcW w:w="2551" w:type="dxa"/>
            <w:tcBorders>
              <w:top w:val="nil"/>
              <w:left w:val="nil"/>
              <w:bottom w:val="nil"/>
              <w:right w:val="single" w:sz="4" w:space="0" w:color="auto"/>
            </w:tcBorders>
            <w:shd w:val="clear" w:color="auto" w:fill="auto"/>
            <w:vAlign w:val="center"/>
          </w:tcPr>
          <w:p w14:paraId="2CC24E5D"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機械及設備</w:t>
            </w:r>
          </w:p>
        </w:tc>
        <w:tc>
          <w:tcPr>
            <w:tcW w:w="1663" w:type="dxa"/>
            <w:tcBorders>
              <w:top w:val="nil"/>
              <w:left w:val="single" w:sz="4" w:space="0" w:color="auto"/>
              <w:bottom w:val="nil"/>
              <w:right w:val="single" w:sz="4" w:space="0" w:color="auto"/>
            </w:tcBorders>
            <w:shd w:val="clear" w:color="auto" w:fill="auto"/>
            <w:vAlign w:val="center"/>
          </w:tcPr>
          <w:p w14:paraId="35450FE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712,959,001,694</w:t>
            </w:r>
          </w:p>
        </w:tc>
        <w:tc>
          <w:tcPr>
            <w:tcW w:w="728" w:type="dxa"/>
            <w:tcBorders>
              <w:top w:val="nil"/>
              <w:left w:val="single" w:sz="4" w:space="0" w:color="auto"/>
              <w:bottom w:val="nil"/>
              <w:right w:val="single" w:sz="4" w:space="0" w:color="auto"/>
            </w:tcBorders>
            <w:shd w:val="clear" w:color="auto" w:fill="auto"/>
            <w:vAlign w:val="center"/>
          </w:tcPr>
          <w:p w14:paraId="357F69F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32.32</w:t>
            </w:r>
          </w:p>
        </w:tc>
        <w:tc>
          <w:tcPr>
            <w:tcW w:w="1665" w:type="dxa"/>
            <w:tcBorders>
              <w:top w:val="nil"/>
              <w:left w:val="single" w:sz="4" w:space="0" w:color="auto"/>
              <w:bottom w:val="nil"/>
              <w:right w:val="single" w:sz="4" w:space="0" w:color="auto"/>
            </w:tcBorders>
            <w:shd w:val="clear" w:color="auto" w:fill="auto"/>
            <w:vAlign w:val="center"/>
          </w:tcPr>
          <w:p w14:paraId="7410A47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712,948,575,539</w:t>
            </w:r>
          </w:p>
        </w:tc>
        <w:tc>
          <w:tcPr>
            <w:tcW w:w="728" w:type="dxa"/>
            <w:tcBorders>
              <w:top w:val="nil"/>
              <w:left w:val="single" w:sz="4" w:space="0" w:color="auto"/>
              <w:bottom w:val="nil"/>
              <w:right w:val="single" w:sz="4" w:space="0" w:color="auto"/>
            </w:tcBorders>
            <w:shd w:val="clear" w:color="auto" w:fill="auto"/>
            <w:vAlign w:val="center"/>
          </w:tcPr>
          <w:p w14:paraId="3D820F2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33.23</w:t>
            </w:r>
          </w:p>
        </w:tc>
        <w:tc>
          <w:tcPr>
            <w:tcW w:w="1401" w:type="dxa"/>
            <w:tcBorders>
              <w:top w:val="nil"/>
              <w:left w:val="single" w:sz="4" w:space="0" w:color="auto"/>
              <w:bottom w:val="nil"/>
              <w:right w:val="single" w:sz="4" w:space="0" w:color="auto"/>
            </w:tcBorders>
            <w:shd w:val="clear" w:color="auto" w:fill="auto"/>
            <w:vAlign w:val="center"/>
          </w:tcPr>
          <w:p w14:paraId="418BD4F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10,426,155</w:t>
            </w:r>
          </w:p>
        </w:tc>
        <w:tc>
          <w:tcPr>
            <w:tcW w:w="1187" w:type="dxa"/>
            <w:tcBorders>
              <w:top w:val="nil"/>
              <w:left w:val="single" w:sz="4" w:space="0" w:color="auto"/>
              <w:bottom w:val="nil"/>
              <w:right w:val="nil"/>
            </w:tcBorders>
            <w:shd w:val="clear" w:color="auto" w:fill="auto"/>
            <w:vAlign w:val="center"/>
          </w:tcPr>
          <w:p w14:paraId="2C76998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0.00</w:t>
            </w:r>
          </w:p>
        </w:tc>
      </w:tr>
      <w:tr w:rsidR="008B6E8E" w:rsidRPr="006B71F1" w14:paraId="6B9E4F00" w14:textId="77777777" w:rsidTr="00810A55">
        <w:trPr>
          <w:trHeight w:val="290"/>
        </w:trPr>
        <w:tc>
          <w:tcPr>
            <w:tcW w:w="2551" w:type="dxa"/>
            <w:tcBorders>
              <w:top w:val="nil"/>
              <w:left w:val="nil"/>
              <w:bottom w:val="nil"/>
              <w:right w:val="single" w:sz="4" w:space="0" w:color="auto"/>
            </w:tcBorders>
            <w:shd w:val="clear" w:color="auto" w:fill="auto"/>
            <w:vAlign w:val="center"/>
          </w:tcPr>
          <w:p w14:paraId="711AEC15"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交通及運輸設備</w:t>
            </w:r>
          </w:p>
        </w:tc>
        <w:tc>
          <w:tcPr>
            <w:tcW w:w="1663" w:type="dxa"/>
            <w:tcBorders>
              <w:top w:val="nil"/>
              <w:left w:val="single" w:sz="4" w:space="0" w:color="auto"/>
              <w:bottom w:val="nil"/>
              <w:right w:val="single" w:sz="4" w:space="0" w:color="auto"/>
            </w:tcBorders>
            <w:shd w:val="clear" w:color="auto" w:fill="auto"/>
            <w:vAlign w:val="center"/>
          </w:tcPr>
          <w:p w14:paraId="30DFD53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8,200,422,195</w:t>
            </w:r>
          </w:p>
        </w:tc>
        <w:tc>
          <w:tcPr>
            <w:tcW w:w="728" w:type="dxa"/>
            <w:tcBorders>
              <w:top w:val="nil"/>
              <w:left w:val="single" w:sz="4" w:space="0" w:color="auto"/>
              <w:bottom w:val="nil"/>
              <w:right w:val="single" w:sz="4" w:space="0" w:color="auto"/>
            </w:tcBorders>
            <w:shd w:val="clear" w:color="auto" w:fill="auto"/>
            <w:vAlign w:val="center"/>
          </w:tcPr>
          <w:p w14:paraId="16048FD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0.37</w:t>
            </w:r>
          </w:p>
        </w:tc>
        <w:tc>
          <w:tcPr>
            <w:tcW w:w="1665" w:type="dxa"/>
            <w:tcBorders>
              <w:top w:val="nil"/>
              <w:left w:val="single" w:sz="4" w:space="0" w:color="auto"/>
              <w:bottom w:val="nil"/>
              <w:right w:val="single" w:sz="4" w:space="0" w:color="auto"/>
            </w:tcBorders>
            <w:shd w:val="clear" w:color="auto" w:fill="auto"/>
            <w:vAlign w:val="center"/>
          </w:tcPr>
          <w:p w14:paraId="480F805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7,589,268,899</w:t>
            </w:r>
          </w:p>
        </w:tc>
        <w:tc>
          <w:tcPr>
            <w:tcW w:w="728" w:type="dxa"/>
            <w:tcBorders>
              <w:top w:val="nil"/>
              <w:left w:val="single" w:sz="4" w:space="0" w:color="auto"/>
              <w:bottom w:val="nil"/>
              <w:right w:val="single" w:sz="4" w:space="0" w:color="auto"/>
            </w:tcBorders>
            <w:shd w:val="clear" w:color="auto" w:fill="auto"/>
            <w:vAlign w:val="center"/>
          </w:tcPr>
          <w:p w14:paraId="15BBD49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0.35</w:t>
            </w:r>
          </w:p>
        </w:tc>
        <w:tc>
          <w:tcPr>
            <w:tcW w:w="1401" w:type="dxa"/>
            <w:tcBorders>
              <w:top w:val="nil"/>
              <w:left w:val="single" w:sz="4" w:space="0" w:color="auto"/>
              <w:bottom w:val="nil"/>
              <w:right w:val="single" w:sz="4" w:space="0" w:color="auto"/>
            </w:tcBorders>
            <w:shd w:val="clear" w:color="auto" w:fill="auto"/>
            <w:vAlign w:val="center"/>
          </w:tcPr>
          <w:p w14:paraId="61D75AC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611,153,296</w:t>
            </w:r>
          </w:p>
        </w:tc>
        <w:tc>
          <w:tcPr>
            <w:tcW w:w="1187" w:type="dxa"/>
            <w:tcBorders>
              <w:top w:val="nil"/>
              <w:left w:val="single" w:sz="4" w:space="0" w:color="auto"/>
              <w:bottom w:val="nil"/>
              <w:right w:val="nil"/>
            </w:tcBorders>
            <w:shd w:val="clear" w:color="auto" w:fill="auto"/>
            <w:vAlign w:val="center"/>
          </w:tcPr>
          <w:p w14:paraId="1DC3624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8.05</w:t>
            </w:r>
          </w:p>
        </w:tc>
      </w:tr>
      <w:tr w:rsidR="008B6E8E" w:rsidRPr="006B71F1" w14:paraId="24FA6E0F" w14:textId="77777777" w:rsidTr="00810A55">
        <w:trPr>
          <w:trHeight w:val="290"/>
        </w:trPr>
        <w:tc>
          <w:tcPr>
            <w:tcW w:w="2551" w:type="dxa"/>
            <w:tcBorders>
              <w:top w:val="nil"/>
              <w:left w:val="nil"/>
              <w:bottom w:val="nil"/>
              <w:right w:val="single" w:sz="4" w:space="0" w:color="auto"/>
            </w:tcBorders>
            <w:shd w:val="clear" w:color="auto" w:fill="auto"/>
            <w:vAlign w:val="center"/>
          </w:tcPr>
          <w:p w14:paraId="3349B3F4"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什項設備</w:t>
            </w:r>
          </w:p>
        </w:tc>
        <w:tc>
          <w:tcPr>
            <w:tcW w:w="1663" w:type="dxa"/>
            <w:tcBorders>
              <w:top w:val="nil"/>
              <w:left w:val="single" w:sz="4" w:space="0" w:color="auto"/>
              <w:bottom w:val="nil"/>
              <w:right w:val="single" w:sz="4" w:space="0" w:color="auto"/>
            </w:tcBorders>
            <w:shd w:val="clear" w:color="auto" w:fill="auto"/>
            <w:vAlign w:val="center"/>
          </w:tcPr>
          <w:p w14:paraId="2D89625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1,619,401,365</w:t>
            </w:r>
          </w:p>
        </w:tc>
        <w:tc>
          <w:tcPr>
            <w:tcW w:w="728" w:type="dxa"/>
            <w:tcBorders>
              <w:top w:val="nil"/>
              <w:left w:val="single" w:sz="4" w:space="0" w:color="auto"/>
              <w:bottom w:val="nil"/>
              <w:right w:val="single" w:sz="4" w:space="0" w:color="auto"/>
            </w:tcBorders>
            <w:shd w:val="clear" w:color="auto" w:fill="auto"/>
            <w:vAlign w:val="center"/>
          </w:tcPr>
          <w:p w14:paraId="0A8EA77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0.07</w:t>
            </w:r>
          </w:p>
        </w:tc>
        <w:tc>
          <w:tcPr>
            <w:tcW w:w="1665" w:type="dxa"/>
            <w:tcBorders>
              <w:top w:val="nil"/>
              <w:left w:val="single" w:sz="4" w:space="0" w:color="auto"/>
              <w:bottom w:val="nil"/>
              <w:right w:val="single" w:sz="4" w:space="0" w:color="auto"/>
            </w:tcBorders>
            <w:shd w:val="clear" w:color="auto" w:fill="auto"/>
            <w:vAlign w:val="center"/>
          </w:tcPr>
          <w:p w14:paraId="1DBBE78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1,576,214,714</w:t>
            </w:r>
          </w:p>
        </w:tc>
        <w:tc>
          <w:tcPr>
            <w:tcW w:w="728" w:type="dxa"/>
            <w:tcBorders>
              <w:top w:val="nil"/>
              <w:left w:val="single" w:sz="4" w:space="0" w:color="auto"/>
              <w:bottom w:val="nil"/>
              <w:right w:val="single" w:sz="4" w:space="0" w:color="auto"/>
            </w:tcBorders>
            <w:shd w:val="clear" w:color="auto" w:fill="auto"/>
            <w:vAlign w:val="center"/>
          </w:tcPr>
          <w:p w14:paraId="4CAE420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0.07</w:t>
            </w:r>
          </w:p>
        </w:tc>
        <w:tc>
          <w:tcPr>
            <w:tcW w:w="1401" w:type="dxa"/>
            <w:tcBorders>
              <w:top w:val="nil"/>
              <w:left w:val="single" w:sz="4" w:space="0" w:color="auto"/>
              <w:bottom w:val="nil"/>
              <w:right w:val="single" w:sz="4" w:space="0" w:color="auto"/>
            </w:tcBorders>
            <w:shd w:val="clear" w:color="auto" w:fill="auto"/>
            <w:vAlign w:val="center"/>
          </w:tcPr>
          <w:p w14:paraId="5428809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43,186,651</w:t>
            </w:r>
          </w:p>
        </w:tc>
        <w:tc>
          <w:tcPr>
            <w:tcW w:w="1187" w:type="dxa"/>
            <w:tcBorders>
              <w:top w:val="nil"/>
              <w:left w:val="single" w:sz="4" w:space="0" w:color="auto"/>
              <w:bottom w:val="nil"/>
              <w:right w:val="nil"/>
            </w:tcBorders>
            <w:shd w:val="clear" w:color="auto" w:fill="auto"/>
            <w:vAlign w:val="center"/>
          </w:tcPr>
          <w:p w14:paraId="30D98CC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2.74</w:t>
            </w:r>
          </w:p>
        </w:tc>
      </w:tr>
      <w:tr w:rsidR="008B6E8E" w:rsidRPr="006B71F1" w14:paraId="6600B029" w14:textId="77777777" w:rsidTr="00810A55">
        <w:trPr>
          <w:trHeight w:val="290"/>
        </w:trPr>
        <w:tc>
          <w:tcPr>
            <w:tcW w:w="2551" w:type="dxa"/>
            <w:tcBorders>
              <w:top w:val="nil"/>
              <w:left w:val="nil"/>
              <w:bottom w:val="nil"/>
              <w:right w:val="single" w:sz="4" w:space="0" w:color="auto"/>
            </w:tcBorders>
            <w:shd w:val="clear" w:color="auto" w:fill="auto"/>
            <w:vAlign w:val="center"/>
          </w:tcPr>
          <w:p w14:paraId="365CFF08"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租賃權益改良</w:t>
            </w:r>
          </w:p>
        </w:tc>
        <w:tc>
          <w:tcPr>
            <w:tcW w:w="1663" w:type="dxa"/>
            <w:tcBorders>
              <w:top w:val="nil"/>
              <w:left w:val="single" w:sz="4" w:space="0" w:color="auto"/>
              <w:bottom w:val="nil"/>
              <w:right w:val="single" w:sz="4" w:space="0" w:color="auto"/>
            </w:tcBorders>
            <w:shd w:val="clear" w:color="auto" w:fill="auto"/>
            <w:vAlign w:val="center"/>
          </w:tcPr>
          <w:p w14:paraId="28B0979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460,974,714</w:t>
            </w:r>
          </w:p>
        </w:tc>
        <w:tc>
          <w:tcPr>
            <w:tcW w:w="728" w:type="dxa"/>
            <w:tcBorders>
              <w:top w:val="nil"/>
              <w:left w:val="single" w:sz="4" w:space="0" w:color="auto"/>
              <w:bottom w:val="nil"/>
              <w:right w:val="single" w:sz="4" w:space="0" w:color="auto"/>
            </w:tcBorders>
            <w:shd w:val="clear" w:color="auto" w:fill="auto"/>
            <w:vAlign w:val="center"/>
          </w:tcPr>
          <w:p w14:paraId="19B56DB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665" w:type="dxa"/>
            <w:tcBorders>
              <w:top w:val="nil"/>
              <w:left w:val="single" w:sz="4" w:space="0" w:color="auto"/>
              <w:bottom w:val="nil"/>
              <w:right w:val="single" w:sz="4" w:space="0" w:color="auto"/>
            </w:tcBorders>
            <w:shd w:val="clear" w:color="auto" w:fill="auto"/>
            <w:vAlign w:val="center"/>
          </w:tcPr>
          <w:p w14:paraId="603E5C0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572,587,829</w:t>
            </w:r>
          </w:p>
        </w:tc>
        <w:tc>
          <w:tcPr>
            <w:tcW w:w="728" w:type="dxa"/>
            <w:tcBorders>
              <w:top w:val="nil"/>
              <w:left w:val="single" w:sz="4" w:space="0" w:color="auto"/>
              <w:bottom w:val="nil"/>
              <w:right w:val="single" w:sz="4" w:space="0" w:color="auto"/>
            </w:tcBorders>
            <w:shd w:val="clear" w:color="auto" w:fill="auto"/>
            <w:vAlign w:val="center"/>
          </w:tcPr>
          <w:p w14:paraId="535E010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0.03</w:t>
            </w:r>
          </w:p>
        </w:tc>
        <w:tc>
          <w:tcPr>
            <w:tcW w:w="1401" w:type="dxa"/>
            <w:tcBorders>
              <w:top w:val="nil"/>
              <w:left w:val="single" w:sz="4" w:space="0" w:color="auto"/>
              <w:bottom w:val="nil"/>
              <w:right w:val="single" w:sz="4" w:space="0" w:color="auto"/>
            </w:tcBorders>
            <w:shd w:val="clear" w:color="auto" w:fill="auto"/>
            <w:vAlign w:val="center"/>
          </w:tcPr>
          <w:p w14:paraId="585ABDD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- 111,613,115</w:t>
            </w:r>
          </w:p>
        </w:tc>
        <w:tc>
          <w:tcPr>
            <w:tcW w:w="1187" w:type="dxa"/>
            <w:tcBorders>
              <w:top w:val="nil"/>
              <w:left w:val="single" w:sz="4" w:space="0" w:color="auto"/>
              <w:bottom w:val="nil"/>
              <w:right w:val="nil"/>
            </w:tcBorders>
            <w:shd w:val="clear" w:color="auto" w:fill="auto"/>
            <w:vAlign w:val="center"/>
          </w:tcPr>
          <w:p w14:paraId="2C30C4F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- 19.49</w:t>
            </w:r>
          </w:p>
        </w:tc>
      </w:tr>
      <w:tr w:rsidR="008B6E8E" w:rsidRPr="006B71F1" w14:paraId="0D8FF004" w14:textId="77777777" w:rsidTr="00810A55">
        <w:trPr>
          <w:trHeight w:val="290"/>
        </w:trPr>
        <w:tc>
          <w:tcPr>
            <w:tcW w:w="2551" w:type="dxa"/>
            <w:tcBorders>
              <w:top w:val="nil"/>
              <w:left w:val="nil"/>
              <w:bottom w:val="nil"/>
              <w:right w:val="single" w:sz="4" w:space="0" w:color="auto"/>
            </w:tcBorders>
            <w:shd w:val="clear" w:color="auto" w:fill="auto"/>
            <w:vAlign w:val="center"/>
          </w:tcPr>
          <w:p w14:paraId="437307D6"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購建中固定資產</w:t>
            </w:r>
          </w:p>
        </w:tc>
        <w:tc>
          <w:tcPr>
            <w:tcW w:w="1663" w:type="dxa"/>
            <w:tcBorders>
              <w:top w:val="nil"/>
              <w:left w:val="single" w:sz="4" w:space="0" w:color="auto"/>
              <w:bottom w:val="nil"/>
              <w:right w:val="single" w:sz="4" w:space="0" w:color="auto"/>
            </w:tcBorders>
            <w:shd w:val="clear" w:color="auto" w:fill="auto"/>
            <w:vAlign w:val="center"/>
          </w:tcPr>
          <w:p w14:paraId="2F0068A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563,728,126,696</w:t>
            </w:r>
          </w:p>
        </w:tc>
        <w:tc>
          <w:tcPr>
            <w:tcW w:w="728" w:type="dxa"/>
            <w:tcBorders>
              <w:top w:val="nil"/>
              <w:left w:val="single" w:sz="4" w:space="0" w:color="auto"/>
              <w:bottom w:val="nil"/>
              <w:right w:val="single" w:sz="4" w:space="0" w:color="auto"/>
            </w:tcBorders>
            <w:shd w:val="clear" w:color="auto" w:fill="auto"/>
            <w:vAlign w:val="center"/>
          </w:tcPr>
          <w:p w14:paraId="3DBB5BD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25.56</w:t>
            </w:r>
          </w:p>
        </w:tc>
        <w:tc>
          <w:tcPr>
            <w:tcW w:w="1665" w:type="dxa"/>
            <w:tcBorders>
              <w:top w:val="nil"/>
              <w:left w:val="single" w:sz="4" w:space="0" w:color="auto"/>
              <w:bottom w:val="nil"/>
              <w:right w:val="single" w:sz="4" w:space="0" w:color="auto"/>
            </w:tcBorders>
            <w:shd w:val="clear" w:color="auto" w:fill="auto"/>
            <w:vAlign w:val="center"/>
          </w:tcPr>
          <w:p w14:paraId="57BFB93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522,319,535,986</w:t>
            </w:r>
          </w:p>
        </w:tc>
        <w:tc>
          <w:tcPr>
            <w:tcW w:w="728" w:type="dxa"/>
            <w:tcBorders>
              <w:top w:val="nil"/>
              <w:left w:val="single" w:sz="4" w:space="0" w:color="auto"/>
              <w:bottom w:val="nil"/>
              <w:right w:val="single" w:sz="4" w:space="0" w:color="auto"/>
            </w:tcBorders>
            <w:shd w:val="clear" w:color="auto" w:fill="auto"/>
            <w:vAlign w:val="center"/>
          </w:tcPr>
          <w:p w14:paraId="7130AEC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24.35</w:t>
            </w:r>
          </w:p>
        </w:tc>
        <w:tc>
          <w:tcPr>
            <w:tcW w:w="1401" w:type="dxa"/>
            <w:tcBorders>
              <w:top w:val="nil"/>
              <w:left w:val="single" w:sz="4" w:space="0" w:color="auto"/>
              <w:bottom w:val="nil"/>
              <w:right w:val="single" w:sz="4" w:space="0" w:color="auto"/>
            </w:tcBorders>
            <w:shd w:val="clear" w:color="auto" w:fill="auto"/>
            <w:vAlign w:val="center"/>
          </w:tcPr>
          <w:p w14:paraId="73AE96B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41,408,590,710</w:t>
            </w:r>
          </w:p>
        </w:tc>
        <w:tc>
          <w:tcPr>
            <w:tcW w:w="1187" w:type="dxa"/>
            <w:tcBorders>
              <w:top w:val="nil"/>
              <w:left w:val="single" w:sz="4" w:space="0" w:color="auto"/>
              <w:bottom w:val="nil"/>
              <w:right w:val="nil"/>
            </w:tcBorders>
            <w:shd w:val="clear" w:color="auto" w:fill="auto"/>
            <w:vAlign w:val="center"/>
          </w:tcPr>
          <w:p w14:paraId="0BD88C6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7.93</w:t>
            </w:r>
          </w:p>
        </w:tc>
      </w:tr>
      <w:tr w:rsidR="008B6E8E" w:rsidRPr="006B71F1" w14:paraId="3467EBDC" w14:textId="77777777" w:rsidTr="00810A55">
        <w:trPr>
          <w:trHeight w:val="290"/>
        </w:trPr>
        <w:tc>
          <w:tcPr>
            <w:tcW w:w="2551" w:type="dxa"/>
            <w:tcBorders>
              <w:top w:val="nil"/>
              <w:left w:val="nil"/>
              <w:bottom w:val="nil"/>
              <w:right w:val="single" w:sz="4" w:space="0" w:color="auto"/>
            </w:tcBorders>
            <w:shd w:val="clear" w:color="auto" w:fill="auto"/>
            <w:vAlign w:val="center"/>
          </w:tcPr>
          <w:p w14:paraId="65F788B1"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核能燃料</w:t>
            </w:r>
          </w:p>
        </w:tc>
        <w:tc>
          <w:tcPr>
            <w:tcW w:w="1663" w:type="dxa"/>
            <w:tcBorders>
              <w:top w:val="nil"/>
              <w:left w:val="single" w:sz="4" w:space="0" w:color="auto"/>
              <w:bottom w:val="nil"/>
              <w:right w:val="single" w:sz="4" w:space="0" w:color="auto"/>
            </w:tcBorders>
            <w:shd w:val="clear" w:color="auto" w:fill="auto"/>
            <w:vAlign w:val="center"/>
          </w:tcPr>
          <w:p w14:paraId="6443D3D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11,125,144,836</w:t>
            </w:r>
          </w:p>
        </w:tc>
        <w:tc>
          <w:tcPr>
            <w:tcW w:w="728" w:type="dxa"/>
            <w:tcBorders>
              <w:top w:val="nil"/>
              <w:left w:val="single" w:sz="4" w:space="0" w:color="auto"/>
              <w:bottom w:val="nil"/>
              <w:right w:val="single" w:sz="4" w:space="0" w:color="auto"/>
            </w:tcBorders>
            <w:shd w:val="clear" w:color="auto" w:fill="auto"/>
            <w:vAlign w:val="center"/>
          </w:tcPr>
          <w:p w14:paraId="19224A9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0.50</w:t>
            </w:r>
          </w:p>
        </w:tc>
        <w:tc>
          <w:tcPr>
            <w:tcW w:w="1665" w:type="dxa"/>
            <w:tcBorders>
              <w:top w:val="nil"/>
              <w:left w:val="single" w:sz="4" w:space="0" w:color="auto"/>
              <w:bottom w:val="nil"/>
              <w:right w:val="single" w:sz="4" w:space="0" w:color="auto"/>
            </w:tcBorders>
            <w:shd w:val="clear" w:color="auto" w:fill="auto"/>
            <w:vAlign w:val="center"/>
          </w:tcPr>
          <w:p w14:paraId="5393CC1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14,392,070,371</w:t>
            </w:r>
          </w:p>
        </w:tc>
        <w:tc>
          <w:tcPr>
            <w:tcW w:w="728" w:type="dxa"/>
            <w:tcBorders>
              <w:top w:val="nil"/>
              <w:left w:val="single" w:sz="4" w:space="0" w:color="auto"/>
              <w:bottom w:val="nil"/>
              <w:right w:val="single" w:sz="4" w:space="0" w:color="auto"/>
            </w:tcBorders>
            <w:shd w:val="clear" w:color="auto" w:fill="auto"/>
            <w:vAlign w:val="center"/>
          </w:tcPr>
          <w:p w14:paraId="680923E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0.67</w:t>
            </w:r>
          </w:p>
        </w:tc>
        <w:tc>
          <w:tcPr>
            <w:tcW w:w="1401" w:type="dxa"/>
            <w:tcBorders>
              <w:top w:val="nil"/>
              <w:left w:val="single" w:sz="4" w:space="0" w:color="auto"/>
              <w:bottom w:val="nil"/>
              <w:right w:val="single" w:sz="4" w:space="0" w:color="auto"/>
            </w:tcBorders>
            <w:shd w:val="clear" w:color="auto" w:fill="auto"/>
            <w:vAlign w:val="center"/>
          </w:tcPr>
          <w:p w14:paraId="41B46DA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- 3,266,925,535</w:t>
            </w:r>
          </w:p>
        </w:tc>
        <w:tc>
          <w:tcPr>
            <w:tcW w:w="1187" w:type="dxa"/>
            <w:tcBorders>
              <w:top w:val="nil"/>
              <w:left w:val="single" w:sz="4" w:space="0" w:color="auto"/>
              <w:bottom w:val="nil"/>
              <w:right w:val="nil"/>
            </w:tcBorders>
            <w:shd w:val="clear" w:color="auto" w:fill="auto"/>
            <w:vAlign w:val="center"/>
          </w:tcPr>
          <w:p w14:paraId="41DF73B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- 22.70</w:t>
            </w:r>
          </w:p>
        </w:tc>
      </w:tr>
      <w:tr w:rsidR="008B6E8E" w:rsidRPr="006B71F1" w14:paraId="1BE9577D" w14:textId="77777777" w:rsidTr="00810A55">
        <w:trPr>
          <w:trHeight w:val="290"/>
        </w:trPr>
        <w:tc>
          <w:tcPr>
            <w:tcW w:w="2551" w:type="dxa"/>
            <w:tcBorders>
              <w:top w:val="nil"/>
              <w:left w:val="nil"/>
              <w:bottom w:val="nil"/>
              <w:right w:val="single" w:sz="4" w:space="0" w:color="auto"/>
            </w:tcBorders>
            <w:shd w:val="clear" w:color="auto" w:fill="auto"/>
            <w:vAlign w:val="center"/>
          </w:tcPr>
          <w:p w14:paraId="11D0145E"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使用權資產</w:t>
            </w:r>
          </w:p>
        </w:tc>
        <w:tc>
          <w:tcPr>
            <w:tcW w:w="1663" w:type="dxa"/>
            <w:tcBorders>
              <w:top w:val="nil"/>
              <w:left w:val="single" w:sz="4" w:space="0" w:color="auto"/>
              <w:bottom w:val="nil"/>
              <w:right w:val="single" w:sz="4" w:space="0" w:color="auto"/>
            </w:tcBorders>
            <w:shd w:val="clear" w:color="auto" w:fill="auto"/>
            <w:vAlign w:val="center"/>
          </w:tcPr>
          <w:p w14:paraId="76AA0B8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15,896,925,604</w:t>
            </w:r>
          </w:p>
        </w:tc>
        <w:tc>
          <w:tcPr>
            <w:tcW w:w="728" w:type="dxa"/>
            <w:tcBorders>
              <w:top w:val="nil"/>
              <w:left w:val="single" w:sz="4" w:space="0" w:color="auto"/>
              <w:bottom w:val="nil"/>
              <w:right w:val="single" w:sz="4" w:space="0" w:color="auto"/>
            </w:tcBorders>
            <w:shd w:val="clear" w:color="auto" w:fill="auto"/>
            <w:vAlign w:val="center"/>
          </w:tcPr>
          <w:p w14:paraId="7489086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0.72</w:t>
            </w:r>
          </w:p>
        </w:tc>
        <w:tc>
          <w:tcPr>
            <w:tcW w:w="1665" w:type="dxa"/>
            <w:tcBorders>
              <w:top w:val="nil"/>
              <w:left w:val="single" w:sz="4" w:space="0" w:color="auto"/>
              <w:bottom w:val="nil"/>
              <w:right w:val="single" w:sz="4" w:space="0" w:color="auto"/>
            </w:tcBorders>
            <w:shd w:val="clear" w:color="auto" w:fill="auto"/>
            <w:vAlign w:val="center"/>
          </w:tcPr>
          <w:p w14:paraId="4814CAB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15,310,883,152</w:t>
            </w:r>
          </w:p>
        </w:tc>
        <w:tc>
          <w:tcPr>
            <w:tcW w:w="728" w:type="dxa"/>
            <w:tcBorders>
              <w:top w:val="nil"/>
              <w:left w:val="single" w:sz="4" w:space="0" w:color="auto"/>
              <w:bottom w:val="nil"/>
              <w:right w:val="single" w:sz="4" w:space="0" w:color="auto"/>
            </w:tcBorders>
            <w:shd w:val="clear" w:color="auto" w:fill="auto"/>
            <w:vAlign w:val="center"/>
          </w:tcPr>
          <w:p w14:paraId="60B179D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0.71</w:t>
            </w:r>
          </w:p>
        </w:tc>
        <w:tc>
          <w:tcPr>
            <w:tcW w:w="1401" w:type="dxa"/>
            <w:tcBorders>
              <w:top w:val="nil"/>
              <w:left w:val="single" w:sz="4" w:space="0" w:color="auto"/>
              <w:bottom w:val="nil"/>
              <w:right w:val="single" w:sz="4" w:space="0" w:color="auto"/>
            </w:tcBorders>
            <w:shd w:val="clear" w:color="auto" w:fill="auto"/>
            <w:vAlign w:val="center"/>
          </w:tcPr>
          <w:p w14:paraId="139CF3A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586,042,452</w:t>
            </w:r>
          </w:p>
        </w:tc>
        <w:tc>
          <w:tcPr>
            <w:tcW w:w="1187" w:type="dxa"/>
            <w:tcBorders>
              <w:top w:val="nil"/>
              <w:left w:val="single" w:sz="4" w:space="0" w:color="auto"/>
              <w:bottom w:val="nil"/>
              <w:right w:val="nil"/>
            </w:tcBorders>
            <w:shd w:val="clear" w:color="auto" w:fill="auto"/>
            <w:vAlign w:val="center"/>
          </w:tcPr>
          <w:p w14:paraId="073BCB0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3.83</w:t>
            </w:r>
          </w:p>
        </w:tc>
      </w:tr>
      <w:tr w:rsidR="008B6E8E" w:rsidRPr="006B71F1" w14:paraId="5A892C7F" w14:textId="77777777" w:rsidTr="00810A55">
        <w:trPr>
          <w:trHeight w:val="290"/>
        </w:trPr>
        <w:tc>
          <w:tcPr>
            <w:tcW w:w="2551" w:type="dxa"/>
            <w:tcBorders>
              <w:top w:val="nil"/>
              <w:left w:val="nil"/>
              <w:bottom w:val="nil"/>
              <w:right w:val="single" w:sz="4" w:space="0" w:color="auto"/>
            </w:tcBorders>
            <w:shd w:val="clear" w:color="auto" w:fill="auto"/>
            <w:vAlign w:val="center"/>
          </w:tcPr>
          <w:p w14:paraId="61CE1EDD" w14:textId="77777777" w:rsidR="00301F2E" w:rsidRPr="006B71F1" w:rsidRDefault="00301F2E" w:rsidP="00155502">
            <w:pPr>
              <w:spacing w:line="260" w:lineRule="exact"/>
              <w:ind w:leftChars="106" w:left="254" w:firstLine="2"/>
              <w:jc w:val="distribute"/>
              <w:rPr>
                <w:rFonts w:ascii="標楷體" w:eastAsia="標楷體" w:hAnsi="標楷體"/>
                <w:sz w:val="22"/>
                <w:szCs w:val="22"/>
              </w:rPr>
            </w:pPr>
            <w:r w:rsidRPr="006B71F1">
              <w:rPr>
                <w:rFonts w:ascii="標楷體" w:eastAsia="標楷體" w:hint="eastAsia"/>
                <w:noProof/>
                <w:sz w:val="22"/>
                <w:szCs w:val="20"/>
              </w:rPr>
              <w:t>使用權資產</w:t>
            </w:r>
          </w:p>
        </w:tc>
        <w:tc>
          <w:tcPr>
            <w:tcW w:w="1663" w:type="dxa"/>
            <w:tcBorders>
              <w:top w:val="nil"/>
              <w:left w:val="single" w:sz="4" w:space="0" w:color="auto"/>
              <w:bottom w:val="nil"/>
              <w:right w:val="single" w:sz="4" w:space="0" w:color="auto"/>
            </w:tcBorders>
            <w:shd w:val="clear" w:color="auto" w:fill="auto"/>
            <w:vAlign w:val="center"/>
          </w:tcPr>
          <w:p w14:paraId="3B82F6E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15,896,925,604</w:t>
            </w:r>
          </w:p>
        </w:tc>
        <w:tc>
          <w:tcPr>
            <w:tcW w:w="728" w:type="dxa"/>
            <w:tcBorders>
              <w:top w:val="nil"/>
              <w:left w:val="single" w:sz="4" w:space="0" w:color="auto"/>
              <w:bottom w:val="nil"/>
              <w:right w:val="single" w:sz="4" w:space="0" w:color="auto"/>
            </w:tcBorders>
            <w:shd w:val="clear" w:color="auto" w:fill="auto"/>
            <w:vAlign w:val="center"/>
          </w:tcPr>
          <w:p w14:paraId="2A47B87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0.72</w:t>
            </w:r>
          </w:p>
        </w:tc>
        <w:tc>
          <w:tcPr>
            <w:tcW w:w="1665" w:type="dxa"/>
            <w:tcBorders>
              <w:top w:val="nil"/>
              <w:left w:val="single" w:sz="4" w:space="0" w:color="auto"/>
              <w:bottom w:val="nil"/>
              <w:right w:val="single" w:sz="4" w:space="0" w:color="auto"/>
            </w:tcBorders>
            <w:shd w:val="clear" w:color="auto" w:fill="auto"/>
            <w:vAlign w:val="center"/>
          </w:tcPr>
          <w:p w14:paraId="1C7D7DD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15,310,883,152</w:t>
            </w:r>
          </w:p>
        </w:tc>
        <w:tc>
          <w:tcPr>
            <w:tcW w:w="728" w:type="dxa"/>
            <w:tcBorders>
              <w:top w:val="nil"/>
              <w:left w:val="single" w:sz="4" w:space="0" w:color="auto"/>
              <w:bottom w:val="nil"/>
              <w:right w:val="single" w:sz="4" w:space="0" w:color="auto"/>
            </w:tcBorders>
            <w:shd w:val="clear" w:color="auto" w:fill="auto"/>
            <w:vAlign w:val="center"/>
          </w:tcPr>
          <w:p w14:paraId="1550455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0.71</w:t>
            </w:r>
          </w:p>
        </w:tc>
        <w:tc>
          <w:tcPr>
            <w:tcW w:w="1401" w:type="dxa"/>
            <w:tcBorders>
              <w:top w:val="nil"/>
              <w:left w:val="single" w:sz="4" w:space="0" w:color="auto"/>
              <w:bottom w:val="nil"/>
              <w:right w:val="single" w:sz="4" w:space="0" w:color="auto"/>
            </w:tcBorders>
            <w:shd w:val="clear" w:color="auto" w:fill="auto"/>
            <w:vAlign w:val="center"/>
          </w:tcPr>
          <w:p w14:paraId="4380FDF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586,042,452</w:t>
            </w:r>
          </w:p>
        </w:tc>
        <w:tc>
          <w:tcPr>
            <w:tcW w:w="1187" w:type="dxa"/>
            <w:tcBorders>
              <w:top w:val="nil"/>
              <w:left w:val="single" w:sz="4" w:space="0" w:color="auto"/>
              <w:bottom w:val="nil"/>
              <w:right w:val="nil"/>
            </w:tcBorders>
            <w:shd w:val="clear" w:color="auto" w:fill="auto"/>
            <w:vAlign w:val="center"/>
          </w:tcPr>
          <w:p w14:paraId="469B9AA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3.83</w:t>
            </w:r>
          </w:p>
        </w:tc>
      </w:tr>
      <w:tr w:rsidR="008B6E8E" w:rsidRPr="006B71F1" w14:paraId="76FF5543" w14:textId="77777777" w:rsidTr="00810A55">
        <w:trPr>
          <w:trHeight w:val="290"/>
        </w:trPr>
        <w:tc>
          <w:tcPr>
            <w:tcW w:w="2551" w:type="dxa"/>
            <w:tcBorders>
              <w:top w:val="nil"/>
              <w:left w:val="nil"/>
              <w:bottom w:val="nil"/>
              <w:right w:val="single" w:sz="4" w:space="0" w:color="auto"/>
            </w:tcBorders>
            <w:shd w:val="clear" w:color="auto" w:fill="auto"/>
            <w:vAlign w:val="center"/>
          </w:tcPr>
          <w:p w14:paraId="5B7CDB94"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投資性不動產</w:t>
            </w:r>
          </w:p>
        </w:tc>
        <w:tc>
          <w:tcPr>
            <w:tcW w:w="1663" w:type="dxa"/>
            <w:tcBorders>
              <w:top w:val="nil"/>
              <w:left w:val="single" w:sz="4" w:space="0" w:color="auto"/>
              <w:bottom w:val="nil"/>
              <w:right w:val="single" w:sz="4" w:space="0" w:color="auto"/>
            </w:tcBorders>
            <w:shd w:val="clear" w:color="auto" w:fill="auto"/>
            <w:vAlign w:val="center"/>
          </w:tcPr>
          <w:p w14:paraId="600095A1"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8,457,866,124</w:t>
            </w:r>
          </w:p>
        </w:tc>
        <w:tc>
          <w:tcPr>
            <w:tcW w:w="728" w:type="dxa"/>
            <w:tcBorders>
              <w:top w:val="nil"/>
              <w:left w:val="single" w:sz="4" w:space="0" w:color="auto"/>
              <w:bottom w:val="nil"/>
              <w:right w:val="single" w:sz="4" w:space="0" w:color="auto"/>
            </w:tcBorders>
            <w:shd w:val="clear" w:color="auto" w:fill="auto"/>
            <w:vAlign w:val="center"/>
          </w:tcPr>
          <w:p w14:paraId="11792BAA"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0.38</w:t>
            </w:r>
          </w:p>
        </w:tc>
        <w:tc>
          <w:tcPr>
            <w:tcW w:w="1665" w:type="dxa"/>
            <w:tcBorders>
              <w:top w:val="nil"/>
              <w:left w:val="single" w:sz="4" w:space="0" w:color="auto"/>
              <w:bottom w:val="nil"/>
              <w:right w:val="single" w:sz="4" w:space="0" w:color="auto"/>
            </w:tcBorders>
            <w:shd w:val="clear" w:color="auto" w:fill="auto"/>
            <w:vAlign w:val="center"/>
          </w:tcPr>
          <w:p w14:paraId="708CDAF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8,028,654,066</w:t>
            </w:r>
          </w:p>
        </w:tc>
        <w:tc>
          <w:tcPr>
            <w:tcW w:w="728" w:type="dxa"/>
            <w:tcBorders>
              <w:top w:val="nil"/>
              <w:left w:val="single" w:sz="4" w:space="0" w:color="auto"/>
              <w:bottom w:val="nil"/>
              <w:right w:val="single" w:sz="4" w:space="0" w:color="auto"/>
            </w:tcBorders>
            <w:shd w:val="clear" w:color="auto" w:fill="auto"/>
            <w:vAlign w:val="center"/>
          </w:tcPr>
          <w:p w14:paraId="66BA31F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0.37</w:t>
            </w:r>
          </w:p>
        </w:tc>
        <w:tc>
          <w:tcPr>
            <w:tcW w:w="1401" w:type="dxa"/>
            <w:tcBorders>
              <w:top w:val="nil"/>
              <w:left w:val="single" w:sz="4" w:space="0" w:color="auto"/>
              <w:bottom w:val="nil"/>
              <w:right w:val="single" w:sz="4" w:space="0" w:color="auto"/>
            </w:tcBorders>
            <w:shd w:val="clear" w:color="auto" w:fill="auto"/>
            <w:vAlign w:val="center"/>
          </w:tcPr>
          <w:p w14:paraId="101CB08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429,212,058</w:t>
            </w:r>
          </w:p>
        </w:tc>
        <w:tc>
          <w:tcPr>
            <w:tcW w:w="1187" w:type="dxa"/>
            <w:tcBorders>
              <w:top w:val="nil"/>
              <w:left w:val="single" w:sz="4" w:space="0" w:color="auto"/>
              <w:bottom w:val="nil"/>
              <w:right w:val="nil"/>
            </w:tcBorders>
            <w:shd w:val="clear" w:color="auto" w:fill="auto"/>
            <w:vAlign w:val="center"/>
          </w:tcPr>
          <w:p w14:paraId="37ACB09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5.35</w:t>
            </w:r>
          </w:p>
        </w:tc>
      </w:tr>
      <w:tr w:rsidR="008B6E8E" w:rsidRPr="006B71F1" w14:paraId="383ECC7D" w14:textId="77777777" w:rsidTr="00810A55">
        <w:trPr>
          <w:trHeight w:val="290"/>
        </w:trPr>
        <w:tc>
          <w:tcPr>
            <w:tcW w:w="2551" w:type="dxa"/>
            <w:tcBorders>
              <w:top w:val="nil"/>
              <w:left w:val="nil"/>
              <w:bottom w:val="nil"/>
              <w:right w:val="single" w:sz="4" w:space="0" w:color="auto"/>
            </w:tcBorders>
            <w:shd w:val="clear" w:color="auto" w:fill="auto"/>
            <w:vAlign w:val="center"/>
          </w:tcPr>
          <w:p w14:paraId="3C76E553" w14:textId="77777777" w:rsidR="00301F2E" w:rsidRPr="00D167D1" w:rsidRDefault="00301F2E" w:rsidP="00D167D1">
            <w:pPr>
              <w:spacing w:line="260" w:lineRule="exact"/>
              <w:ind w:leftChars="106" w:left="254" w:firstLine="2"/>
              <w:jc w:val="distribute"/>
              <w:rPr>
                <w:rFonts w:ascii="標楷體" w:eastAsia="標楷體"/>
                <w:noProof/>
                <w:sz w:val="22"/>
                <w:szCs w:val="20"/>
              </w:rPr>
            </w:pPr>
            <w:r w:rsidRPr="00D167D1">
              <w:rPr>
                <w:rFonts w:ascii="標楷體" w:eastAsia="標楷體" w:hint="eastAsia"/>
                <w:noProof/>
                <w:sz w:val="22"/>
                <w:szCs w:val="20"/>
              </w:rPr>
              <w:t>投資性不動產－土地</w:t>
            </w:r>
          </w:p>
        </w:tc>
        <w:tc>
          <w:tcPr>
            <w:tcW w:w="1663" w:type="dxa"/>
            <w:tcBorders>
              <w:top w:val="nil"/>
              <w:left w:val="single" w:sz="4" w:space="0" w:color="auto"/>
              <w:bottom w:val="nil"/>
              <w:right w:val="single" w:sz="4" w:space="0" w:color="auto"/>
            </w:tcBorders>
            <w:shd w:val="clear" w:color="auto" w:fill="auto"/>
            <w:vAlign w:val="center"/>
          </w:tcPr>
          <w:p w14:paraId="38486FE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7,420,570,014</w:t>
            </w:r>
          </w:p>
        </w:tc>
        <w:tc>
          <w:tcPr>
            <w:tcW w:w="728" w:type="dxa"/>
            <w:tcBorders>
              <w:top w:val="nil"/>
              <w:left w:val="single" w:sz="4" w:space="0" w:color="auto"/>
              <w:bottom w:val="nil"/>
              <w:right w:val="single" w:sz="4" w:space="0" w:color="auto"/>
            </w:tcBorders>
            <w:shd w:val="clear" w:color="auto" w:fill="auto"/>
            <w:vAlign w:val="center"/>
          </w:tcPr>
          <w:p w14:paraId="4DF9C71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0.34</w:t>
            </w:r>
          </w:p>
        </w:tc>
        <w:tc>
          <w:tcPr>
            <w:tcW w:w="1665" w:type="dxa"/>
            <w:tcBorders>
              <w:top w:val="nil"/>
              <w:left w:val="single" w:sz="4" w:space="0" w:color="auto"/>
              <w:bottom w:val="nil"/>
              <w:right w:val="single" w:sz="4" w:space="0" w:color="auto"/>
            </w:tcBorders>
            <w:shd w:val="clear" w:color="auto" w:fill="auto"/>
            <w:vAlign w:val="center"/>
          </w:tcPr>
          <w:p w14:paraId="02576C7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7,223,371,076</w:t>
            </w:r>
          </w:p>
        </w:tc>
        <w:tc>
          <w:tcPr>
            <w:tcW w:w="728" w:type="dxa"/>
            <w:tcBorders>
              <w:top w:val="nil"/>
              <w:left w:val="single" w:sz="4" w:space="0" w:color="auto"/>
              <w:bottom w:val="nil"/>
              <w:right w:val="single" w:sz="4" w:space="0" w:color="auto"/>
            </w:tcBorders>
            <w:shd w:val="clear" w:color="auto" w:fill="auto"/>
            <w:vAlign w:val="center"/>
          </w:tcPr>
          <w:p w14:paraId="6EE9B48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0.34</w:t>
            </w:r>
          </w:p>
        </w:tc>
        <w:tc>
          <w:tcPr>
            <w:tcW w:w="1401" w:type="dxa"/>
            <w:tcBorders>
              <w:top w:val="nil"/>
              <w:left w:val="single" w:sz="4" w:space="0" w:color="auto"/>
              <w:bottom w:val="nil"/>
              <w:right w:val="single" w:sz="4" w:space="0" w:color="auto"/>
            </w:tcBorders>
            <w:shd w:val="clear" w:color="auto" w:fill="auto"/>
            <w:vAlign w:val="center"/>
          </w:tcPr>
          <w:p w14:paraId="16C0677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197,198,938</w:t>
            </w:r>
          </w:p>
        </w:tc>
        <w:tc>
          <w:tcPr>
            <w:tcW w:w="1187" w:type="dxa"/>
            <w:tcBorders>
              <w:top w:val="nil"/>
              <w:left w:val="single" w:sz="4" w:space="0" w:color="auto"/>
              <w:bottom w:val="nil"/>
              <w:right w:val="nil"/>
            </w:tcBorders>
            <w:shd w:val="clear" w:color="auto" w:fill="auto"/>
            <w:vAlign w:val="center"/>
          </w:tcPr>
          <w:p w14:paraId="6E4DC30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2.73</w:t>
            </w:r>
          </w:p>
        </w:tc>
      </w:tr>
      <w:tr w:rsidR="008B6E8E" w:rsidRPr="006B71F1" w14:paraId="560CDB39" w14:textId="77777777" w:rsidTr="00810A55">
        <w:trPr>
          <w:trHeight w:val="290"/>
        </w:trPr>
        <w:tc>
          <w:tcPr>
            <w:tcW w:w="2551" w:type="dxa"/>
            <w:tcBorders>
              <w:top w:val="nil"/>
              <w:left w:val="nil"/>
              <w:bottom w:val="nil"/>
              <w:right w:val="single" w:sz="4" w:space="0" w:color="auto"/>
            </w:tcBorders>
            <w:shd w:val="clear" w:color="auto" w:fill="auto"/>
            <w:vAlign w:val="center"/>
          </w:tcPr>
          <w:p w14:paraId="5C37AA0E" w14:textId="77777777" w:rsidR="00301F2E" w:rsidRPr="00D167D1" w:rsidRDefault="00301F2E" w:rsidP="00D167D1">
            <w:pPr>
              <w:spacing w:line="260" w:lineRule="exact"/>
              <w:ind w:leftChars="106" w:left="254" w:firstLine="2"/>
              <w:jc w:val="distribute"/>
              <w:rPr>
                <w:rFonts w:ascii="標楷體" w:eastAsia="標楷體"/>
                <w:noProof/>
                <w:spacing w:val="-18"/>
                <w:sz w:val="22"/>
                <w:szCs w:val="20"/>
              </w:rPr>
            </w:pPr>
            <w:r w:rsidRPr="00D167D1">
              <w:rPr>
                <w:rFonts w:ascii="標楷體" w:eastAsia="標楷體" w:hint="eastAsia"/>
                <w:noProof/>
                <w:spacing w:val="-18"/>
                <w:sz w:val="22"/>
                <w:szCs w:val="20"/>
              </w:rPr>
              <w:t>投資性不動產－房屋及建築</w:t>
            </w:r>
          </w:p>
        </w:tc>
        <w:tc>
          <w:tcPr>
            <w:tcW w:w="1663" w:type="dxa"/>
            <w:tcBorders>
              <w:top w:val="nil"/>
              <w:left w:val="single" w:sz="4" w:space="0" w:color="auto"/>
              <w:bottom w:val="nil"/>
              <w:right w:val="single" w:sz="4" w:space="0" w:color="auto"/>
            </w:tcBorders>
            <w:shd w:val="clear" w:color="auto" w:fill="auto"/>
            <w:vAlign w:val="center"/>
          </w:tcPr>
          <w:p w14:paraId="5E83C25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411,896,005</w:t>
            </w:r>
          </w:p>
        </w:tc>
        <w:tc>
          <w:tcPr>
            <w:tcW w:w="728" w:type="dxa"/>
            <w:tcBorders>
              <w:top w:val="nil"/>
              <w:left w:val="single" w:sz="4" w:space="0" w:color="auto"/>
              <w:bottom w:val="nil"/>
              <w:right w:val="single" w:sz="4" w:space="0" w:color="auto"/>
            </w:tcBorders>
            <w:shd w:val="clear" w:color="auto" w:fill="auto"/>
            <w:vAlign w:val="center"/>
          </w:tcPr>
          <w:p w14:paraId="7FC3429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665" w:type="dxa"/>
            <w:tcBorders>
              <w:top w:val="nil"/>
              <w:left w:val="single" w:sz="4" w:space="0" w:color="auto"/>
              <w:bottom w:val="nil"/>
              <w:right w:val="single" w:sz="4" w:space="0" w:color="auto"/>
            </w:tcBorders>
            <w:shd w:val="clear" w:color="auto" w:fill="auto"/>
            <w:vAlign w:val="center"/>
          </w:tcPr>
          <w:p w14:paraId="00DF9E6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421,936,565</w:t>
            </w:r>
          </w:p>
        </w:tc>
        <w:tc>
          <w:tcPr>
            <w:tcW w:w="728" w:type="dxa"/>
            <w:tcBorders>
              <w:top w:val="nil"/>
              <w:left w:val="single" w:sz="4" w:space="0" w:color="auto"/>
              <w:bottom w:val="nil"/>
              <w:right w:val="single" w:sz="4" w:space="0" w:color="auto"/>
            </w:tcBorders>
            <w:shd w:val="clear" w:color="auto" w:fill="auto"/>
            <w:vAlign w:val="center"/>
          </w:tcPr>
          <w:p w14:paraId="1DCC008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401" w:type="dxa"/>
            <w:tcBorders>
              <w:top w:val="nil"/>
              <w:left w:val="single" w:sz="4" w:space="0" w:color="auto"/>
              <w:bottom w:val="nil"/>
              <w:right w:val="single" w:sz="4" w:space="0" w:color="auto"/>
            </w:tcBorders>
            <w:shd w:val="clear" w:color="auto" w:fill="auto"/>
            <w:vAlign w:val="center"/>
          </w:tcPr>
          <w:p w14:paraId="363CF63D"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- 10,040,560</w:t>
            </w:r>
          </w:p>
        </w:tc>
        <w:tc>
          <w:tcPr>
            <w:tcW w:w="1187" w:type="dxa"/>
            <w:tcBorders>
              <w:top w:val="nil"/>
              <w:left w:val="single" w:sz="4" w:space="0" w:color="auto"/>
              <w:bottom w:val="nil"/>
              <w:right w:val="nil"/>
            </w:tcBorders>
            <w:shd w:val="clear" w:color="auto" w:fill="auto"/>
            <w:vAlign w:val="center"/>
          </w:tcPr>
          <w:p w14:paraId="5BBF542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- 2.38</w:t>
            </w:r>
          </w:p>
        </w:tc>
      </w:tr>
      <w:tr w:rsidR="008B6E8E" w:rsidRPr="006B71F1" w14:paraId="3623BBE5" w14:textId="77777777" w:rsidTr="00810A55">
        <w:trPr>
          <w:trHeight w:val="290"/>
        </w:trPr>
        <w:tc>
          <w:tcPr>
            <w:tcW w:w="2551" w:type="dxa"/>
            <w:tcBorders>
              <w:top w:val="nil"/>
              <w:left w:val="nil"/>
              <w:bottom w:val="nil"/>
              <w:right w:val="single" w:sz="4" w:space="0" w:color="auto"/>
            </w:tcBorders>
            <w:shd w:val="clear" w:color="auto" w:fill="auto"/>
            <w:vAlign w:val="center"/>
          </w:tcPr>
          <w:p w14:paraId="4642FF3C" w14:textId="77777777" w:rsidR="00301F2E" w:rsidRPr="006B71F1" w:rsidRDefault="00301F2E" w:rsidP="00155502">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建造中之投資性不動產</w:t>
            </w:r>
          </w:p>
        </w:tc>
        <w:tc>
          <w:tcPr>
            <w:tcW w:w="1663" w:type="dxa"/>
            <w:tcBorders>
              <w:top w:val="nil"/>
              <w:left w:val="single" w:sz="4" w:space="0" w:color="auto"/>
              <w:bottom w:val="nil"/>
              <w:right w:val="single" w:sz="4" w:space="0" w:color="auto"/>
            </w:tcBorders>
            <w:shd w:val="clear" w:color="auto" w:fill="auto"/>
            <w:vAlign w:val="center"/>
          </w:tcPr>
          <w:p w14:paraId="13467F5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625,400,105</w:t>
            </w:r>
          </w:p>
        </w:tc>
        <w:tc>
          <w:tcPr>
            <w:tcW w:w="728" w:type="dxa"/>
            <w:tcBorders>
              <w:top w:val="nil"/>
              <w:left w:val="single" w:sz="4" w:space="0" w:color="auto"/>
              <w:bottom w:val="nil"/>
              <w:right w:val="single" w:sz="4" w:space="0" w:color="auto"/>
            </w:tcBorders>
            <w:shd w:val="clear" w:color="auto" w:fill="auto"/>
            <w:vAlign w:val="center"/>
          </w:tcPr>
          <w:p w14:paraId="1290A8B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0.03</w:t>
            </w:r>
          </w:p>
        </w:tc>
        <w:tc>
          <w:tcPr>
            <w:tcW w:w="1665" w:type="dxa"/>
            <w:tcBorders>
              <w:top w:val="nil"/>
              <w:left w:val="single" w:sz="4" w:space="0" w:color="auto"/>
              <w:bottom w:val="nil"/>
              <w:right w:val="single" w:sz="4" w:space="0" w:color="auto"/>
            </w:tcBorders>
            <w:shd w:val="clear" w:color="auto" w:fill="auto"/>
            <w:vAlign w:val="center"/>
          </w:tcPr>
          <w:p w14:paraId="52A63CF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383,346,425</w:t>
            </w:r>
          </w:p>
        </w:tc>
        <w:tc>
          <w:tcPr>
            <w:tcW w:w="728" w:type="dxa"/>
            <w:tcBorders>
              <w:top w:val="nil"/>
              <w:left w:val="single" w:sz="4" w:space="0" w:color="auto"/>
              <w:bottom w:val="nil"/>
              <w:right w:val="single" w:sz="4" w:space="0" w:color="auto"/>
            </w:tcBorders>
            <w:shd w:val="clear" w:color="auto" w:fill="auto"/>
            <w:vAlign w:val="center"/>
          </w:tcPr>
          <w:p w14:paraId="4E7DB58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401" w:type="dxa"/>
            <w:tcBorders>
              <w:top w:val="nil"/>
              <w:left w:val="single" w:sz="4" w:space="0" w:color="auto"/>
              <w:bottom w:val="nil"/>
              <w:right w:val="single" w:sz="4" w:space="0" w:color="auto"/>
            </w:tcBorders>
            <w:shd w:val="clear" w:color="auto" w:fill="auto"/>
            <w:vAlign w:val="center"/>
          </w:tcPr>
          <w:p w14:paraId="47AB030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242,053,680</w:t>
            </w:r>
          </w:p>
        </w:tc>
        <w:tc>
          <w:tcPr>
            <w:tcW w:w="1187" w:type="dxa"/>
            <w:tcBorders>
              <w:top w:val="nil"/>
              <w:left w:val="single" w:sz="4" w:space="0" w:color="auto"/>
              <w:bottom w:val="nil"/>
              <w:right w:val="nil"/>
            </w:tcBorders>
            <w:shd w:val="clear" w:color="auto" w:fill="auto"/>
            <w:vAlign w:val="center"/>
          </w:tcPr>
          <w:p w14:paraId="069FA90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63.14</w:t>
            </w:r>
          </w:p>
        </w:tc>
      </w:tr>
      <w:tr w:rsidR="008B6E8E" w:rsidRPr="006B71F1" w14:paraId="6E9FDE37" w14:textId="77777777" w:rsidTr="00810A55">
        <w:trPr>
          <w:trHeight w:val="290"/>
        </w:trPr>
        <w:tc>
          <w:tcPr>
            <w:tcW w:w="2551" w:type="dxa"/>
            <w:tcBorders>
              <w:top w:val="nil"/>
              <w:left w:val="nil"/>
              <w:bottom w:val="nil"/>
              <w:right w:val="single" w:sz="4" w:space="0" w:color="auto"/>
            </w:tcBorders>
            <w:shd w:val="clear" w:color="auto" w:fill="auto"/>
            <w:vAlign w:val="center"/>
          </w:tcPr>
          <w:p w14:paraId="13EC17EF"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無形資產</w:t>
            </w:r>
          </w:p>
        </w:tc>
        <w:tc>
          <w:tcPr>
            <w:tcW w:w="1663" w:type="dxa"/>
            <w:tcBorders>
              <w:top w:val="nil"/>
              <w:left w:val="single" w:sz="4" w:space="0" w:color="auto"/>
              <w:bottom w:val="nil"/>
              <w:right w:val="single" w:sz="4" w:space="0" w:color="auto"/>
            </w:tcBorders>
            <w:shd w:val="clear" w:color="auto" w:fill="auto"/>
            <w:vAlign w:val="center"/>
          </w:tcPr>
          <w:p w14:paraId="635EFA3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715,926,110</w:t>
            </w:r>
          </w:p>
        </w:tc>
        <w:tc>
          <w:tcPr>
            <w:tcW w:w="728" w:type="dxa"/>
            <w:tcBorders>
              <w:top w:val="nil"/>
              <w:left w:val="single" w:sz="4" w:space="0" w:color="auto"/>
              <w:bottom w:val="nil"/>
              <w:right w:val="single" w:sz="4" w:space="0" w:color="auto"/>
            </w:tcBorders>
            <w:shd w:val="clear" w:color="auto" w:fill="auto"/>
            <w:vAlign w:val="center"/>
          </w:tcPr>
          <w:p w14:paraId="4DB15037"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0.03</w:t>
            </w:r>
          </w:p>
        </w:tc>
        <w:tc>
          <w:tcPr>
            <w:tcW w:w="1665" w:type="dxa"/>
            <w:tcBorders>
              <w:top w:val="nil"/>
              <w:left w:val="single" w:sz="4" w:space="0" w:color="auto"/>
              <w:bottom w:val="nil"/>
              <w:right w:val="single" w:sz="4" w:space="0" w:color="auto"/>
            </w:tcBorders>
            <w:shd w:val="clear" w:color="auto" w:fill="auto"/>
            <w:vAlign w:val="center"/>
          </w:tcPr>
          <w:p w14:paraId="265F381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493,489,138</w:t>
            </w:r>
          </w:p>
        </w:tc>
        <w:tc>
          <w:tcPr>
            <w:tcW w:w="728" w:type="dxa"/>
            <w:tcBorders>
              <w:top w:val="nil"/>
              <w:left w:val="single" w:sz="4" w:space="0" w:color="auto"/>
              <w:bottom w:val="nil"/>
              <w:right w:val="single" w:sz="4" w:space="0" w:color="auto"/>
            </w:tcBorders>
            <w:shd w:val="clear" w:color="auto" w:fill="auto"/>
            <w:vAlign w:val="center"/>
          </w:tcPr>
          <w:p w14:paraId="2DF738E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401" w:type="dxa"/>
            <w:tcBorders>
              <w:top w:val="nil"/>
              <w:left w:val="single" w:sz="4" w:space="0" w:color="auto"/>
              <w:bottom w:val="nil"/>
              <w:right w:val="single" w:sz="4" w:space="0" w:color="auto"/>
            </w:tcBorders>
            <w:shd w:val="clear" w:color="auto" w:fill="auto"/>
            <w:vAlign w:val="center"/>
          </w:tcPr>
          <w:p w14:paraId="004E9D0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222,436,972</w:t>
            </w:r>
          </w:p>
        </w:tc>
        <w:tc>
          <w:tcPr>
            <w:tcW w:w="1187" w:type="dxa"/>
            <w:tcBorders>
              <w:top w:val="nil"/>
              <w:left w:val="single" w:sz="4" w:space="0" w:color="auto"/>
              <w:bottom w:val="nil"/>
              <w:right w:val="nil"/>
            </w:tcBorders>
            <w:shd w:val="clear" w:color="auto" w:fill="auto"/>
            <w:vAlign w:val="center"/>
          </w:tcPr>
          <w:p w14:paraId="62EB0EB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45.07</w:t>
            </w:r>
          </w:p>
        </w:tc>
      </w:tr>
      <w:tr w:rsidR="008B6E8E" w:rsidRPr="006B71F1" w14:paraId="7167B7A3" w14:textId="77777777" w:rsidTr="00810A55">
        <w:trPr>
          <w:trHeight w:val="290"/>
        </w:trPr>
        <w:tc>
          <w:tcPr>
            <w:tcW w:w="2551" w:type="dxa"/>
            <w:tcBorders>
              <w:top w:val="nil"/>
              <w:left w:val="nil"/>
              <w:bottom w:val="nil"/>
              <w:right w:val="single" w:sz="4" w:space="0" w:color="auto"/>
            </w:tcBorders>
            <w:shd w:val="clear" w:color="auto" w:fill="auto"/>
            <w:vAlign w:val="center"/>
          </w:tcPr>
          <w:p w14:paraId="061CCF82" w14:textId="77777777" w:rsidR="00301F2E" w:rsidRPr="006B71F1" w:rsidRDefault="00301F2E" w:rsidP="004F441C">
            <w:pPr>
              <w:spacing w:line="260" w:lineRule="exact"/>
              <w:ind w:leftChars="106" w:left="254" w:firstLine="2"/>
              <w:jc w:val="distribute"/>
              <w:rPr>
                <w:rFonts w:ascii="標楷體" w:eastAsia="標楷體" w:hAnsi="標楷體"/>
                <w:spacing w:val="-20"/>
                <w:sz w:val="22"/>
                <w:szCs w:val="22"/>
              </w:rPr>
            </w:pPr>
            <w:r w:rsidRPr="006B71F1">
              <w:rPr>
                <w:rFonts w:ascii="標楷體" w:eastAsia="標楷體" w:hint="eastAsia"/>
                <w:noProof/>
                <w:spacing w:val="-20"/>
                <w:sz w:val="22"/>
                <w:szCs w:val="20"/>
              </w:rPr>
              <w:t>無形</w:t>
            </w:r>
            <w:r w:rsidRPr="006B71F1">
              <w:rPr>
                <w:rFonts w:ascii="標楷體" w:eastAsia="標楷體" w:hint="eastAsia"/>
                <w:noProof/>
                <w:sz w:val="22"/>
                <w:szCs w:val="20"/>
              </w:rPr>
              <w:t>資產</w:t>
            </w:r>
          </w:p>
        </w:tc>
        <w:tc>
          <w:tcPr>
            <w:tcW w:w="1663" w:type="dxa"/>
            <w:tcBorders>
              <w:top w:val="nil"/>
              <w:left w:val="single" w:sz="4" w:space="0" w:color="auto"/>
              <w:bottom w:val="nil"/>
              <w:right w:val="single" w:sz="4" w:space="0" w:color="auto"/>
            </w:tcBorders>
            <w:shd w:val="clear" w:color="auto" w:fill="auto"/>
            <w:vAlign w:val="center"/>
          </w:tcPr>
          <w:p w14:paraId="1A51548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715,926,110</w:t>
            </w:r>
          </w:p>
        </w:tc>
        <w:tc>
          <w:tcPr>
            <w:tcW w:w="728" w:type="dxa"/>
            <w:tcBorders>
              <w:top w:val="nil"/>
              <w:left w:val="single" w:sz="4" w:space="0" w:color="auto"/>
              <w:bottom w:val="nil"/>
              <w:right w:val="single" w:sz="4" w:space="0" w:color="auto"/>
            </w:tcBorders>
            <w:shd w:val="clear" w:color="auto" w:fill="auto"/>
            <w:vAlign w:val="center"/>
          </w:tcPr>
          <w:p w14:paraId="3D241ED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0.03</w:t>
            </w:r>
          </w:p>
        </w:tc>
        <w:tc>
          <w:tcPr>
            <w:tcW w:w="1665" w:type="dxa"/>
            <w:tcBorders>
              <w:top w:val="nil"/>
              <w:left w:val="single" w:sz="4" w:space="0" w:color="auto"/>
              <w:bottom w:val="nil"/>
              <w:right w:val="single" w:sz="4" w:space="0" w:color="auto"/>
            </w:tcBorders>
            <w:shd w:val="clear" w:color="auto" w:fill="auto"/>
            <w:vAlign w:val="center"/>
          </w:tcPr>
          <w:p w14:paraId="2DBF5A72"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493,489,138</w:t>
            </w:r>
          </w:p>
        </w:tc>
        <w:tc>
          <w:tcPr>
            <w:tcW w:w="728" w:type="dxa"/>
            <w:tcBorders>
              <w:top w:val="nil"/>
              <w:left w:val="single" w:sz="4" w:space="0" w:color="auto"/>
              <w:bottom w:val="nil"/>
              <w:right w:val="single" w:sz="4" w:space="0" w:color="auto"/>
            </w:tcBorders>
            <w:shd w:val="clear" w:color="auto" w:fill="auto"/>
            <w:vAlign w:val="center"/>
          </w:tcPr>
          <w:p w14:paraId="20FDA06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0.02</w:t>
            </w:r>
          </w:p>
        </w:tc>
        <w:tc>
          <w:tcPr>
            <w:tcW w:w="1401" w:type="dxa"/>
            <w:tcBorders>
              <w:top w:val="nil"/>
              <w:left w:val="single" w:sz="4" w:space="0" w:color="auto"/>
              <w:bottom w:val="nil"/>
              <w:right w:val="single" w:sz="4" w:space="0" w:color="auto"/>
            </w:tcBorders>
            <w:shd w:val="clear" w:color="auto" w:fill="auto"/>
            <w:vAlign w:val="center"/>
          </w:tcPr>
          <w:p w14:paraId="3D006DB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222,436,972</w:t>
            </w:r>
          </w:p>
        </w:tc>
        <w:tc>
          <w:tcPr>
            <w:tcW w:w="1187" w:type="dxa"/>
            <w:tcBorders>
              <w:top w:val="nil"/>
              <w:left w:val="single" w:sz="4" w:space="0" w:color="auto"/>
              <w:bottom w:val="nil"/>
              <w:right w:val="nil"/>
            </w:tcBorders>
            <w:shd w:val="clear" w:color="auto" w:fill="auto"/>
            <w:vAlign w:val="center"/>
          </w:tcPr>
          <w:p w14:paraId="547D991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45.07</w:t>
            </w:r>
          </w:p>
        </w:tc>
      </w:tr>
      <w:tr w:rsidR="008B6E8E" w:rsidRPr="006B71F1" w14:paraId="44B3A641" w14:textId="77777777" w:rsidTr="00810A55">
        <w:trPr>
          <w:trHeight w:val="290"/>
        </w:trPr>
        <w:tc>
          <w:tcPr>
            <w:tcW w:w="2551" w:type="dxa"/>
            <w:tcBorders>
              <w:top w:val="nil"/>
              <w:left w:val="nil"/>
              <w:bottom w:val="nil"/>
              <w:right w:val="single" w:sz="4" w:space="0" w:color="auto"/>
            </w:tcBorders>
            <w:shd w:val="clear" w:color="auto" w:fill="auto"/>
            <w:vAlign w:val="center"/>
          </w:tcPr>
          <w:p w14:paraId="32FCDAB5" w14:textId="77777777" w:rsidR="00301F2E" w:rsidRPr="006B71F1" w:rsidRDefault="00301F2E" w:rsidP="00133E20">
            <w:pPr>
              <w:pStyle w:val="1-31"/>
              <w:adjustRightInd w:val="0"/>
              <w:snapToGrid w:val="0"/>
              <w:spacing w:line="260" w:lineRule="exact"/>
              <w:ind w:leftChars="50" w:left="120" w:firstLineChars="0" w:firstLine="0"/>
              <w:rPr>
                <w:rFonts w:ascii="標楷體" w:hAnsi="標楷體"/>
                <w:sz w:val="22"/>
                <w:szCs w:val="22"/>
              </w:rPr>
            </w:pPr>
            <w:r w:rsidRPr="006B71F1">
              <w:rPr>
                <w:rFonts w:ascii="標楷體" w:hAnsi="標楷體" w:hint="eastAsia"/>
                <w:sz w:val="22"/>
              </w:rPr>
              <w:t>其他資產</w:t>
            </w:r>
          </w:p>
        </w:tc>
        <w:tc>
          <w:tcPr>
            <w:tcW w:w="1663" w:type="dxa"/>
            <w:tcBorders>
              <w:top w:val="nil"/>
              <w:left w:val="single" w:sz="4" w:space="0" w:color="auto"/>
              <w:bottom w:val="nil"/>
              <w:right w:val="single" w:sz="4" w:space="0" w:color="auto"/>
            </w:tcBorders>
            <w:shd w:val="clear" w:color="auto" w:fill="auto"/>
            <w:vAlign w:val="center"/>
          </w:tcPr>
          <w:p w14:paraId="295F1A3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404,584,336,918</w:t>
            </w:r>
          </w:p>
        </w:tc>
        <w:tc>
          <w:tcPr>
            <w:tcW w:w="728" w:type="dxa"/>
            <w:tcBorders>
              <w:top w:val="nil"/>
              <w:left w:val="single" w:sz="4" w:space="0" w:color="auto"/>
              <w:bottom w:val="nil"/>
              <w:right w:val="single" w:sz="4" w:space="0" w:color="auto"/>
            </w:tcBorders>
            <w:shd w:val="clear" w:color="auto" w:fill="auto"/>
            <w:vAlign w:val="center"/>
          </w:tcPr>
          <w:p w14:paraId="407D55E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18.34</w:t>
            </w:r>
          </w:p>
        </w:tc>
        <w:tc>
          <w:tcPr>
            <w:tcW w:w="1665" w:type="dxa"/>
            <w:tcBorders>
              <w:top w:val="nil"/>
              <w:left w:val="single" w:sz="4" w:space="0" w:color="auto"/>
              <w:bottom w:val="nil"/>
              <w:right w:val="single" w:sz="4" w:space="0" w:color="auto"/>
            </w:tcBorders>
            <w:shd w:val="clear" w:color="auto" w:fill="auto"/>
            <w:vAlign w:val="center"/>
          </w:tcPr>
          <w:p w14:paraId="2355089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384,125,306,712</w:t>
            </w:r>
          </w:p>
        </w:tc>
        <w:tc>
          <w:tcPr>
            <w:tcW w:w="728" w:type="dxa"/>
            <w:tcBorders>
              <w:top w:val="nil"/>
              <w:left w:val="single" w:sz="4" w:space="0" w:color="auto"/>
              <w:bottom w:val="nil"/>
              <w:right w:val="single" w:sz="4" w:space="0" w:color="auto"/>
            </w:tcBorders>
            <w:shd w:val="clear" w:color="auto" w:fill="auto"/>
            <w:vAlign w:val="center"/>
          </w:tcPr>
          <w:p w14:paraId="10372688"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17.91</w:t>
            </w:r>
          </w:p>
        </w:tc>
        <w:tc>
          <w:tcPr>
            <w:tcW w:w="1401" w:type="dxa"/>
            <w:tcBorders>
              <w:top w:val="nil"/>
              <w:left w:val="single" w:sz="4" w:space="0" w:color="auto"/>
              <w:bottom w:val="nil"/>
              <w:right w:val="single" w:sz="4" w:space="0" w:color="auto"/>
            </w:tcBorders>
            <w:shd w:val="clear" w:color="auto" w:fill="auto"/>
            <w:vAlign w:val="center"/>
          </w:tcPr>
          <w:p w14:paraId="2ECDE03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20,459,030,206</w:t>
            </w:r>
          </w:p>
        </w:tc>
        <w:tc>
          <w:tcPr>
            <w:tcW w:w="1187" w:type="dxa"/>
            <w:tcBorders>
              <w:top w:val="nil"/>
              <w:left w:val="single" w:sz="4" w:space="0" w:color="auto"/>
              <w:bottom w:val="nil"/>
              <w:right w:val="nil"/>
            </w:tcBorders>
            <w:shd w:val="clear" w:color="auto" w:fill="auto"/>
            <w:vAlign w:val="center"/>
          </w:tcPr>
          <w:p w14:paraId="2B1E4E6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5.33</w:t>
            </w:r>
          </w:p>
        </w:tc>
      </w:tr>
      <w:tr w:rsidR="008B6E8E" w:rsidRPr="006B71F1" w14:paraId="3E695B50" w14:textId="77777777" w:rsidTr="00810A55">
        <w:trPr>
          <w:trHeight w:val="290"/>
        </w:trPr>
        <w:tc>
          <w:tcPr>
            <w:tcW w:w="2551" w:type="dxa"/>
            <w:tcBorders>
              <w:top w:val="nil"/>
              <w:left w:val="nil"/>
              <w:bottom w:val="nil"/>
              <w:right w:val="single" w:sz="4" w:space="0" w:color="auto"/>
            </w:tcBorders>
            <w:shd w:val="clear" w:color="auto" w:fill="auto"/>
            <w:vAlign w:val="center"/>
          </w:tcPr>
          <w:p w14:paraId="3AFDF2B7" w14:textId="77777777" w:rsidR="00301F2E" w:rsidRPr="006B71F1" w:rsidRDefault="00301F2E" w:rsidP="004F441C">
            <w:pPr>
              <w:spacing w:line="260" w:lineRule="exact"/>
              <w:ind w:leftChars="106" w:left="254" w:firstLine="2"/>
              <w:jc w:val="distribute"/>
              <w:rPr>
                <w:rFonts w:ascii="標楷體" w:eastAsia="標楷體"/>
                <w:noProof/>
                <w:spacing w:val="-20"/>
                <w:sz w:val="22"/>
                <w:szCs w:val="20"/>
              </w:rPr>
            </w:pPr>
            <w:r w:rsidRPr="006B71F1">
              <w:rPr>
                <w:rFonts w:ascii="標楷體" w:eastAsia="標楷體" w:hint="eastAsia"/>
                <w:noProof/>
                <w:spacing w:val="-20"/>
                <w:sz w:val="22"/>
                <w:szCs w:val="20"/>
              </w:rPr>
              <w:t>遞延資產</w:t>
            </w:r>
          </w:p>
        </w:tc>
        <w:tc>
          <w:tcPr>
            <w:tcW w:w="1663" w:type="dxa"/>
            <w:tcBorders>
              <w:top w:val="nil"/>
              <w:left w:val="single" w:sz="4" w:space="0" w:color="auto"/>
              <w:bottom w:val="nil"/>
              <w:right w:val="single" w:sz="4" w:space="0" w:color="auto"/>
            </w:tcBorders>
            <w:shd w:val="clear" w:color="auto" w:fill="auto"/>
            <w:vAlign w:val="center"/>
          </w:tcPr>
          <w:p w14:paraId="3B552DEC"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6,690,718,346</w:t>
            </w:r>
          </w:p>
        </w:tc>
        <w:tc>
          <w:tcPr>
            <w:tcW w:w="728" w:type="dxa"/>
            <w:tcBorders>
              <w:top w:val="nil"/>
              <w:left w:val="single" w:sz="4" w:space="0" w:color="auto"/>
              <w:bottom w:val="nil"/>
              <w:right w:val="single" w:sz="4" w:space="0" w:color="auto"/>
            </w:tcBorders>
            <w:shd w:val="clear" w:color="auto" w:fill="auto"/>
            <w:vAlign w:val="center"/>
          </w:tcPr>
          <w:p w14:paraId="4DCF8F9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0.30</w:t>
            </w:r>
          </w:p>
        </w:tc>
        <w:tc>
          <w:tcPr>
            <w:tcW w:w="1665" w:type="dxa"/>
            <w:tcBorders>
              <w:top w:val="nil"/>
              <w:left w:val="single" w:sz="4" w:space="0" w:color="auto"/>
              <w:bottom w:val="nil"/>
              <w:right w:val="single" w:sz="4" w:space="0" w:color="auto"/>
            </w:tcBorders>
            <w:shd w:val="clear" w:color="auto" w:fill="auto"/>
            <w:vAlign w:val="center"/>
          </w:tcPr>
          <w:p w14:paraId="2EC4CAC2"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7,321,136,722</w:t>
            </w:r>
          </w:p>
        </w:tc>
        <w:tc>
          <w:tcPr>
            <w:tcW w:w="728" w:type="dxa"/>
            <w:tcBorders>
              <w:top w:val="nil"/>
              <w:left w:val="single" w:sz="4" w:space="0" w:color="auto"/>
              <w:bottom w:val="nil"/>
              <w:right w:val="single" w:sz="4" w:space="0" w:color="auto"/>
            </w:tcBorders>
            <w:shd w:val="clear" w:color="auto" w:fill="auto"/>
            <w:vAlign w:val="center"/>
          </w:tcPr>
          <w:p w14:paraId="4EA336B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0.34</w:t>
            </w:r>
          </w:p>
        </w:tc>
        <w:tc>
          <w:tcPr>
            <w:tcW w:w="1401" w:type="dxa"/>
            <w:tcBorders>
              <w:top w:val="nil"/>
              <w:left w:val="single" w:sz="4" w:space="0" w:color="auto"/>
              <w:bottom w:val="nil"/>
              <w:right w:val="single" w:sz="4" w:space="0" w:color="auto"/>
            </w:tcBorders>
            <w:shd w:val="clear" w:color="auto" w:fill="auto"/>
            <w:vAlign w:val="center"/>
          </w:tcPr>
          <w:p w14:paraId="6676D3D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- 630,418,376</w:t>
            </w:r>
          </w:p>
        </w:tc>
        <w:tc>
          <w:tcPr>
            <w:tcW w:w="1187" w:type="dxa"/>
            <w:tcBorders>
              <w:top w:val="nil"/>
              <w:left w:val="single" w:sz="4" w:space="0" w:color="auto"/>
              <w:bottom w:val="nil"/>
              <w:right w:val="nil"/>
            </w:tcBorders>
            <w:shd w:val="clear" w:color="auto" w:fill="auto"/>
            <w:vAlign w:val="center"/>
          </w:tcPr>
          <w:p w14:paraId="77A98BE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- 8.61</w:t>
            </w:r>
          </w:p>
        </w:tc>
      </w:tr>
      <w:tr w:rsidR="008B6E8E" w:rsidRPr="006B71F1" w14:paraId="76065FEE" w14:textId="77777777" w:rsidTr="00810A55">
        <w:trPr>
          <w:trHeight w:val="290"/>
        </w:trPr>
        <w:tc>
          <w:tcPr>
            <w:tcW w:w="2551" w:type="dxa"/>
            <w:tcBorders>
              <w:top w:val="nil"/>
              <w:left w:val="nil"/>
              <w:bottom w:val="nil"/>
              <w:right w:val="single" w:sz="4" w:space="0" w:color="auto"/>
            </w:tcBorders>
            <w:shd w:val="clear" w:color="auto" w:fill="auto"/>
            <w:vAlign w:val="center"/>
          </w:tcPr>
          <w:p w14:paraId="6AE0D4AA" w14:textId="77777777" w:rsidR="00301F2E" w:rsidRPr="006B71F1" w:rsidRDefault="00301F2E" w:rsidP="004F441C">
            <w:pPr>
              <w:spacing w:line="260" w:lineRule="exact"/>
              <w:ind w:leftChars="106" w:left="254" w:firstLine="2"/>
              <w:jc w:val="distribute"/>
              <w:rPr>
                <w:rFonts w:ascii="標楷體" w:eastAsia="標楷體"/>
                <w:noProof/>
                <w:spacing w:val="-20"/>
                <w:sz w:val="22"/>
                <w:szCs w:val="20"/>
              </w:rPr>
            </w:pPr>
            <w:r w:rsidRPr="006B71F1">
              <w:rPr>
                <w:rFonts w:ascii="標楷體" w:eastAsia="標楷體" w:hint="eastAsia"/>
                <w:noProof/>
                <w:spacing w:val="-20"/>
                <w:sz w:val="22"/>
                <w:szCs w:val="20"/>
              </w:rPr>
              <w:t>遞延所得稅資產</w:t>
            </w:r>
          </w:p>
        </w:tc>
        <w:tc>
          <w:tcPr>
            <w:tcW w:w="1663" w:type="dxa"/>
            <w:tcBorders>
              <w:top w:val="nil"/>
              <w:left w:val="single" w:sz="4" w:space="0" w:color="auto"/>
              <w:bottom w:val="nil"/>
              <w:right w:val="single" w:sz="4" w:space="0" w:color="auto"/>
            </w:tcBorders>
            <w:shd w:val="clear" w:color="auto" w:fill="auto"/>
            <w:vAlign w:val="center"/>
          </w:tcPr>
          <w:p w14:paraId="4E4B7E5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6,862,073,772</w:t>
            </w:r>
          </w:p>
        </w:tc>
        <w:tc>
          <w:tcPr>
            <w:tcW w:w="728" w:type="dxa"/>
            <w:tcBorders>
              <w:top w:val="nil"/>
              <w:left w:val="single" w:sz="4" w:space="0" w:color="auto"/>
              <w:bottom w:val="nil"/>
              <w:right w:val="single" w:sz="4" w:space="0" w:color="auto"/>
            </w:tcBorders>
            <w:shd w:val="clear" w:color="auto" w:fill="auto"/>
            <w:vAlign w:val="center"/>
          </w:tcPr>
          <w:p w14:paraId="413A776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0.31</w:t>
            </w:r>
          </w:p>
        </w:tc>
        <w:tc>
          <w:tcPr>
            <w:tcW w:w="1665" w:type="dxa"/>
            <w:tcBorders>
              <w:top w:val="nil"/>
              <w:left w:val="single" w:sz="4" w:space="0" w:color="auto"/>
              <w:bottom w:val="nil"/>
              <w:right w:val="single" w:sz="4" w:space="0" w:color="auto"/>
            </w:tcBorders>
            <w:shd w:val="clear" w:color="auto" w:fill="auto"/>
            <w:vAlign w:val="center"/>
          </w:tcPr>
          <w:p w14:paraId="7B03227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6,699,145,507</w:t>
            </w:r>
          </w:p>
        </w:tc>
        <w:tc>
          <w:tcPr>
            <w:tcW w:w="728" w:type="dxa"/>
            <w:tcBorders>
              <w:top w:val="nil"/>
              <w:left w:val="single" w:sz="4" w:space="0" w:color="auto"/>
              <w:bottom w:val="nil"/>
              <w:right w:val="single" w:sz="4" w:space="0" w:color="auto"/>
            </w:tcBorders>
            <w:shd w:val="clear" w:color="auto" w:fill="auto"/>
            <w:vAlign w:val="center"/>
          </w:tcPr>
          <w:p w14:paraId="424E726B"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0.31</w:t>
            </w:r>
          </w:p>
        </w:tc>
        <w:tc>
          <w:tcPr>
            <w:tcW w:w="1401" w:type="dxa"/>
            <w:tcBorders>
              <w:top w:val="nil"/>
              <w:left w:val="single" w:sz="4" w:space="0" w:color="auto"/>
              <w:bottom w:val="nil"/>
              <w:right w:val="single" w:sz="4" w:space="0" w:color="auto"/>
            </w:tcBorders>
            <w:shd w:val="clear" w:color="auto" w:fill="auto"/>
            <w:vAlign w:val="center"/>
          </w:tcPr>
          <w:p w14:paraId="5688537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162,928,265</w:t>
            </w:r>
          </w:p>
        </w:tc>
        <w:tc>
          <w:tcPr>
            <w:tcW w:w="1187" w:type="dxa"/>
            <w:tcBorders>
              <w:top w:val="nil"/>
              <w:left w:val="single" w:sz="4" w:space="0" w:color="auto"/>
              <w:bottom w:val="nil"/>
              <w:right w:val="nil"/>
            </w:tcBorders>
            <w:shd w:val="clear" w:color="auto" w:fill="auto"/>
            <w:vAlign w:val="center"/>
          </w:tcPr>
          <w:p w14:paraId="46F6682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2.43</w:t>
            </w:r>
          </w:p>
        </w:tc>
      </w:tr>
      <w:tr w:rsidR="008B6E8E" w:rsidRPr="006B71F1" w14:paraId="6EA9689F" w14:textId="77777777" w:rsidTr="00810A55">
        <w:trPr>
          <w:trHeight w:val="290"/>
        </w:trPr>
        <w:tc>
          <w:tcPr>
            <w:tcW w:w="2551" w:type="dxa"/>
            <w:tcBorders>
              <w:top w:val="nil"/>
              <w:left w:val="nil"/>
              <w:bottom w:val="nil"/>
              <w:right w:val="single" w:sz="4" w:space="0" w:color="auto"/>
            </w:tcBorders>
            <w:shd w:val="clear" w:color="auto" w:fill="auto"/>
            <w:vAlign w:val="center"/>
          </w:tcPr>
          <w:p w14:paraId="6D9B1D67" w14:textId="77777777" w:rsidR="00301F2E" w:rsidRPr="006B71F1" w:rsidRDefault="00301F2E" w:rsidP="004F441C">
            <w:pPr>
              <w:spacing w:line="260" w:lineRule="exact"/>
              <w:ind w:leftChars="106" w:left="254" w:firstLine="2"/>
              <w:jc w:val="distribute"/>
              <w:rPr>
                <w:rFonts w:ascii="標楷體" w:eastAsia="標楷體"/>
                <w:noProof/>
                <w:spacing w:val="-20"/>
                <w:sz w:val="22"/>
                <w:szCs w:val="20"/>
              </w:rPr>
            </w:pPr>
            <w:r w:rsidRPr="006B71F1">
              <w:rPr>
                <w:rFonts w:ascii="標楷體" w:eastAsia="標楷體" w:hint="eastAsia"/>
                <w:noProof/>
                <w:spacing w:val="-20"/>
                <w:sz w:val="22"/>
                <w:szCs w:val="20"/>
              </w:rPr>
              <w:t>待整理資產</w:t>
            </w:r>
          </w:p>
        </w:tc>
        <w:tc>
          <w:tcPr>
            <w:tcW w:w="1663" w:type="dxa"/>
            <w:tcBorders>
              <w:top w:val="nil"/>
              <w:left w:val="single" w:sz="4" w:space="0" w:color="auto"/>
              <w:bottom w:val="nil"/>
              <w:right w:val="single" w:sz="4" w:space="0" w:color="auto"/>
            </w:tcBorders>
            <w:shd w:val="clear" w:color="auto" w:fill="auto"/>
            <w:vAlign w:val="center"/>
          </w:tcPr>
          <w:p w14:paraId="72C3E0A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53,631,223</w:t>
            </w:r>
          </w:p>
        </w:tc>
        <w:tc>
          <w:tcPr>
            <w:tcW w:w="728" w:type="dxa"/>
            <w:tcBorders>
              <w:top w:val="nil"/>
              <w:left w:val="single" w:sz="4" w:space="0" w:color="auto"/>
              <w:bottom w:val="nil"/>
              <w:right w:val="single" w:sz="4" w:space="0" w:color="auto"/>
            </w:tcBorders>
            <w:shd w:val="clear" w:color="auto" w:fill="auto"/>
            <w:vAlign w:val="center"/>
          </w:tcPr>
          <w:p w14:paraId="5F8DE6E4"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0.00</w:t>
            </w:r>
          </w:p>
        </w:tc>
        <w:tc>
          <w:tcPr>
            <w:tcW w:w="1665" w:type="dxa"/>
            <w:tcBorders>
              <w:top w:val="nil"/>
              <w:left w:val="single" w:sz="4" w:space="0" w:color="auto"/>
              <w:bottom w:val="nil"/>
              <w:right w:val="single" w:sz="4" w:space="0" w:color="auto"/>
            </w:tcBorders>
            <w:shd w:val="clear" w:color="auto" w:fill="auto"/>
            <w:vAlign w:val="center"/>
          </w:tcPr>
          <w:p w14:paraId="61DFA7A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137,268,013</w:t>
            </w:r>
          </w:p>
        </w:tc>
        <w:tc>
          <w:tcPr>
            <w:tcW w:w="728" w:type="dxa"/>
            <w:tcBorders>
              <w:top w:val="nil"/>
              <w:left w:val="single" w:sz="4" w:space="0" w:color="auto"/>
              <w:bottom w:val="nil"/>
              <w:right w:val="single" w:sz="4" w:space="0" w:color="auto"/>
            </w:tcBorders>
            <w:shd w:val="clear" w:color="auto" w:fill="auto"/>
            <w:vAlign w:val="center"/>
          </w:tcPr>
          <w:p w14:paraId="5C2F579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0.01</w:t>
            </w:r>
          </w:p>
        </w:tc>
        <w:tc>
          <w:tcPr>
            <w:tcW w:w="1401" w:type="dxa"/>
            <w:tcBorders>
              <w:top w:val="nil"/>
              <w:left w:val="single" w:sz="4" w:space="0" w:color="auto"/>
              <w:bottom w:val="nil"/>
              <w:right w:val="single" w:sz="4" w:space="0" w:color="auto"/>
            </w:tcBorders>
            <w:shd w:val="clear" w:color="auto" w:fill="auto"/>
            <w:vAlign w:val="center"/>
          </w:tcPr>
          <w:p w14:paraId="1F3FC58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- 83,636,790</w:t>
            </w:r>
          </w:p>
        </w:tc>
        <w:tc>
          <w:tcPr>
            <w:tcW w:w="1187" w:type="dxa"/>
            <w:tcBorders>
              <w:top w:val="nil"/>
              <w:left w:val="single" w:sz="4" w:space="0" w:color="auto"/>
              <w:bottom w:val="nil"/>
              <w:right w:val="nil"/>
            </w:tcBorders>
            <w:shd w:val="clear" w:color="auto" w:fill="auto"/>
            <w:vAlign w:val="center"/>
          </w:tcPr>
          <w:p w14:paraId="6C8969B6"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- 60.93</w:t>
            </w:r>
          </w:p>
        </w:tc>
      </w:tr>
      <w:tr w:rsidR="008B6E8E" w:rsidRPr="006B71F1" w14:paraId="5EC1A9A0" w14:textId="77777777" w:rsidTr="00810A55">
        <w:trPr>
          <w:trHeight w:val="290"/>
        </w:trPr>
        <w:tc>
          <w:tcPr>
            <w:tcW w:w="2551" w:type="dxa"/>
            <w:tcBorders>
              <w:top w:val="nil"/>
              <w:left w:val="nil"/>
              <w:bottom w:val="nil"/>
              <w:right w:val="single" w:sz="4" w:space="0" w:color="auto"/>
            </w:tcBorders>
            <w:shd w:val="clear" w:color="auto" w:fill="auto"/>
            <w:vAlign w:val="center"/>
          </w:tcPr>
          <w:p w14:paraId="741F7F30" w14:textId="77777777" w:rsidR="00301F2E" w:rsidRPr="006B71F1" w:rsidRDefault="00301F2E" w:rsidP="004F441C">
            <w:pPr>
              <w:spacing w:line="260" w:lineRule="exact"/>
              <w:ind w:leftChars="106" w:left="254" w:firstLine="2"/>
              <w:jc w:val="distribute"/>
              <w:rPr>
                <w:rFonts w:ascii="標楷體" w:eastAsia="標楷體"/>
                <w:noProof/>
                <w:spacing w:val="-20"/>
                <w:sz w:val="22"/>
                <w:szCs w:val="20"/>
              </w:rPr>
            </w:pPr>
            <w:r w:rsidRPr="006B71F1">
              <w:rPr>
                <w:rFonts w:ascii="標楷體" w:eastAsia="標楷體" w:hint="eastAsia"/>
                <w:noProof/>
                <w:spacing w:val="-20"/>
                <w:sz w:val="22"/>
                <w:szCs w:val="20"/>
              </w:rPr>
              <w:t>什項資產</w:t>
            </w:r>
          </w:p>
        </w:tc>
        <w:tc>
          <w:tcPr>
            <w:tcW w:w="1663" w:type="dxa"/>
            <w:tcBorders>
              <w:top w:val="nil"/>
              <w:left w:val="single" w:sz="4" w:space="0" w:color="auto"/>
              <w:bottom w:val="nil"/>
              <w:right w:val="single" w:sz="4" w:space="0" w:color="auto"/>
            </w:tcBorders>
            <w:shd w:val="clear" w:color="auto" w:fill="auto"/>
            <w:vAlign w:val="center"/>
          </w:tcPr>
          <w:p w14:paraId="775F5623"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390,977,913,577</w:t>
            </w:r>
          </w:p>
        </w:tc>
        <w:tc>
          <w:tcPr>
            <w:tcW w:w="728" w:type="dxa"/>
            <w:tcBorders>
              <w:top w:val="nil"/>
              <w:left w:val="single" w:sz="4" w:space="0" w:color="auto"/>
              <w:bottom w:val="nil"/>
              <w:right w:val="single" w:sz="4" w:space="0" w:color="auto"/>
            </w:tcBorders>
            <w:shd w:val="clear" w:color="auto" w:fill="auto"/>
            <w:vAlign w:val="center"/>
          </w:tcPr>
          <w:p w14:paraId="1F7866BE"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17.72</w:t>
            </w:r>
          </w:p>
        </w:tc>
        <w:tc>
          <w:tcPr>
            <w:tcW w:w="1665" w:type="dxa"/>
            <w:tcBorders>
              <w:top w:val="nil"/>
              <w:left w:val="single" w:sz="4" w:space="0" w:color="auto"/>
              <w:bottom w:val="nil"/>
              <w:right w:val="single" w:sz="4" w:space="0" w:color="auto"/>
            </w:tcBorders>
            <w:shd w:val="clear" w:color="auto" w:fill="auto"/>
            <w:vAlign w:val="center"/>
          </w:tcPr>
          <w:p w14:paraId="690A3B65"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369,967,756,470</w:t>
            </w:r>
          </w:p>
        </w:tc>
        <w:tc>
          <w:tcPr>
            <w:tcW w:w="728" w:type="dxa"/>
            <w:tcBorders>
              <w:top w:val="nil"/>
              <w:left w:val="single" w:sz="4" w:space="0" w:color="auto"/>
              <w:bottom w:val="nil"/>
              <w:right w:val="single" w:sz="4" w:space="0" w:color="auto"/>
            </w:tcBorders>
            <w:shd w:val="clear" w:color="auto" w:fill="auto"/>
            <w:vAlign w:val="center"/>
          </w:tcPr>
          <w:p w14:paraId="4895909F"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17.25</w:t>
            </w:r>
          </w:p>
        </w:tc>
        <w:tc>
          <w:tcPr>
            <w:tcW w:w="1401" w:type="dxa"/>
            <w:tcBorders>
              <w:top w:val="nil"/>
              <w:left w:val="single" w:sz="4" w:space="0" w:color="auto"/>
              <w:bottom w:val="nil"/>
              <w:right w:val="single" w:sz="4" w:space="0" w:color="auto"/>
            </w:tcBorders>
            <w:shd w:val="clear" w:color="auto" w:fill="auto"/>
            <w:vAlign w:val="center"/>
          </w:tcPr>
          <w:p w14:paraId="2CD9F210"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21,010,157,107</w:t>
            </w:r>
          </w:p>
        </w:tc>
        <w:tc>
          <w:tcPr>
            <w:tcW w:w="1187" w:type="dxa"/>
            <w:tcBorders>
              <w:top w:val="nil"/>
              <w:left w:val="single" w:sz="4" w:space="0" w:color="auto"/>
              <w:bottom w:val="nil"/>
              <w:right w:val="nil"/>
            </w:tcBorders>
            <w:shd w:val="clear" w:color="auto" w:fill="auto"/>
            <w:vAlign w:val="center"/>
          </w:tcPr>
          <w:p w14:paraId="40282289" w14:textId="77777777" w:rsidR="00301F2E" w:rsidRPr="006B71F1" w:rsidRDefault="00301F2E" w:rsidP="002A7B91">
            <w:pPr>
              <w:jc w:val="right"/>
              <w:rPr>
                <w:rFonts w:ascii="新細明體" w:hAnsi="新細明體"/>
                <w:sz w:val="18"/>
                <w:szCs w:val="18"/>
              </w:rPr>
            </w:pPr>
            <w:r w:rsidRPr="006B71F1">
              <w:rPr>
                <w:rFonts w:ascii="新細明體" w:hAnsi="新細明體" w:hint="eastAsia"/>
                <w:noProof/>
                <w:sz w:val="18"/>
                <w:szCs w:val="18"/>
              </w:rPr>
              <w:t>5.68</w:t>
            </w:r>
          </w:p>
        </w:tc>
      </w:tr>
      <w:tr w:rsidR="008B6E8E" w:rsidRPr="006B71F1" w14:paraId="4251F20E" w14:textId="77777777" w:rsidTr="00DF744C">
        <w:trPr>
          <w:trHeight w:val="290"/>
        </w:trPr>
        <w:tc>
          <w:tcPr>
            <w:tcW w:w="2551" w:type="dxa"/>
            <w:tcBorders>
              <w:top w:val="nil"/>
              <w:left w:val="nil"/>
              <w:bottom w:val="single" w:sz="8" w:space="0" w:color="auto"/>
              <w:right w:val="single" w:sz="4" w:space="0" w:color="auto"/>
            </w:tcBorders>
            <w:shd w:val="clear" w:color="auto" w:fill="auto"/>
            <w:vAlign w:val="center"/>
          </w:tcPr>
          <w:p w14:paraId="46954062" w14:textId="77777777" w:rsidR="00301F2E" w:rsidRPr="006B71F1" w:rsidRDefault="00301F2E" w:rsidP="002A7B91">
            <w:pPr>
              <w:adjustRightInd w:val="0"/>
              <w:snapToGrid w:val="0"/>
              <w:spacing w:line="260" w:lineRule="exact"/>
              <w:jc w:val="distribute"/>
              <w:rPr>
                <w:rFonts w:ascii="標楷體" w:eastAsia="標楷體" w:hAnsi="標楷體"/>
                <w:b/>
                <w:noProof/>
              </w:rPr>
            </w:pPr>
            <w:r w:rsidRPr="006B71F1">
              <w:rPr>
                <w:rFonts w:ascii="標楷體" w:eastAsia="標楷體" w:hint="eastAsia"/>
                <w:b/>
                <w:noProof/>
                <w:szCs w:val="20"/>
              </w:rPr>
              <w:t>資產總額</w:t>
            </w:r>
          </w:p>
        </w:tc>
        <w:tc>
          <w:tcPr>
            <w:tcW w:w="1663" w:type="dxa"/>
            <w:tcBorders>
              <w:top w:val="nil"/>
              <w:left w:val="single" w:sz="4" w:space="0" w:color="auto"/>
              <w:bottom w:val="single" w:sz="8" w:space="0" w:color="auto"/>
              <w:right w:val="single" w:sz="4" w:space="0" w:color="auto"/>
            </w:tcBorders>
            <w:shd w:val="clear" w:color="auto" w:fill="auto"/>
            <w:vAlign w:val="center"/>
          </w:tcPr>
          <w:p w14:paraId="66D3C099"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2,205,847,258,272</w:t>
            </w:r>
          </w:p>
        </w:tc>
        <w:tc>
          <w:tcPr>
            <w:tcW w:w="728" w:type="dxa"/>
            <w:tcBorders>
              <w:top w:val="nil"/>
              <w:left w:val="single" w:sz="4" w:space="0" w:color="auto"/>
              <w:bottom w:val="single" w:sz="8" w:space="0" w:color="auto"/>
              <w:right w:val="single" w:sz="4" w:space="0" w:color="auto"/>
            </w:tcBorders>
            <w:shd w:val="clear" w:color="auto" w:fill="auto"/>
            <w:vAlign w:val="center"/>
          </w:tcPr>
          <w:p w14:paraId="649094FB"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665" w:type="dxa"/>
            <w:tcBorders>
              <w:top w:val="nil"/>
              <w:left w:val="single" w:sz="4" w:space="0" w:color="auto"/>
              <w:bottom w:val="single" w:sz="8" w:space="0" w:color="auto"/>
              <w:right w:val="single" w:sz="4" w:space="0" w:color="auto"/>
            </w:tcBorders>
            <w:shd w:val="clear" w:color="auto" w:fill="auto"/>
            <w:vAlign w:val="center"/>
          </w:tcPr>
          <w:p w14:paraId="19B05480"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2,145,316,389,134</w:t>
            </w:r>
          </w:p>
        </w:tc>
        <w:tc>
          <w:tcPr>
            <w:tcW w:w="728" w:type="dxa"/>
            <w:tcBorders>
              <w:top w:val="nil"/>
              <w:left w:val="single" w:sz="4" w:space="0" w:color="auto"/>
              <w:bottom w:val="single" w:sz="8" w:space="0" w:color="auto"/>
              <w:right w:val="single" w:sz="4" w:space="0" w:color="auto"/>
            </w:tcBorders>
            <w:shd w:val="clear" w:color="auto" w:fill="auto"/>
            <w:vAlign w:val="center"/>
          </w:tcPr>
          <w:p w14:paraId="1CA67AE2"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401" w:type="dxa"/>
            <w:tcBorders>
              <w:top w:val="nil"/>
              <w:left w:val="single" w:sz="4" w:space="0" w:color="auto"/>
              <w:bottom w:val="single" w:sz="8" w:space="0" w:color="auto"/>
              <w:right w:val="single" w:sz="4" w:space="0" w:color="auto"/>
            </w:tcBorders>
            <w:shd w:val="clear" w:color="auto" w:fill="auto"/>
            <w:vAlign w:val="center"/>
          </w:tcPr>
          <w:p w14:paraId="39C4F569"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60,530,869,138</w:t>
            </w:r>
          </w:p>
        </w:tc>
        <w:tc>
          <w:tcPr>
            <w:tcW w:w="1187" w:type="dxa"/>
            <w:tcBorders>
              <w:top w:val="nil"/>
              <w:left w:val="single" w:sz="4" w:space="0" w:color="auto"/>
              <w:bottom w:val="single" w:sz="8" w:space="0" w:color="auto"/>
              <w:right w:val="nil"/>
            </w:tcBorders>
            <w:shd w:val="clear" w:color="auto" w:fill="auto"/>
            <w:vAlign w:val="center"/>
          </w:tcPr>
          <w:p w14:paraId="540797A8" w14:textId="77777777" w:rsidR="00301F2E" w:rsidRPr="006B71F1" w:rsidRDefault="00301F2E" w:rsidP="002A7B91">
            <w:pPr>
              <w:jc w:val="right"/>
              <w:rPr>
                <w:rFonts w:ascii="新細明體" w:hAnsi="新細明體"/>
                <w:b/>
                <w:sz w:val="18"/>
                <w:szCs w:val="18"/>
              </w:rPr>
            </w:pPr>
            <w:r w:rsidRPr="006B71F1">
              <w:rPr>
                <w:rFonts w:ascii="新細明體" w:hAnsi="新細明體" w:hint="eastAsia"/>
                <w:b/>
                <w:noProof/>
                <w:sz w:val="18"/>
                <w:szCs w:val="18"/>
              </w:rPr>
              <w:t>2.82</w:t>
            </w:r>
          </w:p>
        </w:tc>
      </w:tr>
    </w:tbl>
    <w:p w14:paraId="5CBFDDBF" w14:textId="77777777" w:rsidR="00C53BCE" w:rsidRPr="006B71F1" w:rsidRDefault="00C53BCE" w:rsidP="00D734E8">
      <w:pPr>
        <w:spacing w:line="215" w:lineRule="exact"/>
        <w:ind w:left="531" w:hangingChars="295" w:hanging="531"/>
        <w:jc w:val="both"/>
        <w:rPr>
          <w:rFonts w:ascii="標楷體" w:eastAsia="標楷體" w:hAnsi="標楷體"/>
          <w:sz w:val="18"/>
          <w:szCs w:val="32"/>
        </w:rPr>
      </w:pPr>
      <w:proofErr w:type="gramStart"/>
      <w:r w:rsidRPr="006B71F1">
        <w:rPr>
          <w:rFonts w:ascii="標楷體" w:eastAsia="標楷體" w:hAnsi="標楷體" w:hint="eastAsia"/>
          <w:sz w:val="18"/>
          <w:szCs w:val="32"/>
        </w:rPr>
        <w:t>註</w:t>
      </w:r>
      <w:proofErr w:type="gramEnd"/>
      <w:r w:rsidRPr="006B71F1">
        <w:rPr>
          <w:rFonts w:ascii="標楷體" w:eastAsia="標楷體" w:hAnsi="標楷體" w:hint="eastAsia"/>
          <w:sz w:val="18"/>
          <w:szCs w:val="32"/>
        </w:rPr>
        <w:t>：1.信託代理與保證之或有資產與或有負債，</w:t>
      </w:r>
      <w:r w:rsidR="00301F2E" w:rsidRPr="006B71F1">
        <w:rPr>
          <w:rFonts w:ascii="標楷體" w:eastAsia="標楷體" w:hAnsi="標楷體" w:hint="eastAsia"/>
          <w:sz w:val="18"/>
          <w:szCs w:val="32"/>
        </w:rPr>
        <w:t>11</w:t>
      </w:r>
      <w:r w:rsidRPr="006B71F1">
        <w:rPr>
          <w:rFonts w:ascii="標楷體" w:eastAsia="標楷體" w:hAnsi="標楷體" w:hint="eastAsia"/>
          <w:sz w:val="18"/>
          <w:szCs w:val="32"/>
        </w:rPr>
        <w:t>0年底及10</w:t>
      </w:r>
      <w:r w:rsidR="00301F2E" w:rsidRPr="006B71F1">
        <w:rPr>
          <w:rFonts w:ascii="標楷體" w:eastAsia="標楷體" w:hAnsi="標楷體" w:hint="eastAsia"/>
          <w:sz w:val="18"/>
          <w:szCs w:val="32"/>
        </w:rPr>
        <w:t>9</w:t>
      </w:r>
      <w:r w:rsidRPr="006B71F1">
        <w:rPr>
          <w:rFonts w:ascii="標楷體" w:eastAsia="標楷體" w:hAnsi="標楷體" w:hint="eastAsia"/>
          <w:sz w:val="18"/>
          <w:szCs w:val="32"/>
        </w:rPr>
        <w:t>年底各有</w:t>
      </w:r>
      <w:r w:rsidR="009E23EA" w:rsidRPr="006B71F1">
        <w:rPr>
          <w:rFonts w:ascii="標楷體" w:eastAsia="標楷體" w:hAnsi="標楷體" w:hint="eastAsia"/>
          <w:sz w:val="18"/>
          <w:szCs w:val="32"/>
        </w:rPr>
        <w:t>3</w:t>
      </w:r>
      <w:r w:rsidRPr="006B71F1">
        <w:rPr>
          <w:rFonts w:ascii="標楷體" w:eastAsia="標楷體" w:hAnsi="標楷體" w:hint="eastAsia"/>
          <w:sz w:val="18"/>
          <w:szCs w:val="32"/>
        </w:rPr>
        <w:t>7</w:t>
      </w:r>
      <w:r w:rsidR="009E23EA" w:rsidRPr="006B71F1">
        <w:rPr>
          <w:rFonts w:ascii="標楷體" w:eastAsia="標楷體" w:hAnsi="標楷體" w:hint="eastAsia"/>
          <w:sz w:val="18"/>
          <w:szCs w:val="32"/>
        </w:rPr>
        <w:t>1</w:t>
      </w:r>
      <w:r w:rsidRPr="006B71F1">
        <w:rPr>
          <w:rFonts w:ascii="標楷體" w:eastAsia="標楷體" w:hAnsi="標楷體" w:hint="eastAsia"/>
          <w:sz w:val="18"/>
          <w:szCs w:val="32"/>
        </w:rPr>
        <w:t>,</w:t>
      </w:r>
      <w:r w:rsidR="009E23EA" w:rsidRPr="006B71F1">
        <w:rPr>
          <w:rFonts w:ascii="標楷體" w:eastAsia="標楷體" w:hAnsi="標楷體" w:hint="eastAsia"/>
          <w:sz w:val="18"/>
          <w:szCs w:val="32"/>
        </w:rPr>
        <w:t>743</w:t>
      </w:r>
      <w:r w:rsidRPr="006B71F1">
        <w:rPr>
          <w:rFonts w:ascii="標楷體" w:eastAsia="標楷體" w:hAnsi="標楷體" w:hint="eastAsia"/>
          <w:sz w:val="18"/>
          <w:szCs w:val="32"/>
        </w:rPr>
        <w:t>,</w:t>
      </w:r>
      <w:r w:rsidR="009E23EA" w:rsidRPr="006B71F1">
        <w:rPr>
          <w:rFonts w:ascii="標楷體" w:eastAsia="標楷體" w:hAnsi="標楷體" w:hint="eastAsia"/>
          <w:sz w:val="18"/>
          <w:szCs w:val="32"/>
        </w:rPr>
        <w:t>566</w:t>
      </w:r>
      <w:r w:rsidRPr="006B71F1">
        <w:rPr>
          <w:rFonts w:ascii="標楷體" w:eastAsia="標楷體" w:hAnsi="標楷體" w:hint="eastAsia"/>
          <w:sz w:val="18"/>
          <w:szCs w:val="32"/>
        </w:rPr>
        <w:t>,2</w:t>
      </w:r>
      <w:r w:rsidR="009E23EA" w:rsidRPr="006B71F1">
        <w:rPr>
          <w:rFonts w:ascii="標楷體" w:eastAsia="標楷體" w:hAnsi="標楷體" w:hint="eastAsia"/>
          <w:sz w:val="18"/>
          <w:szCs w:val="32"/>
        </w:rPr>
        <w:t>90</w:t>
      </w:r>
      <w:r w:rsidRPr="006B71F1">
        <w:rPr>
          <w:rFonts w:ascii="標楷體" w:eastAsia="標楷體" w:hAnsi="標楷體" w:hint="eastAsia"/>
          <w:sz w:val="18"/>
          <w:szCs w:val="32"/>
        </w:rPr>
        <w:t>元及</w:t>
      </w:r>
      <w:r w:rsidR="00301F2E" w:rsidRPr="006B71F1">
        <w:rPr>
          <w:rFonts w:ascii="標楷體" w:eastAsia="標楷體" w:hAnsi="標楷體" w:hint="eastAsia"/>
          <w:sz w:val="18"/>
          <w:szCs w:val="32"/>
        </w:rPr>
        <w:t>347,500,239,221</w:t>
      </w:r>
      <w:r w:rsidRPr="006B71F1">
        <w:rPr>
          <w:rFonts w:ascii="標楷體" w:eastAsia="標楷體" w:hAnsi="標楷體" w:hint="eastAsia"/>
          <w:sz w:val="18"/>
          <w:szCs w:val="32"/>
        </w:rPr>
        <w:t>元。</w:t>
      </w:r>
    </w:p>
    <w:p w14:paraId="47AAE059" w14:textId="77777777" w:rsidR="00C53BCE" w:rsidRPr="006B71F1" w:rsidRDefault="00C53BCE" w:rsidP="00D734E8">
      <w:pPr>
        <w:pStyle w:val="af9"/>
        <w:tabs>
          <w:tab w:val="left" w:pos="-142"/>
        </w:tabs>
        <w:spacing w:line="205" w:lineRule="exact"/>
        <w:ind w:leftChars="152" w:left="574" w:hangingChars="116" w:hanging="209"/>
        <w:rPr>
          <w:sz w:val="18"/>
        </w:rPr>
      </w:pPr>
      <w:r w:rsidRPr="006B71F1">
        <w:rPr>
          <w:rFonts w:hint="eastAsia"/>
          <w:sz w:val="18"/>
        </w:rPr>
        <w:t>2.外幣資產負債已按期末匯率辦理評價。</w:t>
      </w:r>
    </w:p>
    <w:p w14:paraId="016D88C2" w14:textId="77777777" w:rsidR="00C53BCE" w:rsidRPr="006B71F1" w:rsidRDefault="00C53BCE" w:rsidP="00D734E8">
      <w:pPr>
        <w:pStyle w:val="af9"/>
        <w:tabs>
          <w:tab w:val="left" w:pos="-142"/>
        </w:tabs>
        <w:spacing w:line="205" w:lineRule="exact"/>
        <w:ind w:leftChars="152" w:left="574" w:hangingChars="116" w:hanging="209"/>
        <w:rPr>
          <w:sz w:val="18"/>
        </w:rPr>
      </w:pPr>
      <w:r w:rsidRPr="006B71F1">
        <w:rPr>
          <w:rFonts w:hint="eastAsia"/>
          <w:sz w:val="18"/>
        </w:rPr>
        <w:t>3.存貨成本係</w:t>
      </w:r>
      <w:proofErr w:type="gramStart"/>
      <w:r w:rsidRPr="006B71F1">
        <w:rPr>
          <w:rFonts w:hint="eastAsia"/>
          <w:sz w:val="18"/>
        </w:rPr>
        <w:t>採</w:t>
      </w:r>
      <w:proofErr w:type="gramEnd"/>
      <w:r w:rsidRPr="006B71F1">
        <w:rPr>
          <w:rFonts w:hint="eastAsia"/>
          <w:sz w:val="18"/>
        </w:rPr>
        <w:t>移動平均法計算，期末以成本</w:t>
      </w:r>
      <w:proofErr w:type="gramStart"/>
      <w:r w:rsidRPr="006B71F1">
        <w:rPr>
          <w:rFonts w:hint="eastAsia"/>
          <w:sz w:val="18"/>
        </w:rPr>
        <w:t>與淨變現</w:t>
      </w:r>
      <w:proofErr w:type="gramEnd"/>
      <w:r w:rsidRPr="006B71F1">
        <w:rPr>
          <w:rFonts w:hint="eastAsia"/>
          <w:sz w:val="18"/>
        </w:rPr>
        <w:t>價值孰低衡量。</w:t>
      </w:r>
    </w:p>
    <w:p w14:paraId="62242675" w14:textId="77777777" w:rsidR="00C53BCE" w:rsidRPr="006B71F1" w:rsidRDefault="00C53BCE" w:rsidP="00D734E8">
      <w:pPr>
        <w:pStyle w:val="af9"/>
        <w:tabs>
          <w:tab w:val="left" w:pos="-142"/>
        </w:tabs>
        <w:spacing w:line="205" w:lineRule="exact"/>
        <w:ind w:leftChars="151" w:left="542" w:hangingChars="100" w:hanging="180"/>
        <w:rPr>
          <w:sz w:val="18"/>
        </w:rPr>
      </w:pPr>
      <w:r w:rsidRPr="006B71F1">
        <w:rPr>
          <w:rFonts w:hint="eastAsia"/>
          <w:sz w:val="18"/>
        </w:rPr>
        <w:t>4.不動產、廠房及設備、投資性不動產之折舊，除核能燃料及租賃權益改良係依生產數量法攤銷或依租賃期間平</w:t>
      </w:r>
      <w:proofErr w:type="gramStart"/>
      <w:r w:rsidRPr="006B71F1">
        <w:rPr>
          <w:rFonts w:hint="eastAsia"/>
          <w:sz w:val="18"/>
        </w:rPr>
        <w:t>均攤銷外</w:t>
      </w:r>
      <w:proofErr w:type="gramEnd"/>
      <w:r w:rsidRPr="006B71F1">
        <w:rPr>
          <w:rFonts w:hint="eastAsia"/>
          <w:sz w:val="18"/>
        </w:rPr>
        <w:t>，其餘</w:t>
      </w:r>
      <w:proofErr w:type="gramStart"/>
      <w:r w:rsidRPr="006B71F1">
        <w:rPr>
          <w:rFonts w:hint="eastAsia"/>
          <w:sz w:val="18"/>
        </w:rPr>
        <w:t>採</w:t>
      </w:r>
      <w:proofErr w:type="gramEnd"/>
      <w:r w:rsidRPr="006B71F1">
        <w:rPr>
          <w:rFonts w:hint="eastAsia"/>
          <w:sz w:val="18"/>
        </w:rPr>
        <w:t>平均法計算。</w:t>
      </w:r>
    </w:p>
    <w:p w14:paraId="1FE44840" w14:textId="77777777" w:rsidR="00C53BCE" w:rsidRPr="006B71F1" w:rsidRDefault="00C53BCE" w:rsidP="00D734E8">
      <w:pPr>
        <w:pStyle w:val="af9"/>
        <w:tabs>
          <w:tab w:val="left" w:pos="-142"/>
        </w:tabs>
        <w:spacing w:line="205" w:lineRule="exact"/>
        <w:ind w:leftChars="152" w:left="574" w:hangingChars="116" w:hanging="209"/>
        <w:rPr>
          <w:sz w:val="18"/>
        </w:rPr>
      </w:pPr>
      <w:r w:rsidRPr="006B71F1">
        <w:rPr>
          <w:rFonts w:hint="eastAsia"/>
          <w:sz w:val="18"/>
        </w:rPr>
        <w:t>5.投資性不動產，依其相關可回收金額衡量</w:t>
      </w:r>
      <w:proofErr w:type="gramStart"/>
      <w:r w:rsidRPr="006B71F1">
        <w:rPr>
          <w:rFonts w:hint="eastAsia"/>
          <w:sz w:val="18"/>
        </w:rPr>
        <w:t>帳面</w:t>
      </w:r>
      <w:proofErr w:type="gramEnd"/>
      <w:r w:rsidRPr="006B71F1">
        <w:rPr>
          <w:rFonts w:hint="eastAsia"/>
          <w:sz w:val="18"/>
        </w:rPr>
        <w:t>價值，認列資產減損及迴轉減損。</w:t>
      </w:r>
    </w:p>
    <w:p w14:paraId="13B473DA" w14:textId="77777777" w:rsidR="00C53BCE" w:rsidRPr="006B71F1" w:rsidRDefault="00A31BCE" w:rsidP="002A7B91">
      <w:pPr>
        <w:widowControl/>
        <w:spacing w:line="400" w:lineRule="exact"/>
        <w:jc w:val="center"/>
        <w:rPr>
          <w:rFonts w:ascii="標楷體" w:eastAsia="標楷體" w:hAnsi="標楷體"/>
          <w:sz w:val="26"/>
        </w:rPr>
      </w:pPr>
      <w:r w:rsidRPr="006B71F1">
        <w:rPr>
          <w:rFonts w:ascii="標楷體" w:eastAsia="標楷體" w:hint="eastAsia"/>
          <w:spacing w:val="20"/>
          <w:sz w:val="32"/>
          <w:szCs w:val="20"/>
          <w:u w:val="single"/>
        </w:rPr>
        <w:lastRenderedPageBreak/>
        <w:t xml:space="preserve"> </w:t>
      </w:r>
      <w:r w:rsidR="00C53BCE" w:rsidRPr="006B71F1">
        <w:rPr>
          <w:rFonts w:ascii="標楷體" w:eastAsia="標楷體"/>
          <w:spacing w:val="20"/>
          <w:sz w:val="32"/>
          <w:szCs w:val="20"/>
          <w:u w:val="single"/>
        </w:rPr>
        <w:t>台灣電力股份有限公司</w:t>
      </w:r>
      <w:r w:rsidR="00C53BCE" w:rsidRPr="006B71F1">
        <w:rPr>
          <w:rFonts w:ascii="標楷體" w:eastAsia="標楷體" w:hint="eastAsia"/>
          <w:spacing w:val="20"/>
          <w:sz w:val="32"/>
          <w:szCs w:val="20"/>
          <w:u w:val="single"/>
        </w:rPr>
        <w:t>盈虧審定後資產負債表</w:t>
      </w:r>
      <w:r w:rsidR="00C53BCE" w:rsidRPr="006B71F1">
        <w:rPr>
          <w:rFonts w:ascii="標楷體" w:eastAsia="標楷體" w:hAnsi="標楷體" w:hint="eastAsia"/>
          <w:sz w:val="32"/>
          <w:u w:val="single"/>
        </w:rPr>
        <w:t xml:space="preserve"> </w:t>
      </w:r>
      <w:r w:rsidR="00C53BCE" w:rsidRPr="006B71F1">
        <w:rPr>
          <w:rFonts w:ascii="標楷體" w:eastAsia="標楷體" w:hAnsi="標楷體" w:hint="eastAsia"/>
          <w:sz w:val="26"/>
        </w:rPr>
        <w:t>（續）</w:t>
      </w:r>
    </w:p>
    <w:p w14:paraId="0CCD394E" w14:textId="77777777" w:rsidR="00C53BCE" w:rsidRPr="006B71F1" w:rsidRDefault="00C53BCE" w:rsidP="002A7B91">
      <w:pPr>
        <w:widowControl/>
        <w:spacing w:line="400" w:lineRule="exact"/>
        <w:jc w:val="center"/>
        <w:rPr>
          <w:rFonts w:ascii="標楷體" w:eastAsia="標楷體"/>
          <w:spacing w:val="40"/>
          <w:kern w:val="0"/>
          <w:szCs w:val="20"/>
        </w:rPr>
      </w:pPr>
      <w:r w:rsidRPr="006B71F1">
        <w:rPr>
          <w:rFonts w:ascii="標楷體" w:eastAsia="標楷體" w:hint="eastAsia"/>
          <w:spacing w:val="40"/>
          <w:kern w:val="0"/>
          <w:szCs w:val="20"/>
        </w:rPr>
        <w:t>中華民國</w:t>
      </w:r>
      <w:r w:rsidR="00301F2E" w:rsidRPr="006B71F1">
        <w:rPr>
          <w:rFonts w:ascii="標楷體" w:eastAsia="標楷體" w:hint="eastAsia"/>
          <w:spacing w:val="40"/>
          <w:kern w:val="0"/>
          <w:szCs w:val="20"/>
        </w:rPr>
        <w:t>1</w:t>
      </w:r>
      <w:r w:rsidRPr="006B71F1">
        <w:rPr>
          <w:rFonts w:ascii="標楷體" w:eastAsia="標楷體" w:hint="eastAsia"/>
          <w:spacing w:val="40"/>
          <w:kern w:val="0"/>
          <w:szCs w:val="20"/>
        </w:rPr>
        <w:t>10年12月31日</w:t>
      </w:r>
    </w:p>
    <w:p w14:paraId="381C2746" w14:textId="77777777" w:rsidR="00C53BCE" w:rsidRPr="006B71F1" w:rsidRDefault="00C53BCE" w:rsidP="009B332F">
      <w:pPr>
        <w:widowControl/>
        <w:spacing w:beforeLines="10" w:before="24" w:afterLines="10" w:after="24"/>
        <w:ind w:left="680" w:hangingChars="309" w:hanging="680"/>
        <w:jc w:val="right"/>
        <w:rPr>
          <w:rFonts w:ascii="標楷體" w:eastAsia="標楷體" w:hAnsi="標楷體"/>
          <w:sz w:val="22"/>
          <w:szCs w:val="22"/>
        </w:rPr>
      </w:pPr>
      <w:r w:rsidRPr="006B71F1">
        <w:rPr>
          <w:rFonts w:ascii="標楷體" w:eastAsia="標楷體" w:hAnsi="標楷體" w:hint="eastAsia"/>
          <w:sz w:val="22"/>
          <w:szCs w:val="22"/>
        </w:rPr>
        <w:t>單位：新臺幣元</w:t>
      </w:r>
    </w:p>
    <w:tbl>
      <w:tblPr>
        <w:tblW w:w="992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0"/>
        <w:gridCol w:w="1701"/>
        <w:gridCol w:w="732"/>
        <w:gridCol w:w="1678"/>
        <w:gridCol w:w="850"/>
        <w:gridCol w:w="1418"/>
        <w:gridCol w:w="1136"/>
      </w:tblGrid>
      <w:tr w:rsidR="00301F2E" w:rsidRPr="006B71F1" w14:paraId="34101E83" w14:textId="77777777" w:rsidTr="00DF744C">
        <w:trPr>
          <w:cantSplit/>
          <w:trHeight w:hRule="exact" w:val="340"/>
          <w:tblHeader/>
        </w:trPr>
        <w:tc>
          <w:tcPr>
            <w:tcW w:w="2410" w:type="dxa"/>
            <w:vMerge w:val="restart"/>
            <w:tcBorders>
              <w:top w:val="single" w:sz="8" w:space="0" w:color="auto"/>
              <w:left w:val="nil"/>
              <w:bottom w:val="single" w:sz="8" w:space="0" w:color="auto"/>
              <w:right w:val="nil"/>
            </w:tcBorders>
            <w:vAlign w:val="center"/>
          </w:tcPr>
          <w:p w14:paraId="2B1B7C47"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科目</w:t>
            </w:r>
          </w:p>
        </w:tc>
        <w:tc>
          <w:tcPr>
            <w:tcW w:w="2433" w:type="dxa"/>
            <w:gridSpan w:val="2"/>
            <w:tcBorders>
              <w:top w:val="single" w:sz="8" w:space="0" w:color="auto"/>
              <w:left w:val="single" w:sz="4" w:space="0" w:color="auto"/>
              <w:bottom w:val="single" w:sz="4" w:space="0" w:color="auto"/>
              <w:right w:val="single" w:sz="4" w:space="0" w:color="auto"/>
            </w:tcBorders>
            <w:vAlign w:val="center"/>
          </w:tcPr>
          <w:p w14:paraId="587B6D15"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110年12月31日</w:t>
            </w:r>
          </w:p>
        </w:tc>
        <w:tc>
          <w:tcPr>
            <w:tcW w:w="2528" w:type="dxa"/>
            <w:gridSpan w:val="2"/>
            <w:tcBorders>
              <w:top w:val="single" w:sz="8" w:space="0" w:color="auto"/>
              <w:left w:val="single" w:sz="4" w:space="0" w:color="auto"/>
              <w:bottom w:val="single" w:sz="4" w:space="0" w:color="auto"/>
              <w:right w:val="single" w:sz="4" w:space="0" w:color="auto"/>
            </w:tcBorders>
            <w:vAlign w:val="center"/>
          </w:tcPr>
          <w:p w14:paraId="1214AECD"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rPr>
              <w:t>109年12月31日</w:t>
            </w:r>
          </w:p>
        </w:tc>
        <w:tc>
          <w:tcPr>
            <w:tcW w:w="2554" w:type="dxa"/>
            <w:gridSpan w:val="2"/>
            <w:tcBorders>
              <w:top w:val="single" w:sz="8" w:space="0" w:color="auto"/>
              <w:left w:val="nil"/>
              <w:bottom w:val="single" w:sz="4" w:space="0" w:color="auto"/>
              <w:right w:val="nil"/>
            </w:tcBorders>
            <w:vAlign w:val="center"/>
          </w:tcPr>
          <w:p w14:paraId="3E829EBA" w14:textId="77777777" w:rsidR="00301F2E" w:rsidRPr="006B71F1" w:rsidRDefault="00301F2E" w:rsidP="00133E20">
            <w:pPr>
              <w:overflowPunct w:val="0"/>
              <w:jc w:val="distribute"/>
              <w:rPr>
                <w:rFonts w:ascii="標楷體" w:eastAsia="標楷體" w:hAnsi="標楷體"/>
              </w:rPr>
            </w:pPr>
            <w:r w:rsidRPr="006B71F1">
              <w:rPr>
                <w:rFonts w:ascii="標楷體" w:eastAsia="標楷體" w:hAnsi="標楷體" w:hint="eastAsia"/>
                <w:spacing w:val="200"/>
              </w:rPr>
              <w:t>比較增</w:t>
            </w:r>
            <w:r w:rsidRPr="006B71F1">
              <w:rPr>
                <w:rFonts w:ascii="標楷體" w:eastAsia="標楷體" w:hAnsi="標楷體" w:hint="eastAsia"/>
              </w:rPr>
              <w:t>減</w:t>
            </w:r>
          </w:p>
        </w:tc>
      </w:tr>
      <w:tr w:rsidR="00C53BCE" w:rsidRPr="006B71F1" w14:paraId="44D557E3" w14:textId="77777777" w:rsidTr="00E12F50">
        <w:trPr>
          <w:cantSplit/>
          <w:trHeight w:hRule="exact" w:val="340"/>
          <w:tblHeader/>
        </w:trPr>
        <w:tc>
          <w:tcPr>
            <w:tcW w:w="2410" w:type="dxa"/>
            <w:vMerge/>
            <w:tcBorders>
              <w:top w:val="single" w:sz="12" w:space="0" w:color="auto"/>
              <w:left w:val="nil"/>
              <w:bottom w:val="single" w:sz="8" w:space="0" w:color="auto"/>
              <w:right w:val="nil"/>
            </w:tcBorders>
            <w:vAlign w:val="center"/>
          </w:tcPr>
          <w:p w14:paraId="696F525E" w14:textId="77777777" w:rsidR="00C53BCE" w:rsidRPr="006B71F1" w:rsidRDefault="00C53BCE" w:rsidP="00133E20">
            <w:pPr>
              <w:overflowPunct w:val="0"/>
              <w:jc w:val="distribute"/>
              <w:rPr>
                <w:rFonts w:ascii="標楷體" w:eastAsia="標楷體" w:hAnsi="標楷體"/>
              </w:rPr>
            </w:pPr>
          </w:p>
        </w:tc>
        <w:tc>
          <w:tcPr>
            <w:tcW w:w="1701" w:type="dxa"/>
            <w:tcBorders>
              <w:left w:val="single" w:sz="4" w:space="0" w:color="auto"/>
              <w:bottom w:val="single" w:sz="8" w:space="0" w:color="auto"/>
              <w:right w:val="single" w:sz="4" w:space="0" w:color="auto"/>
            </w:tcBorders>
            <w:vAlign w:val="center"/>
          </w:tcPr>
          <w:p w14:paraId="6EB7C4A0"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732" w:type="dxa"/>
            <w:tcBorders>
              <w:left w:val="single" w:sz="4" w:space="0" w:color="auto"/>
              <w:bottom w:val="single" w:sz="8" w:space="0" w:color="auto"/>
              <w:right w:val="single" w:sz="4" w:space="0" w:color="auto"/>
            </w:tcBorders>
            <w:vAlign w:val="center"/>
          </w:tcPr>
          <w:p w14:paraId="1AFF1E38"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c>
          <w:tcPr>
            <w:tcW w:w="1678" w:type="dxa"/>
            <w:tcBorders>
              <w:left w:val="single" w:sz="4" w:space="0" w:color="auto"/>
              <w:bottom w:val="single" w:sz="8" w:space="0" w:color="auto"/>
              <w:right w:val="single" w:sz="4" w:space="0" w:color="auto"/>
            </w:tcBorders>
            <w:vAlign w:val="center"/>
          </w:tcPr>
          <w:p w14:paraId="483719FE"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850" w:type="dxa"/>
            <w:tcBorders>
              <w:left w:val="single" w:sz="4" w:space="0" w:color="auto"/>
              <w:bottom w:val="single" w:sz="8" w:space="0" w:color="auto"/>
              <w:right w:val="single" w:sz="4" w:space="0" w:color="auto"/>
            </w:tcBorders>
            <w:vAlign w:val="center"/>
          </w:tcPr>
          <w:p w14:paraId="04ED0257"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c>
          <w:tcPr>
            <w:tcW w:w="1418" w:type="dxa"/>
            <w:tcBorders>
              <w:left w:val="nil"/>
              <w:bottom w:val="single" w:sz="8" w:space="0" w:color="auto"/>
              <w:right w:val="single" w:sz="4" w:space="0" w:color="auto"/>
            </w:tcBorders>
            <w:vAlign w:val="center"/>
          </w:tcPr>
          <w:p w14:paraId="137F67A6"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spacing w:val="400"/>
              </w:rPr>
              <w:t>金</w:t>
            </w:r>
            <w:r w:rsidRPr="006B71F1">
              <w:rPr>
                <w:rFonts w:ascii="標楷體" w:eastAsia="標楷體" w:hAnsi="標楷體" w:hint="eastAsia"/>
              </w:rPr>
              <w:t>額</w:t>
            </w:r>
          </w:p>
        </w:tc>
        <w:tc>
          <w:tcPr>
            <w:tcW w:w="1136" w:type="dxa"/>
            <w:tcBorders>
              <w:left w:val="nil"/>
              <w:bottom w:val="single" w:sz="8" w:space="0" w:color="auto"/>
              <w:right w:val="nil"/>
            </w:tcBorders>
            <w:vAlign w:val="center"/>
          </w:tcPr>
          <w:p w14:paraId="19B80CF2" w14:textId="77777777" w:rsidR="00C53BCE" w:rsidRPr="006B71F1" w:rsidRDefault="00C53BCE" w:rsidP="00133E20">
            <w:pPr>
              <w:overflowPunct w:val="0"/>
              <w:jc w:val="distribute"/>
              <w:rPr>
                <w:rFonts w:ascii="標楷體" w:eastAsia="標楷體" w:hAnsi="標楷體"/>
              </w:rPr>
            </w:pPr>
            <w:r w:rsidRPr="006B71F1">
              <w:rPr>
                <w:rFonts w:ascii="標楷體" w:eastAsia="標楷體" w:hAnsi="標楷體" w:hint="eastAsia"/>
              </w:rPr>
              <w:t>％</w:t>
            </w:r>
          </w:p>
        </w:tc>
      </w:tr>
      <w:tr w:rsidR="008B6E8E" w:rsidRPr="006B71F1" w14:paraId="061A7230" w14:textId="77777777" w:rsidTr="00E12F50">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single" w:sz="8" w:space="0" w:color="auto"/>
              <w:left w:val="nil"/>
              <w:bottom w:val="nil"/>
              <w:right w:val="single" w:sz="4" w:space="0" w:color="auto"/>
            </w:tcBorders>
            <w:shd w:val="clear" w:color="auto" w:fill="auto"/>
            <w:vAlign w:val="center"/>
          </w:tcPr>
          <w:p w14:paraId="47996D3E" w14:textId="77777777" w:rsidR="00091557" w:rsidRPr="006B71F1" w:rsidRDefault="00091557" w:rsidP="002A7B91">
            <w:pPr>
              <w:adjustRightInd w:val="0"/>
              <w:snapToGrid w:val="0"/>
              <w:spacing w:line="240" w:lineRule="exact"/>
              <w:jc w:val="distribute"/>
              <w:rPr>
                <w:rFonts w:ascii="標楷體" w:eastAsia="標楷體"/>
                <w:b/>
                <w:noProof/>
                <w:szCs w:val="20"/>
              </w:rPr>
            </w:pPr>
            <w:r w:rsidRPr="006B71F1">
              <w:rPr>
                <w:rFonts w:ascii="標楷體" w:eastAsia="標楷體" w:hint="eastAsia"/>
                <w:b/>
                <w:noProof/>
                <w:szCs w:val="20"/>
              </w:rPr>
              <w:t>負債</w:t>
            </w:r>
          </w:p>
        </w:tc>
        <w:tc>
          <w:tcPr>
            <w:tcW w:w="1701" w:type="dxa"/>
            <w:tcBorders>
              <w:top w:val="single" w:sz="8" w:space="0" w:color="auto"/>
              <w:left w:val="single" w:sz="4" w:space="0" w:color="auto"/>
              <w:bottom w:val="nil"/>
              <w:right w:val="single" w:sz="4" w:space="0" w:color="auto"/>
            </w:tcBorders>
            <w:shd w:val="clear" w:color="auto" w:fill="auto"/>
            <w:vAlign w:val="center"/>
          </w:tcPr>
          <w:p w14:paraId="6400ABD4"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1,854,915,166,310</w:t>
            </w:r>
          </w:p>
        </w:tc>
        <w:tc>
          <w:tcPr>
            <w:tcW w:w="732" w:type="dxa"/>
            <w:tcBorders>
              <w:top w:val="single" w:sz="8" w:space="0" w:color="auto"/>
              <w:left w:val="single" w:sz="4" w:space="0" w:color="auto"/>
              <w:bottom w:val="nil"/>
              <w:right w:val="single" w:sz="4" w:space="0" w:color="auto"/>
            </w:tcBorders>
            <w:shd w:val="clear" w:color="auto" w:fill="auto"/>
            <w:vAlign w:val="center"/>
          </w:tcPr>
          <w:p w14:paraId="08CCC8B9"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84.09</w:t>
            </w:r>
          </w:p>
        </w:tc>
        <w:tc>
          <w:tcPr>
            <w:tcW w:w="1678" w:type="dxa"/>
            <w:tcBorders>
              <w:top w:val="single" w:sz="8" w:space="0" w:color="auto"/>
              <w:left w:val="single" w:sz="4" w:space="0" w:color="auto"/>
              <w:bottom w:val="nil"/>
              <w:right w:val="single" w:sz="4" w:space="0" w:color="auto"/>
            </w:tcBorders>
            <w:shd w:val="clear" w:color="auto" w:fill="auto"/>
            <w:vAlign w:val="center"/>
          </w:tcPr>
          <w:p w14:paraId="333D197B"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1,819,019,908,483</w:t>
            </w:r>
          </w:p>
        </w:tc>
        <w:tc>
          <w:tcPr>
            <w:tcW w:w="850" w:type="dxa"/>
            <w:tcBorders>
              <w:top w:val="single" w:sz="8" w:space="0" w:color="auto"/>
              <w:left w:val="single" w:sz="4" w:space="0" w:color="auto"/>
              <w:bottom w:val="nil"/>
              <w:right w:val="single" w:sz="4" w:space="0" w:color="auto"/>
            </w:tcBorders>
            <w:shd w:val="clear" w:color="auto" w:fill="auto"/>
            <w:vAlign w:val="center"/>
          </w:tcPr>
          <w:p w14:paraId="4A0746F8"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84.79</w:t>
            </w:r>
          </w:p>
        </w:tc>
        <w:tc>
          <w:tcPr>
            <w:tcW w:w="1418" w:type="dxa"/>
            <w:tcBorders>
              <w:top w:val="single" w:sz="8" w:space="0" w:color="auto"/>
              <w:left w:val="single" w:sz="4" w:space="0" w:color="auto"/>
              <w:bottom w:val="nil"/>
              <w:right w:val="single" w:sz="4" w:space="0" w:color="auto"/>
            </w:tcBorders>
            <w:shd w:val="clear" w:color="auto" w:fill="auto"/>
            <w:vAlign w:val="center"/>
          </w:tcPr>
          <w:p w14:paraId="143A7648"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35,895,257,827</w:t>
            </w:r>
          </w:p>
        </w:tc>
        <w:tc>
          <w:tcPr>
            <w:tcW w:w="1136" w:type="dxa"/>
            <w:tcBorders>
              <w:top w:val="single" w:sz="8" w:space="0" w:color="auto"/>
              <w:left w:val="single" w:sz="4" w:space="0" w:color="auto"/>
              <w:bottom w:val="nil"/>
              <w:right w:val="nil"/>
            </w:tcBorders>
            <w:shd w:val="clear" w:color="auto" w:fill="auto"/>
            <w:vAlign w:val="center"/>
          </w:tcPr>
          <w:p w14:paraId="21D867FF"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1.97</w:t>
            </w:r>
          </w:p>
        </w:tc>
      </w:tr>
      <w:tr w:rsidR="008B6E8E" w:rsidRPr="006B71F1" w14:paraId="034C0D39"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3F9B5907" w14:textId="77777777" w:rsidR="00091557" w:rsidRPr="006B71F1" w:rsidRDefault="00091557" w:rsidP="00133E20">
            <w:pPr>
              <w:pStyle w:val="1-31"/>
              <w:adjustRightInd w:val="0"/>
              <w:snapToGrid w:val="0"/>
              <w:spacing w:line="240" w:lineRule="exact"/>
              <w:ind w:leftChars="50" w:left="120" w:firstLineChars="0" w:firstLine="0"/>
              <w:rPr>
                <w:rFonts w:ascii="標楷體" w:hAnsi="標楷體"/>
                <w:sz w:val="22"/>
                <w:szCs w:val="22"/>
              </w:rPr>
            </w:pPr>
            <w:r w:rsidRPr="006B71F1">
              <w:rPr>
                <w:rFonts w:ascii="標楷體" w:hAnsi="標楷體" w:hint="eastAsia"/>
                <w:sz w:val="22"/>
              </w:rPr>
              <w:t>流動負債</w:t>
            </w:r>
          </w:p>
        </w:tc>
        <w:tc>
          <w:tcPr>
            <w:tcW w:w="1701" w:type="dxa"/>
            <w:tcBorders>
              <w:top w:val="nil"/>
              <w:left w:val="single" w:sz="4" w:space="0" w:color="auto"/>
              <w:bottom w:val="nil"/>
              <w:right w:val="single" w:sz="4" w:space="0" w:color="auto"/>
            </w:tcBorders>
            <w:shd w:val="clear" w:color="auto" w:fill="auto"/>
            <w:vAlign w:val="center"/>
          </w:tcPr>
          <w:p w14:paraId="45B3473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468,820,874,319</w:t>
            </w:r>
          </w:p>
        </w:tc>
        <w:tc>
          <w:tcPr>
            <w:tcW w:w="732" w:type="dxa"/>
            <w:tcBorders>
              <w:top w:val="nil"/>
              <w:left w:val="single" w:sz="4" w:space="0" w:color="auto"/>
              <w:bottom w:val="nil"/>
              <w:right w:val="single" w:sz="4" w:space="0" w:color="auto"/>
            </w:tcBorders>
            <w:shd w:val="clear" w:color="auto" w:fill="auto"/>
            <w:vAlign w:val="center"/>
          </w:tcPr>
          <w:p w14:paraId="09C01BD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21.25</w:t>
            </w:r>
          </w:p>
        </w:tc>
        <w:tc>
          <w:tcPr>
            <w:tcW w:w="1678" w:type="dxa"/>
            <w:tcBorders>
              <w:top w:val="nil"/>
              <w:left w:val="single" w:sz="4" w:space="0" w:color="auto"/>
              <w:bottom w:val="nil"/>
              <w:right w:val="single" w:sz="4" w:space="0" w:color="auto"/>
            </w:tcBorders>
            <w:shd w:val="clear" w:color="auto" w:fill="auto"/>
            <w:vAlign w:val="center"/>
          </w:tcPr>
          <w:p w14:paraId="29F8E18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453,725,633,328</w:t>
            </w:r>
          </w:p>
        </w:tc>
        <w:tc>
          <w:tcPr>
            <w:tcW w:w="850" w:type="dxa"/>
            <w:tcBorders>
              <w:top w:val="nil"/>
              <w:left w:val="single" w:sz="4" w:space="0" w:color="auto"/>
              <w:bottom w:val="nil"/>
              <w:right w:val="single" w:sz="4" w:space="0" w:color="auto"/>
            </w:tcBorders>
            <w:shd w:val="clear" w:color="auto" w:fill="auto"/>
            <w:vAlign w:val="center"/>
          </w:tcPr>
          <w:p w14:paraId="4BF1748D"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21.15</w:t>
            </w:r>
          </w:p>
        </w:tc>
        <w:tc>
          <w:tcPr>
            <w:tcW w:w="1418" w:type="dxa"/>
            <w:tcBorders>
              <w:top w:val="nil"/>
              <w:left w:val="single" w:sz="4" w:space="0" w:color="auto"/>
              <w:bottom w:val="nil"/>
              <w:right w:val="single" w:sz="4" w:space="0" w:color="auto"/>
            </w:tcBorders>
            <w:shd w:val="clear" w:color="auto" w:fill="auto"/>
            <w:vAlign w:val="center"/>
          </w:tcPr>
          <w:p w14:paraId="0911240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15,095,240,991</w:t>
            </w:r>
          </w:p>
        </w:tc>
        <w:tc>
          <w:tcPr>
            <w:tcW w:w="1136" w:type="dxa"/>
            <w:tcBorders>
              <w:top w:val="nil"/>
              <w:left w:val="single" w:sz="4" w:space="0" w:color="auto"/>
              <w:bottom w:val="nil"/>
              <w:right w:val="nil"/>
            </w:tcBorders>
            <w:shd w:val="clear" w:color="auto" w:fill="auto"/>
            <w:vAlign w:val="center"/>
          </w:tcPr>
          <w:p w14:paraId="719F31F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3.33</w:t>
            </w:r>
          </w:p>
        </w:tc>
      </w:tr>
      <w:tr w:rsidR="008B6E8E" w:rsidRPr="006B71F1" w14:paraId="6F941401"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17A4045F" w14:textId="77777777" w:rsidR="00091557" w:rsidRPr="00D167D1" w:rsidRDefault="00091557" w:rsidP="004F441C">
            <w:pPr>
              <w:spacing w:line="260" w:lineRule="exact"/>
              <w:ind w:leftChars="106" w:left="254" w:firstLine="2"/>
              <w:jc w:val="distribute"/>
              <w:rPr>
                <w:rFonts w:ascii="標楷體" w:eastAsia="標楷體"/>
                <w:noProof/>
                <w:sz w:val="22"/>
                <w:szCs w:val="20"/>
              </w:rPr>
            </w:pPr>
            <w:r w:rsidRPr="00D167D1">
              <w:rPr>
                <w:rFonts w:ascii="標楷體" w:eastAsia="標楷體" w:hint="eastAsia"/>
                <w:noProof/>
                <w:sz w:val="22"/>
                <w:szCs w:val="20"/>
              </w:rPr>
              <w:t>短期債務</w:t>
            </w:r>
          </w:p>
        </w:tc>
        <w:tc>
          <w:tcPr>
            <w:tcW w:w="1701" w:type="dxa"/>
            <w:tcBorders>
              <w:top w:val="nil"/>
              <w:left w:val="single" w:sz="4" w:space="0" w:color="auto"/>
              <w:bottom w:val="nil"/>
              <w:right w:val="single" w:sz="4" w:space="0" w:color="auto"/>
            </w:tcBorders>
            <w:shd w:val="clear" w:color="auto" w:fill="auto"/>
            <w:vAlign w:val="center"/>
          </w:tcPr>
          <w:p w14:paraId="0A4880F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351,939,940,235</w:t>
            </w:r>
          </w:p>
        </w:tc>
        <w:tc>
          <w:tcPr>
            <w:tcW w:w="732" w:type="dxa"/>
            <w:tcBorders>
              <w:top w:val="nil"/>
              <w:left w:val="single" w:sz="4" w:space="0" w:color="auto"/>
              <w:bottom w:val="nil"/>
              <w:right w:val="single" w:sz="4" w:space="0" w:color="auto"/>
            </w:tcBorders>
            <w:shd w:val="clear" w:color="auto" w:fill="auto"/>
            <w:vAlign w:val="center"/>
          </w:tcPr>
          <w:p w14:paraId="1A89378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15.95</w:t>
            </w:r>
          </w:p>
        </w:tc>
        <w:tc>
          <w:tcPr>
            <w:tcW w:w="1678" w:type="dxa"/>
            <w:tcBorders>
              <w:top w:val="nil"/>
              <w:left w:val="single" w:sz="4" w:space="0" w:color="auto"/>
              <w:bottom w:val="nil"/>
              <w:right w:val="single" w:sz="4" w:space="0" w:color="auto"/>
            </w:tcBorders>
            <w:shd w:val="clear" w:color="auto" w:fill="auto"/>
            <w:vAlign w:val="center"/>
          </w:tcPr>
          <w:p w14:paraId="1D24638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350,656,120,627</w:t>
            </w:r>
          </w:p>
        </w:tc>
        <w:tc>
          <w:tcPr>
            <w:tcW w:w="850" w:type="dxa"/>
            <w:tcBorders>
              <w:top w:val="nil"/>
              <w:left w:val="single" w:sz="4" w:space="0" w:color="auto"/>
              <w:bottom w:val="nil"/>
              <w:right w:val="single" w:sz="4" w:space="0" w:color="auto"/>
            </w:tcBorders>
            <w:shd w:val="clear" w:color="auto" w:fill="auto"/>
            <w:vAlign w:val="center"/>
          </w:tcPr>
          <w:p w14:paraId="180A127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16.35</w:t>
            </w:r>
          </w:p>
        </w:tc>
        <w:tc>
          <w:tcPr>
            <w:tcW w:w="1418" w:type="dxa"/>
            <w:tcBorders>
              <w:top w:val="nil"/>
              <w:left w:val="single" w:sz="4" w:space="0" w:color="auto"/>
              <w:bottom w:val="nil"/>
              <w:right w:val="single" w:sz="4" w:space="0" w:color="auto"/>
            </w:tcBorders>
            <w:shd w:val="clear" w:color="auto" w:fill="auto"/>
            <w:vAlign w:val="center"/>
          </w:tcPr>
          <w:p w14:paraId="55727D4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1,283,819,608</w:t>
            </w:r>
          </w:p>
        </w:tc>
        <w:tc>
          <w:tcPr>
            <w:tcW w:w="1136" w:type="dxa"/>
            <w:tcBorders>
              <w:top w:val="nil"/>
              <w:left w:val="single" w:sz="4" w:space="0" w:color="auto"/>
              <w:bottom w:val="nil"/>
              <w:right w:val="nil"/>
            </w:tcBorders>
            <w:shd w:val="clear" w:color="auto" w:fill="auto"/>
            <w:vAlign w:val="center"/>
          </w:tcPr>
          <w:p w14:paraId="243DBD4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0.37</w:t>
            </w:r>
          </w:p>
        </w:tc>
      </w:tr>
      <w:tr w:rsidR="008B6E8E" w:rsidRPr="006B71F1" w14:paraId="4246004A"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1ED04CD2" w14:textId="77777777" w:rsidR="00091557" w:rsidRPr="00D167D1" w:rsidRDefault="00091557" w:rsidP="004F441C">
            <w:pPr>
              <w:spacing w:line="260" w:lineRule="exact"/>
              <w:ind w:leftChars="106" w:left="254" w:firstLine="2"/>
              <w:jc w:val="distribute"/>
              <w:rPr>
                <w:rFonts w:ascii="標楷體" w:eastAsia="標楷體"/>
                <w:noProof/>
                <w:sz w:val="22"/>
                <w:szCs w:val="20"/>
              </w:rPr>
            </w:pPr>
            <w:r w:rsidRPr="00D167D1">
              <w:rPr>
                <w:rFonts w:ascii="標楷體" w:eastAsia="標楷體" w:hint="eastAsia"/>
                <w:noProof/>
                <w:sz w:val="22"/>
                <w:szCs w:val="20"/>
              </w:rPr>
              <w:t>應付款項</w:t>
            </w:r>
          </w:p>
        </w:tc>
        <w:tc>
          <w:tcPr>
            <w:tcW w:w="1701" w:type="dxa"/>
            <w:tcBorders>
              <w:top w:val="nil"/>
              <w:left w:val="single" w:sz="4" w:space="0" w:color="auto"/>
              <w:bottom w:val="nil"/>
              <w:right w:val="single" w:sz="4" w:space="0" w:color="auto"/>
            </w:tcBorders>
            <w:shd w:val="clear" w:color="auto" w:fill="auto"/>
            <w:vAlign w:val="center"/>
          </w:tcPr>
          <w:p w14:paraId="381FE1D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112,518,380,692</w:t>
            </w:r>
          </w:p>
        </w:tc>
        <w:tc>
          <w:tcPr>
            <w:tcW w:w="732" w:type="dxa"/>
            <w:tcBorders>
              <w:top w:val="nil"/>
              <w:left w:val="single" w:sz="4" w:space="0" w:color="auto"/>
              <w:bottom w:val="nil"/>
              <w:right w:val="single" w:sz="4" w:space="0" w:color="auto"/>
            </w:tcBorders>
            <w:shd w:val="clear" w:color="auto" w:fill="auto"/>
            <w:vAlign w:val="center"/>
          </w:tcPr>
          <w:p w14:paraId="3A27CED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5.10</w:t>
            </w:r>
          </w:p>
        </w:tc>
        <w:tc>
          <w:tcPr>
            <w:tcW w:w="1678" w:type="dxa"/>
            <w:tcBorders>
              <w:top w:val="nil"/>
              <w:left w:val="single" w:sz="4" w:space="0" w:color="auto"/>
              <w:bottom w:val="nil"/>
              <w:right w:val="single" w:sz="4" w:space="0" w:color="auto"/>
            </w:tcBorders>
            <w:shd w:val="clear" w:color="auto" w:fill="auto"/>
            <w:vAlign w:val="center"/>
          </w:tcPr>
          <w:p w14:paraId="24380BB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98,827,171,413</w:t>
            </w:r>
          </w:p>
        </w:tc>
        <w:tc>
          <w:tcPr>
            <w:tcW w:w="850" w:type="dxa"/>
            <w:tcBorders>
              <w:top w:val="nil"/>
              <w:left w:val="single" w:sz="4" w:space="0" w:color="auto"/>
              <w:bottom w:val="nil"/>
              <w:right w:val="single" w:sz="4" w:space="0" w:color="auto"/>
            </w:tcBorders>
            <w:shd w:val="clear" w:color="auto" w:fill="auto"/>
            <w:vAlign w:val="center"/>
          </w:tcPr>
          <w:p w14:paraId="152648F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4.61</w:t>
            </w:r>
          </w:p>
        </w:tc>
        <w:tc>
          <w:tcPr>
            <w:tcW w:w="1418" w:type="dxa"/>
            <w:tcBorders>
              <w:top w:val="nil"/>
              <w:left w:val="single" w:sz="4" w:space="0" w:color="auto"/>
              <w:bottom w:val="nil"/>
              <w:right w:val="single" w:sz="4" w:space="0" w:color="auto"/>
            </w:tcBorders>
            <w:shd w:val="clear" w:color="auto" w:fill="auto"/>
            <w:vAlign w:val="center"/>
          </w:tcPr>
          <w:p w14:paraId="78CB061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13,691,209,279</w:t>
            </w:r>
          </w:p>
        </w:tc>
        <w:tc>
          <w:tcPr>
            <w:tcW w:w="1136" w:type="dxa"/>
            <w:tcBorders>
              <w:top w:val="nil"/>
              <w:left w:val="single" w:sz="4" w:space="0" w:color="auto"/>
              <w:bottom w:val="nil"/>
              <w:right w:val="nil"/>
            </w:tcBorders>
            <w:shd w:val="clear" w:color="auto" w:fill="auto"/>
            <w:vAlign w:val="center"/>
          </w:tcPr>
          <w:p w14:paraId="1FB6C8E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13.85</w:t>
            </w:r>
          </w:p>
        </w:tc>
      </w:tr>
      <w:tr w:rsidR="008B6E8E" w:rsidRPr="006B71F1" w14:paraId="56F96A58"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1285DD78" w14:textId="77777777" w:rsidR="00091557" w:rsidRPr="00D167D1" w:rsidRDefault="00091557" w:rsidP="004F441C">
            <w:pPr>
              <w:spacing w:line="260" w:lineRule="exact"/>
              <w:ind w:leftChars="106" w:left="254" w:firstLine="2"/>
              <w:jc w:val="distribute"/>
              <w:rPr>
                <w:rFonts w:ascii="標楷體" w:eastAsia="標楷體"/>
                <w:noProof/>
                <w:sz w:val="22"/>
                <w:szCs w:val="20"/>
              </w:rPr>
            </w:pPr>
            <w:r w:rsidRPr="00D167D1">
              <w:rPr>
                <w:rFonts w:ascii="標楷體" w:eastAsia="標楷體" w:hint="eastAsia"/>
                <w:noProof/>
                <w:sz w:val="22"/>
                <w:szCs w:val="20"/>
              </w:rPr>
              <w:t>預收款項</w:t>
            </w:r>
          </w:p>
        </w:tc>
        <w:tc>
          <w:tcPr>
            <w:tcW w:w="1701" w:type="dxa"/>
            <w:tcBorders>
              <w:top w:val="nil"/>
              <w:left w:val="single" w:sz="4" w:space="0" w:color="auto"/>
              <w:bottom w:val="nil"/>
              <w:right w:val="single" w:sz="4" w:space="0" w:color="auto"/>
            </w:tcBorders>
            <w:shd w:val="clear" w:color="auto" w:fill="auto"/>
            <w:vAlign w:val="center"/>
          </w:tcPr>
          <w:p w14:paraId="348DFC1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4,362,553,392</w:t>
            </w:r>
          </w:p>
        </w:tc>
        <w:tc>
          <w:tcPr>
            <w:tcW w:w="732" w:type="dxa"/>
            <w:tcBorders>
              <w:top w:val="nil"/>
              <w:left w:val="single" w:sz="4" w:space="0" w:color="auto"/>
              <w:bottom w:val="nil"/>
              <w:right w:val="single" w:sz="4" w:space="0" w:color="auto"/>
            </w:tcBorders>
            <w:shd w:val="clear" w:color="auto" w:fill="auto"/>
            <w:vAlign w:val="center"/>
          </w:tcPr>
          <w:p w14:paraId="460DD53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0.20</w:t>
            </w:r>
          </w:p>
        </w:tc>
        <w:tc>
          <w:tcPr>
            <w:tcW w:w="1678" w:type="dxa"/>
            <w:tcBorders>
              <w:top w:val="nil"/>
              <w:left w:val="single" w:sz="4" w:space="0" w:color="auto"/>
              <w:bottom w:val="nil"/>
              <w:right w:val="single" w:sz="4" w:space="0" w:color="auto"/>
            </w:tcBorders>
            <w:shd w:val="clear" w:color="auto" w:fill="auto"/>
            <w:vAlign w:val="center"/>
          </w:tcPr>
          <w:p w14:paraId="1BB9F31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4,242,341,288</w:t>
            </w:r>
          </w:p>
        </w:tc>
        <w:tc>
          <w:tcPr>
            <w:tcW w:w="850" w:type="dxa"/>
            <w:tcBorders>
              <w:top w:val="nil"/>
              <w:left w:val="single" w:sz="4" w:space="0" w:color="auto"/>
              <w:bottom w:val="nil"/>
              <w:right w:val="single" w:sz="4" w:space="0" w:color="auto"/>
            </w:tcBorders>
            <w:shd w:val="clear" w:color="auto" w:fill="auto"/>
            <w:vAlign w:val="center"/>
          </w:tcPr>
          <w:p w14:paraId="47B00EE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0.20</w:t>
            </w:r>
          </w:p>
        </w:tc>
        <w:tc>
          <w:tcPr>
            <w:tcW w:w="1418" w:type="dxa"/>
            <w:tcBorders>
              <w:top w:val="nil"/>
              <w:left w:val="single" w:sz="4" w:space="0" w:color="auto"/>
              <w:bottom w:val="nil"/>
              <w:right w:val="single" w:sz="4" w:space="0" w:color="auto"/>
            </w:tcBorders>
            <w:shd w:val="clear" w:color="auto" w:fill="auto"/>
            <w:vAlign w:val="center"/>
          </w:tcPr>
          <w:p w14:paraId="4838815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120,212,104</w:t>
            </w:r>
          </w:p>
        </w:tc>
        <w:tc>
          <w:tcPr>
            <w:tcW w:w="1136" w:type="dxa"/>
            <w:tcBorders>
              <w:top w:val="nil"/>
              <w:left w:val="single" w:sz="4" w:space="0" w:color="auto"/>
              <w:bottom w:val="nil"/>
              <w:right w:val="nil"/>
            </w:tcBorders>
            <w:shd w:val="clear" w:color="auto" w:fill="auto"/>
            <w:vAlign w:val="center"/>
          </w:tcPr>
          <w:p w14:paraId="3AC5F29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2.83</w:t>
            </w:r>
          </w:p>
        </w:tc>
      </w:tr>
      <w:tr w:rsidR="008B6E8E" w:rsidRPr="006B71F1" w14:paraId="1B953A18"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39718EBB" w14:textId="77777777" w:rsidR="00091557" w:rsidRPr="006B71F1" w:rsidRDefault="00091557" w:rsidP="00133E20">
            <w:pPr>
              <w:pStyle w:val="1-31"/>
              <w:adjustRightInd w:val="0"/>
              <w:snapToGrid w:val="0"/>
              <w:spacing w:line="240" w:lineRule="exact"/>
              <w:ind w:leftChars="50" w:left="120" w:firstLineChars="0" w:firstLine="0"/>
              <w:rPr>
                <w:rFonts w:ascii="標楷體" w:hAnsi="標楷體"/>
                <w:sz w:val="22"/>
                <w:szCs w:val="22"/>
              </w:rPr>
            </w:pPr>
            <w:r w:rsidRPr="006B71F1">
              <w:rPr>
                <w:rFonts w:ascii="標楷體" w:hAnsi="標楷體" w:hint="eastAsia"/>
                <w:sz w:val="22"/>
              </w:rPr>
              <w:t>長期負債</w:t>
            </w:r>
          </w:p>
        </w:tc>
        <w:tc>
          <w:tcPr>
            <w:tcW w:w="1701" w:type="dxa"/>
            <w:tcBorders>
              <w:top w:val="nil"/>
              <w:left w:val="single" w:sz="4" w:space="0" w:color="auto"/>
              <w:bottom w:val="nil"/>
              <w:right w:val="single" w:sz="4" w:space="0" w:color="auto"/>
            </w:tcBorders>
            <w:shd w:val="clear" w:color="auto" w:fill="auto"/>
            <w:vAlign w:val="center"/>
          </w:tcPr>
          <w:p w14:paraId="547D70D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744,604,039,234</w:t>
            </w:r>
          </w:p>
        </w:tc>
        <w:tc>
          <w:tcPr>
            <w:tcW w:w="732" w:type="dxa"/>
            <w:tcBorders>
              <w:top w:val="nil"/>
              <w:left w:val="single" w:sz="4" w:space="0" w:color="auto"/>
              <w:bottom w:val="nil"/>
              <w:right w:val="single" w:sz="4" w:space="0" w:color="auto"/>
            </w:tcBorders>
            <w:shd w:val="clear" w:color="auto" w:fill="auto"/>
            <w:vAlign w:val="center"/>
          </w:tcPr>
          <w:p w14:paraId="6B5E472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33.76</w:t>
            </w:r>
          </w:p>
        </w:tc>
        <w:tc>
          <w:tcPr>
            <w:tcW w:w="1678" w:type="dxa"/>
            <w:tcBorders>
              <w:top w:val="nil"/>
              <w:left w:val="single" w:sz="4" w:space="0" w:color="auto"/>
              <w:bottom w:val="nil"/>
              <w:right w:val="single" w:sz="4" w:space="0" w:color="auto"/>
            </w:tcBorders>
            <w:shd w:val="clear" w:color="auto" w:fill="auto"/>
            <w:vAlign w:val="center"/>
          </w:tcPr>
          <w:p w14:paraId="1ADBE68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752,947,734,064</w:t>
            </w:r>
          </w:p>
        </w:tc>
        <w:tc>
          <w:tcPr>
            <w:tcW w:w="850" w:type="dxa"/>
            <w:tcBorders>
              <w:top w:val="nil"/>
              <w:left w:val="single" w:sz="4" w:space="0" w:color="auto"/>
              <w:bottom w:val="nil"/>
              <w:right w:val="single" w:sz="4" w:space="0" w:color="auto"/>
            </w:tcBorders>
            <w:shd w:val="clear" w:color="auto" w:fill="auto"/>
            <w:vAlign w:val="center"/>
          </w:tcPr>
          <w:p w14:paraId="01288B2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35.10</w:t>
            </w:r>
          </w:p>
        </w:tc>
        <w:tc>
          <w:tcPr>
            <w:tcW w:w="1418" w:type="dxa"/>
            <w:tcBorders>
              <w:top w:val="nil"/>
              <w:left w:val="single" w:sz="4" w:space="0" w:color="auto"/>
              <w:bottom w:val="nil"/>
              <w:right w:val="single" w:sz="4" w:space="0" w:color="auto"/>
            </w:tcBorders>
            <w:shd w:val="clear" w:color="auto" w:fill="auto"/>
            <w:vAlign w:val="center"/>
          </w:tcPr>
          <w:p w14:paraId="0B6F78D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- 8,343,694,830</w:t>
            </w:r>
          </w:p>
        </w:tc>
        <w:tc>
          <w:tcPr>
            <w:tcW w:w="1136" w:type="dxa"/>
            <w:tcBorders>
              <w:top w:val="nil"/>
              <w:left w:val="single" w:sz="4" w:space="0" w:color="auto"/>
              <w:bottom w:val="nil"/>
              <w:right w:val="nil"/>
            </w:tcBorders>
            <w:shd w:val="clear" w:color="auto" w:fill="auto"/>
            <w:vAlign w:val="center"/>
          </w:tcPr>
          <w:p w14:paraId="4E7C8F6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- 1.11</w:t>
            </w:r>
          </w:p>
        </w:tc>
      </w:tr>
      <w:tr w:rsidR="008B6E8E" w:rsidRPr="006B71F1" w14:paraId="0C0695D7"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46E26F34" w14:textId="77777777" w:rsidR="00091557" w:rsidRPr="006B71F1" w:rsidRDefault="00091557" w:rsidP="004F441C">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長期債務</w:t>
            </w:r>
          </w:p>
        </w:tc>
        <w:tc>
          <w:tcPr>
            <w:tcW w:w="1701" w:type="dxa"/>
            <w:tcBorders>
              <w:top w:val="nil"/>
              <w:left w:val="single" w:sz="4" w:space="0" w:color="auto"/>
              <w:bottom w:val="nil"/>
              <w:right w:val="single" w:sz="4" w:space="0" w:color="auto"/>
            </w:tcBorders>
            <w:shd w:val="clear" w:color="auto" w:fill="auto"/>
            <w:vAlign w:val="center"/>
          </w:tcPr>
          <w:p w14:paraId="77D0F87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730,613,171,494</w:t>
            </w:r>
          </w:p>
        </w:tc>
        <w:tc>
          <w:tcPr>
            <w:tcW w:w="732" w:type="dxa"/>
            <w:tcBorders>
              <w:top w:val="nil"/>
              <w:left w:val="single" w:sz="4" w:space="0" w:color="auto"/>
              <w:bottom w:val="nil"/>
              <w:right w:val="single" w:sz="4" w:space="0" w:color="auto"/>
            </w:tcBorders>
            <w:shd w:val="clear" w:color="auto" w:fill="auto"/>
            <w:vAlign w:val="center"/>
          </w:tcPr>
          <w:p w14:paraId="26D9515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33.12</w:t>
            </w:r>
          </w:p>
        </w:tc>
        <w:tc>
          <w:tcPr>
            <w:tcW w:w="1678" w:type="dxa"/>
            <w:tcBorders>
              <w:top w:val="nil"/>
              <w:left w:val="single" w:sz="4" w:space="0" w:color="auto"/>
              <w:bottom w:val="nil"/>
              <w:right w:val="single" w:sz="4" w:space="0" w:color="auto"/>
            </w:tcBorders>
            <w:shd w:val="clear" w:color="auto" w:fill="auto"/>
            <w:vAlign w:val="center"/>
          </w:tcPr>
          <w:p w14:paraId="7A11409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739,557,090,092</w:t>
            </w:r>
          </w:p>
        </w:tc>
        <w:tc>
          <w:tcPr>
            <w:tcW w:w="850" w:type="dxa"/>
            <w:tcBorders>
              <w:top w:val="nil"/>
              <w:left w:val="single" w:sz="4" w:space="0" w:color="auto"/>
              <w:bottom w:val="nil"/>
              <w:right w:val="single" w:sz="4" w:space="0" w:color="auto"/>
            </w:tcBorders>
            <w:shd w:val="clear" w:color="auto" w:fill="auto"/>
            <w:vAlign w:val="center"/>
          </w:tcPr>
          <w:p w14:paraId="02E84C4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34.47</w:t>
            </w:r>
          </w:p>
        </w:tc>
        <w:tc>
          <w:tcPr>
            <w:tcW w:w="1418" w:type="dxa"/>
            <w:tcBorders>
              <w:top w:val="nil"/>
              <w:left w:val="single" w:sz="4" w:space="0" w:color="auto"/>
              <w:bottom w:val="nil"/>
              <w:right w:val="single" w:sz="4" w:space="0" w:color="auto"/>
            </w:tcBorders>
            <w:shd w:val="clear" w:color="auto" w:fill="auto"/>
            <w:vAlign w:val="center"/>
          </w:tcPr>
          <w:p w14:paraId="24C3353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- 8,943,918,598</w:t>
            </w:r>
          </w:p>
        </w:tc>
        <w:tc>
          <w:tcPr>
            <w:tcW w:w="1136" w:type="dxa"/>
            <w:tcBorders>
              <w:top w:val="nil"/>
              <w:left w:val="single" w:sz="4" w:space="0" w:color="auto"/>
              <w:bottom w:val="nil"/>
              <w:right w:val="nil"/>
            </w:tcBorders>
            <w:shd w:val="clear" w:color="auto" w:fill="auto"/>
            <w:vAlign w:val="center"/>
          </w:tcPr>
          <w:p w14:paraId="6FDCFDE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- 1.21</w:t>
            </w:r>
          </w:p>
        </w:tc>
      </w:tr>
      <w:tr w:rsidR="008B6E8E" w:rsidRPr="006B71F1" w14:paraId="4A31A04A"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73AF0EAD" w14:textId="77777777" w:rsidR="00091557" w:rsidRPr="006B71F1" w:rsidRDefault="00091557" w:rsidP="00ED0DCA">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租賃負債</w:t>
            </w:r>
          </w:p>
        </w:tc>
        <w:tc>
          <w:tcPr>
            <w:tcW w:w="1701" w:type="dxa"/>
            <w:tcBorders>
              <w:top w:val="nil"/>
              <w:left w:val="single" w:sz="4" w:space="0" w:color="auto"/>
              <w:bottom w:val="nil"/>
              <w:right w:val="single" w:sz="4" w:space="0" w:color="auto"/>
            </w:tcBorders>
            <w:shd w:val="clear" w:color="auto" w:fill="auto"/>
            <w:vAlign w:val="center"/>
          </w:tcPr>
          <w:p w14:paraId="1DD2FE2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13,990,867,740</w:t>
            </w:r>
          </w:p>
        </w:tc>
        <w:tc>
          <w:tcPr>
            <w:tcW w:w="732" w:type="dxa"/>
            <w:tcBorders>
              <w:top w:val="nil"/>
              <w:left w:val="single" w:sz="4" w:space="0" w:color="auto"/>
              <w:bottom w:val="nil"/>
              <w:right w:val="single" w:sz="4" w:space="0" w:color="auto"/>
            </w:tcBorders>
            <w:shd w:val="clear" w:color="auto" w:fill="auto"/>
            <w:vAlign w:val="center"/>
          </w:tcPr>
          <w:p w14:paraId="426E03F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0.63</w:t>
            </w:r>
          </w:p>
        </w:tc>
        <w:tc>
          <w:tcPr>
            <w:tcW w:w="1678" w:type="dxa"/>
            <w:tcBorders>
              <w:top w:val="nil"/>
              <w:left w:val="single" w:sz="4" w:space="0" w:color="auto"/>
              <w:bottom w:val="nil"/>
              <w:right w:val="single" w:sz="4" w:space="0" w:color="auto"/>
            </w:tcBorders>
            <w:shd w:val="clear" w:color="auto" w:fill="auto"/>
            <w:vAlign w:val="center"/>
          </w:tcPr>
          <w:p w14:paraId="119A67E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13,390,643,972</w:t>
            </w:r>
          </w:p>
        </w:tc>
        <w:tc>
          <w:tcPr>
            <w:tcW w:w="850" w:type="dxa"/>
            <w:tcBorders>
              <w:top w:val="nil"/>
              <w:left w:val="single" w:sz="4" w:space="0" w:color="auto"/>
              <w:bottom w:val="nil"/>
              <w:right w:val="single" w:sz="4" w:space="0" w:color="auto"/>
            </w:tcBorders>
            <w:shd w:val="clear" w:color="auto" w:fill="auto"/>
            <w:vAlign w:val="center"/>
          </w:tcPr>
          <w:p w14:paraId="6B91E97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0.62</w:t>
            </w:r>
          </w:p>
        </w:tc>
        <w:tc>
          <w:tcPr>
            <w:tcW w:w="1418" w:type="dxa"/>
            <w:tcBorders>
              <w:top w:val="nil"/>
              <w:left w:val="single" w:sz="4" w:space="0" w:color="auto"/>
              <w:bottom w:val="nil"/>
              <w:right w:val="single" w:sz="4" w:space="0" w:color="auto"/>
            </w:tcBorders>
            <w:shd w:val="clear" w:color="auto" w:fill="auto"/>
            <w:vAlign w:val="center"/>
          </w:tcPr>
          <w:p w14:paraId="57B5F8B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600,223,768</w:t>
            </w:r>
          </w:p>
        </w:tc>
        <w:tc>
          <w:tcPr>
            <w:tcW w:w="1136" w:type="dxa"/>
            <w:tcBorders>
              <w:top w:val="nil"/>
              <w:left w:val="single" w:sz="4" w:space="0" w:color="auto"/>
              <w:bottom w:val="nil"/>
              <w:right w:val="nil"/>
            </w:tcBorders>
            <w:shd w:val="clear" w:color="auto" w:fill="auto"/>
            <w:vAlign w:val="center"/>
          </w:tcPr>
          <w:p w14:paraId="7B1405D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4.48</w:t>
            </w:r>
          </w:p>
        </w:tc>
      </w:tr>
      <w:tr w:rsidR="008B6E8E" w:rsidRPr="006B71F1" w14:paraId="2E53E978"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6CDF08ED" w14:textId="77777777" w:rsidR="00091557" w:rsidRPr="006B71F1" w:rsidRDefault="00091557" w:rsidP="00133E20">
            <w:pPr>
              <w:pStyle w:val="1-31"/>
              <w:adjustRightInd w:val="0"/>
              <w:snapToGrid w:val="0"/>
              <w:spacing w:line="240" w:lineRule="exact"/>
              <w:ind w:leftChars="50" w:left="120" w:firstLineChars="0" w:firstLine="0"/>
              <w:rPr>
                <w:rFonts w:ascii="標楷體" w:hAnsi="標楷體"/>
                <w:sz w:val="22"/>
                <w:szCs w:val="22"/>
              </w:rPr>
            </w:pPr>
            <w:r w:rsidRPr="006B71F1">
              <w:rPr>
                <w:rFonts w:ascii="標楷體" w:hAnsi="標楷體" w:hint="eastAsia"/>
                <w:sz w:val="22"/>
              </w:rPr>
              <w:t>其他負債</w:t>
            </w:r>
          </w:p>
        </w:tc>
        <w:tc>
          <w:tcPr>
            <w:tcW w:w="1701" w:type="dxa"/>
            <w:tcBorders>
              <w:top w:val="nil"/>
              <w:left w:val="single" w:sz="4" w:space="0" w:color="auto"/>
              <w:bottom w:val="nil"/>
              <w:right w:val="single" w:sz="4" w:space="0" w:color="auto"/>
            </w:tcBorders>
            <w:shd w:val="clear" w:color="auto" w:fill="auto"/>
            <w:vAlign w:val="center"/>
          </w:tcPr>
          <w:p w14:paraId="4366685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641,490,252,757</w:t>
            </w:r>
          </w:p>
        </w:tc>
        <w:tc>
          <w:tcPr>
            <w:tcW w:w="732" w:type="dxa"/>
            <w:tcBorders>
              <w:top w:val="nil"/>
              <w:left w:val="single" w:sz="4" w:space="0" w:color="auto"/>
              <w:bottom w:val="nil"/>
              <w:right w:val="single" w:sz="4" w:space="0" w:color="auto"/>
            </w:tcBorders>
            <w:shd w:val="clear" w:color="auto" w:fill="auto"/>
            <w:vAlign w:val="center"/>
          </w:tcPr>
          <w:p w14:paraId="4ABD3EA6"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29.08</w:t>
            </w:r>
          </w:p>
        </w:tc>
        <w:tc>
          <w:tcPr>
            <w:tcW w:w="1678" w:type="dxa"/>
            <w:tcBorders>
              <w:top w:val="nil"/>
              <w:left w:val="single" w:sz="4" w:space="0" w:color="auto"/>
              <w:bottom w:val="nil"/>
              <w:right w:val="single" w:sz="4" w:space="0" w:color="auto"/>
            </w:tcBorders>
            <w:shd w:val="clear" w:color="auto" w:fill="auto"/>
            <w:vAlign w:val="center"/>
          </w:tcPr>
          <w:p w14:paraId="591941D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612,346,541,091</w:t>
            </w:r>
          </w:p>
        </w:tc>
        <w:tc>
          <w:tcPr>
            <w:tcW w:w="850" w:type="dxa"/>
            <w:tcBorders>
              <w:top w:val="nil"/>
              <w:left w:val="single" w:sz="4" w:space="0" w:color="auto"/>
              <w:bottom w:val="nil"/>
              <w:right w:val="single" w:sz="4" w:space="0" w:color="auto"/>
            </w:tcBorders>
            <w:shd w:val="clear" w:color="auto" w:fill="auto"/>
            <w:vAlign w:val="center"/>
          </w:tcPr>
          <w:p w14:paraId="3900BA2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28.54</w:t>
            </w:r>
          </w:p>
        </w:tc>
        <w:tc>
          <w:tcPr>
            <w:tcW w:w="1418" w:type="dxa"/>
            <w:tcBorders>
              <w:top w:val="nil"/>
              <w:left w:val="single" w:sz="4" w:space="0" w:color="auto"/>
              <w:bottom w:val="nil"/>
              <w:right w:val="single" w:sz="4" w:space="0" w:color="auto"/>
            </w:tcBorders>
            <w:shd w:val="clear" w:color="auto" w:fill="auto"/>
            <w:vAlign w:val="center"/>
          </w:tcPr>
          <w:p w14:paraId="6BF1BE6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29,143,711,666</w:t>
            </w:r>
          </w:p>
        </w:tc>
        <w:tc>
          <w:tcPr>
            <w:tcW w:w="1136" w:type="dxa"/>
            <w:tcBorders>
              <w:top w:val="nil"/>
              <w:left w:val="single" w:sz="4" w:space="0" w:color="auto"/>
              <w:bottom w:val="nil"/>
              <w:right w:val="nil"/>
            </w:tcBorders>
            <w:shd w:val="clear" w:color="auto" w:fill="auto"/>
            <w:vAlign w:val="center"/>
          </w:tcPr>
          <w:p w14:paraId="342298FD"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4.76</w:t>
            </w:r>
          </w:p>
        </w:tc>
      </w:tr>
      <w:tr w:rsidR="008B6E8E" w:rsidRPr="006B71F1" w14:paraId="7A7B1180"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643065FA" w14:textId="77777777" w:rsidR="00091557" w:rsidRPr="006B71F1" w:rsidRDefault="00091557" w:rsidP="00ED0DCA">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負債準備</w:t>
            </w:r>
          </w:p>
        </w:tc>
        <w:tc>
          <w:tcPr>
            <w:tcW w:w="1701" w:type="dxa"/>
            <w:tcBorders>
              <w:top w:val="nil"/>
              <w:left w:val="single" w:sz="4" w:space="0" w:color="auto"/>
              <w:bottom w:val="nil"/>
              <w:right w:val="single" w:sz="4" w:space="0" w:color="auto"/>
            </w:tcBorders>
            <w:shd w:val="clear" w:color="auto" w:fill="auto"/>
            <w:vAlign w:val="center"/>
          </w:tcPr>
          <w:p w14:paraId="2FC5094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569,622,354,903</w:t>
            </w:r>
          </w:p>
        </w:tc>
        <w:tc>
          <w:tcPr>
            <w:tcW w:w="732" w:type="dxa"/>
            <w:tcBorders>
              <w:top w:val="nil"/>
              <w:left w:val="single" w:sz="4" w:space="0" w:color="auto"/>
              <w:bottom w:val="nil"/>
              <w:right w:val="single" w:sz="4" w:space="0" w:color="auto"/>
            </w:tcBorders>
            <w:shd w:val="clear" w:color="auto" w:fill="auto"/>
            <w:vAlign w:val="center"/>
          </w:tcPr>
          <w:p w14:paraId="3502B4E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25.82</w:t>
            </w:r>
          </w:p>
        </w:tc>
        <w:tc>
          <w:tcPr>
            <w:tcW w:w="1678" w:type="dxa"/>
            <w:tcBorders>
              <w:top w:val="nil"/>
              <w:left w:val="single" w:sz="4" w:space="0" w:color="auto"/>
              <w:bottom w:val="nil"/>
              <w:right w:val="single" w:sz="4" w:space="0" w:color="auto"/>
            </w:tcBorders>
            <w:shd w:val="clear" w:color="auto" w:fill="auto"/>
            <w:vAlign w:val="center"/>
          </w:tcPr>
          <w:p w14:paraId="43E1D06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545,446,681,507</w:t>
            </w:r>
          </w:p>
        </w:tc>
        <w:tc>
          <w:tcPr>
            <w:tcW w:w="850" w:type="dxa"/>
            <w:tcBorders>
              <w:top w:val="nil"/>
              <w:left w:val="single" w:sz="4" w:space="0" w:color="auto"/>
              <w:bottom w:val="nil"/>
              <w:right w:val="single" w:sz="4" w:space="0" w:color="auto"/>
            </w:tcBorders>
            <w:shd w:val="clear" w:color="auto" w:fill="auto"/>
            <w:vAlign w:val="center"/>
          </w:tcPr>
          <w:p w14:paraId="4905409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25.42</w:t>
            </w:r>
          </w:p>
        </w:tc>
        <w:tc>
          <w:tcPr>
            <w:tcW w:w="1418" w:type="dxa"/>
            <w:tcBorders>
              <w:top w:val="nil"/>
              <w:left w:val="single" w:sz="4" w:space="0" w:color="auto"/>
              <w:bottom w:val="nil"/>
              <w:right w:val="single" w:sz="4" w:space="0" w:color="auto"/>
            </w:tcBorders>
            <w:shd w:val="clear" w:color="auto" w:fill="auto"/>
            <w:vAlign w:val="center"/>
          </w:tcPr>
          <w:p w14:paraId="698B784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24,175,673,396</w:t>
            </w:r>
          </w:p>
        </w:tc>
        <w:tc>
          <w:tcPr>
            <w:tcW w:w="1136" w:type="dxa"/>
            <w:tcBorders>
              <w:top w:val="nil"/>
              <w:left w:val="single" w:sz="4" w:space="0" w:color="auto"/>
              <w:bottom w:val="nil"/>
              <w:right w:val="nil"/>
            </w:tcBorders>
            <w:shd w:val="clear" w:color="auto" w:fill="auto"/>
            <w:vAlign w:val="center"/>
          </w:tcPr>
          <w:p w14:paraId="269342E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4.43</w:t>
            </w:r>
          </w:p>
        </w:tc>
      </w:tr>
      <w:tr w:rsidR="008B6E8E" w:rsidRPr="006B71F1" w14:paraId="388EF773"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5E5B5D6D" w14:textId="77777777" w:rsidR="00091557" w:rsidRPr="006B71F1" w:rsidRDefault="00091557" w:rsidP="00ED0DCA">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遞延負債</w:t>
            </w:r>
          </w:p>
        </w:tc>
        <w:tc>
          <w:tcPr>
            <w:tcW w:w="1701" w:type="dxa"/>
            <w:tcBorders>
              <w:top w:val="nil"/>
              <w:left w:val="single" w:sz="4" w:space="0" w:color="auto"/>
              <w:bottom w:val="nil"/>
              <w:right w:val="single" w:sz="4" w:space="0" w:color="auto"/>
            </w:tcBorders>
            <w:shd w:val="clear" w:color="auto" w:fill="auto"/>
            <w:vAlign w:val="center"/>
          </w:tcPr>
          <w:p w14:paraId="721BF73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7,403,008,441</w:t>
            </w:r>
          </w:p>
        </w:tc>
        <w:tc>
          <w:tcPr>
            <w:tcW w:w="732" w:type="dxa"/>
            <w:tcBorders>
              <w:top w:val="nil"/>
              <w:left w:val="single" w:sz="4" w:space="0" w:color="auto"/>
              <w:bottom w:val="nil"/>
              <w:right w:val="single" w:sz="4" w:space="0" w:color="auto"/>
            </w:tcBorders>
            <w:shd w:val="clear" w:color="auto" w:fill="auto"/>
            <w:vAlign w:val="center"/>
          </w:tcPr>
          <w:p w14:paraId="35E8B46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0.34</w:t>
            </w:r>
          </w:p>
        </w:tc>
        <w:tc>
          <w:tcPr>
            <w:tcW w:w="1678" w:type="dxa"/>
            <w:tcBorders>
              <w:top w:val="nil"/>
              <w:left w:val="single" w:sz="4" w:space="0" w:color="auto"/>
              <w:bottom w:val="nil"/>
              <w:right w:val="single" w:sz="4" w:space="0" w:color="auto"/>
            </w:tcBorders>
            <w:shd w:val="clear" w:color="auto" w:fill="auto"/>
            <w:vAlign w:val="center"/>
          </w:tcPr>
          <w:p w14:paraId="3B5EAEB6"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3,213,043,583</w:t>
            </w:r>
          </w:p>
        </w:tc>
        <w:tc>
          <w:tcPr>
            <w:tcW w:w="850" w:type="dxa"/>
            <w:tcBorders>
              <w:top w:val="nil"/>
              <w:left w:val="single" w:sz="4" w:space="0" w:color="auto"/>
              <w:bottom w:val="nil"/>
              <w:right w:val="single" w:sz="4" w:space="0" w:color="auto"/>
            </w:tcBorders>
            <w:shd w:val="clear" w:color="auto" w:fill="auto"/>
            <w:vAlign w:val="center"/>
          </w:tcPr>
          <w:p w14:paraId="3A61524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0.15</w:t>
            </w:r>
          </w:p>
        </w:tc>
        <w:tc>
          <w:tcPr>
            <w:tcW w:w="1418" w:type="dxa"/>
            <w:tcBorders>
              <w:top w:val="nil"/>
              <w:left w:val="single" w:sz="4" w:space="0" w:color="auto"/>
              <w:bottom w:val="nil"/>
              <w:right w:val="single" w:sz="4" w:space="0" w:color="auto"/>
            </w:tcBorders>
            <w:shd w:val="clear" w:color="auto" w:fill="auto"/>
            <w:vAlign w:val="center"/>
          </w:tcPr>
          <w:p w14:paraId="429E900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4,189,964,858</w:t>
            </w:r>
          </w:p>
        </w:tc>
        <w:tc>
          <w:tcPr>
            <w:tcW w:w="1136" w:type="dxa"/>
            <w:tcBorders>
              <w:top w:val="nil"/>
              <w:left w:val="single" w:sz="4" w:space="0" w:color="auto"/>
              <w:bottom w:val="nil"/>
              <w:right w:val="nil"/>
            </w:tcBorders>
            <w:shd w:val="clear" w:color="auto" w:fill="auto"/>
            <w:vAlign w:val="center"/>
          </w:tcPr>
          <w:p w14:paraId="5807A69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130.40</w:t>
            </w:r>
          </w:p>
        </w:tc>
      </w:tr>
      <w:tr w:rsidR="008B6E8E" w:rsidRPr="006B71F1" w14:paraId="2F7F4E37"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5FB7D5A3" w14:textId="77777777" w:rsidR="00091557" w:rsidRPr="006B71F1" w:rsidRDefault="00091557" w:rsidP="00ED0DCA">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遞延所得稅負債</w:t>
            </w:r>
          </w:p>
        </w:tc>
        <w:tc>
          <w:tcPr>
            <w:tcW w:w="1701" w:type="dxa"/>
            <w:tcBorders>
              <w:top w:val="nil"/>
              <w:left w:val="single" w:sz="4" w:space="0" w:color="auto"/>
              <w:bottom w:val="nil"/>
              <w:right w:val="single" w:sz="4" w:space="0" w:color="auto"/>
            </w:tcBorders>
            <w:shd w:val="clear" w:color="auto" w:fill="auto"/>
            <w:vAlign w:val="center"/>
          </w:tcPr>
          <w:p w14:paraId="2A8BA66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56,743,945,279</w:t>
            </w:r>
          </w:p>
        </w:tc>
        <w:tc>
          <w:tcPr>
            <w:tcW w:w="732" w:type="dxa"/>
            <w:tcBorders>
              <w:top w:val="nil"/>
              <w:left w:val="single" w:sz="4" w:space="0" w:color="auto"/>
              <w:bottom w:val="nil"/>
              <w:right w:val="single" w:sz="4" w:space="0" w:color="auto"/>
            </w:tcBorders>
            <w:shd w:val="clear" w:color="auto" w:fill="auto"/>
            <w:vAlign w:val="center"/>
          </w:tcPr>
          <w:p w14:paraId="4A7BB59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2.57</w:t>
            </w:r>
          </w:p>
        </w:tc>
        <w:tc>
          <w:tcPr>
            <w:tcW w:w="1678" w:type="dxa"/>
            <w:tcBorders>
              <w:top w:val="nil"/>
              <w:left w:val="single" w:sz="4" w:space="0" w:color="auto"/>
              <w:bottom w:val="nil"/>
              <w:right w:val="single" w:sz="4" w:space="0" w:color="auto"/>
            </w:tcBorders>
            <w:shd w:val="clear" w:color="auto" w:fill="auto"/>
            <w:vAlign w:val="center"/>
          </w:tcPr>
          <w:p w14:paraId="06F2BC46"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56,487,147,723</w:t>
            </w:r>
          </w:p>
        </w:tc>
        <w:tc>
          <w:tcPr>
            <w:tcW w:w="850" w:type="dxa"/>
            <w:tcBorders>
              <w:top w:val="nil"/>
              <w:left w:val="single" w:sz="4" w:space="0" w:color="auto"/>
              <w:bottom w:val="nil"/>
              <w:right w:val="single" w:sz="4" w:space="0" w:color="auto"/>
            </w:tcBorders>
            <w:shd w:val="clear" w:color="auto" w:fill="auto"/>
            <w:vAlign w:val="center"/>
          </w:tcPr>
          <w:p w14:paraId="292D8F6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2.63</w:t>
            </w:r>
          </w:p>
        </w:tc>
        <w:tc>
          <w:tcPr>
            <w:tcW w:w="1418" w:type="dxa"/>
            <w:tcBorders>
              <w:top w:val="nil"/>
              <w:left w:val="single" w:sz="4" w:space="0" w:color="auto"/>
              <w:bottom w:val="nil"/>
              <w:right w:val="single" w:sz="4" w:space="0" w:color="auto"/>
            </w:tcBorders>
            <w:shd w:val="clear" w:color="auto" w:fill="auto"/>
            <w:vAlign w:val="center"/>
          </w:tcPr>
          <w:p w14:paraId="53E3A20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256,797,556</w:t>
            </w:r>
          </w:p>
        </w:tc>
        <w:tc>
          <w:tcPr>
            <w:tcW w:w="1136" w:type="dxa"/>
            <w:tcBorders>
              <w:top w:val="nil"/>
              <w:left w:val="single" w:sz="4" w:space="0" w:color="auto"/>
              <w:bottom w:val="nil"/>
              <w:right w:val="nil"/>
            </w:tcBorders>
            <w:shd w:val="clear" w:color="auto" w:fill="auto"/>
            <w:vAlign w:val="center"/>
          </w:tcPr>
          <w:p w14:paraId="5ECB1206"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0.45</w:t>
            </w:r>
          </w:p>
        </w:tc>
      </w:tr>
      <w:tr w:rsidR="008B6E8E" w:rsidRPr="006B71F1" w14:paraId="5E9BCE3F"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41E86C3F" w14:textId="77777777" w:rsidR="00091557" w:rsidRPr="006B71F1" w:rsidRDefault="00091557" w:rsidP="00ED0DCA">
            <w:pPr>
              <w:spacing w:line="260" w:lineRule="exact"/>
              <w:ind w:leftChars="106" w:left="254" w:firstLine="2"/>
              <w:jc w:val="distribute"/>
              <w:rPr>
                <w:rFonts w:ascii="標楷體" w:eastAsia="標楷體"/>
                <w:noProof/>
                <w:sz w:val="22"/>
                <w:szCs w:val="20"/>
              </w:rPr>
            </w:pPr>
            <w:r w:rsidRPr="006B71F1">
              <w:rPr>
                <w:rFonts w:ascii="標楷體" w:eastAsia="標楷體" w:hint="eastAsia"/>
                <w:noProof/>
                <w:sz w:val="22"/>
                <w:szCs w:val="20"/>
              </w:rPr>
              <w:t>什項負債</w:t>
            </w:r>
          </w:p>
        </w:tc>
        <w:tc>
          <w:tcPr>
            <w:tcW w:w="1701" w:type="dxa"/>
            <w:tcBorders>
              <w:top w:val="nil"/>
              <w:left w:val="single" w:sz="4" w:space="0" w:color="auto"/>
              <w:bottom w:val="nil"/>
              <w:right w:val="single" w:sz="4" w:space="0" w:color="auto"/>
            </w:tcBorders>
            <w:shd w:val="clear" w:color="auto" w:fill="auto"/>
            <w:vAlign w:val="center"/>
          </w:tcPr>
          <w:p w14:paraId="0C8D85A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7,720,944,134</w:t>
            </w:r>
          </w:p>
        </w:tc>
        <w:tc>
          <w:tcPr>
            <w:tcW w:w="732" w:type="dxa"/>
            <w:tcBorders>
              <w:top w:val="nil"/>
              <w:left w:val="single" w:sz="4" w:space="0" w:color="auto"/>
              <w:bottom w:val="nil"/>
              <w:right w:val="single" w:sz="4" w:space="0" w:color="auto"/>
            </w:tcBorders>
            <w:shd w:val="clear" w:color="auto" w:fill="auto"/>
            <w:vAlign w:val="center"/>
          </w:tcPr>
          <w:p w14:paraId="2C4E210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0.35</w:t>
            </w:r>
          </w:p>
        </w:tc>
        <w:tc>
          <w:tcPr>
            <w:tcW w:w="1678" w:type="dxa"/>
            <w:tcBorders>
              <w:top w:val="nil"/>
              <w:left w:val="single" w:sz="4" w:space="0" w:color="auto"/>
              <w:bottom w:val="nil"/>
              <w:right w:val="single" w:sz="4" w:space="0" w:color="auto"/>
            </w:tcBorders>
            <w:shd w:val="clear" w:color="auto" w:fill="auto"/>
            <w:vAlign w:val="center"/>
          </w:tcPr>
          <w:p w14:paraId="4C56DC7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7,199,668,278</w:t>
            </w:r>
          </w:p>
        </w:tc>
        <w:tc>
          <w:tcPr>
            <w:tcW w:w="850" w:type="dxa"/>
            <w:tcBorders>
              <w:top w:val="nil"/>
              <w:left w:val="single" w:sz="4" w:space="0" w:color="auto"/>
              <w:bottom w:val="nil"/>
              <w:right w:val="single" w:sz="4" w:space="0" w:color="auto"/>
            </w:tcBorders>
            <w:shd w:val="clear" w:color="auto" w:fill="auto"/>
            <w:vAlign w:val="center"/>
          </w:tcPr>
          <w:p w14:paraId="3B53CA6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0.34</w:t>
            </w:r>
          </w:p>
        </w:tc>
        <w:tc>
          <w:tcPr>
            <w:tcW w:w="1418" w:type="dxa"/>
            <w:tcBorders>
              <w:top w:val="nil"/>
              <w:left w:val="single" w:sz="4" w:space="0" w:color="auto"/>
              <w:bottom w:val="nil"/>
              <w:right w:val="single" w:sz="4" w:space="0" w:color="auto"/>
            </w:tcBorders>
            <w:shd w:val="clear" w:color="auto" w:fill="auto"/>
            <w:vAlign w:val="center"/>
          </w:tcPr>
          <w:p w14:paraId="18885B6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521,275,856</w:t>
            </w:r>
          </w:p>
        </w:tc>
        <w:tc>
          <w:tcPr>
            <w:tcW w:w="1136" w:type="dxa"/>
            <w:tcBorders>
              <w:top w:val="nil"/>
              <w:left w:val="single" w:sz="4" w:space="0" w:color="auto"/>
              <w:bottom w:val="nil"/>
              <w:right w:val="nil"/>
            </w:tcBorders>
            <w:shd w:val="clear" w:color="auto" w:fill="auto"/>
            <w:vAlign w:val="center"/>
          </w:tcPr>
          <w:p w14:paraId="42269E8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7.24</w:t>
            </w:r>
          </w:p>
        </w:tc>
      </w:tr>
      <w:tr w:rsidR="008B6E8E" w:rsidRPr="006B71F1" w14:paraId="48A08E5C"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1A442BBE" w14:textId="77777777" w:rsidR="00091557" w:rsidRPr="006B71F1" w:rsidRDefault="00091557" w:rsidP="002A7B91">
            <w:pPr>
              <w:adjustRightInd w:val="0"/>
              <w:snapToGrid w:val="0"/>
              <w:spacing w:line="240" w:lineRule="exact"/>
              <w:jc w:val="distribute"/>
              <w:rPr>
                <w:rFonts w:ascii="標楷體" w:eastAsia="標楷體" w:hAnsi="標楷體"/>
                <w:b/>
                <w:noProof/>
              </w:rPr>
            </w:pPr>
            <w:r w:rsidRPr="006B71F1">
              <w:rPr>
                <w:rFonts w:ascii="標楷體" w:eastAsia="標楷體" w:hint="eastAsia"/>
                <w:b/>
                <w:noProof/>
                <w:szCs w:val="20"/>
              </w:rPr>
              <w:t>權益</w:t>
            </w:r>
          </w:p>
        </w:tc>
        <w:tc>
          <w:tcPr>
            <w:tcW w:w="1701" w:type="dxa"/>
            <w:tcBorders>
              <w:top w:val="nil"/>
              <w:left w:val="single" w:sz="4" w:space="0" w:color="auto"/>
              <w:bottom w:val="nil"/>
              <w:right w:val="single" w:sz="4" w:space="0" w:color="auto"/>
            </w:tcBorders>
            <w:shd w:val="clear" w:color="auto" w:fill="auto"/>
            <w:vAlign w:val="center"/>
          </w:tcPr>
          <w:p w14:paraId="444EDE3B"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350,932,091,962</w:t>
            </w:r>
          </w:p>
        </w:tc>
        <w:tc>
          <w:tcPr>
            <w:tcW w:w="732" w:type="dxa"/>
            <w:tcBorders>
              <w:top w:val="nil"/>
              <w:left w:val="single" w:sz="4" w:space="0" w:color="auto"/>
              <w:bottom w:val="nil"/>
              <w:right w:val="single" w:sz="4" w:space="0" w:color="auto"/>
            </w:tcBorders>
            <w:shd w:val="clear" w:color="auto" w:fill="auto"/>
            <w:vAlign w:val="center"/>
          </w:tcPr>
          <w:p w14:paraId="20B05ED8"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15.91</w:t>
            </w:r>
          </w:p>
        </w:tc>
        <w:tc>
          <w:tcPr>
            <w:tcW w:w="1678" w:type="dxa"/>
            <w:tcBorders>
              <w:top w:val="nil"/>
              <w:left w:val="single" w:sz="4" w:space="0" w:color="auto"/>
              <w:bottom w:val="nil"/>
              <w:right w:val="single" w:sz="4" w:space="0" w:color="auto"/>
            </w:tcBorders>
            <w:shd w:val="clear" w:color="auto" w:fill="auto"/>
            <w:vAlign w:val="center"/>
          </w:tcPr>
          <w:p w14:paraId="29333D0B"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326,296,480,651</w:t>
            </w:r>
          </w:p>
        </w:tc>
        <w:tc>
          <w:tcPr>
            <w:tcW w:w="850" w:type="dxa"/>
            <w:tcBorders>
              <w:top w:val="nil"/>
              <w:left w:val="single" w:sz="4" w:space="0" w:color="auto"/>
              <w:bottom w:val="nil"/>
              <w:right w:val="single" w:sz="4" w:space="0" w:color="auto"/>
            </w:tcBorders>
            <w:shd w:val="clear" w:color="auto" w:fill="auto"/>
            <w:vAlign w:val="center"/>
          </w:tcPr>
          <w:p w14:paraId="2DB987CB"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15.21</w:t>
            </w:r>
          </w:p>
        </w:tc>
        <w:tc>
          <w:tcPr>
            <w:tcW w:w="1418" w:type="dxa"/>
            <w:tcBorders>
              <w:top w:val="nil"/>
              <w:left w:val="single" w:sz="4" w:space="0" w:color="auto"/>
              <w:bottom w:val="nil"/>
              <w:right w:val="single" w:sz="4" w:space="0" w:color="auto"/>
            </w:tcBorders>
            <w:shd w:val="clear" w:color="auto" w:fill="auto"/>
            <w:vAlign w:val="center"/>
          </w:tcPr>
          <w:p w14:paraId="419B4472"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24,635,611,311</w:t>
            </w:r>
          </w:p>
        </w:tc>
        <w:tc>
          <w:tcPr>
            <w:tcW w:w="1136" w:type="dxa"/>
            <w:tcBorders>
              <w:top w:val="nil"/>
              <w:left w:val="single" w:sz="4" w:space="0" w:color="auto"/>
              <w:bottom w:val="nil"/>
              <w:right w:val="nil"/>
            </w:tcBorders>
            <w:shd w:val="clear" w:color="auto" w:fill="auto"/>
            <w:vAlign w:val="center"/>
          </w:tcPr>
          <w:p w14:paraId="7C9DB11D"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7.55</w:t>
            </w:r>
          </w:p>
        </w:tc>
      </w:tr>
      <w:tr w:rsidR="008B6E8E" w:rsidRPr="006B71F1" w14:paraId="42771FC1"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52823DC1" w14:textId="77777777" w:rsidR="00091557" w:rsidRPr="006B71F1" w:rsidRDefault="00091557" w:rsidP="00133E20">
            <w:pPr>
              <w:spacing w:line="240" w:lineRule="exact"/>
              <w:ind w:leftChars="50" w:left="120"/>
              <w:jc w:val="distribute"/>
              <w:rPr>
                <w:rFonts w:ascii="標楷體" w:hAnsi="標楷體"/>
                <w:sz w:val="22"/>
                <w:szCs w:val="22"/>
              </w:rPr>
            </w:pPr>
            <w:r w:rsidRPr="006B71F1">
              <w:rPr>
                <w:rFonts w:ascii="標楷體" w:eastAsia="標楷體" w:hint="eastAsia"/>
                <w:noProof/>
                <w:sz w:val="22"/>
                <w:szCs w:val="20"/>
              </w:rPr>
              <w:t>資本</w:t>
            </w:r>
          </w:p>
        </w:tc>
        <w:tc>
          <w:tcPr>
            <w:tcW w:w="1701" w:type="dxa"/>
            <w:tcBorders>
              <w:top w:val="nil"/>
              <w:left w:val="single" w:sz="4" w:space="0" w:color="auto"/>
              <w:bottom w:val="nil"/>
              <w:right w:val="single" w:sz="4" w:space="0" w:color="auto"/>
            </w:tcBorders>
            <w:shd w:val="clear" w:color="auto" w:fill="auto"/>
            <w:vAlign w:val="center"/>
          </w:tcPr>
          <w:p w14:paraId="6988094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330,187,400,000</w:t>
            </w:r>
          </w:p>
        </w:tc>
        <w:tc>
          <w:tcPr>
            <w:tcW w:w="732" w:type="dxa"/>
            <w:tcBorders>
              <w:top w:val="nil"/>
              <w:left w:val="single" w:sz="4" w:space="0" w:color="auto"/>
              <w:bottom w:val="nil"/>
              <w:right w:val="single" w:sz="4" w:space="0" w:color="auto"/>
            </w:tcBorders>
            <w:shd w:val="clear" w:color="auto" w:fill="auto"/>
            <w:vAlign w:val="center"/>
          </w:tcPr>
          <w:p w14:paraId="22D7CAE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14.97</w:t>
            </w:r>
          </w:p>
        </w:tc>
        <w:tc>
          <w:tcPr>
            <w:tcW w:w="1678" w:type="dxa"/>
            <w:tcBorders>
              <w:top w:val="nil"/>
              <w:left w:val="single" w:sz="4" w:space="0" w:color="auto"/>
              <w:bottom w:val="nil"/>
              <w:right w:val="single" w:sz="4" w:space="0" w:color="auto"/>
            </w:tcBorders>
            <w:shd w:val="clear" w:color="auto" w:fill="auto"/>
            <w:vAlign w:val="center"/>
          </w:tcPr>
          <w:p w14:paraId="4B907E1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330,000,000,000</w:t>
            </w:r>
          </w:p>
        </w:tc>
        <w:tc>
          <w:tcPr>
            <w:tcW w:w="850" w:type="dxa"/>
            <w:tcBorders>
              <w:top w:val="nil"/>
              <w:left w:val="single" w:sz="4" w:space="0" w:color="auto"/>
              <w:bottom w:val="nil"/>
              <w:right w:val="single" w:sz="4" w:space="0" w:color="auto"/>
            </w:tcBorders>
            <w:shd w:val="clear" w:color="auto" w:fill="auto"/>
            <w:vAlign w:val="center"/>
          </w:tcPr>
          <w:p w14:paraId="01417D8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15.38</w:t>
            </w:r>
          </w:p>
        </w:tc>
        <w:tc>
          <w:tcPr>
            <w:tcW w:w="1418" w:type="dxa"/>
            <w:tcBorders>
              <w:top w:val="nil"/>
              <w:left w:val="single" w:sz="4" w:space="0" w:color="auto"/>
              <w:bottom w:val="nil"/>
              <w:right w:val="single" w:sz="4" w:space="0" w:color="auto"/>
            </w:tcBorders>
            <w:shd w:val="clear" w:color="auto" w:fill="auto"/>
            <w:vAlign w:val="center"/>
          </w:tcPr>
          <w:p w14:paraId="4879DA6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187,400,000</w:t>
            </w:r>
          </w:p>
        </w:tc>
        <w:tc>
          <w:tcPr>
            <w:tcW w:w="1136" w:type="dxa"/>
            <w:tcBorders>
              <w:top w:val="nil"/>
              <w:left w:val="single" w:sz="4" w:space="0" w:color="auto"/>
              <w:bottom w:val="nil"/>
              <w:right w:val="nil"/>
            </w:tcBorders>
            <w:shd w:val="clear" w:color="auto" w:fill="auto"/>
            <w:vAlign w:val="center"/>
          </w:tcPr>
          <w:p w14:paraId="05BD191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0.06</w:t>
            </w:r>
          </w:p>
        </w:tc>
      </w:tr>
      <w:tr w:rsidR="008B6E8E" w:rsidRPr="006B71F1" w14:paraId="30684676"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6F09F7A4"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Ansi="標楷體" w:hint="eastAsia"/>
                <w:noProof/>
                <w:sz w:val="22"/>
                <w:szCs w:val="22"/>
              </w:rPr>
              <w:t>資本</w:t>
            </w:r>
          </w:p>
        </w:tc>
        <w:tc>
          <w:tcPr>
            <w:tcW w:w="1701" w:type="dxa"/>
            <w:tcBorders>
              <w:top w:val="nil"/>
              <w:left w:val="single" w:sz="4" w:space="0" w:color="auto"/>
              <w:bottom w:val="nil"/>
              <w:right w:val="single" w:sz="4" w:space="0" w:color="auto"/>
            </w:tcBorders>
            <w:shd w:val="clear" w:color="auto" w:fill="auto"/>
            <w:vAlign w:val="center"/>
          </w:tcPr>
          <w:p w14:paraId="6C6E482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330,000,000,000</w:t>
            </w:r>
          </w:p>
        </w:tc>
        <w:tc>
          <w:tcPr>
            <w:tcW w:w="732" w:type="dxa"/>
            <w:tcBorders>
              <w:top w:val="nil"/>
              <w:left w:val="single" w:sz="4" w:space="0" w:color="auto"/>
              <w:bottom w:val="nil"/>
              <w:right w:val="single" w:sz="4" w:space="0" w:color="auto"/>
            </w:tcBorders>
            <w:shd w:val="clear" w:color="auto" w:fill="auto"/>
            <w:vAlign w:val="center"/>
          </w:tcPr>
          <w:p w14:paraId="5DD42BC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14.96</w:t>
            </w:r>
          </w:p>
        </w:tc>
        <w:tc>
          <w:tcPr>
            <w:tcW w:w="1678" w:type="dxa"/>
            <w:tcBorders>
              <w:top w:val="nil"/>
              <w:left w:val="single" w:sz="4" w:space="0" w:color="auto"/>
              <w:bottom w:val="nil"/>
              <w:right w:val="single" w:sz="4" w:space="0" w:color="auto"/>
            </w:tcBorders>
            <w:shd w:val="clear" w:color="auto" w:fill="auto"/>
            <w:vAlign w:val="center"/>
          </w:tcPr>
          <w:p w14:paraId="2FA0897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330,000,000,000</w:t>
            </w:r>
          </w:p>
        </w:tc>
        <w:tc>
          <w:tcPr>
            <w:tcW w:w="850" w:type="dxa"/>
            <w:tcBorders>
              <w:top w:val="nil"/>
              <w:left w:val="single" w:sz="4" w:space="0" w:color="auto"/>
              <w:bottom w:val="nil"/>
              <w:right w:val="single" w:sz="4" w:space="0" w:color="auto"/>
            </w:tcBorders>
            <w:shd w:val="clear" w:color="auto" w:fill="auto"/>
            <w:vAlign w:val="center"/>
          </w:tcPr>
          <w:p w14:paraId="3CC6BD6D"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15.38</w:t>
            </w:r>
          </w:p>
        </w:tc>
        <w:tc>
          <w:tcPr>
            <w:tcW w:w="1418" w:type="dxa"/>
            <w:tcBorders>
              <w:top w:val="nil"/>
              <w:left w:val="single" w:sz="4" w:space="0" w:color="auto"/>
              <w:bottom w:val="nil"/>
              <w:right w:val="single" w:sz="4" w:space="0" w:color="auto"/>
            </w:tcBorders>
            <w:shd w:val="clear" w:color="auto" w:fill="auto"/>
            <w:vAlign w:val="center"/>
          </w:tcPr>
          <w:p w14:paraId="2F5DC99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w:t>
            </w:r>
          </w:p>
        </w:tc>
        <w:tc>
          <w:tcPr>
            <w:tcW w:w="1136" w:type="dxa"/>
            <w:tcBorders>
              <w:top w:val="nil"/>
              <w:left w:val="single" w:sz="4" w:space="0" w:color="auto"/>
              <w:bottom w:val="nil"/>
              <w:right w:val="nil"/>
            </w:tcBorders>
            <w:shd w:val="clear" w:color="auto" w:fill="auto"/>
            <w:vAlign w:val="center"/>
          </w:tcPr>
          <w:p w14:paraId="3C0BEBF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w:t>
            </w:r>
          </w:p>
        </w:tc>
      </w:tr>
      <w:tr w:rsidR="008B6E8E" w:rsidRPr="006B71F1" w14:paraId="1F5C898F"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2B63EDA4"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int="eastAsia"/>
                <w:noProof/>
                <w:sz w:val="20"/>
              </w:rPr>
              <w:t>預收資本</w:t>
            </w:r>
          </w:p>
        </w:tc>
        <w:tc>
          <w:tcPr>
            <w:tcW w:w="1701" w:type="dxa"/>
            <w:tcBorders>
              <w:top w:val="nil"/>
              <w:left w:val="single" w:sz="4" w:space="0" w:color="auto"/>
              <w:bottom w:val="nil"/>
              <w:right w:val="single" w:sz="4" w:space="0" w:color="auto"/>
            </w:tcBorders>
            <w:shd w:val="clear" w:color="auto" w:fill="auto"/>
            <w:vAlign w:val="center"/>
          </w:tcPr>
          <w:p w14:paraId="33A07F1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187,400,000</w:t>
            </w:r>
          </w:p>
        </w:tc>
        <w:tc>
          <w:tcPr>
            <w:tcW w:w="732" w:type="dxa"/>
            <w:tcBorders>
              <w:top w:val="nil"/>
              <w:left w:val="single" w:sz="4" w:space="0" w:color="auto"/>
              <w:bottom w:val="nil"/>
              <w:right w:val="single" w:sz="4" w:space="0" w:color="auto"/>
            </w:tcBorders>
            <w:shd w:val="clear" w:color="auto" w:fill="auto"/>
            <w:vAlign w:val="center"/>
          </w:tcPr>
          <w:p w14:paraId="2F37D53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0.01</w:t>
            </w:r>
          </w:p>
        </w:tc>
        <w:tc>
          <w:tcPr>
            <w:tcW w:w="1678" w:type="dxa"/>
            <w:tcBorders>
              <w:top w:val="nil"/>
              <w:left w:val="single" w:sz="4" w:space="0" w:color="auto"/>
              <w:bottom w:val="nil"/>
              <w:right w:val="single" w:sz="4" w:space="0" w:color="auto"/>
            </w:tcBorders>
            <w:shd w:val="clear" w:color="auto" w:fill="auto"/>
            <w:vAlign w:val="center"/>
          </w:tcPr>
          <w:p w14:paraId="0BFB8C9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w:t>
            </w:r>
          </w:p>
        </w:tc>
        <w:tc>
          <w:tcPr>
            <w:tcW w:w="850" w:type="dxa"/>
            <w:tcBorders>
              <w:top w:val="nil"/>
              <w:left w:val="single" w:sz="4" w:space="0" w:color="auto"/>
              <w:bottom w:val="nil"/>
              <w:right w:val="single" w:sz="4" w:space="0" w:color="auto"/>
            </w:tcBorders>
            <w:shd w:val="clear" w:color="auto" w:fill="auto"/>
            <w:vAlign w:val="center"/>
          </w:tcPr>
          <w:p w14:paraId="4C4DBFD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w:t>
            </w:r>
          </w:p>
        </w:tc>
        <w:tc>
          <w:tcPr>
            <w:tcW w:w="1418" w:type="dxa"/>
            <w:tcBorders>
              <w:top w:val="nil"/>
              <w:left w:val="single" w:sz="4" w:space="0" w:color="auto"/>
              <w:bottom w:val="nil"/>
              <w:right w:val="single" w:sz="4" w:space="0" w:color="auto"/>
            </w:tcBorders>
            <w:shd w:val="clear" w:color="auto" w:fill="auto"/>
            <w:vAlign w:val="center"/>
          </w:tcPr>
          <w:p w14:paraId="5DC4A6E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187,400,000</w:t>
            </w:r>
          </w:p>
        </w:tc>
        <w:tc>
          <w:tcPr>
            <w:tcW w:w="1136" w:type="dxa"/>
            <w:tcBorders>
              <w:top w:val="nil"/>
              <w:left w:val="single" w:sz="4" w:space="0" w:color="auto"/>
              <w:bottom w:val="nil"/>
              <w:right w:val="nil"/>
            </w:tcBorders>
            <w:shd w:val="clear" w:color="auto" w:fill="auto"/>
            <w:vAlign w:val="center"/>
          </w:tcPr>
          <w:p w14:paraId="5C435D3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w:t>
            </w:r>
          </w:p>
        </w:tc>
      </w:tr>
      <w:tr w:rsidR="008B6E8E" w:rsidRPr="006B71F1" w14:paraId="14BBD935"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3C1606B8" w14:textId="77777777" w:rsidR="00091557" w:rsidRPr="006B71F1" w:rsidRDefault="00091557" w:rsidP="00133E20">
            <w:pPr>
              <w:pStyle w:val="1-31"/>
              <w:adjustRightInd w:val="0"/>
              <w:snapToGrid w:val="0"/>
              <w:spacing w:line="240" w:lineRule="exact"/>
              <w:ind w:leftChars="50" w:left="120" w:firstLineChars="0" w:firstLine="0"/>
              <w:rPr>
                <w:rFonts w:ascii="標楷體" w:hAnsi="標楷體"/>
                <w:sz w:val="22"/>
              </w:rPr>
            </w:pPr>
            <w:r w:rsidRPr="006B71F1">
              <w:rPr>
                <w:rFonts w:ascii="標楷體" w:hAnsi="標楷體" w:hint="eastAsia"/>
                <w:sz w:val="22"/>
              </w:rPr>
              <w:t>保留盈餘（或累積虧損）</w:t>
            </w:r>
          </w:p>
        </w:tc>
        <w:tc>
          <w:tcPr>
            <w:tcW w:w="1701" w:type="dxa"/>
            <w:tcBorders>
              <w:top w:val="nil"/>
              <w:left w:val="single" w:sz="4" w:space="0" w:color="auto"/>
              <w:bottom w:val="nil"/>
              <w:right w:val="single" w:sz="4" w:space="0" w:color="auto"/>
            </w:tcBorders>
            <w:shd w:val="clear" w:color="auto" w:fill="auto"/>
            <w:vAlign w:val="center"/>
          </w:tcPr>
          <w:p w14:paraId="340C9D8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- 41,685,746,209</w:t>
            </w:r>
          </w:p>
        </w:tc>
        <w:tc>
          <w:tcPr>
            <w:tcW w:w="732" w:type="dxa"/>
            <w:tcBorders>
              <w:top w:val="nil"/>
              <w:left w:val="single" w:sz="4" w:space="0" w:color="auto"/>
              <w:bottom w:val="nil"/>
              <w:right w:val="single" w:sz="4" w:space="0" w:color="auto"/>
            </w:tcBorders>
            <w:shd w:val="clear" w:color="auto" w:fill="auto"/>
            <w:vAlign w:val="center"/>
          </w:tcPr>
          <w:p w14:paraId="6304385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- 1.89</w:t>
            </w:r>
          </w:p>
        </w:tc>
        <w:tc>
          <w:tcPr>
            <w:tcW w:w="1678" w:type="dxa"/>
            <w:tcBorders>
              <w:top w:val="nil"/>
              <w:left w:val="single" w:sz="4" w:space="0" w:color="auto"/>
              <w:bottom w:val="nil"/>
              <w:right w:val="single" w:sz="4" w:space="0" w:color="auto"/>
            </w:tcBorders>
            <w:shd w:val="clear" w:color="auto" w:fill="auto"/>
            <w:vAlign w:val="center"/>
          </w:tcPr>
          <w:p w14:paraId="33F1EB1F"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- 64,194,256,102</w:t>
            </w:r>
          </w:p>
        </w:tc>
        <w:tc>
          <w:tcPr>
            <w:tcW w:w="850" w:type="dxa"/>
            <w:tcBorders>
              <w:top w:val="nil"/>
              <w:left w:val="single" w:sz="4" w:space="0" w:color="auto"/>
              <w:bottom w:val="nil"/>
              <w:right w:val="single" w:sz="4" w:space="0" w:color="auto"/>
            </w:tcBorders>
            <w:shd w:val="clear" w:color="auto" w:fill="auto"/>
            <w:vAlign w:val="center"/>
          </w:tcPr>
          <w:p w14:paraId="62D5E0B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- 2.99</w:t>
            </w:r>
          </w:p>
        </w:tc>
        <w:tc>
          <w:tcPr>
            <w:tcW w:w="1418" w:type="dxa"/>
            <w:tcBorders>
              <w:top w:val="nil"/>
              <w:left w:val="single" w:sz="4" w:space="0" w:color="auto"/>
              <w:bottom w:val="nil"/>
              <w:right w:val="single" w:sz="4" w:space="0" w:color="auto"/>
            </w:tcBorders>
            <w:shd w:val="clear" w:color="auto" w:fill="auto"/>
            <w:vAlign w:val="center"/>
          </w:tcPr>
          <w:p w14:paraId="421AF89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22,508,509,893</w:t>
            </w:r>
          </w:p>
        </w:tc>
        <w:tc>
          <w:tcPr>
            <w:tcW w:w="1136" w:type="dxa"/>
            <w:tcBorders>
              <w:top w:val="nil"/>
              <w:left w:val="single" w:sz="4" w:space="0" w:color="auto"/>
              <w:bottom w:val="nil"/>
              <w:right w:val="nil"/>
            </w:tcBorders>
            <w:shd w:val="clear" w:color="auto" w:fill="auto"/>
            <w:vAlign w:val="center"/>
          </w:tcPr>
          <w:p w14:paraId="1FBF9B7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- 35.06</w:t>
            </w:r>
          </w:p>
        </w:tc>
      </w:tr>
      <w:tr w:rsidR="008B6E8E" w:rsidRPr="006B71F1" w14:paraId="22E9ECFF"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058889D8"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int="eastAsia"/>
                <w:noProof/>
                <w:sz w:val="22"/>
                <w:szCs w:val="22"/>
              </w:rPr>
              <w:t>累積虧損</w:t>
            </w:r>
          </w:p>
        </w:tc>
        <w:tc>
          <w:tcPr>
            <w:tcW w:w="1701" w:type="dxa"/>
            <w:tcBorders>
              <w:top w:val="nil"/>
              <w:left w:val="single" w:sz="4" w:space="0" w:color="auto"/>
              <w:bottom w:val="nil"/>
              <w:right w:val="single" w:sz="4" w:space="0" w:color="auto"/>
            </w:tcBorders>
            <w:shd w:val="clear" w:color="auto" w:fill="auto"/>
            <w:vAlign w:val="center"/>
          </w:tcPr>
          <w:p w14:paraId="621CD0C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- 41,685,746,209</w:t>
            </w:r>
          </w:p>
        </w:tc>
        <w:tc>
          <w:tcPr>
            <w:tcW w:w="732" w:type="dxa"/>
            <w:tcBorders>
              <w:top w:val="nil"/>
              <w:left w:val="single" w:sz="4" w:space="0" w:color="auto"/>
              <w:bottom w:val="nil"/>
              <w:right w:val="single" w:sz="4" w:space="0" w:color="auto"/>
            </w:tcBorders>
            <w:shd w:val="clear" w:color="auto" w:fill="auto"/>
            <w:vAlign w:val="center"/>
          </w:tcPr>
          <w:p w14:paraId="06831E3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- 1.89</w:t>
            </w:r>
          </w:p>
        </w:tc>
        <w:tc>
          <w:tcPr>
            <w:tcW w:w="1678" w:type="dxa"/>
            <w:tcBorders>
              <w:top w:val="nil"/>
              <w:left w:val="single" w:sz="4" w:space="0" w:color="auto"/>
              <w:bottom w:val="nil"/>
              <w:right w:val="single" w:sz="4" w:space="0" w:color="auto"/>
            </w:tcBorders>
            <w:shd w:val="clear" w:color="auto" w:fill="auto"/>
            <w:vAlign w:val="center"/>
          </w:tcPr>
          <w:p w14:paraId="6F2A0FD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- 64,194,256,102</w:t>
            </w:r>
          </w:p>
        </w:tc>
        <w:tc>
          <w:tcPr>
            <w:tcW w:w="850" w:type="dxa"/>
            <w:tcBorders>
              <w:top w:val="nil"/>
              <w:left w:val="single" w:sz="4" w:space="0" w:color="auto"/>
              <w:bottom w:val="nil"/>
              <w:right w:val="single" w:sz="4" w:space="0" w:color="auto"/>
            </w:tcBorders>
            <w:shd w:val="clear" w:color="auto" w:fill="auto"/>
            <w:vAlign w:val="center"/>
          </w:tcPr>
          <w:p w14:paraId="3BAECDB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- 2.99</w:t>
            </w:r>
          </w:p>
        </w:tc>
        <w:tc>
          <w:tcPr>
            <w:tcW w:w="1418" w:type="dxa"/>
            <w:tcBorders>
              <w:top w:val="nil"/>
              <w:left w:val="single" w:sz="4" w:space="0" w:color="auto"/>
              <w:bottom w:val="nil"/>
              <w:right w:val="single" w:sz="4" w:space="0" w:color="auto"/>
            </w:tcBorders>
            <w:shd w:val="clear" w:color="auto" w:fill="auto"/>
            <w:vAlign w:val="center"/>
          </w:tcPr>
          <w:p w14:paraId="3C162C2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22,508,509,893</w:t>
            </w:r>
          </w:p>
        </w:tc>
        <w:tc>
          <w:tcPr>
            <w:tcW w:w="1136" w:type="dxa"/>
            <w:tcBorders>
              <w:top w:val="nil"/>
              <w:left w:val="single" w:sz="4" w:space="0" w:color="auto"/>
              <w:bottom w:val="nil"/>
              <w:right w:val="nil"/>
            </w:tcBorders>
            <w:shd w:val="clear" w:color="auto" w:fill="auto"/>
            <w:vAlign w:val="center"/>
          </w:tcPr>
          <w:p w14:paraId="39A8FC7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- 35.06</w:t>
            </w:r>
          </w:p>
        </w:tc>
      </w:tr>
      <w:tr w:rsidR="008B6E8E" w:rsidRPr="006B71F1" w14:paraId="737C7194"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0335B9F9" w14:textId="77777777" w:rsidR="00091557" w:rsidRPr="006B71F1" w:rsidRDefault="00091557" w:rsidP="00133E20">
            <w:pPr>
              <w:pStyle w:val="1-31"/>
              <w:adjustRightInd w:val="0"/>
              <w:snapToGrid w:val="0"/>
              <w:spacing w:line="240" w:lineRule="exact"/>
              <w:ind w:leftChars="50" w:left="120" w:firstLineChars="0" w:firstLine="0"/>
              <w:rPr>
                <w:rFonts w:ascii="標楷體" w:hAnsi="標楷體"/>
                <w:sz w:val="22"/>
                <w:szCs w:val="22"/>
              </w:rPr>
            </w:pPr>
            <w:r w:rsidRPr="006B71F1">
              <w:rPr>
                <w:rFonts w:ascii="標楷體" w:hAnsi="標楷體" w:hint="eastAsia"/>
                <w:sz w:val="22"/>
              </w:rPr>
              <w:t>累積其他綜合損益</w:t>
            </w:r>
          </w:p>
        </w:tc>
        <w:tc>
          <w:tcPr>
            <w:tcW w:w="1701" w:type="dxa"/>
            <w:tcBorders>
              <w:top w:val="nil"/>
              <w:left w:val="single" w:sz="4" w:space="0" w:color="auto"/>
              <w:bottom w:val="nil"/>
              <w:right w:val="single" w:sz="4" w:space="0" w:color="auto"/>
            </w:tcBorders>
            <w:shd w:val="clear" w:color="auto" w:fill="auto"/>
            <w:vAlign w:val="center"/>
          </w:tcPr>
          <w:p w14:paraId="3F2C35F0"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4,543,205,493</w:t>
            </w:r>
          </w:p>
        </w:tc>
        <w:tc>
          <w:tcPr>
            <w:tcW w:w="732" w:type="dxa"/>
            <w:tcBorders>
              <w:top w:val="nil"/>
              <w:left w:val="single" w:sz="4" w:space="0" w:color="auto"/>
              <w:bottom w:val="nil"/>
              <w:right w:val="single" w:sz="4" w:space="0" w:color="auto"/>
            </w:tcBorders>
            <w:shd w:val="clear" w:color="auto" w:fill="auto"/>
            <w:vAlign w:val="center"/>
          </w:tcPr>
          <w:p w14:paraId="1E1DFFAD"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0.21</w:t>
            </w:r>
          </w:p>
        </w:tc>
        <w:tc>
          <w:tcPr>
            <w:tcW w:w="1678" w:type="dxa"/>
            <w:tcBorders>
              <w:top w:val="nil"/>
              <w:left w:val="single" w:sz="4" w:space="0" w:color="auto"/>
              <w:bottom w:val="nil"/>
              <w:right w:val="single" w:sz="4" w:space="0" w:color="auto"/>
            </w:tcBorders>
            <w:shd w:val="clear" w:color="auto" w:fill="auto"/>
            <w:vAlign w:val="center"/>
          </w:tcPr>
          <w:p w14:paraId="7FE63EE6"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2,591,394,131</w:t>
            </w:r>
          </w:p>
        </w:tc>
        <w:tc>
          <w:tcPr>
            <w:tcW w:w="850" w:type="dxa"/>
            <w:tcBorders>
              <w:top w:val="nil"/>
              <w:left w:val="single" w:sz="4" w:space="0" w:color="auto"/>
              <w:bottom w:val="nil"/>
              <w:right w:val="single" w:sz="4" w:space="0" w:color="auto"/>
            </w:tcBorders>
            <w:shd w:val="clear" w:color="auto" w:fill="auto"/>
            <w:vAlign w:val="center"/>
          </w:tcPr>
          <w:p w14:paraId="3F08007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0.12</w:t>
            </w:r>
          </w:p>
        </w:tc>
        <w:tc>
          <w:tcPr>
            <w:tcW w:w="1418" w:type="dxa"/>
            <w:tcBorders>
              <w:top w:val="nil"/>
              <w:left w:val="single" w:sz="4" w:space="0" w:color="auto"/>
              <w:bottom w:val="nil"/>
              <w:right w:val="single" w:sz="4" w:space="0" w:color="auto"/>
            </w:tcBorders>
            <w:shd w:val="clear" w:color="auto" w:fill="auto"/>
            <w:vAlign w:val="center"/>
          </w:tcPr>
          <w:p w14:paraId="3106489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1,951,811,362</w:t>
            </w:r>
          </w:p>
        </w:tc>
        <w:tc>
          <w:tcPr>
            <w:tcW w:w="1136" w:type="dxa"/>
            <w:tcBorders>
              <w:top w:val="nil"/>
              <w:left w:val="single" w:sz="4" w:space="0" w:color="auto"/>
              <w:bottom w:val="nil"/>
              <w:right w:val="nil"/>
            </w:tcBorders>
            <w:shd w:val="clear" w:color="auto" w:fill="auto"/>
            <w:vAlign w:val="center"/>
          </w:tcPr>
          <w:p w14:paraId="591AC82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75.32</w:t>
            </w:r>
          </w:p>
        </w:tc>
      </w:tr>
      <w:tr w:rsidR="008B6E8E" w:rsidRPr="006B71F1" w14:paraId="26DB8ED2"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081E2192" w14:textId="77777777" w:rsidR="00091557" w:rsidRPr="006B71F1" w:rsidRDefault="00091557" w:rsidP="00090DC9">
            <w:pPr>
              <w:spacing w:line="260" w:lineRule="exact"/>
              <w:ind w:leftChars="106" w:left="254" w:rightChars="18" w:right="43" w:firstLine="2"/>
              <w:jc w:val="distribute"/>
              <w:rPr>
                <w:rFonts w:ascii="標楷體" w:eastAsia="標楷體" w:hAnsi="標楷體"/>
                <w:noProof/>
                <w:spacing w:val="-22"/>
                <w:sz w:val="22"/>
                <w:szCs w:val="22"/>
              </w:rPr>
            </w:pPr>
            <w:r w:rsidRPr="006B71F1">
              <w:rPr>
                <w:rFonts w:ascii="標楷體" w:eastAsia="標楷體" w:hAnsi="標楷體" w:hint="eastAsia"/>
                <w:noProof/>
                <w:spacing w:val="-22"/>
                <w:sz w:val="22"/>
                <w:szCs w:val="22"/>
              </w:rPr>
              <w:t>透過</w:t>
            </w:r>
            <w:r w:rsidRPr="006B71F1">
              <w:rPr>
                <w:rFonts w:ascii="標楷體" w:eastAsia="標楷體" w:hAnsi="標楷體" w:hint="eastAsia"/>
                <w:noProof/>
                <w:sz w:val="22"/>
                <w:szCs w:val="22"/>
              </w:rPr>
              <w:t>其他</w:t>
            </w:r>
            <w:r w:rsidRPr="006B71F1">
              <w:rPr>
                <w:rFonts w:ascii="標楷體" w:eastAsia="標楷體" w:hAnsi="標楷體" w:hint="eastAsia"/>
                <w:noProof/>
                <w:spacing w:val="-22"/>
                <w:sz w:val="22"/>
                <w:szCs w:val="22"/>
              </w:rPr>
              <w:t>綜合損益按公允價值衡量之金融資產損益</w:t>
            </w:r>
          </w:p>
        </w:tc>
        <w:tc>
          <w:tcPr>
            <w:tcW w:w="1701" w:type="dxa"/>
            <w:tcBorders>
              <w:top w:val="nil"/>
              <w:left w:val="single" w:sz="4" w:space="0" w:color="auto"/>
              <w:bottom w:val="nil"/>
              <w:right w:val="single" w:sz="4" w:space="0" w:color="auto"/>
            </w:tcBorders>
            <w:shd w:val="clear" w:color="auto" w:fill="auto"/>
            <w:vAlign w:val="center"/>
          </w:tcPr>
          <w:p w14:paraId="06FA999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4,526,395,280</w:t>
            </w:r>
          </w:p>
        </w:tc>
        <w:tc>
          <w:tcPr>
            <w:tcW w:w="732" w:type="dxa"/>
            <w:tcBorders>
              <w:top w:val="nil"/>
              <w:left w:val="single" w:sz="4" w:space="0" w:color="auto"/>
              <w:bottom w:val="nil"/>
              <w:right w:val="single" w:sz="4" w:space="0" w:color="auto"/>
            </w:tcBorders>
            <w:shd w:val="clear" w:color="auto" w:fill="auto"/>
            <w:vAlign w:val="center"/>
          </w:tcPr>
          <w:p w14:paraId="56E3B8A8"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0.21</w:t>
            </w:r>
          </w:p>
        </w:tc>
        <w:tc>
          <w:tcPr>
            <w:tcW w:w="1678" w:type="dxa"/>
            <w:tcBorders>
              <w:top w:val="nil"/>
              <w:left w:val="single" w:sz="4" w:space="0" w:color="auto"/>
              <w:bottom w:val="nil"/>
              <w:right w:val="single" w:sz="4" w:space="0" w:color="auto"/>
            </w:tcBorders>
            <w:shd w:val="clear" w:color="auto" w:fill="auto"/>
            <w:vAlign w:val="center"/>
          </w:tcPr>
          <w:p w14:paraId="792FEDB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2,580,398,480</w:t>
            </w:r>
          </w:p>
        </w:tc>
        <w:tc>
          <w:tcPr>
            <w:tcW w:w="850" w:type="dxa"/>
            <w:tcBorders>
              <w:top w:val="nil"/>
              <w:left w:val="single" w:sz="4" w:space="0" w:color="auto"/>
              <w:bottom w:val="nil"/>
              <w:right w:val="single" w:sz="4" w:space="0" w:color="auto"/>
            </w:tcBorders>
            <w:shd w:val="clear" w:color="auto" w:fill="auto"/>
            <w:vAlign w:val="center"/>
          </w:tcPr>
          <w:p w14:paraId="3EBF091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0.12</w:t>
            </w:r>
          </w:p>
        </w:tc>
        <w:tc>
          <w:tcPr>
            <w:tcW w:w="1418" w:type="dxa"/>
            <w:tcBorders>
              <w:top w:val="nil"/>
              <w:left w:val="single" w:sz="4" w:space="0" w:color="auto"/>
              <w:bottom w:val="nil"/>
              <w:right w:val="single" w:sz="4" w:space="0" w:color="auto"/>
            </w:tcBorders>
            <w:shd w:val="clear" w:color="auto" w:fill="auto"/>
            <w:vAlign w:val="center"/>
          </w:tcPr>
          <w:p w14:paraId="41CC135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1,945,996,800</w:t>
            </w:r>
          </w:p>
        </w:tc>
        <w:tc>
          <w:tcPr>
            <w:tcW w:w="1136" w:type="dxa"/>
            <w:tcBorders>
              <w:top w:val="nil"/>
              <w:left w:val="single" w:sz="4" w:space="0" w:color="auto"/>
              <w:bottom w:val="nil"/>
              <w:right w:val="nil"/>
            </w:tcBorders>
            <w:shd w:val="clear" w:color="auto" w:fill="auto"/>
            <w:vAlign w:val="center"/>
          </w:tcPr>
          <w:p w14:paraId="4D0DD61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75.41</w:t>
            </w:r>
          </w:p>
        </w:tc>
      </w:tr>
      <w:tr w:rsidR="008B6E8E" w:rsidRPr="006B71F1" w14:paraId="3A153407"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5002CCEE"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int="eastAsia"/>
                <w:noProof/>
                <w:sz w:val="22"/>
                <w:szCs w:val="20"/>
              </w:rPr>
              <w:t>其他權益－其他</w:t>
            </w:r>
          </w:p>
        </w:tc>
        <w:tc>
          <w:tcPr>
            <w:tcW w:w="1701" w:type="dxa"/>
            <w:tcBorders>
              <w:top w:val="nil"/>
              <w:left w:val="single" w:sz="4" w:space="0" w:color="auto"/>
              <w:bottom w:val="nil"/>
              <w:right w:val="single" w:sz="4" w:space="0" w:color="auto"/>
            </w:tcBorders>
            <w:shd w:val="clear" w:color="auto" w:fill="auto"/>
            <w:vAlign w:val="center"/>
          </w:tcPr>
          <w:p w14:paraId="167C9A9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16,810,213</w:t>
            </w:r>
          </w:p>
        </w:tc>
        <w:tc>
          <w:tcPr>
            <w:tcW w:w="732" w:type="dxa"/>
            <w:tcBorders>
              <w:top w:val="nil"/>
              <w:left w:val="single" w:sz="4" w:space="0" w:color="auto"/>
              <w:bottom w:val="nil"/>
              <w:right w:val="single" w:sz="4" w:space="0" w:color="auto"/>
            </w:tcBorders>
            <w:shd w:val="clear" w:color="auto" w:fill="auto"/>
            <w:vAlign w:val="center"/>
          </w:tcPr>
          <w:p w14:paraId="4544057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0.00</w:t>
            </w:r>
          </w:p>
        </w:tc>
        <w:tc>
          <w:tcPr>
            <w:tcW w:w="1678" w:type="dxa"/>
            <w:tcBorders>
              <w:top w:val="nil"/>
              <w:left w:val="single" w:sz="4" w:space="0" w:color="auto"/>
              <w:bottom w:val="nil"/>
              <w:right w:val="single" w:sz="4" w:space="0" w:color="auto"/>
            </w:tcBorders>
            <w:shd w:val="clear" w:color="auto" w:fill="auto"/>
            <w:vAlign w:val="center"/>
          </w:tcPr>
          <w:p w14:paraId="5D92D2A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10,995,651</w:t>
            </w:r>
          </w:p>
        </w:tc>
        <w:tc>
          <w:tcPr>
            <w:tcW w:w="850" w:type="dxa"/>
            <w:tcBorders>
              <w:top w:val="nil"/>
              <w:left w:val="single" w:sz="4" w:space="0" w:color="auto"/>
              <w:bottom w:val="nil"/>
              <w:right w:val="single" w:sz="4" w:space="0" w:color="auto"/>
            </w:tcBorders>
            <w:shd w:val="clear" w:color="auto" w:fill="auto"/>
            <w:vAlign w:val="center"/>
          </w:tcPr>
          <w:p w14:paraId="64A7B5B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0.00</w:t>
            </w:r>
          </w:p>
        </w:tc>
        <w:tc>
          <w:tcPr>
            <w:tcW w:w="1418" w:type="dxa"/>
            <w:tcBorders>
              <w:top w:val="nil"/>
              <w:left w:val="single" w:sz="4" w:space="0" w:color="auto"/>
              <w:bottom w:val="nil"/>
              <w:right w:val="single" w:sz="4" w:space="0" w:color="auto"/>
            </w:tcBorders>
            <w:shd w:val="clear" w:color="auto" w:fill="auto"/>
            <w:vAlign w:val="center"/>
          </w:tcPr>
          <w:p w14:paraId="10F2388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5,814,562</w:t>
            </w:r>
          </w:p>
        </w:tc>
        <w:tc>
          <w:tcPr>
            <w:tcW w:w="1136" w:type="dxa"/>
            <w:tcBorders>
              <w:top w:val="nil"/>
              <w:left w:val="single" w:sz="4" w:space="0" w:color="auto"/>
              <w:bottom w:val="nil"/>
              <w:right w:val="nil"/>
            </w:tcBorders>
            <w:shd w:val="clear" w:color="auto" w:fill="auto"/>
            <w:vAlign w:val="center"/>
          </w:tcPr>
          <w:p w14:paraId="376F0B67"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52.88</w:t>
            </w:r>
          </w:p>
        </w:tc>
      </w:tr>
      <w:tr w:rsidR="008B6E8E" w:rsidRPr="006B71F1" w14:paraId="59F3E448"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5A79C091" w14:textId="77777777" w:rsidR="00091557" w:rsidRPr="006B71F1" w:rsidRDefault="00091557" w:rsidP="00133E20">
            <w:pPr>
              <w:pStyle w:val="1-31"/>
              <w:adjustRightInd w:val="0"/>
              <w:snapToGrid w:val="0"/>
              <w:spacing w:line="320" w:lineRule="exact"/>
              <w:ind w:leftChars="50" w:left="120" w:firstLineChars="0" w:firstLine="0"/>
              <w:rPr>
                <w:rFonts w:ascii="標楷體" w:hAnsi="標楷體"/>
                <w:sz w:val="22"/>
                <w:szCs w:val="22"/>
              </w:rPr>
            </w:pPr>
            <w:r w:rsidRPr="006B71F1">
              <w:rPr>
                <w:rFonts w:ascii="標楷體" w:hAnsi="標楷體" w:hint="eastAsia"/>
                <w:sz w:val="22"/>
                <w:szCs w:val="22"/>
              </w:rPr>
              <w:t>首次採用國際財務</w:t>
            </w:r>
          </w:p>
          <w:p w14:paraId="0BDD5438" w14:textId="77777777" w:rsidR="00091557" w:rsidRPr="006B71F1" w:rsidRDefault="00091557" w:rsidP="00133E20">
            <w:pPr>
              <w:pStyle w:val="1-31"/>
              <w:adjustRightInd w:val="0"/>
              <w:snapToGrid w:val="0"/>
              <w:spacing w:line="320" w:lineRule="exact"/>
              <w:ind w:leftChars="50" w:left="120" w:firstLineChars="0" w:firstLine="0"/>
              <w:rPr>
                <w:rFonts w:ascii="標楷體" w:hAnsi="標楷體"/>
                <w:sz w:val="22"/>
                <w:szCs w:val="22"/>
              </w:rPr>
            </w:pPr>
            <w:r w:rsidRPr="006B71F1">
              <w:rPr>
                <w:rFonts w:ascii="標楷體" w:hAnsi="標楷體" w:hint="eastAsia"/>
                <w:sz w:val="22"/>
                <w:szCs w:val="22"/>
              </w:rPr>
              <w:t>報導準則調整數</w:t>
            </w:r>
          </w:p>
        </w:tc>
        <w:tc>
          <w:tcPr>
            <w:tcW w:w="1701" w:type="dxa"/>
            <w:tcBorders>
              <w:top w:val="nil"/>
              <w:left w:val="single" w:sz="4" w:space="0" w:color="auto"/>
              <w:bottom w:val="nil"/>
              <w:right w:val="single" w:sz="4" w:space="0" w:color="auto"/>
            </w:tcBorders>
            <w:shd w:val="clear" w:color="auto" w:fill="auto"/>
            <w:vAlign w:val="center"/>
          </w:tcPr>
          <w:p w14:paraId="44F49E24"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57,887,232,678</w:t>
            </w:r>
          </w:p>
        </w:tc>
        <w:tc>
          <w:tcPr>
            <w:tcW w:w="732" w:type="dxa"/>
            <w:tcBorders>
              <w:top w:val="nil"/>
              <w:left w:val="single" w:sz="4" w:space="0" w:color="auto"/>
              <w:bottom w:val="nil"/>
              <w:right w:val="single" w:sz="4" w:space="0" w:color="auto"/>
            </w:tcBorders>
            <w:shd w:val="clear" w:color="auto" w:fill="auto"/>
            <w:vAlign w:val="center"/>
          </w:tcPr>
          <w:p w14:paraId="7763B4F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2.62</w:t>
            </w:r>
          </w:p>
        </w:tc>
        <w:tc>
          <w:tcPr>
            <w:tcW w:w="1678" w:type="dxa"/>
            <w:tcBorders>
              <w:top w:val="nil"/>
              <w:left w:val="single" w:sz="4" w:space="0" w:color="auto"/>
              <w:bottom w:val="nil"/>
              <w:right w:val="single" w:sz="4" w:space="0" w:color="auto"/>
            </w:tcBorders>
            <w:shd w:val="clear" w:color="auto" w:fill="auto"/>
            <w:vAlign w:val="center"/>
          </w:tcPr>
          <w:p w14:paraId="4721C15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57,899,342,622</w:t>
            </w:r>
          </w:p>
        </w:tc>
        <w:tc>
          <w:tcPr>
            <w:tcW w:w="850" w:type="dxa"/>
            <w:tcBorders>
              <w:top w:val="nil"/>
              <w:left w:val="single" w:sz="4" w:space="0" w:color="auto"/>
              <w:bottom w:val="nil"/>
              <w:right w:val="single" w:sz="4" w:space="0" w:color="auto"/>
            </w:tcBorders>
            <w:shd w:val="clear" w:color="auto" w:fill="auto"/>
            <w:vAlign w:val="center"/>
          </w:tcPr>
          <w:p w14:paraId="75040CFC"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2.70</w:t>
            </w:r>
          </w:p>
        </w:tc>
        <w:tc>
          <w:tcPr>
            <w:tcW w:w="1418" w:type="dxa"/>
            <w:tcBorders>
              <w:top w:val="nil"/>
              <w:left w:val="single" w:sz="4" w:space="0" w:color="auto"/>
              <w:bottom w:val="nil"/>
              <w:right w:val="single" w:sz="4" w:space="0" w:color="auto"/>
            </w:tcBorders>
            <w:shd w:val="clear" w:color="auto" w:fill="auto"/>
            <w:vAlign w:val="center"/>
          </w:tcPr>
          <w:p w14:paraId="37731795"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- 12,109,944</w:t>
            </w:r>
          </w:p>
        </w:tc>
        <w:tc>
          <w:tcPr>
            <w:tcW w:w="1136" w:type="dxa"/>
            <w:tcBorders>
              <w:top w:val="nil"/>
              <w:left w:val="single" w:sz="4" w:space="0" w:color="auto"/>
              <w:bottom w:val="nil"/>
              <w:right w:val="nil"/>
            </w:tcBorders>
            <w:shd w:val="clear" w:color="auto" w:fill="auto"/>
            <w:vAlign w:val="center"/>
          </w:tcPr>
          <w:p w14:paraId="555C88AB"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- 0.02</w:t>
            </w:r>
          </w:p>
        </w:tc>
      </w:tr>
      <w:tr w:rsidR="008B6E8E" w:rsidRPr="006B71F1" w14:paraId="34105C7A" w14:textId="77777777" w:rsidTr="00BB1028">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nil"/>
              <w:right w:val="single" w:sz="4" w:space="0" w:color="auto"/>
            </w:tcBorders>
            <w:shd w:val="clear" w:color="auto" w:fill="auto"/>
            <w:vAlign w:val="center"/>
          </w:tcPr>
          <w:p w14:paraId="7C898807"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Ansi="標楷體" w:hint="eastAsia"/>
                <w:noProof/>
                <w:sz w:val="22"/>
                <w:szCs w:val="22"/>
              </w:rPr>
              <w:t>首次採用國際財務</w:t>
            </w:r>
          </w:p>
          <w:p w14:paraId="433467A2" w14:textId="77777777" w:rsidR="00091557" w:rsidRPr="006B71F1" w:rsidRDefault="00091557" w:rsidP="004F441C">
            <w:pPr>
              <w:spacing w:line="260" w:lineRule="exact"/>
              <w:ind w:leftChars="106" w:left="254" w:firstLine="2"/>
              <w:jc w:val="distribute"/>
              <w:rPr>
                <w:rFonts w:ascii="標楷體" w:eastAsia="標楷體" w:hAnsi="標楷體"/>
                <w:noProof/>
                <w:sz w:val="22"/>
                <w:szCs w:val="22"/>
              </w:rPr>
            </w:pPr>
            <w:r w:rsidRPr="006B71F1">
              <w:rPr>
                <w:rFonts w:ascii="標楷體" w:eastAsia="標楷體" w:hAnsi="標楷體" w:hint="eastAsia"/>
                <w:noProof/>
                <w:sz w:val="22"/>
                <w:szCs w:val="22"/>
              </w:rPr>
              <w:t>報導準則調整數</w:t>
            </w:r>
          </w:p>
        </w:tc>
        <w:tc>
          <w:tcPr>
            <w:tcW w:w="1701" w:type="dxa"/>
            <w:tcBorders>
              <w:top w:val="nil"/>
              <w:left w:val="single" w:sz="4" w:space="0" w:color="auto"/>
              <w:bottom w:val="nil"/>
              <w:right w:val="single" w:sz="4" w:space="0" w:color="auto"/>
            </w:tcBorders>
            <w:shd w:val="clear" w:color="auto" w:fill="auto"/>
            <w:vAlign w:val="center"/>
          </w:tcPr>
          <w:p w14:paraId="4C788BB1"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57,887,232,678</w:t>
            </w:r>
          </w:p>
        </w:tc>
        <w:tc>
          <w:tcPr>
            <w:tcW w:w="732" w:type="dxa"/>
            <w:tcBorders>
              <w:top w:val="nil"/>
              <w:left w:val="single" w:sz="4" w:space="0" w:color="auto"/>
              <w:bottom w:val="nil"/>
              <w:right w:val="single" w:sz="4" w:space="0" w:color="auto"/>
            </w:tcBorders>
            <w:shd w:val="clear" w:color="auto" w:fill="auto"/>
            <w:vAlign w:val="center"/>
          </w:tcPr>
          <w:p w14:paraId="4793D6F9"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2.62</w:t>
            </w:r>
          </w:p>
        </w:tc>
        <w:tc>
          <w:tcPr>
            <w:tcW w:w="1678" w:type="dxa"/>
            <w:tcBorders>
              <w:top w:val="nil"/>
              <w:left w:val="single" w:sz="4" w:space="0" w:color="auto"/>
              <w:bottom w:val="nil"/>
              <w:right w:val="single" w:sz="4" w:space="0" w:color="auto"/>
            </w:tcBorders>
            <w:shd w:val="clear" w:color="auto" w:fill="auto"/>
            <w:vAlign w:val="center"/>
          </w:tcPr>
          <w:p w14:paraId="0DAAE7DA"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57,899,342,622</w:t>
            </w:r>
          </w:p>
        </w:tc>
        <w:tc>
          <w:tcPr>
            <w:tcW w:w="850" w:type="dxa"/>
            <w:tcBorders>
              <w:top w:val="nil"/>
              <w:left w:val="single" w:sz="4" w:space="0" w:color="auto"/>
              <w:bottom w:val="nil"/>
              <w:right w:val="single" w:sz="4" w:space="0" w:color="auto"/>
            </w:tcBorders>
            <w:shd w:val="clear" w:color="auto" w:fill="auto"/>
            <w:vAlign w:val="center"/>
          </w:tcPr>
          <w:p w14:paraId="708D3E0E"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2.70</w:t>
            </w:r>
          </w:p>
        </w:tc>
        <w:tc>
          <w:tcPr>
            <w:tcW w:w="1418" w:type="dxa"/>
            <w:tcBorders>
              <w:top w:val="nil"/>
              <w:left w:val="single" w:sz="4" w:space="0" w:color="auto"/>
              <w:bottom w:val="nil"/>
              <w:right w:val="single" w:sz="4" w:space="0" w:color="auto"/>
            </w:tcBorders>
            <w:shd w:val="clear" w:color="auto" w:fill="auto"/>
            <w:vAlign w:val="center"/>
          </w:tcPr>
          <w:p w14:paraId="75929133"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- 12,109,944</w:t>
            </w:r>
          </w:p>
        </w:tc>
        <w:tc>
          <w:tcPr>
            <w:tcW w:w="1136" w:type="dxa"/>
            <w:tcBorders>
              <w:top w:val="nil"/>
              <w:left w:val="single" w:sz="4" w:space="0" w:color="auto"/>
              <w:bottom w:val="nil"/>
              <w:right w:val="nil"/>
            </w:tcBorders>
            <w:shd w:val="clear" w:color="auto" w:fill="auto"/>
            <w:vAlign w:val="center"/>
          </w:tcPr>
          <w:p w14:paraId="12D943F2" w14:textId="77777777" w:rsidR="00091557" w:rsidRPr="006B71F1" w:rsidRDefault="00091557" w:rsidP="002A7B91">
            <w:pPr>
              <w:jc w:val="right"/>
              <w:rPr>
                <w:rFonts w:ascii="新細明體" w:hAnsi="新細明體"/>
                <w:sz w:val="18"/>
                <w:szCs w:val="18"/>
              </w:rPr>
            </w:pPr>
            <w:r w:rsidRPr="006B71F1">
              <w:rPr>
                <w:rFonts w:ascii="新細明體" w:hAnsi="新細明體" w:hint="eastAsia"/>
                <w:noProof/>
                <w:sz w:val="18"/>
                <w:szCs w:val="18"/>
              </w:rPr>
              <w:t>- 0.02</w:t>
            </w:r>
          </w:p>
        </w:tc>
      </w:tr>
      <w:tr w:rsidR="008B6E8E" w:rsidRPr="006B71F1" w14:paraId="6619E01A" w14:textId="77777777" w:rsidTr="00DF744C">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410" w:type="dxa"/>
            <w:tcBorders>
              <w:top w:val="nil"/>
              <w:left w:val="nil"/>
              <w:bottom w:val="single" w:sz="8" w:space="0" w:color="auto"/>
              <w:right w:val="single" w:sz="4" w:space="0" w:color="auto"/>
            </w:tcBorders>
            <w:shd w:val="clear" w:color="auto" w:fill="auto"/>
            <w:vAlign w:val="center"/>
          </w:tcPr>
          <w:p w14:paraId="72B88BAF" w14:textId="77777777" w:rsidR="00091557" w:rsidRPr="006B71F1" w:rsidRDefault="00091557" w:rsidP="002A7B91">
            <w:pPr>
              <w:adjustRightInd w:val="0"/>
              <w:snapToGrid w:val="0"/>
              <w:spacing w:line="240" w:lineRule="exact"/>
              <w:jc w:val="distribute"/>
              <w:rPr>
                <w:rFonts w:ascii="標楷體" w:eastAsia="標楷體" w:hAnsi="標楷體"/>
                <w:b/>
                <w:noProof/>
              </w:rPr>
            </w:pPr>
            <w:r w:rsidRPr="006B71F1">
              <w:rPr>
                <w:rFonts w:ascii="標楷體" w:eastAsia="標楷體" w:hint="eastAsia"/>
                <w:b/>
                <w:noProof/>
                <w:szCs w:val="20"/>
              </w:rPr>
              <w:t>負債及權益總額</w:t>
            </w:r>
          </w:p>
        </w:tc>
        <w:tc>
          <w:tcPr>
            <w:tcW w:w="1701" w:type="dxa"/>
            <w:tcBorders>
              <w:top w:val="nil"/>
              <w:left w:val="single" w:sz="4" w:space="0" w:color="auto"/>
              <w:bottom w:val="single" w:sz="8" w:space="0" w:color="auto"/>
              <w:right w:val="single" w:sz="4" w:space="0" w:color="auto"/>
            </w:tcBorders>
            <w:shd w:val="clear" w:color="auto" w:fill="auto"/>
            <w:vAlign w:val="center"/>
          </w:tcPr>
          <w:p w14:paraId="2CD3B0D6"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2,205,847,258,272</w:t>
            </w:r>
          </w:p>
        </w:tc>
        <w:tc>
          <w:tcPr>
            <w:tcW w:w="732" w:type="dxa"/>
            <w:tcBorders>
              <w:top w:val="nil"/>
              <w:left w:val="single" w:sz="4" w:space="0" w:color="auto"/>
              <w:bottom w:val="single" w:sz="8" w:space="0" w:color="auto"/>
              <w:right w:val="single" w:sz="4" w:space="0" w:color="auto"/>
            </w:tcBorders>
            <w:shd w:val="clear" w:color="auto" w:fill="auto"/>
            <w:vAlign w:val="center"/>
          </w:tcPr>
          <w:p w14:paraId="5033C9BF"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678" w:type="dxa"/>
            <w:tcBorders>
              <w:top w:val="nil"/>
              <w:left w:val="single" w:sz="4" w:space="0" w:color="auto"/>
              <w:bottom w:val="single" w:sz="8" w:space="0" w:color="auto"/>
              <w:right w:val="single" w:sz="4" w:space="0" w:color="auto"/>
            </w:tcBorders>
            <w:shd w:val="clear" w:color="auto" w:fill="auto"/>
            <w:vAlign w:val="center"/>
          </w:tcPr>
          <w:p w14:paraId="6DCF9394"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2,145,316,389,134</w:t>
            </w:r>
          </w:p>
        </w:tc>
        <w:tc>
          <w:tcPr>
            <w:tcW w:w="850" w:type="dxa"/>
            <w:tcBorders>
              <w:top w:val="nil"/>
              <w:left w:val="single" w:sz="4" w:space="0" w:color="auto"/>
              <w:bottom w:val="single" w:sz="8" w:space="0" w:color="auto"/>
              <w:right w:val="single" w:sz="4" w:space="0" w:color="auto"/>
            </w:tcBorders>
            <w:shd w:val="clear" w:color="auto" w:fill="auto"/>
            <w:vAlign w:val="center"/>
          </w:tcPr>
          <w:p w14:paraId="4F5D83E2"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100.00</w:t>
            </w:r>
          </w:p>
        </w:tc>
        <w:tc>
          <w:tcPr>
            <w:tcW w:w="1418" w:type="dxa"/>
            <w:tcBorders>
              <w:top w:val="nil"/>
              <w:left w:val="single" w:sz="4" w:space="0" w:color="auto"/>
              <w:bottom w:val="single" w:sz="8" w:space="0" w:color="auto"/>
              <w:right w:val="single" w:sz="4" w:space="0" w:color="auto"/>
            </w:tcBorders>
            <w:shd w:val="clear" w:color="auto" w:fill="auto"/>
            <w:vAlign w:val="center"/>
          </w:tcPr>
          <w:p w14:paraId="51995D53"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60,530,869,138</w:t>
            </w:r>
          </w:p>
        </w:tc>
        <w:tc>
          <w:tcPr>
            <w:tcW w:w="1136" w:type="dxa"/>
            <w:tcBorders>
              <w:top w:val="nil"/>
              <w:left w:val="single" w:sz="4" w:space="0" w:color="auto"/>
              <w:bottom w:val="single" w:sz="8" w:space="0" w:color="auto"/>
              <w:right w:val="nil"/>
            </w:tcBorders>
            <w:shd w:val="clear" w:color="auto" w:fill="auto"/>
            <w:vAlign w:val="center"/>
          </w:tcPr>
          <w:p w14:paraId="039E2C65" w14:textId="77777777" w:rsidR="00091557" w:rsidRPr="006B71F1" w:rsidRDefault="00091557" w:rsidP="002A7B91">
            <w:pPr>
              <w:jc w:val="right"/>
              <w:rPr>
                <w:rFonts w:ascii="新細明體" w:hAnsi="新細明體"/>
                <w:b/>
                <w:sz w:val="18"/>
                <w:szCs w:val="18"/>
              </w:rPr>
            </w:pPr>
            <w:r w:rsidRPr="006B71F1">
              <w:rPr>
                <w:rFonts w:ascii="新細明體" w:hAnsi="新細明體" w:hint="eastAsia"/>
                <w:b/>
                <w:noProof/>
                <w:sz w:val="18"/>
                <w:szCs w:val="18"/>
              </w:rPr>
              <w:t>2.82</w:t>
            </w:r>
          </w:p>
        </w:tc>
      </w:tr>
    </w:tbl>
    <w:p w14:paraId="09B7353E" w14:textId="77777777" w:rsidR="00C53BCE" w:rsidRPr="006B71F1" w:rsidRDefault="009E23EA" w:rsidP="00D734E8">
      <w:pPr>
        <w:pStyle w:val="af9"/>
        <w:tabs>
          <w:tab w:val="left" w:pos="-142"/>
        </w:tabs>
        <w:spacing w:line="205" w:lineRule="exact"/>
        <w:ind w:leftChars="151" w:left="542" w:hangingChars="100" w:hanging="180"/>
        <w:rPr>
          <w:sz w:val="18"/>
        </w:rPr>
      </w:pPr>
      <w:r w:rsidRPr="006B71F1">
        <w:rPr>
          <w:rFonts w:hint="eastAsia"/>
          <w:sz w:val="18"/>
        </w:rPr>
        <w:t>6</w:t>
      </w:r>
      <w:r w:rsidR="00C53BCE" w:rsidRPr="006B71F1">
        <w:rPr>
          <w:rFonts w:hint="eastAsia"/>
          <w:sz w:val="18"/>
        </w:rPr>
        <w:t>.</w:t>
      </w:r>
      <w:proofErr w:type="gramStart"/>
      <w:r w:rsidR="00C53BCE" w:rsidRPr="006B71F1">
        <w:rPr>
          <w:rFonts w:hint="eastAsia"/>
          <w:sz w:val="18"/>
        </w:rPr>
        <w:t>土地曾按86年7月</w:t>
      </w:r>
      <w:proofErr w:type="gramEnd"/>
      <w:r w:rsidR="00C53BCE" w:rsidRPr="006B71F1">
        <w:rPr>
          <w:rFonts w:hint="eastAsia"/>
          <w:sz w:val="18"/>
        </w:rPr>
        <w:t>之公告現值辦理重估，估計應付土地增值稅依行政院主計總處規定，列於其他負債科目。</w:t>
      </w:r>
    </w:p>
    <w:p w14:paraId="54823F4C" w14:textId="77777777" w:rsidR="00C53BCE" w:rsidRPr="006B71F1" w:rsidRDefault="009E23EA" w:rsidP="00D734E8">
      <w:pPr>
        <w:pStyle w:val="af9"/>
        <w:tabs>
          <w:tab w:val="left" w:pos="-142"/>
        </w:tabs>
        <w:spacing w:line="205" w:lineRule="exact"/>
        <w:ind w:leftChars="151" w:left="542" w:hangingChars="100" w:hanging="180"/>
        <w:rPr>
          <w:sz w:val="18"/>
        </w:rPr>
      </w:pPr>
      <w:r w:rsidRPr="006B71F1">
        <w:rPr>
          <w:rFonts w:hint="eastAsia"/>
          <w:sz w:val="18"/>
        </w:rPr>
        <w:t>7</w:t>
      </w:r>
      <w:r w:rsidR="00C53BCE" w:rsidRPr="006B71F1">
        <w:rPr>
          <w:rFonts w:hint="eastAsia"/>
          <w:sz w:val="18"/>
        </w:rPr>
        <w:t>.期末已</w:t>
      </w:r>
      <w:proofErr w:type="gramStart"/>
      <w:r w:rsidR="00C53BCE" w:rsidRPr="006B71F1">
        <w:rPr>
          <w:rFonts w:hint="eastAsia"/>
          <w:sz w:val="18"/>
        </w:rPr>
        <w:t>提撥</w:t>
      </w:r>
      <w:proofErr w:type="gramEnd"/>
      <w:r w:rsidR="00C53BCE" w:rsidRPr="006B71F1">
        <w:rPr>
          <w:rFonts w:hint="eastAsia"/>
          <w:sz w:val="18"/>
        </w:rPr>
        <w:t>退休金資產</w:t>
      </w:r>
      <w:r w:rsidRPr="006B71F1">
        <w:rPr>
          <w:rFonts w:hint="eastAsia"/>
          <w:sz w:val="18"/>
        </w:rPr>
        <w:t>283</w:t>
      </w:r>
      <w:r w:rsidR="00C53BCE" w:rsidRPr="006B71F1">
        <w:rPr>
          <w:rFonts w:hint="eastAsia"/>
          <w:sz w:val="18"/>
        </w:rPr>
        <w:t>億</w:t>
      </w:r>
      <w:r w:rsidR="00BF764A" w:rsidRPr="006B71F1">
        <w:rPr>
          <w:rFonts w:hint="eastAsia"/>
          <w:sz w:val="18"/>
        </w:rPr>
        <w:t>6</w:t>
      </w:r>
      <w:r w:rsidR="00C53BCE" w:rsidRPr="006B71F1">
        <w:rPr>
          <w:rFonts w:hint="eastAsia"/>
          <w:sz w:val="18"/>
        </w:rPr>
        <w:t>,</w:t>
      </w:r>
      <w:r w:rsidR="00BF764A" w:rsidRPr="006B71F1">
        <w:rPr>
          <w:rFonts w:hint="eastAsia"/>
          <w:sz w:val="18"/>
        </w:rPr>
        <w:t>001</w:t>
      </w:r>
      <w:r w:rsidR="00C53BCE" w:rsidRPr="006B71F1">
        <w:rPr>
          <w:rFonts w:hint="eastAsia"/>
          <w:sz w:val="18"/>
        </w:rPr>
        <w:t>萬餘元，及提列員工福利負債準備（屬退休金部分）32</w:t>
      </w:r>
      <w:r w:rsidRPr="006B71F1">
        <w:rPr>
          <w:rFonts w:hint="eastAsia"/>
          <w:sz w:val="18"/>
        </w:rPr>
        <w:t>6</w:t>
      </w:r>
      <w:r w:rsidR="00C53BCE" w:rsidRPr="006B71F1">
        <w:rPr>
          <w:rFonts w:hint="eastAsia"/>
          <w:sz w:val="18"/>
        </w:rPr>
        <w:t>億5,</w:t>
      </w:r>
      <w:r w:rsidRPr="006B71F1">
        <w:rPr>
          <w:rFonts w:hint="eastAsia"/>
          <w:sz w:val="18"/>
        </w:rPr>
        <w:t>597</w:t>
      </w:r>
      <w:r w:rsidR="00C53BCE" w:rsidRPr="006B71F1">
        <w:rPr>
          <w:rFonts w:hint="eastAsia"/>
          <w:sz w:val="18"/>
        </w:rPr>
        <w:t>萬餘元。</w:t>
      </w:r>
    </w:p>
    <w:p w14:paraId="23C33428" w14:textId="77777777" w:rsidR="00C53BCE" w:rsidRPr="006B71F1" w:rsidRDefault="009E23EA" w:rsidP="00D734E8">
      <w:pPr>
        <w:pStyle w:val="af9"/>
        <w:tabs>
          <w:tab w:val="left" w:pos="-142"/>
        </w:tabs>
        <w:spacing w:line="205" w:lineRule="exact"/>
        <w:ind w:leftChars="151" w:left="542" w:hangingChars="100" w:hanging="180"/>
        <w:rPr>
          <w:sz w:val="18"/>
        </w:rPr>
      </w:pPr>
      <w:r w:rsidRPr="006B71F1">
        <w:rPr>
          <w:rFonts w:hint="eastAsia"/>
          <w:sz w:val="18"/>
        </w:rPr>
        <w:t>8</w:t>
      </w:r>
      <w:r w:rsidR="00C53BCE" w:rsidRPr="006B71F1">
        <w:rPr>
          <w:rFonts w:hint="eastAsia"/>
          <w:sz w:val="18"/>
        </w:rPr>
        <w:t>.台灣電力公司依106年1月26日公布之電業法第6條規定，將自106年1月11日修正之條文公布後6至9年完成發電與輸配電分離。又台灣電力公司以</w:t>
      </w:r>
      <w:r w:rsidR="005A4244" w:rsidRPr="006B71F1">
        <w:rPr>
          <w:rFonts w:hint="eastAsia"/>
          <w:sz w:val="18"/>
        </w:rPr>
        <w:t>113</w:t>
      </w:r>
      <w:r w:rsidR="00C53BCE" w:rsidRPr="006B71F1">
        <w:rPr>
          <w:rFonts w:hint="eastAsia"/>
          <w:sz w:val="18"/>
        </w:rPr>
        <w:t>年12月為基準，估計須負擔民營化相關支出36</w:t>
      </w:r>
      <w:r w:rsidR="00431E98" w:rsidRPr="006B71F1">
        <w:rPr>
          <w:rFonts w:hint="eastAsia"/>
          <w:sz w:val="18"/>
        </w:rPr>
        <w:t>2</w:t>
      </w:r>
      <w:r w:rsidR="00C53BCE" w:rsidRPr="006B71F1">
        <w:rPr>
          <w:rFonts w:hint="eastAsia"/>
          <w:sz w:val="18"/>
        </w:rPr>
        <w:t>億</w:t>
      </w:r>
      <w:r w:rsidR="00431E98" w:rsidRPr="006B71F1">
        <w:rPr>
          <w:rFonts w:hint="eastAsia"/>
          <w:sz w:val="18"/>
        </w:rPr>
        <w:t>9</w:t>
      </w:r>
      <w:r w:rsidR="00C53BCE" w:rsidRPr="006B71F1">
        <w:rPr>
          <w:rFonts w:hint="eastAsia"/>
          <w:sz w:val="18"/>
        </w:rPr>
        <w:t>,</w:t>
      </w:r>
      <w:r w:rsidR="00431E98" w:rsidRPr="006B71F1">
        <w:rPr>
          <w:rFonts w:hint="eastAsia"/>
          <w:sz w:val="18"/>
        </w:rPr>
        <w:t>274</w:t>
      </w:r>
      <w:r w:rsidR="00C53BCE" w:rsidRPr="006B71F1">
        <w:rPr>
          <w:rFonts w:hint="eastAsia"/>
          <w:sz w:val="18"/>
        </w:rPr>
        <w:t>萬餘元，是項支出將視台灣電力公司財務狀況，分由台灣電力公司及行政院公營事業民營化基金負擔。</w:t>
      </w:r>
    </w:p>
    <w:sectPr w:rsidR="00C53BCE" w:rsidRPr="006B71F1" w:rsidSect="00205AF8">
      <w:pgSz w:w="11907" w:h="16840" w:code="9"/>
      <w:pgMar w:top="1418" w:right="851" w:bottom="1418" w:left="851" w:header="1021" w:footer="737" w:gutter="284"/>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35DEBD" w14:textId="77777777" w:rsidR="008933F1" w:rsidRDefault="008933F1" w:rsidP="00895852">
      <w:r>
        <w:separator/>
      </w:r>
    </w:p>
  </w:endnote>
  <w:endnote w:type="continuationSeparator" w:id="0">
    <w:p w14:paraId="4336480C" w14:textId="77777777" w:rsidR="008933F1" w:rsidRDefault="008933F1" w:rsidP="00895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全真中明體">
    <w:altName w:val="細明體"/>
    <w:charset w:val="88"/>
    <w:family w:val="modern"/>
    <w:pitch w:val="fixed"/>
    <w:sig w:usb0="00000001" w:usb1="08080000" w:usb2="00000010" w:usb3="00000000" w:csb0="00100000" w:csb1="00000000"/>
  </w:font>
  <w:font w:name="Mangal">
    <w:altName w:val="Liberation Mono"/>
    <w:panose1 w:val="00000400000000000000"/>
    <w:charset w:val="01"/>
    <w:family w:val="roman"/>
    <w:notTrueType/>
    <w:pitch w:val="variable"/>
    <w:sig w:usb0="00002000" w:usb1="00000000" w:usb2="00000000" w:usb3="00000000" w:csb0="00000000" w:csb1="00000000"/>
  </w:font>
  <w:font w:name="HiddenHorzOCR">
    <w:altName w:val="MS Gothic"/>
    <w:panose1 w:val="00000000000000000000"/>
    <w:charset w:val="80"/>
    <w:family w:val="auto"/>
    <w:notTrueType/>
    <w:pitch w:val="default"/>
    <w:sig w:usb0="00000000" w:usb1="08070000" w:usb2="00000010" w:usb3="00000000" w:csb0="00020000" w:csb1="00000000"/>
  </w:font>
  <w:font w:name="DFMing-Lt-HK-BF">
    <w:altName w:val="Arial Unicode MS"/>
    <w:panose1 w:val="00000000000000000000"/>
    <w:charset w:val="88"/>
    <w:family w:val="auto"/>
    <w:notTrueType/>
    <w:pitch w:val="default"/>
    <w:sig w:usb0="00000001" w:usb1="08080000" w:usb2="00000010" w:usb3="00000000" w:csb0="00100000" w:csb1="00000000"/>
  </w:font>
  <w:font w:name="TimesNewRomanPSMT">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792221" w14:textId="77777777" w:rsidR="00582955" w:rsidRPr="00E67E50" w:rsidRDefault="00582955">
    <w:pPr>
      <w:pStyle w:val="aa"/>
      <w:jc w:val="center"/>
      <w:rPr>
        <w:rFonts w:ascii="標楷體" w:eastAsia="標楷體" w:hAnsi="標楷體"/>
      </w:rPr>
    </w:pPr>
    <w:r w:rsidRPr="00E67E50">
      <w:rPr>
        <w:rFonts w:ascii="標楷體" w:eastAsia="標楷體" w:hAnsi="標楷體" w:hint="eastAsia"/>
      </w:rPr>
      <w:t>乙－</w:t>
    </w:r>
    <w:sdt>
      <w:sdtPr>
        <w:rPr>
          <w:rFonts w:ascii="標楷體" w:eastAsia="標楷體" w:hAnsi="標楷體"/>
        </w:rPr>
        <w:id w:val="1599449346"/>
        <w:docPartObj>
          <w:docPartGallery w:val="Page Numbers (Bottom of Page)"/>
          <w:docPartUnique/>
        </w:docPartObj>
      </w:sdtPr>
      <w:sdtEndPr/>
      <w:sdtContent>
        <w:r w:rsidRPr="00E67E50">
          <w:rPr>
            <w:rFonts w:ascii="標楷體" w:eastAsia="標楷體" w:hAnsi="標楷體"/>
          </w:rPr>
          <w:fldChar w:fldCharType="begin"/>
        </w:r>
        <w:r w:rsidRPr="00E67E50">
          <w:rPr>
            <w:rFonts w:ascii="標楷體" w:eastAsia="標楷體" w:hAnsi="標楷體"/>
          </w:rPr>
          <w:instrText>PAGE   \* MERGEFORMAT</w:instrText>
        </w:r>
        <w:r w:rsidRPr="00E67E50">
          <w:rPr>
            <w:rFonts w:ascii="標楷體" w:eastAsia="標楷體" w:hAnsi="標楷體"/>
          </w:rPr>
          <w:fldChar w:fldCharType="separate"/>
        </w:r>
        <w:r w:rsidR="00C478A7" w:rsidRPr="00C478A7">
          <w:rPr>
            <w:rFonts w:ascii="標楷體" w:eastAsia="標楷體" w:hAnsi="標楷體"/>
            <w:noProof/>
            <w:lang w:val="zh-TW"/>
          </w:rPr>
          <w:t>116</w:t>
        </w:r>
        <w:r w:rsidRPr="00E67E50">
          <w:rPr>
            <w:rFonts w:ascii="標楷體" w:eastAsia="標楷體" w:hAnsi="標楷體"/>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C84F13" w14:textId="77777777" w:rsidR="00582955" w:rsidRPr="00E67E50" w:rsidRDefault="00582955">
    <w:pPr>
      <w:pStyle w:val="aa"/>
      <w:jc w:val="center"/>
      <w:rPr>
        <w:rFonts w:ascii="標楷體" w:eastAsia="標楷體" w:hAnsi="標楷體"/>
      </w:rPr>
    </w:pPr>
    <w:r w:rsidRPr="00E67E50">
      <w:rPr>
        <w:rFonts w:ascii="標楷體" w:eastAsia="標楷體" w:hAnsi="標楷體" w:hint="eastAsia"/>
      </w:rPr>
      <w:t>乙－</w:t>
    </w:r>
    <w:sdt>
      <w:sdtPr>
        <w:rPr>
          <w:rFonts w:ascii="標楷體" w:eastAsia="標楷體" w:hAnsi="標楷體"/>
        </w:rPr>
        <w:id w:val="206532312"/>
        <w:docPartObj>
          <w:docPartGallery w:val="Page Numbers (Bottom of Page)"/>
          <w:docPartUnique/>
        </w:docPartObj>
      </w:sdtPr>
      <w:sdtEndPr/>
      <w:sdtContent>
        <w:r w:rsidRPr="00E67E50">
          <w:rPr>
            <w:rFonts w:ascii="標楷體" w:eastAsia="標楷體" w:hAnsi="標楷體"/>
          </w:rPr>
          <w:fldChar w:fldCharType="begin"/>
        </w:r>
        <w:r w:rsidRPr="00E67E50">
          <w:rPr>
            <w:rFonts w:ascii="標楷體" w:eastAsia="標楷體" w:hAnsi="標楷體"/>
          </w:rPr>
          <w:instrText>PAGE   \* MERGEFORMAT</w:instrText>
        </w:r>
        <w:r w:rsidRPr="00E67E50">
          <w:rPr>
            <w:rFonts w:ascii="標楷體" w:eastAsia="標楷體" w:hAnsi="標楷體"/>
          </w:rPr>
          <w:fldChar w:fldCharType="separate"/>
        </w:r>
        <w:r w:rsidR="00C478A7" w:rsidRPr="00C478A7">
          <w:rPr>
            <w:rFonts w:ascii="標楷體" w:eastAsia="標楷體" w:hAnsi="標楷體"/>
            <w:noProof/>
            <w:lang w:val="zh-TW"/>
          </w:rPr>
          <w:t>115</w:t>
        </w:r>
        <w:r w:rsidRPr="00E67E50">
          <w:rPr>
            <w:rFonts w:ascii="標楷體" w:eastAsia="標楷體" w:hAnsi="標楷體"/>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66F9E" w14:textId="77777777" w:rsidR="008933F1" w:rsidRDefault="008933F1" w:rsidP="00895852">
      <w:r>
        <w:separator/>
      </w:r>
    </w:p>
  </w:footnote>
  <w:footnote w:type="continuationSeparator" w:id="0">
    <w:p w14:paraId="0C5B6E5C" w14:textId="77777777" w:rsidR="008933F1" w:rsidRDefault="008933F1" w:rsidP="008958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B6B49"/>
    <w:multiLevelType w:val="hybridMultilevel"/>
    <w:tmpl w:val="0A6AC284"/>
    <w:lvl w:ilvl="0" w:tplc="FFFFFFFF">
      <w:start w:val="1"/>
      <w:numFmt w:val="decimal"/>
      <w:lvlText w:val="%1、"/>
      <w:lvlJc w:val="left"/>
      <w:pPr>
        <w:ind w:left="840" w:hanging="480"/>
      </w:pPr>
      <w:rPr>
        <w:rFonts w:hint="eastAsia"/>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
    <w:nsid w:val="02396981"/>
    <w:multiLevelType w:val="singleLevel"/>
    <w:tmpl w:val="A7B6646A"/>
    <w:lvl w:ilvl="0">
      <w:start w:val="6"/>
      <w:numFmt w:val="bullet"/>
      <w:lvlText w:val="-"/>
      <w:lvlJc w:val="left"/>
      <w:pPr>
        <w:tabs>
          <w:tab w:val="num" w:pos="360"/>
        </w:tabs>
        <w:ind w:left="360" w:hanging="360"/>
      </w:pPr>
      <w:rPr>
        <w:rFonts w:hint="eastAsia"/>
      </w:rPr>
    </w:lvl>
  </w:abstractNum>
  <w:abstractNum w:abstractNumId="2">
    <w:nsid w:val="02FD593F"/>
    <w:multiLevelType w:val="hybridMultilevel"/>
    <w:tmpl w:val="E886166E"/>
    <w:lvl w:ilvl="0" w:tplc="3A508BDE">
      <w:start w:val="1"/>
      <w:numFmt w:val="decimal"/>
      <w:lvlText w:val="%1."/>
      <w:lvlJc w:val="left"/>
      <w:pPr>
        <w:ind w:left="900" w:hanging="360"/>
      </w:pPr>
      <w:rPr>
        <w:rFonts w:hint="default"/>
      </w:rPr>
    </w:lvl>
    <w:lvl w:ilvl="1" w:tplc="04090019" w:tentative="1">
      <w:start w:val="1"/>
      <w:numFmt w:val="ideographTraditional"/>
      <w:lvlText w:val="%2、"/>
      <w:lvlJc w:val="left"/>
      <w:pPr>
        <w:ind w:left="1500" w:hanging="480"/>
      </w:pPr>
    </w:lvl>
    <w:lvl w:ilvl="2" w:tplc="0409001B" w:tentative="1">
      <w:start w:val="1"/>
      <w:numFmt w:val="lowerRoman"/>
      <w:lvlText w:val="%3."/>
      <w:lvlJc w:val="right"/>
      <w:pPr>
        <w:ind w:left="1980" w:hanging="480"/>
      </w:pPr>
    </w:lvl>
    <w:lvl w:ilvl="3" w:tplc="0409000F" w:tentative="1">
      <w:start w:val="1"/>
      <w:numFmt w:val="decimal"/>
      <w:lvlText w:val="%4."/>
      <w:lvlJc w:val="left"/>
      <w:pPr>
        <w:ind w:left="2460" w:hanging="480"/>
      </w:pPr>
    </w:lvl>
    <w:lvl w:ilvl="4" w:tplc="04090019" w:tentative="1">
      <w:start w:val="1"/>
      <w:numFmt w:val="ideographTraditional"/>
      <w:lvlText w:val="%5、"/>
      <w:lvlJc w:val="left"/>
      <w:pPr>
        <w:ind w:left="2940" w:hanging="480"/>
      </w:pPr>
    </w:lvl>
    <w:lvl w:ilvl="5" w:tplc="0409001B" w:tentative="1">
      <w:start w:val="1"/>
      <w:numFmt w:val="lowerRoman"/>
      <w:lvlText w:val="%6."/>
      <w:lvlJc w:val="right"/>
      <w:pPr>
        <w:ind w:left="3420" w:hanging="480"/>
      </w:pPr>
    </w:lvl>
    <w:lvl w:ilvl="6" w:tplc="0409000F" w:tentative="1">
      <w:start w:val="1"/>
      <w:numFmt w:val="decimal"/>
      <w:lvlText w:val="%7."/>
      <w:lvlJc w:val="left"/>
      <w:pPr>
        <w:ind w:left="3900" w:hanging="480"/>
      </w:pPr>
    </w:lvl>
    <w:lvl w:ilvl="7" w:tplc="04090019" w:tentative="1">
      <w:start w:val="1"/>
      <w:numFmt w:val="ideographTraditional"/>
      <w:lvlText w:val="%8、"/>
      <w:lvlJc w:val="left"/>
      <w:pPr>
        <w:ind w:left="4380" w:hanging="480"/>
      </w:pPr>
    </w:lvl>
    <w:lvl w:ilvl="8" w:tplc="0409001B" w:tentative="1">
      <w:start w:val="1"/>
      <w:numFmt w:val="lowerRoman"/>
      <w:lvlText w:val="%9."/>
      <w:lvlJc w:val="right"/>
      <w:pPr>
        <w:ind w:left="4860" w:hanging="480"/>
      </w:pPr>
    </w:lvl>
  </w:abstractNum>
  <w:abstractNum w:abstractNumId="3">
    <w:nsid w:val="094C5931"/>
    <w:multiLevelType w:val="hybridMultilevel"/>
    <w:tmpl w:val="7024940E"/>
    <w:lvl w:ilvl="0" w:tplc="E13E83D8">
      <w:start w:val="1"/>
      <w:numFmt w:val="decimal"/>
      <w:lvlText w:val="(%1)"/>
      <w:lvlJc w:val="left"/>
      <w:pPr>
        <w:ind w:left="1320" w:hanging="84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nsid w:val="0F9C02CC"/>
    <w:multiLevelType w:val="hybridMultilevel"/>
    <w:tmpl w:val="AF7CBFC8"/>
    <w:lvl w:ilvl="0" w:tplc="E4727FD6">
      <w:start w:val="1"/>
      <w:numFmt w:val="decimal"/>
      <w:lvlText w:val="（%1）"/>
      <w:lvlJc w:val="left"/>
      <w:pPr>
        <w:ind w:left="1657" w:hanging="1164"/>
      </w:pPr>
      <w:rPr>
        <w:rFonts w:hint="default"/>
        <w:b/>
      </w:rPr>
    </w:lvl>
    <w:lvl w:ilvl="1" w:tplc="04090019" w:tentative="1">
      <w:start w:val="1"/>
      <w:numFmt w:val="ideographTraditional"/>
      <w:lvlText w:val="%2、"/>
      <w:lvlJc w:val="left"/>
      <w:pPr>
        <w:ind w:left="1453" w:hanging="480"/>
      </w:pPr>
    </w:lvl>
    <w:lvl w:ilvl="2" w:tplc="0409001B" w:tentative="1">
      <w:start w:val="1"/>
      <w:numFmt w:val="lowerRoman"/>
      <w:lvlText w:val="%3."/>
      <w:lvlJc w:val="right"/>
      <w:pPr>
        <w:ind w:left="1933" w:hanging="480"/>
      </w:pPr>
    </w:lvl>
    <w:lvl w:ilvl="3" w:tplc="0409000F" w:tentative="1">
      <w:start w:val="1"/>
      <w:numFmt w:val="decimal"/>
      <w:lvlText w:val="%4."/>
      <w:lvlJc w:val="left"/>
      <w:pPr>
        <w:ind w:left="2413" w:hanging="480"/>
      </w:pPr>
    </w:lvl>
    <w:lvl w:ilvl="4" w:tplc="04090019" w:tentative="1">
      <w:start w:val="1"/>
      <w:numFmt w:val="ideographTraditional"/>
      <w:lvlText w:val="%5、"/>
      <w:lvlJc w:val="left"/>
      <w:pPr>
        <w:ind w:left="2893" w:hanging="480"/>
      </w:pPr>
    </w:lvl>
    <w:lvl w:ilvl="5" w:tplc="0409001B" w:tentative="1">
      <w:start w:val="1"/>
      <w:numFmt w:val="lowerRoman"/>
      <w:lvlText w:val="%6."/>
      <w:lvlJc w:val="right"/>
      <w:pPr>
        <w:ind w:left="3373" w:hanging="480"/>
      </w:pPr>
    </w:lvl>
    <w:lvl w:ilvl="6" w:tplc="0409000F" w:tentative="1">
      <w:start w:val="1"/>
      <w:numFmt w:val="decimal"/>
      <w:lvlText w:val="%7."/>
      <w:lvlJc w:val="left"/>
      <w:pPr>
        <w:ind w:left="3853" w:hanging="480"/>
      </w:pPr>
    </w:lvl>
    <w:lvl w:ilvl="7" w:tplc="04090019" w:tentative="1">
      <w:start w:val="1"/>
      <w:numFmt w:val="ideographTraditional"/>
      <w:lvlText w:val="%8、"/>
      <w:lvlJc w:val="left"/>
      <w:pPr>
        <w:ind w:left="4333" w:hanging="480"/>
      </w:pPr>
    </w:lvl>
    <w:lvl w:ilvl="8" w:tplc="0409001B" w:tentative="1">
      <w:start w:val="1"/>
      <w:numFmt w:val="lowerRoman"/>
      <w:lvlText w:val="%9."/>
      <w:lvlJc w:val="right"/>
      <w:pPr>
        <w:ind w:left="4813" w:hanging="480"/>
      </w:pPr>
    </w:lvl>
  </w:abstractNum>
  <w:abstractNum w:abstractNumId="5">
    <w:nsid w:val="10CC0E13"/>
    <w:multiLevelType w:val="hybridMultilevel"/>
    <w:tmpl w:val="A1A0006E"/>
    <w:lvl w:ilvl="0" w:tplc="F6A85650">
      <w:start w:val="1"/>
      <w:numFmt w:val="taiwaneseCountingThousand"/>
      <w:lvlText w:val="(%1)"/>
      <w:lvlJc w:val="left"/>
      <w:pPr>
        <w:ind w:left="835" w:hanging="720"/>
      </w:pPr>
      <w:rPr>
        <w:rFonts w:hint="default"/>
      </w:rPr>
    </w:lvl>
    <w:lvl w:ilvl="1" w:tplc="04090019" w:tentative="1">
      <w:start w:val="1"/>
      <w:numFmt w:val="ideographTraditional"/>
      <w:lvlText w:val="%2、"/>
      <w:lvlJc w:val="left"/>
      <w:pPr>
        <w:ind w:left="1075" w:hanging="480"/>
      </w:pPr>
    </w:lvl>
    <w:lvl w:ilvl="2" w:tplc="0409001B" w:tentative="1">
      <w:start w:val="1"/>
      <w:numFmt w:val="lowerRoman"/>
      <w:lvlText w:val="%3."/>
      <w:lvlJc w:val="right"/>
      <w:pPr>
        <w:ind w:left="1555" w:hanging="480"/>
      </w:pPr>
    </w:lvl>
    <w:lvl w:ilvl="3" w:tplc="0409000F" w:tentative="1">
      <w:start w:val="1"/>
      <w:numFmt w:val="decimal"/>
      <w:lvlText w:val="%4."/>
      <w:lvlJc w:val="left"/>
      <w:pPr>
        <w:ind w:left="2035" w:hanging="480"/>
      </w:pPr>
    </w:lvl>
    <w:lvl w:ilvl="4" w:tplc="04090019" w:tentative="1">
      <w:start w:val="1"/>
      <w:numFmt w:val="ideographTraditional"/>
      <w:lvlText w:val="%5、"/>
      <w:lvlJc w:val="left"/>
      <w:pPr>
        <w:ind w:left="2515" w:hanging="480"/>
      </w:pPr>
    </w:lvl>
    <w:lvl w:ilvl="5" w:tplc="0409001B" w:tentative="1">
      <w:start w:val="1"/>
      <w:numFmt w:val="lowerRoman"/>
      <w:lvlText w:val="%6."/>
      <w:lvlJc w:val="right"/>
      <w:pPr>
        <w:ind w:left="2995" w:hanging="480"/>
      </w:pPr>
    </w:lvl>
    <w:lvl w:ilvl="6" w:tplc="0409000F" w:tentative="1">
      <w:start w:val="1"/>
      <w:numFmt w:val="decimal"/>
      <w:lvlText w:val="%7."/>
      <w:lvlJc w:val="left"/>
      <w:pPr>
        <w:ind w:left="3475" w:hanging="480"/>
      </w:pPr>
    </w:lvl>
    <w:lvl w:ilvl="7" w:tplc="04090019" w:tentative="1">
      <w:start w:val="1"/>
      <w:numFmt w:val="ideographTraditional"/>
      <w:lvlText w:val="%8、"/>
      <w:lvlJc w:val="left"/>
      <w:pPr>
        <w:ind w:left="3955" w:hanging="480"/>
      </w:pPr>
    </w:lvl>
    <w:lvl w:ilvl="8" w:tplc="0409001B" w:tentative="1">
      <w:start w:val="1"/>
      <w:numFmt w:val="lowerRoman"/>
      <w:lvlText w:val="%9."/>
      <w:lvlJc w:val="right"/>
      <w:pPr>
        <w:ind w:left="4435" w:hanging="480"/>
      </w:pPr>
    </w:lvl>
  </w:abstractNum>
  <w:abstractNum w:abstractNumId="6">
    <w:nsid w:val="11187154"/>
    <w:multiLevelType w:val="singleLevel"/>
    <w:tmpl w:val="D03C06F8"/>
    <w:lvl w:ilvl="0">
      <w:start w:val="1"/>
      <w:numFmt w:val="taiwaneseCountingThousand"/>
      <w:lvlText w:val="%1、"/>
      <w:lvlJc w:val="left"/>
      <w:pPr>
        <w:tabs>
          <w:tab w:val="num" w:pos="825"/>
        </w:tabs>
        <w:ind w:left="825" w:hanging="555"/>
      </w:pPr>
      <w:rPr>
        <w:rFonts w:hint="eastAsia"/>
      </w:rPr>
    </w:lvl>
  </w:abstractNum>
  <w:abstractNum w:abstractNumId="7">
    <w:nsid w:val="128C3545"/>
    <w:multiLevelType w:val="hybridMultilevel"/>
    <w:tmpl w:val="614C2034"/>
    <w:lvl w:ilvl="0" w:tplc="2422A3B8">
      <w:start w:val="1"/>
      <w:numFmt w:val="decimal"/>
      <w:lvlText w:val="（%1）"/>
      <w:lvlJc w:val="left"/>
      <w:pPr>
        <w:ind w:left="2084" w:hanging="1392"/>
      </w:pPr>
      <w:rPr>
        <w:rFonts w:hint="default"/>
        <w:b/>
      </w:rPr>
    </w:lvl>
    <w:lvl w:ilvl="1" w:tplc="04090019" w:tentative="1">
      <w:start w:val="1"/>
      <w:numFmt w:val="ideographTraditional"/>
      <w:lvlText w:val="%2、"/>
      <w:lvlJc w:val="left"/>
      <w:pPr>
        <w:ind w:left="1652" w:hanging="480"/>
      </w:pPr>
    </w:lvl>
    <w:lvl w:ilvl="2" w:tplc="0409001B" w:tentative="1">
      <w:start w:val="1"/>
      <w:numFmt w:val="lowerRoman"/>
      <w:lvlText w:val="%3."/>
      <w:lvlJc w:val="right"/>
      <w:pPr>
        <w:ind w:left="2132" w:hanging="480"/>
      </w:pPr>
    </w:lvl>
    <w:lvl w:ilvl="3" w:tplc="0409000F" w:tentative="1">
      <w:start w:val="1"/>
      <w:numFmt w:val="decimal"/>
      <w:lvlText w:val="%4."/>
      <w:lvlJc w:val="left"/>
      <w:pPr>
        <w:ind w:left="2612" w:hanging="480"/>
      </w:pPr>
    </w:lvl>
    <w:lvl w:ilvl="4" w:tplc="04090019" w:tentative="1">
      <w:start w:val="1"/>
      <w:numFmt w:val="ideographTraditional"/>
      <w:lvlText w:val="%5、"/>
      <w:lvlJc w:val="left"/>
      <w:pPr>
        <w:ind w:left="3092" w:hanging="480"/>
      </w:pPr>
    </w:lvl>
    <w:lvl w:ilvl="5" w:tplc="0409001B" w:tentative="1">
      <w:start w:val="1"/>
      <w:numFmt w:val="lowerRoman"/>
      <w:lvlText w:val="%6."/>
      <w:lvlJc w:val="right"/>
      <w:pPr>
        <w:ind w:left="3572" w:hanging="480"/>
      </w:pPr>
    </w:lvl>
    <w:lvl w:ilvl="6" w:tplc="0409000F" w:tentative="1">
      <w:start w:val="1"/>
      <w:numFmt w:val="decimal"/>
      <w:lvlText w:val="%7."/>
      <w:lvlJc w:val="left"/>
      <w:pPr>
        <w:ind w:left="4052" w:hanging="480"/>
      </w:pPr>
    </w:lvl>
    <w:lvl w:ilvl="7" w:tplc="04090019" w:tentative="1">
      <w:start w:val="1"/>
      <w:numFmt w:val="ideographTraditional"/>
      <w:lvlText w:val="%8、"/>
      <w:lvlJc w:val="left"/>
      <w:pPr>
        <w:ind w:left="4532" w:hanging="480"/>
      </w:pPr>
    </w:lvl>
    <w:lvl w:ilvl="8" w:tplc="0409001B" w:tentative="1">
      <w:start w:val="1"/>
      <w:numFmt w:val="lowerRoman"/>
      <w:lvlText w:val="%9."/>
      <w:lvlJc w:val="right"/>
      <w:pPr>
        <w:ind w:left="5012" w:hanging="480"/>
      </w:pPr>
    </w:lvl>
  </w:abstractNum>
  <w:abstractNum w:abstractNumId="8">
    <w:nsid w:val="17513C97"/>
    <w:multiLevelType w:val="singleLevel"/>
    <w:tmpl w:val="3426E4B8"/>
    <w:lvl w:ilvl="0">
      <w:start w:val="1"/>
      <w:numFmt w:val="taiwaneseCountingThousand"/>
      <w:lvlText w:val="%1、"/>
      <w:lvlJc w:val="left"/>
      <w:pPr>
        <w:tabs>
          <w:tab w:val="num" w:pos="1185"/>
        </w:tabs>
        <w:ind w:left="1185" w:hanging="585"/>
      </w:pPr>
      <w:rPr>
        <w:rFonts w:hint="eastAsia"/>
      </w:rPr>
    </w:lvl>
  </w:abstractNum>
  <w:abstractNum w:abstractNumId="9">
    <w:nsid w:val="1CDF47BE"/>
    <w:multiLevelType w:val="hybridMultilevel"/>
    <w:tmpl w:val="1DA6C132"/>
    <w:lvl w:ilvl="0" w:tplc="1BBE8928">
      <w:start w:val="1"/>
      <w:numFmt w:val="taiwaneseCountingThousand"/>
      <w:lvlText w:val="(%1)"/>
      <w:lvlJc w:val="left"/>
      <w:pPr>
        <w:ind w:left="1298"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1D75581D"/>
    <w:multiLevelType w:val="hybridMultilevel"/>
    <w:tmpl w:val="91C4738A"/>
    <w:lvl w:ilvl="0" w:tplc="E62CB23E">
      <w:start w:val="1"/>
      <w:numFmt w:val="decimal"/>
      <w:lvlText w:val="（%1）"/>
      <w:lvlJc w:val="left"/>
      <w:pPr>
        <w:ind w:left="720" w:hanging="720"/>
      </w:pPr>
      <w:rPr>
        <w:rFonts w:cs="Times New Roman"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1E2D52A6"/>
    <w:multiLevelType w:val="hybridMultilevel"/>
    <w:tmpl w:val="0BFAD348"/>
    <w:lvl w:ilvl="0" w:tplc="9C70D9EE">
      <w:start w:val="1"/>
      <w:numFmt w:val="decimal"/>
      <w:lvlText w:val="%1."/>
      <w:lvlJc w:val="left"/>
      <w:pPr>
        <w:ind w:left="936" w:hanging="360"/>
      </w:pPr>
      <w:rPr>
        <w:rFonts w:hint="default"/>
      </w:rPr>
    </w:lvl>
    <w:lvl w:ilvl="1" w:tplc="04090019" w:tentative="1">
      <w:start w:val="1"/>
      <w:numFmt w:val="ideographTraditional"/>
      <w:lvlText w:val="%2、"/>
      <w:lvlJc w:val="left"/>
      <w:pPr>
        <w:ind w:left="1536" w:hanging="480"/>
      </w:pPr>
    </w:lvl>
    <w:lvl w:ilvl="2" w:tplc="0409001B" w:tentative="1">
      <w:start w:val="1"/>
      <w:numFmt w:val="lowerRoman"/>
      <w:lvlText w:val="%3."/>
      <w:lvlJc w:val="right"/>
      <w:pPr>
        <w:ind w:left="2016" w:hanging="480"/>
      </w:pPr>
    </w:lvl>
    <w:lvl w:ilvl="3" w:tplc="0409000F" w:tentative="1">
      <w:start w:val="1"/>
      <w:numFmt w:val="decimal"/>
      <w:lvlText w:val="%4."/>
      <w:lvlJc w:val="left"/>
      <w:pPr>
        <w:ind w:left="2496" w:hanging="480"/>
      </w:pPr>
    </w:lvl>
    <w:lvl w:ilvl="4" w:tplc="04090019" w:tentative="1">
      <w:start w:val="1"/>
      <w:numFmt w:val="ideographTraditional"/>
      <w:lvlText w:val="%5、"/>
      <w:lvlJc w:val="left"/>
      <w:pPr>
        <w:ind w:left="2976" w:hanging="480"/>
      </w:pPr>
    </w:lvl>
    <w:lvl w:ilvl="5" w:tplc="0409001B" w:tentative="1">
      <w:start w:val="1"/>
      <w:numFmt w:val="lowerRoman"/>
      <w:lvlText w:val="%6."/>
      <w:lvlJc w:val="right"/>
      <w:pPr>
        <w:ind w:left="3456" w:hanging="480"/>
      </w:pPr>
    </w:lvl>
    <w:lvl w:ilvl="6" w:tplc="0409000F" w:tentative="1">
      <w:start w:val="1"/>
      <w:numFmt w:val="decimal"/>
      <w:lvlText w:val="%7."/>
      <w:lvlJc w:val="left"/>
      <w:pPr>
        <w:ind w:left="3936" w:hanging="480"/>
      </w:pPr>
    </w:lvl>
    <w:lvl w:ilvl="7" w:tplc="04090019" w:tentative="1">
      <w:start w:val="1"/>
      <w:numFmt w:val="ideographTraditional"/>
      <w:lvlText w:val="%8、"/>
      <w:lvlJc w:val="left"/>
      <w:pPr>
        <w:ind w:left="4416" w:hanging="480"/>
      </w:pPr>
    </w:lvl>
    <w:lvl w:ilvl="8" w:tplc="0409001B" w:tentative="1">
      <w:start w:val="1"/>
      <w:numFmt w:val="lowerRoman"/>
      <w:lvlText w:val="%9."/>
      <w:lvlJc w:val="right"/>
      <w:pPr>
        <w:ind w:left="4896" w:hanging="480"/>
      </w:pPr>
    </w:lvl>
  </w:abstractNum>
  <w:abstractNum w:abstractNumId="12">
    <w:nsid w:val="2E2A3DDF"/>
    <w:multiLevelType w:val="hybridMultilevel"/>
    <w:tmpl w:val="42C00F84"/>
    <w:lvl w:ilvl="0" w:tplc="51A82874">
      <w:start w:val="1"/>
      <w:numFmt w:val="decimal"/>
      <w:lvlText w:val="(%1)"/>
      <w:lvlJc w:val="left"/>
      <w:pPr>
        <w:ind w:left="996" w:hanging="396"/>
      </w:pPr>
      <w:rPr>
        <w:rFonts w:hint="default"/>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3">
    <w:nsid w:val="30074B76"/>
    <w:multiLevelType w:val="hybridMultilevel"/>
    <w:tmpl w:val="2CBC785A"/>
    <w:lvl w:ilvl="0" w:tplc="0FE8AFD0">
      <w:start w:val="1"/>
      <w:numFmt w:val="decimal"/>
      <w:lvlText w:val="（%1）"/>
      <w:lvlJc w:val="left"/>
      <w:pPr>
        <w:ind w:left="1693" w:hanging="1200"/>
      </w:pPr>
      <w:rPr>
        <w:rFonts w:hint="default"/>
        <w:b/>
      </w:rPr>
    </w:lvl>
    <w:lvl w:ilvl="1" w:tplc="04090019" w:tentative="1">
      <w:start w:val="1"/>
      <w:numFmt w:val="ideographTraditional"/>
      <w:lvlText w:val="%2、"/>
      <w:lvlJc w:val="left"/>
      <w:pPr>
        <w:ind w:left="1453" w:hanging="480"/>
      </w:pPr>
    </w:lvl>
    <w:lvl w:ilvl="2" w:tplc="0409001B" w:tentative="1">
      <w:start w:val="1"/>
      <w:numFmt w:val="lowerRoman"/>
      <w:lvlText w:val="%3."/>
      <w:lvlJc w:val="right"/>
      <w:pPr>
        <w:ind w:left="1933" w:hanging="480"/>
      </w:pPr>
    </w:lvl>
    <w:lvl w:ilvl="3" w:tplc="0409000F" w:tentative="1">
      <w:start w:val="1"/>
      <w:numFmt w:val="decimal"/>
      <w:lvlText w:val="%4."/>
      <w:lvlJc w:val="left"/>
      <w:pPr>
        <w:ind w:left="2413" w:hanging="480"/>
      </w:pPr>
    </w:lvl>
    <w:lvl w:ilvl="4" w:tplc="04090019" w:tentative="1">
      <w:start w:val="1"/>
      <w:numFmt w:val="ideographTraditional"/>
      <w:lvlText w:val="%5、"/>
      <w:lvlJc w:val="left"/>
      <w:pPr>
        <w:ind w:left="2893" w:hanging="480"/>
      </w:pPr>
    </w:lvl>
    <w:lvl w:ilvl="5" w:tplc="0409001B" w:tentative="1">
      <w:start w:val="1"/>
      <w:numFmt w:val="lowerRoman"/>
      <w:lvlText w:val="%6."/>
      <w:lvlJc w:val="right"/>
      <w:pPr>
        <w:ind w:left="3373" w:hanging="480"/>
      </w:pPr>
    </w:lvl>
    <w:lvl w:ilvl="6" w:tplc="0409000F" w:tentative="1">
      <w:start w:val="1"/>
      <w:numFmt w:val="decimal"/>
      <w:lvlText w:val="%7."/>
      <w:lvlJc w:val="left"/>
      <w:pPr>
        <w:ind w:left="3853" w:hanging="480"/>
      </w:pPr>
    </w:lvl>
    <w:lvl w:ilvl="7" w:tplc="04090019" w:tentative="1">
      <w:start w:val="1"/>
      <w:numFmt w:val="ideographTraditional"/>
      <w:lvlText w:val="%8、"/>
      <w:lvlJc w:val="left"/>
      <w:pPr>
        <w:ind w:left="4333" w:hanging="480"/>
      </w:pPr>
    </w:lvl>
    <w:lvl w:ilvl="8" w:tplc="0409001B" w:tentative="1">
      <w:start w:val="1"/>
      <w:numFmt w:val="lowerRoman"/>
      <w:lvlText w:val="%9."/>
      <w:lvlJc w:val="right"/>
      <w:pPr>
        <w:ind w:left="4813" w:hanging="480"/>
      </w:pPr>
    </w:lvl>
  </w:abstractNum>
  <w:abstractNum w:abstractNumId="14">
    <w:nsid w:val="31F1391A"/>
    <w:multiLevelType w:val="hybridMultilevel"/>
    <w:tmpl w:val="C32AB6E0"/>
    <w:lvl w:ilvl="0" w:tplc="3A508BDE">
      <w:start w:val="2"/>
      <w:numFmt w:val="decimal"/>
      <w:lvlText w:val="%1."/>
      <w:lvlJc w:val="left"/>
      <w:pPr>
        <w:ind w:left="90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3885044B"/>
    <w:multiLevelType w:val="hybridMultilevel"/>
    <w:tmpl w:val="AEAEE82A"/>
    <w:lvl w:ilvl="0" w:tplc="D24C63EE">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3AFE5BC2"/>
    <w:multiLevelType w:val="hybridMultilevel"/>
    <w:tmpl w:val="83642AFC"/>
    <w:lvl w:ilvl="0" w:tplc="D08C38C2">
      <w:start w:val="1"/>
      <w:numFmt w:val="taiwaneseCountingThousand"/>
      <w:lvlText w:val="%1、"/>
      <w:lvlJc w:val="left"/>
      <w:pPr>
        <w:ind w:left="480" w:hanging="480"/>
      </w:pPr>
      <w:rPr>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FED2F5E"/>
    <w:multiLevelType w:val="singleLevel"/>
    <w:tmpl w:val="D450BFF6"/>
    <w:lvl w:ilvl="0">
      <w:start w:val="1"/>
      <w:numFmt w:val="decimal"/>
      <w:lvlText w:val="%1."/>
      <w:lvlJc w:val="left"/>
      <w:pPr>
        <w:tabs>
          <w:tab w:val="num" w:pos="360"/>
        </w:tabs>
        <w:ind w:left="360" w:hanging="180"/>
      </w:pPr>
      <w:rPr>
        <w:rFonts w:hint="default"/>
      </w:rPr>
    </w:lvl>
  </w:abstractNum>
  <w:abstractNum w:abstractNumId="18">
    <w:nsid w:val="40787FB7"/>
    <w:multiLevelType w:val="singleLevel"/>
    <w:tmpl w:val="C6A89974"/>
    <w:lvl w:ilvl="0">
      <w:start w:val="1"/>
      <w:numFmt w:val="decimal"/>
      <w:lvlText w:val="%1、"/>
      <w:lvlJc w:val="left"/>
      <w:pPr>
        <w:tabs>
          <w:tab w:val="num" w:pos="570"/>
        </w:tabs>
        <w:ind w:left="570" w:hanging="570"/>
      </w:pPr>
      <w:rPr>
        <w:rFonts w:hint="eastAsia"/>
      </w:rPr>
    </w:lvl>
  </w:abstractNum>
  <w:abstractNum w:abstractNumId="19">
    <w:nsid w:val="4085000C"/>
    <w:multiLevelType w:val="hybridMultilevel"/>
    <w:tmpl w:val="09BE3C5E"/>
    <w:lvl w:ilvl="0" w:tplc="4FB41DAA">
      <w:start w:val="1"/>
      <w:numFmt w:val="taiwaneseCountingThousand"/>
      <w:lvlText w:val="(%1)"/>
      <w:lvlJc w:val="left"/>
      <w:pPr>
        <w:ind w:left="1440" w:hanging="720"/>
      </w:pPr>
      <w:rPr>
        <w:rFonts w:hint="default"/>
      </w:rPr>
    </w:lvl>
    <w:lvl w:ilvl="1" w:tplc="4796C854">
      <w:start w:val="1"/>
      <w:numFmt w:val="taiwaneseCountingThousand"/>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44EC4E31"/>
    <w:multiLevelType w:val="hybridMultilevel"/>
    <w:tmpl w:val="0C989FCA"/>
    <w:lvl w:ilvl="0" w:tplc="88B61B18">
      <w:start w:val="1"/>
      <w:numFmt w:val="taiwaneseCountingThousand"/>
      <w:lvlText w:val="%1、"/>
      <w:lvlJc w:val="left"/>
      <w:pPr>
        <w:ind w:left="494" w:hanging="480"/>
      </w:pPr>
      <w:rPr>
        <w:rFonts w:eastAsia="標楷體" w:hint="eastAsia"/>
        <w:kern w:val="2"/>
        <w:sz w:val="28"/>
        <w:szCs w:val="28"/>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abstractNum w:abstractNumId="21">
    <w:nsid w:val="474445E2"/>
    <w:multiLevelType w:val="hybridMultilevel"/>
    <w:tmpl w:val="3E141560"/>
    <w:lvl w:ilvl="0" w:tplc="D8B2DD88">
      <w:start w:val="1"/>
      <w:numFmt w:val="decimal"/>
      <w:lvlText w:val="（%1）"/>
      <w:lvlJc w:val="left"/>
      <w:pPr>
        <w:ind w:left="4642" w:hanging="2880"/>
      </w:pPr>
      <w:rPr>
        <w:rFonts w:cs="微軟正黑體" w:hint="default"/>
        <w:b/>
      </w:rPr>
    </w:lvl>
    <w:lvl w:ilvl="1" w:tplc="04090019" w:tentative="1">
      <w:start w:val="1"/>
      <w:numFmt w:val="ideographTraditional"/>
      <w:lvlText w:val="%2、"/>
      <w:lvlJc w:val="left"/>
      <w:pPr>
        <w:ind w:left="2722" w:hanging="480"/>
      </w:pPr>
    </w:lvl>
    <w:lvl w:ilvl="2" w:tplc="0409001B" w:tentative="1">
      <w:start w:val="1"/>
      <w:numFmt w:val="lowerRoman"/>
      <w:lvlText w:val="%3."/>
      <w:lvlJc w:val="right"/>
      <w:pPr>
        <w:ind w:left="3202" w:hanging="480"/>
      </w:pPr>
    </w:lvl>
    <w:lvl w:ilvl="3" w:tplc="0409000F" w:tentative="1">
      <w:start w:val="1"/>
      <w:numFmt w:val="decimal"/>
      <w:lvlText w:val="%4."/>
      <w:lvlJc w:val="left"/>
      <w:pPr>
        <w:ind w:left="3682" w:hanging="480"/>
      </w:pPr>
    </w:lvl>
    <w:lvl w:ilvl="4" w:tplc="04090019" w:tentative="1">
      <w:start w:val="1"/>
      <w:numFmt w:val="ideographTraditional"/>
      <w:lvlText w:val="%5、"/>
      <w:lvlJc w:val="left"/>
      <w:pPr>
        <w:ind w:left="4162" w:hanging="480"/>
      </w:pPr>
    </w:lvl>
    <w:lvl w:ilvl="5" w:tplc="0409001B" w:tentative="1">
      <w:start w:val="1"/>
      <w:numFmt w:val="lowerRoman"/>
      <w:lvlText w:val="%6."/>
      <w:lvlJc w:val="right"/>
      <w:pPr>
        <w:ind w:left="4642" w:hanging="480"/>
      </w:pPr>
    </w:lvl>
    <w:lvl w:ilvl="6" w:tplc="0409000F" w:tentative="1">
      <w:start w:val="1"/>
      <w:numFmt w:val="decimal"/>
      <w:lvlText w:val="%7."/>
      <w:lvlJc w:val="left"/>
      <w:pPr>
        <w:ind w:left="5122" w:hanging="480"/>
      </w:pPr>
    </w:lvl>
    <w:lvl w:ilvl="7" w:tplc="04090019" w:tentative="1">
      <w:start w:val="1"/>
      <w:numFmt w:val="ideographTraditional"/>
      <w:lvlText w:val="%8、"/>
      <w:lvlJc w:val="left"/>
      <w:pPr>
        <w:ind w:left="5602" w:hanging="480"/>
      </w:pPr>
    </w:lvl>
    <w:lvl w:ilvl="8" w:tplc="0409001B" w:tentative="1">
      <w:start w:val="1"/>
      <w:numFmt w:val="lowerRoman"/>
      <w:lvlText w:val="%9."/>
      <w:lvlJc w:val="right"/>
      <w:pPr>
        <w:ind w:left="6082" w:hanging="480"/>
      </w:pPr>
    </w:lvl>
  </w:abstractNum>
  <w:abstractNum w:abstractNumId="22">
    <w:nsid w:val="4A2D5879"/>
    <w:multiLevelType w:val="hybridMultilevel"/>
    <w:tmpl w:val="84D69CAA"/>
    <w:lvl w:ilvl="0" w:tplc="313073D0">
      <w:start w:val="1"/>
      <w:numFmt w:val="taiwaneseCountingThousand"/>
      <w:lvlText w:val="%1、"/>
      <w:lvlJc w:val="left"/>
      <w:pPr>
        <w:ind w:left="446"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22636D5"/>
    <w:multiLevelType w:val="hybridMultilevel"/>
    <w:tmpl w:val="1AF4606C"/>
    <w:lvl w:ilvl="0" w:tplc="9A0C4526">
      <w:start w:val="1"/>
      <w:numFmt w:val="decimal"/>
      <w:lvlText w:val="（%1）"/>
      <w:lvlJc w:val="left"/>
      <w:pPr>
        <w:ind w:left="4610" w:hanging="2870"/>
      </w:pPr>
      <w:rPr>
        <w:rFonts w:cs="Times New Roman" w:hint="default"/>
        <w:b/>
      </w:rPr>
    </w:lvl>
    <w:lvl w:ilvl="1" w:tplc="04090019" w:tentative="1">
      <w:start w:val="1"/>
      <w:numFmt w:val="ideographTraditional"/>
      <w:lvlText w:val="%2、"/>
      <w:lvlJc w:val="left"/>
      <w:pPr>
        <w:ind w:left="2700" w:hanging="480"/>
      </w:pPr>
    </w:lvl>
    <w:lvl w:ilvl="2" w:tplc="0409001B" w:tentative="1">
      <w:start w:val="1"/>
      <w:numFmt w:val="lowerRoman"/>
      <w:lvlText w:val="%3."/>
      <w:lvlJc w:val="right"/>
      <w:pPr>
        <w:ind w:left="3180" w:hanging="480"/>
      </w:pPr>
    </w:lvl>
    <w:lvl w:ilvl="3" w:tplc="0409000F" w:tentative="1">
      <w:start w:val="1"/>
      <w:numFmt w:val="decimal"/>
      <w:lvlText w:val="%4."/>
      <w:lvlJc w:val="left"/>
      <w:pPr>
        <w:ind w:left="3660" w:hanging="480"/>
      </w:pPr>
    </w:lvl>
    <w:lvl w:ilvl="4" w:tplc="04090019" w:tentative="1">
      <w:start w:val="1"/>
      <w:numFmt w:val="ideographTraditional"/>
      <w:lvlText w:val="%5、"/>
      <w:lvlJc w:val="left"/>
      <w:pPr>
        <w:ind w:left="4140" w:hanging="480"/>
      </w:pPr>
    </w:lvl>
    <w:lvl w:ilvl="5" w:tplc="0409001B" w:tentative="1">
      <w:start w:val="1"/>
      <w:numFmt w:val="lowerRoman"/>
      <w:lvlText w:val="%6."/>
      <w:lvlJc w:val="right"/>
      <w:pPr>
        <w:ind w:left="4620" w:hanging="480"/>
      </w:pPr>
    </w:lvl>
    <w:lvl w:ilvl="6" w:tplc="0409000F" w:tentative="1">
      <w:start w:val="1"/>
      <w:numFmt w:val="decimal"/>
      <w:lvlText w:val="%7."/>
      <w:lvlJc w:val="left"/>
      <w:pPr>
        <w:ind w:left="5100" w:hanging="480"/>
      </w:pPr>
    </w:lvl>
    <w:lvl w:ilvl="7" w:tplc="04090019" w:tentative="1">
      <w:start w:val="1"/>
      <w:numFmt w:val="ideographTraditional"/>
      <w:lvlText w:val="%8、"/>
      <w:lvlJc w:val="left"/>
      <w:pPr>
        <w:ind w:left="5580" w:hanging="480"/>
      </w:pPr>
    </w:lvl>
    <w:lvl w:ilvl="8" w:tplc="0409001B" w:tentative="1">
      <w:start w:val="1"/>
      <w:numFmt w:val="lowerRoman"/>
      <w:lvlText w:val="%9."/>
      <w:lvlJc w:val="right"/>
      <w:pPr>
        <w:ind w:left="6060" w:hanging="480"/>
      </w:pPr>
    </w:lvl>
  </w:abstractNum>
  <w:abstractNum w:abstractNumId="24">
    <w:nsid w:val="53CA2528"/>
    <w:multiLevelType w:val="hybridMultilevel"/>
    <w:tmpl w:val="B0AC2D36"/>
    <w:lvl w:ilvl="0" w:tplc="D868B754">
      <w:start w:val="1"/>
      <w:numFmt w:val="decimal"/>
      <w:lvlText w:val="(%1)"/>
      <w:lvlJc w:val="left"/>
      <w:pPr>
        <w:ind w:left="1080" w:hanging="72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6430E0A"/>
    <w:multiLevelType w:val="singleLevel"/>
    <w:tmpl w:val="88F4761E"/>
    <w:lvl w:ilvl="0">
      <w:start w:val="1"/>
      <w:numFmt w:val="decimal"/>
      <w:lvlText w:val="%1."/>
      <w:lvlJc w:val="left"/>
      <w:pPr>
        <w:tabs>
          <w:tab w:val="num" w:pos="300"/>
        </w:tabs>
        <w:ind w:left="300" w:hanging="150"/>
      </w:pPr>
      <w:rPr>
        <w:rFonts w:hint="default"/>
      </w:rPr>
    </w:lvl>
  </w:abstractNum>
  <w:abstractNum w:abstractNumId="26">
    <w:nsid w:val="56EF4FF0"/>
    <w:multiLevelType w:val="hybridMultilevel"/>
    <w:tmpl w:val="04D26E4C"/>
    <w:lvl w:ilvl="0" w:tplc="06EC0C24">
      <w:start w:val="1"/>
      <w:numFmt w:val="taiwaneseCountingThousand"/>
      <w:lvlText w:val="%1、"/>
      <w:lvlJc w:val="left"/>
      <w:pPr>
        <w:ind w:left="482" w:hanging="482"/>
      </w:pPr>
      <w:rPr>
        <w:rFonts w:hint="eastAsia"/>
      </w:rPr>
    </w:lvl>
    <w:lvl w:ilvl="1" w:tplc="04090019" w:tentative="1">
      <w:start w:val="1"/>
      <w:numFmt w:val="ideographTraditional"/>
      <w:lvlText w:val="%2、"/>
      <w:lvlJc w:val="left"/>
      <w:pPr>
        <w:ind w:left="926" w:hanging="480"/>
      </w:pPr>
    </w:lvl>
    <w:lvl w:ilvl="2" w:tplc="0409001B" w:tentative="1">
      <w:start w:val="1"/>
      <w:numFmt w:val="lowerRoman"/>
      <w:lvlText w:val="%3."/>
      <w:lvlJc w:val="right"/>
      <w:pPr>
        <w:ind w:left="1406" w:hanging="480"/>
      </w:pPr>
    </w:lvl>
    <w:lvl w:ilvl="3" w:tplc="0409000F" w:tentative="1">
      <w:start w:val="1"/>
      <w:numFmt w:val="decimal"/>
      <w:lvlText w:val="%4."/>
      <w:lvlJc w:val="left"/>
      <w:pPr>
        <w:ind w:left="1886" w:hanging="480"/>
      </w:pPr>
    </w:lvl>
    <w:lvl w:ilvl="4" w:tplc="04090019" w:tentative="1">
      <w:start w:val="1"/>
      <w:numFmt w:val="ideographTraditional"/>
      <w:lvlText w:val="%5、"/>
      <w:lvlJc w:val="left"/>
      <w:pPr>
        <w:ind w:left="2366" w:hanging="480"/>
      </w:pPr>
    </w:lvl>
    <w:lvl w:ilvl="5" w:tplc="0409001B" w:tentative="1">
      <w:start w:val="1"/>
      <w:numFmt w:val="lowerRoman"/>
      <w:lvlText w:val="%6."/>
      <w:lvlJc w:val="right"/>
      <w:pPr>
        <w:ind w:left="2846" w:hanging="480"/>
      </w:pPr>
    </w:lvl>
    <w:lvl w:ilvl="6" w:tplc="0409000F" w:tentative="1">
      <w:start w:val="1"/>
      <w:numFmt w:val="decimal"/>
      <w:lvlText w:val="%7."/>
      <w:lvlJc w:val="left"/>
      <w:pPr>
        <w:ind w:left="3326" w:hanging="480"/>
      </w:pPr>
    </w:lvl>
    <w:lvl w:ilvl="7" w:tplc="04090019" w:tentative="1">
      <w:start w:val="1"/>
      <w:numFmt w:val="ideographTraditional"/>
      <w:lvlText w:val="%8、"/>
      <w:lvlJc w:val="left"/>
      <w:pPr>
        <w:ind w:left="3806" w:hanging="480"/>
      </w:pPr>
    </w:lvl>
    <w:lvl w:ilvl="8" w:tplc="0409001B" w:tentative="1">
      <w:start w:val="1"/>
      <w:numFmt w:val="lowerRoman"/>
      <w:lvlText w:val="%9."/>
      <w:lvlJc w:val="right"/>
      <w:pPr>
        <w:ind w:left="4286" w:hanging="480"/>
      </w:pPr>
    </w:lvl>
  </w:abstractNum>
  <w:abstractNum w:abstractNumId="27">
    <w:nsid w:val="5DC216BD"/>
    <w:multiLevelType w:val="hybridMultilevel"/>
    <w:tmpl w:val="36B2B138"/>
    <w:lvl w:ilvl="0" w:tplc="60DC30BA">
      <w:start w:val="1"/>
      <w:numFmt w:val="taiwaneseCountingThousand"/>
      <w:lvlText w:val="(%1)"/>
      <w:lvlJc w:val="left"/>
      <w:pPr>
        <w:ind w:left="1298" w:hanging="480"/>
      </w:pPr>
      <w:rPr>
        <w:rFonts w:hint="eastAsia"/>
      </w:rPr>
    </w:lvl>
    <w:lvl w:ilvl="1" w:tplc="04090019" w:tentative="1">
      <w:start w:val="1"/>
      <w:numFmt w:val="ideographTraditional"/>
      <w:lvlText w:val="%2、"/>
      <w:lvlJc w:val="left"/>
      <w:pPr>
        <w:ind w:left="1778" w:hanging="480"/>
      </w:pPr>
    </w:lvl>
    <w:lvl w:ilvl="2" w:tplc="0409001B" w:tentative="1">
      <w:start w:val="1"/>
      <w:numFmt w:val="lowerRoman"/>
      <w:lvlText w:val="%3."/>
      <w:lvlJc w:val="right"/>
      <w:pPr>
        <w:ind w:left="2258" w:hanging="480"/>
      </w:pPr>
    </w:lvl>
    <w:lvl w:ilvl="3" w:tplc="0409000F" w:tentative="1">
      <w:start w:val="1"/>
      <w:numFmt w:val="decimal"/>
      <w:lvlText w:val="%4."/>
      <w:lvlJc w:val="left"/>
      <w:pPr>
        <w:ind w:left="2738" w:hanging="480"/>
      </w:pPr>
    </w:lvl>
    <w:lvl w:ilvl="4" w:tplc="04090019" w:tentative="1">
      <w:start w:val="1"/>
      <w:numFmt w:val="ideographTraditional"/>
      <w:lvlText w:val="%5、"/>
      <w:lvlJc w:val="left"/>
      <w:pPr>
        <w:ind w:left="3218" w:hanging="480"/>
      </w:pPr>
    </w:lvl>
    <w:lvl w:ilvl="5" w:tplc="0409001B" w:tentative="1">
      <w:start w:val="1"/>
      <w:numFmt w:val="lowerRoman"/>
      <w:lvlText w:val="%6."/>
      <w:lvlJc w:val="right"/>
      <w:pPr>
        <w:ind w:left="3698" w:hanging="480"/>
      </w:pPr>
    </w:lvl>
    <w:lvl w:ilvl="6" w:tplc="0409000F" w:tentative="1">
      <w:start w:val="1"/>
      <w:numFmt w:val="decimal"/>
      <w:lvlText w:val="%7."/>
      <w:lvlJc w:val="left"/>
      <w:pPr>
        <w:ind w:left="4178" w:hanging="480"/>
      </w:pPr>
    </w:lvl>
    <w:lvl w:ilvl="7" w:tplc="04090019" w:tentative="1">
      <w:start w:val="1"/>
      <w:numFmt w:val="ideographTraditional"/>
      <w:lvlText w:val="%8、"/>
      <w:lvlJc w:val="left"/>
      <w:pPr>
        <w:ind w:left="4658" w:hanging="480"/>
      </w:pPr>
    </w:lvl>
    <w:lvl w:ilvl="8" w:tplc="0409001B" w:tentative="1">
      <w:start w:val="1"/>
      <w:numFmt w:val="lowerRoman"/>
      <w:lvlText w:val="%9."/>
      <w:lvlJc w:val="right"/>
      <w:pPr>
        <w:ind w:left="5138" w:hanging="480"/>
      </w:pPr>
    </w:lvl>
  </w:abstractNum>
  <w:abstractNum w:abstractNumId="28">
    <w:nsid w:val="5FB731D3"/>
    <w:multiLevelType w:val="singleLevel"/>
    <w:tmpl w:val="707A5C3E"/>
    <w:lvl w:ilvl="0">
      <w:start w:val="1"/>
      <w:numFmt w:val="ideographLegalTraditional"/>
      <w:lvlText w:val="(%1)"/>
      <w:lvlJc w:val="left"/>
      <w:pPr>
        <w:tabs>
          <w:tab w:val="num" w:pos="600"/>
        </w:tabs>
        <w:ind w:left="600" w:hanging="600"/>
      </w:pPr>
      <w:rPr>
        <w:rFonts w:hint="eastAsia"/>
      </w:rPr>
    </w:lvl>
  </w:abstractNum>
  <w:abstractNum w:abstractNumId="29">
    <w:nsid w:val="60BD0895"/>
    <w:multiLevelType w:val="hybridMultilevel"/>
    <w:tmpl w:val="A6F2389E"/>
    <w:lvl w:ilvl="0" w:tplc="42D0991E">
      <w:start w:val="1"/>
      <w:numFmt w:val="decimal"/>
      <w:lvlText w:val="（%1）"/>
      <w:lvlJc w:val="left"/>
      <w:pPr>
        <w:ind w:left="1673" w:hanging="1180"/>
      </w:pPr>
      <w:rPr>
        <w:rFonts w:hint="default"/>
        <w:b/>
      </w:rPr>
    </w:lvl>
    <w:lvl w:ilvl="1" w:tplc="04090019" w:tentative="1">
      <w:start w:val="1"/>
      <w:numFmt w:val="ideographTraditional"/>
      <w:lvlText w:val="%2、"/>
      <w:lvlJc w:val="left"/>
      <w:pPr>
        <w:ind w:left="1453" w:hanging="480"/>
      </w:pPr>
    </w:lvl>
    <w:lvl w:ilvl="2" w:tplc="0409001B" w:tentative="1">
      <w:start w:val="1"/>
      <w:numFmt w:val="lowerRoman"/>
      <w:lvlText w:val="%3."/>
      <w:lvlJc w:val="right"/>
      <w:pPr>
        <w:ind w:left="1933" w:hanging="480"/>
      </w:pPr>
    </w:lvl>
    <w:lvl w:ilvl="3" w:tplc="0409000F" w:tentative="1">
      <w:start w:val="1"/>
      <w:numFmt w:val="decimal"/>
      <w:lvlText w:val="%4."/>
      <w:lvlJc w:val="left"/>
      <w:pPr>
        <w:ind w:left="2413" w:hanging="480"/>
      </w:pPr>
    </w:lvl>
    <w:lvl w:ilvl="4" w:tplc="04090019" w:tentative="1">
      <w:start w:val="1"/>
      <w:numFmt w:val="ideographTraditional"/>
      <w:lvlText w:val="%5、"/>
      <w:lvlJc w:val="left"/>
      <w:pPr>
        <w:ind w:left="2893" w:hanging="480"/>
      </w:pPr>
    </w:lvl>
    <w:lvl w:ilvl="5" w:tplc="0409001B" w:tentative="1">
      <w:start w:val="1"/>
      <w:numFmt w:val="lowerRoman"/>
      <w:lvlText w:val="%6."/>
      <w:lvlJc w:val="right"/>
      <w:pPr>
        <w:ind w:left="3373" w:hanging="480"/>
      </w:pPr>
    </w:lvl>
    <w:lvl w:ilvl="6" w:tplc="0409000F" w:tentative="1">
      <w:start w:val="1"/>
      <w:numFmt w:val="decimal"/>
      <w:lvlText w:val="%7."/>
      <w:lvlJc w:val="left"/>
      <w:pPr>
        <w:ind w:left="3853" w:hanging="480"/>
      </w:pPr>
    </w:lvl>
    <w:lvl w:ilvl="7" w:tplc="04090019" w:tentative="1">
      <w:start w:val="1"/>
      <w:numFmt w:val="ideographTraditional"/>
      <w:lvlText w:val="%8、"/>
      <w:lvlJc w:val="left"/>
      <w:pPr>
        <w:ind w:left="4333" w:hanging="480"/>
      </w:pPr>
    </w:lvl>
    <w:lvl w:ilvl="8" w:tplc="0409001B" w:tentative="1">
      <w:start w:val="1"/>
      <w:numFmt w:val="lowerRoman"/>
      <w:lvlText w:val="%9."/>
      <w:lvlJc w:val="right"/>
      <w:pPr>
        <w:ind w:left="4813" w:hanging="480"/>
      </w:pPr>
    </w:lvl>
  </w:abstractNum>
  <w:abstractNum w:abstractNumId="30">
    <w:nsid w:val="63EE64BF"/>
    <w:multiLevelType w:val="hybridMultilevel"/>
    <w:tmpl w:val="855E108A"/>
    <w:lvl w:ilvl="0" w:tplc="56A448C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63FE6630"/>
    <w:multiLevelType w:val="hybridMultilevel"/>
    <w:tmpl w:val="EE9EB3E0"/>
    <w:lvl w:ilvl="0" w:tplc="B2B2010E">
      <w:start w:val="1"/>
      <w:numFmt w:val="decimal"/>
      <w:lvlText w:val="%1."/>
      <w:lvlJc w:val="left"/>
      <w:pPr>
        <w:ind w:left="900" w:hanging="360"/>
      </w:pPr>
      <w:rPr>
        <w:rFonts w:hint="default"/>
      </w:rPr>
    </w:lvl>
    <w:lvl w:ilvl="1" w:tplc="04090019" w:tentative="1">
      <w:start w:val="1"/>
      <w:numFmt w:val="ideographTraditional"/>
      <w:lvlText w:val="%2、"/>
      <w:lvlJc w:val="left"/>
      <w:pPr>
        <w:ind w:left="1500" w:hanging="480"/>
      </w:pPr>
    </w:lvl>
    <w:lvl w:ilvl="2" w:tplc="0409001B" w:tentative="1">
      <w:start w:val="1"/>
      <w:numFmt w:val="lowerRoman"/>
      <w:lvlText w:val="%3."/>
      <w:lvlJc w:val="right"/>
      <w:pPr>
        <w:ind w:left="1980" w:hanging="480"/>
      </w:pPr>
    </w:lvl>
    <w:lvl w:ilvl="3" w:tplc="0409000F" w:tentative="1">
      <w:start w:val="1"/>
      <w:numFmt w:val="decimal"/>
      <w:lvlText w:val="%4."/>
      <w:lvlJc w:val="left"/>
      <w:pPr>
        <w:ind w:left="2460" w:hanging="480"/>
      </w:pPr>
    </w:lvl>
    <w:lvl w:ilvl="4" w:tplc="04090019" w:tentative="1">
      <w:start w:val="1"/>
      <w:numFmt w:val="ideographTraditional"/>
      <w:lvlText w:val="%5、"/>
      <w:lvlJc w:val="left"/>
      <w:pPr>
        <w:ind w:left="2940" w:hanging="480"/>
      </w:pPr>
    </w:lvl>
    <w:lvl w:ilvl="5" w:tplc="0409001B" w:tentative="1">
      <w:start w:val="1"/>
      <w:numFmt w:val="lowerRoman"/>
      <w:lvlText w:val="%6."/>
      <w:lvlJc w:val="right"/>
      <w:pPr>
        <w:ind w:left="3420" w:hanging="480"/>
      </w:pPr>
    </w:lvl>
    <w:lvl w:ilvl="6" w:tplc="0409000F" w:tentative="1">
      <w:start w:val="1"/>
      <w:numFmt w:val="decimal"/>
      <w:lvlText w:val="%7."/>
      <w:lvlJc w:val="left"/>
      <w:pPr>
        <w:ind w:left="3900" w:hanging="480"/>
      </w:pPr>
    </w:lvl>
    <w:lvl w:ilvl="7" w:tplc="04090019" w:tentative="1">
      <w:start w:val="1"/>
      <w:numFmt w:val="ideographTraditional"/>
      <w:lvlText w:val="%8、"/>
      <w:lvlJc w:val="left"/>
      <w:pPr>
        <w:ind w:left="4380" w:hanging="480"/>
      </w:pPr>
    </w:lvl>
    <w:lvl w:ilvl="8" w:tplc="0409001B" w:tentative="1">
      <w:start w:val="1"/>
      <w:numFmt w:val="lowerRoman"/>
      <w:lvlText w:val="%9."/>
      <w:lvlJc w:val="right"/>
      <w:pPr>
        <w:ind w:left="4860" w:hanging="480"/>
      </w:pPr>
    </w:lvl>
  </w:abstractNum>
  <w:abstractNum w:abstractNumId="32">
    <w:nsid w:val="66767EBF"/>
    <w:multiLevelType w:val="hybridMultilevel"/>
    <w:tmpl w:val="0174209A"/>
    <w:lvl w:ilvl="0" w:tplc="51BAB598">
      <w:start w:val="1"/>
      <w:numFmt w:val="decimal"/>
      <w:lvlText w:val="（%1）"/>
      <w:lvlJc w:val="left"/>
      <w:pPr>
        <w:ind w:left="1663" w:hanging="1170"/>
      </w:pPr>
      <w:rPr>
        <w:rFonts w:hint="default"/>
        <w:b/>
      </w:rPr>
    </w:lvl>
    <w:lvl w:ilvl="1" w:tplc="04090019" w:tentative="1">
      <w:start w:val="1"/>
      <w:numFmt w:val="ideographTraditional"/>
      <w:lvlText w:val="%2、"/>
      <w:lvlJc w:val="left"/>
      <w:pPr>
        <w:ind w:left="1453" w:hanging="480"/>
      </w:pPr>
    </w:lvl>
    <w:lvl w:ilvl="2" w:tplc="0409001B" w:tentative="1">
      <w:start w:val="1"/>
      <w:numFmt w:val="lowerRoman"/>
      <w:lvlText w:val="%3."/>
      <w:lvlJc w:val="right"/>
      <w:pPr>
        <w:ind w:left="1933" w:hanging="480"/>
      </w:pPr>
    </w:lvl>
    <w:lvl w:ilvl="3" w:tplc="0409000F" w:tentative="1">
      <w:start w:val="1"/>
      <w:numFmt w:val="decimal"/>
      <w:lvlText w:val="%4."/>
      <w:lvlJc w:val="left"/>
      <w:pPr>
        <w:ind w:left="2413" w:hanging="480"/>
      </w:pPr>
    </w:lvl>
    <w:lvl w:ilvl="4" w:tplc="04090019" w:tentative="1">
      <w:start w:val="1"/>
      <w:numFmt w:val="ideographTraditional"/>
      <w:lvlText w:val="%5、"/>
      <w:lvlJc w:val="left"/>
      <w:pPr>
        <w:ind w:left="2893" w:hanging="480"/>
      </w:pPr>
    </w:lvl>
    <w:lvl w:ilvl="5" w:tplc="0409001B" w:tentative="1">
      <w:start w:val="1"/>
      <w:numFmt w:val="lowerRoman"/>
      <w:lvlText w:val="%6."/>
      <w:lvlJc w:val="right"/>
      <w:pPr>
        <w:ind w:left="3373" w:hanging="480"/>
      </w:pPr>
    </w:lvl>
    <w:lvl w:ilvl="6" w:tplc="0409000F" w:tentative="1">
      <w:start w:val="1"/>
      <w:numFmt w:val="decimal"/>
      <w:lvlText w:val="%7."/>
      <w:lvlJc w:val="left"/>
      <w:pPr>
        <w:ind w:left="3853" w:hanging="480"/>
      </w:pPr>
    </w:lvl>
    <w:lvl w:ilvl="7" w:tplc="04090019" w:tentative="1">
      <w:start w:val="1"/>
      <w:numFmt w:val="ideographTraditional"/>
      <w:lvlText w:val="%8、"/>
      <w:lvlJc w:val="left"/>
      <w:pPr>
        <w:ind w:left="4333" w:hanging="480"/>
      </w:pPr>
    </w:lvl>
    <w:lvl w:ilvl="8" w:tplc="0409001B" w:tentative="1">
      <w:start w:val="1"/>
      <w:numFmt w:val="lowerRoman"/>
      <w:lvlText w:val="%9."/>
      <w:lvlJc w:val="right"/>
      <w:pPr>
        <w:ind w:left="4813" w:hanging="480"/>
      </w:pPr>
    </w:lvl>
  </w:abstractNum>
  <w:abstractNum w:abstractNumId="33">
    <w:nsid w:val="66FB00AF"/>
    <w:multiLevelType w:val="singleLevel"/>
    <w:tmpl w:val="D15C7420"/>
    <w:lvl w:ilvl="0">
      <w:start w:val="1"/>
      <w:numFmt w:val="taiwaneseCountingThousand"/>
      <w:lvlText w:val="%1、"/>
      <w:lvlJc w:val="left"/>
      <w:pPr>
        <w:tabs>
          <w:tab w:val="num" w:pos="651"/>
        </w:tabs>
        <w:ind w:left="651" w:hanging="645"/>
      </w:pPr>
      <w:rPr>
        <w:rFonts w:hint="eastAsia"/>
      </w:rPr>
    </w:lvl>
  </w:abstractNum>
  <w:abstractNum w:abstractNumId="34">
    <w:nsid w:val="69871CC1"/>
    <w:multiLevelType w:val="hybridMultilevel"/>
    <w:tmpl w:val="7BE80AAA"/>
    <w:lvl w:ilvl="0" w:tplc="C144E276">
      <w:start w:val="1"/>
      <w:numFmt w:val="decimal"/>
      <w:lvlText w:val="（%1）"/>
      <w:lvlJc w:val="left"/>
      <w:pPr>
        <w:ind w:left="720" w:hanging="720"/>
      </w:pPr>
      <w:rPr>
        <w:rFonts w:cs="Times New Roman"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6D330B48"/>
    <w:multiLevelType w:val="hybridMultilevel"/>
    <w:tmpl w:val="AA527506"/>
    <w:lvl w:ilvl="0" w:tplc="D384FAE4">
      <w:start w:val="1"/>
      <w:numFmt w:val="decimal"/>
      <w:lvlText w:val="（%1）"/>
      <w:lvlJc w:val="left"/>
      <w:pPr>
        <w:ind w:left="4322" w:hanging="2560"/>
      </w:pPr>
      <w:rPr>
        <w:rFonts w:hint="default"/>
        <w:b/>
      </w:rPr>
    </w:lvl>
    <w:lvl w:ilvl="1" w:tplc="04090019" w:tentative="1">
      <w:start w:val="1"/>
      <w:numFmt w:val="ideographTraditional"/>
      <w:lvlText w:val="%2、"/>
      <w:lvlJc w:val="left"/>
      <w:pPr>
        <w:ind w:left="2722" w:hanging="480"/>
      </w:pPr>
    </w:lvl>
    <w:lvl w:ilvl="2" w:tplc="0409001B" w:tentative="1">
      <w:start w:val="1"/>
      <w:numFmt w:val="lowerRoman"/>
      <w:lvlText w:val="%3."/>
      <w:lvlJc w:val="right"/>
      <w:pPr>
        <w:ind w:left="3202" w:hanging="480"/>
      </w:pPr>
    </w:lvl>
    <w:lvl w:ilvl="3" w:tplc="0409000F" w:tentative="1">
      <w:start w:val="1"/>
      <w:numFmt w:val="decimal"/>
      <w:lvlText w:val="%4."/>
      <w:lvlJc w:val="left"/>
      <w:pPr>
        <w:ind w:left="3682" w:hanging="480"/>
      </w:pPr>
    </w:lvl>
    <w:lvl w:ilvl="4" w:tplc="04090019" w:tentative="1">
      <w:start w:val="1"/>
      <w:numFmt w:val="ideographTraditional"/>
      <w:lvlText w:val="%5、"/>
      <w:lvlJc w:val="left"/>
      <w:pPr>
        <w:ind w:left="4162" w:hanging="480"/>
      </w:pPr>
    </w:lvl>
    <w:lvl w:ilvl="5" w:tplc="0409001B" w:tentative="1">
      <w:start w:val="1"/>
      <w:numFmt w:val="lowerRoman"/>
      <w:lvlText w:val="%6."/>
      <w:lvlJc w:val="right"/>
      <w:pPr>
        <w:ind w:left="4642" w:hanging="480"/>
      </w:pPr>
    </w:lvl>
    <w:lvl w:ilvl="6" w:tplc="0409000F" w:tentative="1">
      <w:start w:val="1"/>
      <w:numFmt w:val="decimal"/>
      <w:lvlText w:val="%7."/>
      <w:lvlJc w:val="left"/>
      <w:pPr>
        <w:ind w:left="5122" w:hanging="480"/>
      </w:pPr>
    </w:lvl>
    <w:lvl w:ilvl="7" w:tplc="04090019" w:tentative="1">
      <w:start w:val="1"/>
      <w:numFmt w:val="ideographTraditional"/>
      <w:lvlText w:val="%8、"/>
      <w:lvlJc w:val="left"/>
      <w:pPr>
        <w:ind w:left="5602" w:hanging="480"/>
      </w:pPr>
    </w:lvl>
    <w:lvl w:ilvl="8" w:tplc="0409001B" w:tentative="1">
      <w:start w:val="1"/>
      <w:numFmt w:val="lowerRoman"/>
      <w:lvlText w:val="%9."/>
      <w:lvlJc w:val="right"/>
      <w:pPr>
        <w:ind w:left="6082" w:hanging="480"/>
      </w:pPr>
    </w:lvl>
  </w:abstractNum>
  <w:abstractNum w:abstractNumId="36">
    <w:nsid w:val="72770ED9"/>
    <w:multiLevelType w:val="hybridMultilevel"/>
    <w:tmpl w:val="7E700E7E"/>
    <w:lvl w:ilvl="0" w:tplc="3E162DE2">
      <w:start w:val="1"/>
      <w:numFmt w:val="decimal"/>
      <w:lvlText w:val="（%1）"/>
      <w:lvlJc w:val="left"/>
      <w:pPr>
        <w:ind w:left="1813" w:hanging="1212"/>
      </w:pPr>
      <w:rPr>
        <w:rFonts w:hint="default"/>
        <w:b/>
      </w:rPr>
    </w:lvl>
    <w:lvl w:ilvl="1" w:tplc="04090019" w:tentative="1">
      <w:start w:val="1"/>
      <w:numFmt w:val="ideographTraditional"/>
      <w:lvlText w:val="%2、"/>
      <w:lvlJc w:val="left"/>
      <w:pPr>
        <w:ind w:left="1561" w:hanging="480"/>
      </w:pPr>
    </w:lvl>
    <w:lvl w:ilvl="2" w:tplc="0409001B" w:tentative="1">
      <w:start w:val="1"/>
      <w:numFmt w:val="lowerRoman"/>
      <w:lvlText w:val="%3."/>
      <w:lvlJc w:val="right"/>
      <w:pPr>
        <w:ind w:left="2041" w:hanging="480"/>
      </w:pPr>
    </w:lvl>
    <w:lvl w:ilvl="3" w:tplc="0409000F" w:tentative="1">
      <w:start w:val="1"/>
      <w:numFmt w:val="decimal"/>
      <w:lvlText w:val="%4."/>
      <w:lvlJc w:val="left"/>
      <w:pPr>
        <w:ind w:left="2521" w:hanging="480"/>
      </w:pPr>
    </w:lvl>
    <w:lvl w:ilvl="4" w:tplc="04090019" w:tentative="1">
      <w:start w:val="1"/>
      <w:numFmt w:val="ideographTraditional"/>
      <w:lvlText w:val="%5、"/>
      <w:lvlJc w:val="left"/>
      <w:pPr>
        <w:ind w:left="3001" w:hanging="480"/>
      </w:pPr>
    </w:lvl>
    <w:lvl w:ilvl="5" w:tplc="0409001B" w:tentative="1">
      <w:start w:val="1"/>
      <w:numFmt w:val="lowerRoman"/>
      <w:lvlText w:val="%6."/>
      <w:lvlJc w:val="right"/>
      <w:pPr>
        <w:ind w:left="3481" w:hanging="480"/>
      </w:pPr>
    </w:lvl>
    <w:lvl w:ilvl="6" w:tplc="0409000F" w:tentative="1">
      <w:start w:val="1"/>
      <w:numFmt w:val="decimal"/>
      <w:lvlText w:val="%7."/>
      <w:lvlJc w:val="left"/>
      <w:pPr>
        <w:ind w:left="3961" w:hanging="480"/>
      </w:pPr>
    </w:lvl>
    <w:lvl w:ilvl="7" w:tplc="04090019" w:tentative="1">
      <w:start w:val="1"/>
      <w:numFmt w:val="ideographTraditional"/>
      <w:lvlText w:val="%8、"/>
      <w:lvlJc w:val="left"/>
      <w:pPr>
        <w:ind w:left="4441" w:hanging="480"/>
      </w:pPr>
    </w:lvl>
    <w:lvl w:ilvl="8" w:tplc="0409001B" w:tentative="1">
      <w:start w:val="1"/>
      <w:numFmt w:val="lowerRoman"/>
      <w:lvlText w:val="%9."/>
      <w:lvlJc w:val="right"/>
      <w:pPr>
        <w:ind w:left="4921" w:hanging="480"/>
      </w:pPr>
    </w:lvl>
  </w:abstractNum>
  <w:abstractNum w:abstractNumId="37">
    <w:nsid w:val="74082F48"/>
    <w:multiLevelType w:val="hybridMultilevel"/>
    <w:tmpl w:val="36B2B138"/>
    <w:lvl w:ilvl="0" w:tplc="60DC30BA">
      <w:start w:val="1"/>
      <w:numFmt w:val="taiwaneseCountingThousand"/>
      <w:lvlText w:val="(%1)"/>
      <w:lvlJc w:val="left"/>
      <w:pPr>
        <w:ind w:left="1298" w:hanging="480"/>
      </w:pPr>
      <w:rPr>
        <w:rFonts w:hint="eastAsia"/>
      </w:rPr>
    </w:lvl>
    <w:lvl w:ilvl="1" w:tplc="04090019" w:tentative="1">
      <w:start w:val="1"/>
      <w:numFmt w:val="ideographTraditional"/>
      <w:lvlText w:val="%2、"/>
      <w:lvlJc w:val="left"/>
      <w:pPr>
        <w:ind w:left="1778" w:hanging="480"/>
      </w:pPr>
    </w:lvl>
    <w:lvl w:ilvl="2" w:tplc="0409001B" w:tentative="1">
      <w:start w:val="1"/>
      <w:numFmt w:val="lowerRoman"/>
      <w:lvlText w:val="%3."/>
      <w:lvlJc w:val="right"/>
      <w:pPr>
        <w:ind w:left="2258" w:hanging="480"/>
      </w:pPr>
    </w:lvl>
    <w:lvl w:ilvl="3" w:tplc="0409000F" w:tentative="1">
      <w:start w:val="1"/>
      <w:numFmt w:val="decimal"/>
      <w:lvlText w:val="%4."/>
      <w:lvlJc w:val="left"/>
      <w:pPr>
        <w:ind w:left="2738" w:hanging="480"/>
      </w:pPr>
    </w:lvl>
    <w:lvl w:ilvl="4" w:tplc="04090019" w:tentative="1">
      <w:start w:val="1"/>
      <w:numFmt w:val="ideographTraditional"/>
      <w:lvlText w:val="%5、"/>
      <w:lvlJc w:val="left"/>
      <w:pPr>
        <w:ind w:left="3218" w:hanging="480"/>
      </w:pPr>
    </w:lvl>
    <w:lvl w:ilvl="5" w:tplc="0409001B" w:tentative="1">
      <w:start w:val="1"/>
      <w:numFmt w:val="lowerRoman"/>
      <w:lvlText w:val="%6."/>
      <w:lvlJc w:val="right"/>
      <w:pPr>
        <w:ind w:left="3698" w:hanging="480"/>
      </w:pPr>
    </w:lvl>
    <w:lvl w:ilvl="6" w:tplc="0409000F" w:tentative="1">
      <w:start w:val="1"/>
      <w:numFmt w:val="decimal"/>
      <w:lvlText w:val="%7."/>
      <w:lvlJc w:val="left"/>
      <w:pPr>
        <w:ind w:left="4178" w:hanging="480"/>
      </w:pPr>
    </w:lvl>
    <w:lvl w:ilvl="7" w:tplc="04090019" w:tentative="1">
      <w:start w:val="1"/>
      <w:numFmt w:val="ideographTraditional"/>
      <w:lvlText w:val="%8、"/>
      <w:lvlJc w:val="left"/>
      <w:pPr>
        <w:ind w:left="4658" w:hanging="480"/>
      </w:pPr>
    </w:lvl>
    <w:lvl w:ilvl="8" w:tplc="0409001B" w:tentative="1">
      <w:start w:val="1"/>
      <w:numFmt w:val="lowerRoman"/>
      <w:lvlText w:val="%9."/>
      <w:lvlJc w:val="right"/>
      <w:pPr>
        <w:ind w:left="5138" w:hanging="480"/>
      </w:pPr>
    </w:lvl>
  </w:abstractNum>
  <w:abstractNum w:abstractNumId="38">
    <w:nsid w:val="7519150B"/>
    <w:multiLevelType w:val="hybridMultilevel"/>
    <w:tmpl w:val="84CC0E28"/>
    <w:lvl w:ilvl="0" w:tplc="672EE624">
      <w:start w:val="1"/>
      <w:numFmt w:val="taiwaneseCountingThousand"/>
      <w:pStyle w:val="a"/>
      <w:lvlText w:val="%1、"/>
      <w:lvlJc w:val="left"/>
      <w:pPr>
        <w:ind w:left="494" w:hanging="48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abstractNum w:abstractNumId="39">
    <w:nsid w:val="752F5A1C"/>
    <w:multiLevelType w:val="singleLevel"/>
    <w:tmpl w:val="4C301A74"/>
    <w:lvl w:ilvl="0">
      <w:start w:val="6"/>
      <w:numFmt w:val="bullet"/>
      <w:lvlText w:val="-"/>
      <w:lvlJc w:val="left"/>
      <w:pPr>
        <w:tabs>
          <w:tab w:val="num" w:pos="360"/>
        </w:tabs>
        <w:ind w:left="360" w:hanging="360"/>
      </w:pPr>
      <w:rPr>
        <w:rFonts w:hint="eastAsia"/>
      </w:rPr>
    </w:lvl>
  </w:abstractNum>
  <w:abstractNum w:abstractNumId="40">
    <w:nsid w:val="78D723B3"/>
    <w:multiLevelType w:val="hybridMultilevel"/>
    <w:tmpl w:val="2146E062"/>
    <w:lvl w:ilvl="0" w:tplc="A0904E2A">
      <w:start w:val="1"/>
      <w:numFmt w:val="decimalFullWidth"/>
      <w:lvlText w:val="%1、"/>
      <w:lvlJc w:val="left"/>
      <w:pPr>
        <w:tabs>
          <w:tab w:val="num" w:pos="2232"/>
        </w:tabs>
        <w:ind w:left="2232" w:hanging="1392"/>
      </w:pPr>
      <w:rPr>
        <w:rFonts w:hint="eastAsia"/>
      </w:rPr>
    </w:lvl>
    <w:lvl w:ilvl="1" w:tplc="022C895A" w:tentative="1">
      <w:start w:val="1"/>
      <w:numFmt w:val="ideographTraditional"/>
      <w:lvlText w:val="%2、"/>
      <w:lvlJc w:val="left"/>
      <w:pPr>
        <w:tabs>
          <w:tab w:val="num" w:pos="1800"/>
        </w:tabs>
        <w:ind w:left="1800" w:hanging="480"/>
      </w:pPr>
    </w:lvl>
    <w:lvl w:ilvl="2" w:tplc="CE7AD50A" w:tentative="1">
      <w:start w:val="1"/>
      <w:numFmt w:val="lowerRoman"/>
      <w:lvlText w:val="%3."/>
      <w:lvlJc w:val="right"/>
      <w:pPr>
        <w:tabs>
          <w:tab w:val="num" w:pos="2280"/>
        </w:tabs>
        <w:ind w:left="2280" w:hanging="480"/>
      </w:pPr>
    </w:lvl>
    <w:lvl w:ilvl="3" w:tplc="913064E2" w:tentative="1">
      <w:start w:val="1"/>
      <w:numFmt w:val="decimal"/>
      <w:lvlText w:val="%4."/>
      <w:lvlJc w:val="left"/>
      <w:pPr>
        <w:tabs>
          <w:tab w:val="num" w:pos="2760"/>
        </w:tabs>
        <w:ind w:left="2760" w:hanging="480"/>
      </w:pPr>
    </w:lvl>
    <w:lvl w:ilvl="4" w:tplc="892E1836" w:tentative="1">
      <w:start w:val="1"/>
      <w:numFmt w:val="ideographTraditional"/>
      <w:lvlText w:val="%5、"/>
      <w:lvlJc w:val="left"/>
      <w:pPr>
        <w:tabs>
          <w:tab w:val="num" w:pos="3240"/>
        </w:tabs>
        <w:ind w:left="3240" w:hanging="480"/>
      </w:pPr>
    </w:lvl>
    <w:lvl w:ilvl="5" w:tplc="2F5E82FA" w:tentative="1">
      <w:start w:val="1"/>
      <w:numFmt w:val="lowerRoman"/>
      <w:lvlText w:val="%6."/>
      <w:lvlJc w:val="right"/>
      <w:pPr>
        <w:tabs>
          <w:tab w:val="num" w:pos="3720"/>
        </w:tabs>
        <w:ind w:left="3720" w:hanging="480"/>
      </w:pPr>
    </w:lvl>
    <w:lvl w:ilvl="6" w:tplc="2C342950" w:tentative="1">
      <w:start w:val="1"/>
      <w:numFmt w:val="decimal"/>
      <w:lvlText w:val="%7."/>
      <w:lvlJc w:val="left"/>
      <w:pPr>
        <w:tabs>
          <w:tab w:val="num" w:pos="4200"/>
        </w:tabs>
        <w:ind w:left="4200" w:hanging="480"/>
      </w:pPr>
    </w:lvl>
    <w:lvl w:ilvl="7" w:tplc="474A7670" w:tentative="1">
      <w:start w:val="1"/>
      <w:numFmt w:val="ideographTraditional"/>
      <w:lvlText w:val="%8、"/>
      <w:lvlJc w:val="left"/>
      <w:pPr>
        <w:tabs>
          <w:tab w:val="num" w:pos="4680"/>
        </w:tabs>
        <w:ind w:left="4680" w:hanging="480"/>
      </w:pPr>
    </w:lvl>
    <w:lvl w:ilvl="8" w:tplc="35BA6FE4" w:tentative="1">
      <w:start w:val="1"/>
      <w:numFmt w:val="lowerRoman"/>
      <w:lvlText w:val="%9."/>
      <w:lvlJc w:val="right"/>
      <w:pPr>
        <w:tabs>
          <w:tab w:val="num" w:pos="5160"/>
        </w:tabs>
        <w:ind w:left="5160" w:hanging="480"/>
      </w:pPr>
    </w:lvl>
  </w:abstractNum>
  <w:abstractNum w:abstractNumId="41">
    <w:nsid w:val="78F10D31"/>
    <w:multiLevelType w:val="hybridMultilevel"/>
    <w:tmpl w:val="DEB2D2DC"/>
    <w:lvl w:ilvl="0" w:tplc="4CDACD48">
      <w:start w:val="1"/>
      <w:numFmt w:val="decimal"/>
      <w:lvlText w:val="（%1）"/>
      <w:lvlJc w:val="left"/>
      <w:pPr>
        <w:ind w:left="3469" w:hanging="2148"/>
      </w:pPr>
      <w:rPr>
        <w:rFonts w:hint="default"/>
        <w:b/>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42">
    <w:nsid w:val="7B0F3BE0"/>
    <w:multiLevelType w:val="singleLevel"/>
    <w:tmpl w:val="6B528508"/>
    <w:lvl w:ilvl="0">
      <w:start w:val="6"/>
      <w:numFmt w:val="bullet"/>
      <w:lvlText w:val="-"/>
      <w:lvlJc w:val="left"/>
      <w:pPr>
        <w:tabs>
          <w:tab w:val="num" w:pos="360"/>
        </w:tabs>
        <w:ind w:left="360" w:hanging="360"/>
      </w:pPr>
      <w:rPr>
        <w:rFonts w:hint="eastAsia"/>
      </w:rPr>
    </w:lvl>
  </w:abstractNum>
  <w:abstractNum w:abstractNumId="43">
    <w:nsid w:val="7D463D04"/>
    <w:multiLevelType w:val="hybridMultilevel"/>
    <w:tmpl w:val="1DA6C132"/>
    <w:lvl w:ilvl="0" w:tplc="1BBE8928">
      <w:start w:val="1"/>
      <w:numFmt w:val="taiwaneseCountingThousand"/>
      <w:lvlText w:val="(%1)"/>
      <w:lvlJc w:val="left"/>
      <w:pPr>
        <w:ind w:left="1298"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nsid w:val="7FCB6CF4"/>
    <w:multiLevelType w:val="singleLevel"/>
    <w:tmpl w:val="5C6AE4D4"/>
    <w:lvl w:ilvl="0">
      <w:start w:val="1"/>
      <w:numFmt w:val="taiwaneseCountingThousand"/>
      <w:lvlText w:val="%1、"/>
      <w:lvlJc w:val="left"/>
      <w:pPr>
        <w:tabs>
          <w:tab w:val="num" w:pos="630"/>
        </w:tabs>
        <w:ind w:left="630" w:hanging="630"/>
      </w:pPr>
      <w:rPr>
        <w:rFonts w:hint="eastAsia"/>
      </w:rPr>
    </w:lvl>
  </w:abstractNum>
  <w:num w:numId="1">
    <w:abstractNumId w:val="6"/>
  </w:num>
  <w:num w:numId="2">
    <w:abstractNumId w:val="17"/>
  </w:num>
  <w:num w:numId="3">
    <w:abstractNumId w:val="42"/>
  </w:num>
  <w:num w:numId="4">
    <w:abstractNumId w:val="1"/>
  </w:num>
  <w:num w:numId="5">
    <w:abstractNumId w:val="25"/>
  </w:num>
  <w:num w:numId="6">
    <w:abstractNumId w:val="39"/>
  </w:num>
  <w:num w:numId="7">
    <w:abstractNumId w:val="28"/>
  </w:num>
  <w:num w:numId="8">
    <w:abstractNumId w:val="8"/>
  </w:num>
  <w:num w:numId="9">
    <w:abstractNumId w:val="44"/>
  </w:num>
  <w:num w:numId="10">
    <w:abstractNumId w:val="33"/>
  </w:num>
  <w:num w:numId="11">
    <w:abstractNumId w:val="18"/>
  </w:num>
  <w:num w:numId="12">
    <w:abstractNumId w:val="40"/>
  </w:num>
  <w:num w:numId="13">
    <w:abstractNumId w:val="37"/>
  </w:num>
  <w:num w:numId="14">
    <w:abstractNumId w:val="16"/>
  </w:num>
  <w:num w:numId="15">
    <w:abstractNumId w:val="27"/>
  </w:num>
  <w:num w:numId="16">
    <w:abstractNumId w:val="9"/>
  </w:num>
  <w:num w:numId="17">
    <w:abstractNumId w:val="19"/>
  </w:num>
  <w:num w:numId="18">
    <w:abstractNumId w:val="15"/>
  </w:num>
  <w:num w:numId="19">
    <w:abstractNumId w:val="22"/>
  </w:num>
  <w:num w:numId="20">
    <w:abstractNumId w:val="0"/>
  </w:num>
  <w:num w:numId="21">
    <w:abstractNumId w:val="30"/>
  </w:num>
  <w:num w:numId="22">
    <w:abstractNumId w:val="26"/>
  </w:num>
  <w:num w:numId="23">
    <w:abstractNumId w:val="43"/>
  </w:num>
  <w:num w:numId="24">
    <w:abstractNumId w:val="12"/>
  </w:num>
  <w:num w:numId="25">
    <w:abstractNumId w:val="24"/>
  </w:num>
  <w:num w:numId="26">
    <w:abstractNumId w:val="31"/>
  </w:num>
  <w:num w:numId="27">
    <w:abstractNumId w:val="14"/>
  </w:num>
  <w:num w:numId="28">
    <w:abstractNumId w:val="5"/>
  </w:num>
  <w:num w:numId="29">
    <w:abstractNumId w:val="2"/>
  </w:num>
  <w:num w:numId="30">
    <w:abstractNumId w:val="11"/>
  </w:num>
  <w:num w:numId="31">
    <w:abstractNumId w:val="34"/>
  </w:num>
  <w:num w:numId="32">
    <w:abstractNumId w:val="10"/>
  </w:num>
  <w:num w:numId="33">
    <w:abstractNumId w:val="4"/>
  </w:num>
  <w:num w:numId="34">
    <w:abstractNumId w:val="3"/>
  </w:num>
  <w:num w:numId="35">
    <w:abstractNumId w:val="32"/>
  </w:num>
  <w:num w:numId="36">
    <w:abstractNumId w:val="29"/>
  </w:num>
  <w:num w:numId="37">
    <w:abstractNumId w:val="36"/>
  </w:num>
  <w:num w:numId="38">
    <w:abstractNumId w:val="38"/>
  </w:num>
  <w:num w:numId="39">
    <w:abstractNumId w:val="38"/>
    <w:lvlOverride w:ilvl="0">
      <w:startOverride w:val="1"/>
    </w:lvlOverride>
  </w:num>
  <w:num w:numId="40">
    <w:abstractNumId w:val="13"/>
  </w:num>
  <w:num w:numId="41">
    <w:abstractNumId w:val="20"/>
  </w:num>
  <w:num w:numId="42">
    <w:abstractNumId w:val="7"/>
  </w:num>
  <w:num w:numId="43">
    <w:abstractNumId w:val="23"/>
  </w:num>
  <w:num w:numId="44">
    <w:abstractNumId w:val="21"/>
  </w:num>
  <w:num w:numId="45">
    <w:abstractNumId w:val="35"/>
  </w:num>
  <w:num w:numId="46">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mirrorMargins/>
  <w:bordersDoNotSurroundHeader/>
  <w:bordersDoNotSurroundFooter/>
  <w:hideSpellingErrors/>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5852"/>
    <w:rsid w:val="00001175"/>
    <w:rsid w:val="00001284"/>
    <w:rsid w:val="00004E4A"/>
    <w:rsid w:val="000113ED"/>
    <w:rsid w:val="00011D57"/>
    <w:rsid w:val="00013AEB"/>
    <w:rsid w:val="000161D4"/>
    <w:rsid w:val="000171FA"/>
    <w:rsid w:val="0001783A"/>
    <w:rsid w:val="00017865"/>
    <w:rsid w:val="00020A86"/>
    <w:rsid w:val="000320CD"/>
    <w:rsid w:val="0003374E"/>
    <w:rsid w:val="00033F23"/>
    <w:rsid w:val="00035F98"/>
    <w:rsid w:val="000407E4"/>
    <w:rsid w:val="00043911"/>
    <w:rsid w:val="00045DC2"/>
    <w:rsid w:val="00047A59"/>
    <w:rsid w:val="0005264E"/>
    <w:rsid w:val="000542CB"/>
    <w:rsid w:val="000579C3"/>
    <w:rsid w:val="00057B8D"/>
    <w:rsid w:val="00061FA6"/>
    <w:rsid w:val="000626DC"/>
    <w:rsid w:val="00062ECD"/>
    <w:rsid w:val="000650B2"/>
    <w:rsid w:val="000701D6"/>
    <w:rsid w:val="000734C0"/>
    <w:rsid w:val="00074964"/>
    <w:rsid w:val="00077F9B"/>
    <w:rsid w:val="00080C8A"/>
    <w:rsid w:val="00081A55"/>
    <w:rsid w:val="00083955"/>
    <w:rsid w:val="00083FD1"/>
    <w:rsid w:val="00084735"/>
    <w:rsid w:val="00090DC9"/>
    <w:rsid w:val="00091557"/>
    <w:rsid w:val="00091E73"/>
    <w:rsid w:val="00093186"/>
    <w:rsid w:val="000936AB"/>
    <w:rsid w:val="00093FBC"/>
    <w:rsid w:val="00094FD0"/>
    <w:rsid w:val="000960E9"/>
    <w:rsid w:val="000A2CD5"/>
    <w:rsid w:val="000A3304"/>
    <w:rsid w:val="000A75F7"/>
    <w:rsid w:val="000B0270"/>
    <w:rsid w:val="000B0A32"/>
    <w:rsid w:val="000B1A59"/>
    <w:rsid w:val="000B3A90"/>
    <w:rsid w:val="000B5BE7"/>
    <w:rsid w:val="000B613F"/>
    <w:rsid w:val="000C02D7"/>
    <w:rsid w:val="000C2EB5"/>
    <w:rsid w:val="000C2F1A"/>
    <w:rsid w:val="000C30CB"/>
    <w:rsid w:val="000C3275"/>
    <w:rsid w:val="000C5896"/>
    <w:rsid w:val="000C6D45"/>
    <w:rsid w:val="000D0E85"/>
    <w:rsid w:val="000D0F6B"/>
    <w:rsid w:val="000D10CB"/>
    <w:rsid w:val="000D5020"/>
    <w:rsid w:val="000D73FA"/>
    <w:rsid w:val="000E0A37"/>
    <w:rsid w:val="000E0D01"/>
    <w:rsid w:val="000E14CC"/>
    <w:rsid w:val="000E4B3B"/>
    <w:rsid w:val="000E51BE"/>
    <w:rsid w:val="000E627B"/>
    <w:rsid w:val="000E6C39"/>
    <w:rsid w:val="000F1FD9"/>
    <w:rsid w:val="000F3B02"/>
    <w:rsid w:val="000F3C9C"/>
    <w:rsid w:val="000F4E13"/>
    <w:rsid w:val="0010206E"/>
    <w:rsid w:val="00102138"/>
    <w:rsid w:val="001023BC"/>
    <w:rsid w:val="0010363C"/>
    <w:rsid w:val="00103A36"/>
    <w:rsid w:val="00106EC2"/>
    <w:rsid w:val="0010795D"/>
    <w:rsid w:val="0011426D"/>
    <w:rsid w:val="001155A3"/>
    <w:rsid w:val="001173E3"/>
    <w:rsid w:val="0012761E"/>
    <w:rsid w:val="00131297"/>
    <w:rsid w:val="00133E20"/>
    <w:rsid w:val="001344EE"/>
    <w:rsid w:val="00137E91"/>
    <w:rsid w:val="00151615"/>
    <w:rsid w:val="00151AC5"/>
    <w:rsid w:val="001532D9"/>
    <w:rsid w:val="00153BA5"/>
    <w:rsid w:val="00155502"/>
    <w:rsid w:val="00160C18"/>
    <w:rsid w:val="00161D00"/>
    <w:rsid w:val="00162107"/>
    <w:rsid w:val="00166660"/>
    <w:rsid w:val="001706A4"/>
    <w:rsid w:val="00171266"/>
    <w:rsid w:val="00171904"/>
    <w:rsid w:val="00172CFF"/>
    <w:rsid w:val="00172E1D"/>
    <w:rsid w:val="00174B60"/>
    <w:rsid w:val="00174EEA"/>
    <w:rsid w:val="0017631B"/>
    <w:rsid w:val="00180C49"/>
    <w:rsid w:val="0018467C"/>
    <w:rsid w:val="00186963"/>
    <w:rsid w:val="00192E8A"/>
    <w:rsid w:val="001945FD"/>
    <w:rsid w:val="0019716E"/>
    <w:rsid w:val="00197FBD"/>
    <w:rsid w:val="001A06EB"/>
    <w:rsid w:val="001A11A6"/>
    <w:rsid w:val="001A17CB"/>
    <w:rsid w:val="001A6E4A"/>
    <w:rsid w:val="001B03A6"/>
    <w:rsid w:val="001B0B5E"/>
    <w:rsid w:val="001B1F53"/>
    <w:rsid w:val="001B3D51"/>
    <w:rsid w:val="001B6C1D"/>
    <w:rsid w:val="001B7952"/>
    <w:rsid w:val="001C4B13"/>
    <w:rsid w:val="001D148E"/>
    <w:rsid w:val="001D1DAE"/>
    <w:rsid w:val="001D4E97"/>
    <w:rsid w:val="001D68E2"/>
    <w:rsid w:val="001D7150"/>
    <w:rsid w:val="001E039F"/>
    <w:rsid w:val="001E04F9"/>
    <w:rsid w:val="001E2205"/>
    <w:rsid w:val="001E28AC"/>
    <w:rsid w:val="001E317A"/>
    <w:rsid w:val="001E56DE"/>
    <w:rsid w:val="001F00B9"/>
    <w:rsid w:val="001F1647"/>
    <w:rsid w:val="001F19D0"/>
    <w:rsid w:val="001F2B64"/>
    <w:rsid w:val="001F44A0"/>
    <w:rsid w:val="001F4BF6"/>
    <w:rsid w:val="001F6A1B"/>
    <w:rsid w:val="00200660"/>
    <w:rsid w:val="0020395D"/>
    <w:rsid w:val="00204638"/>
    <w:rsid w:val="00205AF8"/>
    <w:rsid w:val="00206C6D"/>
    <w:rsid w:val="002078B8"/>
    <w:rsid w:val="00207C29"/>
    <w:rsid w:val="00214940"/>
    <w:rsid w:val="002149B8"/>
    <w:rsid w:val="00214A8D"/>
    <w:rsid w:val="00215A57"/>
    <w:rsid w:val="0021679C"/>
    <w:rsid w:val="00216F59"/>
    <w:rsid w:val="0021748D"/>
    <w:rsid w:val="00217517"/>
    <w:rsid w:val="0022444C"/>
    <w:rsid w:val="00226EEA"/>
    <w:rsid w:val="00232E49"/>
    <w:rsid w:val="00232F1A"/>
    <w:rsid w:val="00233198"/>
    <w:rsid w:val="0024146F"/>
    <w:rsid w:val="0024470B"/>
    <w:rsid w:val="002468B2"/>
    <w:rsid w:val="002504A4"/>
    <w:rsid w:val="00250BAD"/>
    <w:rsid w:val="00251E33"/>
    <w:rsid w:val="002553FE"/>
    <w:rsid w:val="00260C9A"/>
    <w:rsid w:val="00262093"/>
    <w:rsid w:val="00265CE6"/>
    <w:rsid w:val="00266A15"/>
    <w:rsid w:val="00266ADF"/>
    <w:rsid w:val="00270E68"/>
    <w:rsid w:val="00271197"/>
    <w:rsid w:val="00272085"/>
    <w:rsid w:val="00272B8B"/>
    <w:rsid w:val="0027441A"/>
    <w:rsid w:val="00274D27"/>
    <w:rsid w:val="002761C7"/>
    <w:rsid w:val="00276577"/>
    <w:rsid w:val="00281192"/>
    <w:rsid w:val="00282575"/>
    <w:rsid w:val="00284E31"/>
    <w:rsid w:val="002858F1"/>
    <w:rsid w:val="00292F99"/>
    <w:rsid w:val="00294E53"/>
    <w:rsid w:val="00295090"/>
    <w:rsid w:val="00295C0F"/>
    <w:rsid w:val="00297D4D"/>
    <w:rsid w:val="00297DB7"/>
    <w:rsid w:val="002A2B2B"/>
    <w:rsid w:val="002A57AB"/>
    <w:rsid w:val="002A7B91"/>
    <w:rsid w:val="002B32F7"/>
    <w:rsid w:val="002B5F89"/>
    <w:rsid w:val="002B5FEE"/>
    <w:rsid w:val="002B67F4"/>
    <w:rsid w:val="002B6BD1"/>
    <w:rsid w:val="002B70E3"/>
    <w:rsid w:val="002B718A"/>
    <w:rsid w:val="002C0352"/>
    <w:rsid w:val="002C2DEA"/>
    <w:rsid w:val="002C5296"/>
    <w:rsid w:val="002C59DF"/>
    <w:rsid w:val="002C62DD"/>
    <w:rsid w:val="002C6DCA"/>
    <w:rsid w:val="002D29F7"/>
    <w:rsid w:val="002D5C1D"/>
    <w:rsid w:val="002E297D"/>
    <w:rsid w:val="002E6BA3"/>
    <w:rsid w:val="002F21A2"/>
    <w:rsid w:val="002F25F1"/>
    <w:rsid w:val="002F266D"/>
    <w:rsid w:val="002F48F1"/>
    <w:rsid w:val="002F65E8"/>
    <w:rsid w:val="002F71A2"/>
    <w:rsid w:val="00301F2E"/>
    <w:rsid w:val="00303FF3"/>
    <w:rsid w:val="00305F0B"/>
    <w:rsid w:val="003100B0"/>
    <w:rsid w:val="00310825"/>
    <w:rsid w:val="003142B3"/>
    <w:rsid w:val="003153D8"/>
    <w:rsid w:val="0031751D"/>
    <w:rsid w:val="00321978"/>
    <w:rsid w:val="003233B1"/>
    <w:rsid w:val="00323BF8"/>
    <w:rsid w:val="00324FC9"/>
    <w:rsid w:val="00330849"/>
    <w:rsid w:val="003348F2"/>
    <w:rsid w:val="00336372"/>
    <w:rsid w:val="00337E10"/>
    <w:rsid w:val="003404CC"/>
    <w:rsid w:val="0034285B"/>
    <w:rsid w:val="0034369C"/>
    <w:rsid w:val="003451A1"/>
    <w:rsid w:val="003456AD"/>
    <w:rsid w:val="003478AB"/>
    <w:rsid w:val="003510A1"/>
    <w:rsid w:val="00352D2C"/>
    <w:rsid w:val="00354E5F"/>
    <w:rsid w:val="00355E3E"/>
    <w:rsid w:val="00356461"/>
    <w:rsid w:val="00357332"/>
    <w:rsid w:val="00361A76"/>
    <w:rsid w:val="003628BB"/>
    <w:rsid w:val="00362A2C"/>
    <w:rsid w:val="00362B4F"/>
    <w:rsid w:val="00363DB3"/>
    <w:rsid w:val="00370074"/>
    <w:rsid w:val="00370D70"/>
    <w:rsid w:val="003754F3"/>
    <w:rsid w:val="003773E2"/>
    <w:rsid w:val="00377D97"/>
    <w:rsid w:val="0038052D"/>
    <w:rsid w:val="003809C4"/>
    <w:rsid w:val="00380EF8"/>
    <w:rsid w:val="00381A47"/>
    <w:rsid w:val="00383413"/>
    <w:rsid w:val="003834EE"/>
    <w:rsid w:val="0038502B"/>
    <w:rsid w:val="003908A0"/>
    <w:rsid w:val="00391329"/>
    <w:rsid w:val="0039421F"/>
    <w:rsid w:val="00395069"/>
    <w:rsid w:val="00395383"/>
    <w:rsid w:val="003955D4"/>
    <w:rsid w:val="003A29A9"/>
    <w:rsid w:val="003A3C39"/>
    <w:rsid w:val="003A4D88"/>
    <w:rsid w:val="003A71A2"/>
    <w:rsid w:val="003B096C"/>
    <w:rsid w:val="003B6F94"/>
    <w:rsid w:val="003B71E8"/>
    <w:rsid w:val="003C0A3C"/>
    <w:rsid w:val="003C103A"/>
    <w:rsid w:val="003C1D49"/>
    <w:rsid w:val="003C2BF8"/>
    <w:rsid w:val="003C51C9"/>
    <w:rsid w:val="003C5EE5"/>
    <w:rsid w:val="003C629F"/>
    <w:rsid w:val="003D092F"/>
    <w:rsid w:val="003D0D57"/>
    <w:rsid w:val="003D1DAC"/>
    <w:rsid w:val="003D2575"/>
    <w:rsid w:val="003D3799"/>
    <w:rsid w:val="003D4A31"/>
    <w:rsid w:val="003D5D13"/>
    <w:rsid w:val="003D665C"/>
    <w:rsid w:val="003D6B0A"/>
    <w:rsid w:val="003D7B00"/>
    <w:rsid w:val="003E158D"/>
    <w:rsid w:val="003E5CA0"/>
    <w:rsid w:val="003E6B50"/>
    <w:rsid w:val="003E7532"/>
    <w:rsid w:val="003E7AD0"/>
    <w:rsid w:val="003F2DE2"/>
    <w:rsid w:val="003F38CB"/>
    <w:rsid w:val="003F46FD"/>
    <w:rsid w:val="003F5883"/>
    <w:rsid w:val="003F78B1"/>
    <w:rsid w:val="004007FC"/>
    <w:rsid w:val="00404676"/>
    <w:rsid w:val="00405A36"/>
    <w:rsid w:val="00405D43"/>
    <w:rsid w:val="00406083"/>
    <w:rsid w:val="00406519"/>
    <w:rsid w:val="00407CB2"/>
    <w:rsid w:val="00410C04"/>
    <w:rsid w:val="0041164F"/>
    <w:rsid w:val="0041494C"/>
    <w:rsid w:val="00415244"/>
    <w:rsid w:val="0041659F"/>
    <w:rsid w:val="00416C01"/>
    <w:rsid w:val="004173F2"/>
    <w:rsid w:val="00417B9F"/>
    <w:rsid w:val="004211E9"/>
    <w:rsid w:val="0042436B"/>
    <w:rsid w:val="00424B98"/>
    <w:rsid w:val="00424EEA"/>
    <w:rsid w:val="0042552E"/>
    <w:rsid w:val="00425CB7"/>
    <w:rsid w:val="00431E98"/>
    <w:rsid w:val="00433AE3"/>
    <w:rsid w:val="00434409"/>
    <w:rsid w:val="004345B8"/>
    <w:rsid w:val="00435A4C"/>
    <w:rsid w:val="00437B08"/>
    <w:rsid w:val="004408EE"/>
    <w:rsid w:val="00443AA0"/>
    <w:rsid w:val="00446CDF"/>
    <w:rsid w:val="00452335"/>
    <w:rsid w:val="00455430"/>
    <w:rsid w:val="00462118"/>
    <w:rsid w:val="00462B79"/>
    <w:rsid w:val="00462E1C"/>
    <w:rsid w:val="004661C7"/>
    <w:rsid w:val="00470D2B"/>
    <w:rsid w:val="004717FF"/>
    <w:rsid w:val="004724F0"/>
    <w:rsid w:val="00475278"/>
    <w:rsid w:val="00476669"/>
    <w:rsid w:val="004774A0"/>
    <w:rsid w:val="00477B73"/>
    <w:rsid w:val="00481850"/>
    <w:rsid w:val="00484A1E"/>
    <w:rsid w:val="00486A1A"/>
    <w:rsid w:val="00487B08"/>
    <w:rsid w:val="00491FF7"/>
    <w:rsid w:val="0049624F"/>
    <w:rsid w:val="004967BA"/>
    <w:rsid w:val="004968AD"/>
    <w:rsid w:val="00496E5E"/>
    <w:rsid w:val="00497726"/>
    <w:rsid w:val="004A0759"/>
    <w:rsid w:val="004A1E42"/>
    <w:rsid w:val="004A4D32"/>
    <w:rsid w:val="004A52DA"/>
    <w:rsid w:val="004A5990"/>
    <w:rsid w:val="004A5C86"/>
    <w:rsid w:val="004A6A65"/>
    <w:rsid w:val="004B1492"/>
    <w:rsid w:val="004B1513"/>
    <w:rsid w:val="004B2013"/>
    <w:rsid w:val="004B244E"/>
    <w:rsid w:val="004B32DE"/>
    <w:rsid w:val="004B3836"/>
    <w:rsid w:val="004B3D0E"/>
    <w:rsid w:val="004B72FC"/>
    <w:rsid w:val="004C060B"/>
    <w:rsid w:val="004C086C"/>
    <w:rsid w:val="004C086D"/>
    <w:rsid w:val="004C0B1F"/>
    <w:rsid w:val="004C1745"/>
    <w:rsid w:val="004C1B53"/>
    <w:rsid w:val="004C31A2"/>
    <w:rsid w:val="004C3247"/>
    <w:rsid w:val="004D22A2"/>
    <w:rsid w:val="004D3B66"/>
    <w:rsid w:val="004E3524"/>
    <w:rsid w:val="004E5AFB"/>
    <w:rsid w:val="004F0533"/>
    <w:rsid w:val="004F0802"/>
    <w:rsid w:val="004F082B"/>
    <w:rsid w:val="004F1CD7"/>
    <w:rsid w:val="004F2855"/>
    <w:rsid w:val="004F3437"/>
    <w:rsid w:val="004F441C"/>
    <w:rsid w:val="004F4780"/>
    <w:rsid w:val="004F7871"/>
    <w:rsid w:val="00500167"/>
    <w:rsid w:val="005035B9"/>
    <w:rsid w:val="00503A1B"/>
    <w:rsid w:val="00505A4E"/>
    <w:rsid w:val="00507CAB"/>
    <w:rsid w:val="00521193"/>
    <w:rsid w:val="00521FD9"/>
    <w:rsid w:val="00533A7A"/>
    <w:rsid w:val="00541512"/>
    <w:rsid w:val="00544A82"/>
    <w:rsid w:val="00544B1F"/>
    <w:rsid w:val="00544DC4"/>
    <w:rsid w:val="005466A6"/>
    <w:rsid w:val="005472F4"/>
    <w:rsid w:val="005505B0"/>
    <w:rsid w:val="00550D61"/>
    <w:rsid w:val="00552287"/>
    <w:rsid w:val="005535FF"/>
    <w:rsid w:val="00553FD3"/>
    <w:rsid w:val="00554CC2"/>
    <w:rsid w:val="0056185F"/>
    <w:rsid w:val="00562E41"/>
    <w:rsid w:val="00567607"/>
    <w:rsid w:val="0057085F"/>
    <w:rsid w:val="005708D7"/>
    <w:rsid w:val="005724D2"/>
    <w:rsid w:val="005760AB"/>
    <w:rsid w:val="00576EB2"/>
    <w:rsid w:val="00582955"/>
    <w:rsid w:val="0058378A"/>
    <w:rsid w:val="00584C18"/>
    <w:rsid w:val="00585C6B"/>
    <w:rsid w:val="00591E8A"/>
    <w:rsid w:val="00597C7C"/>
    <w:rsid w:val="005A0EE9"/>
    <w:rsid w:val="005A41A3"/>
    <w:rsid w:val="005A4244"/>
    <w:rsid w:val="005A56CF"/>
    <w:rsid w:val="005A57FB"/>
    <w:rsid w:val="005A5D08"/>
    <w:rsid w:val="005A7D7F"/>
    <w:rsid w:val="005B2350"/>
    <w:rsid w:val="005B4271"/>
    <w:rsid w:val="005B43B4"/>
    <w:rsid w:val="005B45C2"/>
    <w:rsid w:val="005B626C"/>
    <w:rsid w:val="005B7233"/>
    <w:rsid w:val="005B7404"/>
    <w:rsid w:val="005B7D16"/>
    <w:rsid w:val="005C1755"/>
    <w:rsid w:val="005C4B10"/>
    <w:rsid w:val="005C79D0"/>
    <w:rsid w:val="005D21CB"/>
    <w:rsid w:val="005D305E"/>
    <w:rsid w:val="005D3A95"/>
    <w:rsid w:val="005D76B8"/>
    <w:rsid w:val="005E0CA2"/>
    <w:rsid w:val="005E2D1A"/>
    <w:rsid w:val="005E55BE"/>
    <w:rsid w:val="005E6221"/>
    <w:rsid w:val="005E6AC1"/>
    <w:rsid w:val="005F5637"/>
    <w:rsid w:val="005F5AD1"/>
    <w:rsid w:val="005F5BFC"/>
    <w:rsid w:val="005F5D00"/>
    <w:rsid w:val="0060067D"/>
    <w:rsid w:val="00605FE3"/>
    <w:rsid w:val="00606953"/>
    <w:rsid w:val="00607C80"/>
    <w:rsid w:val="0061182C"/>
    <w:rsid w:val="00612BB6"/>
    <w:rsid w:val="00612E9A"/>
    <w:rsid w:val="006135D6"/>
    <w:rsid w:val="006142FD"/>
    <w:rsid w:val="0061459F"/>
    <w:rsid w:val="00615715"/>
    <w:rsid w:val="00620C3A"/>
    <w:rsid w:val="0062431C"/>
    <w:rsid w:val="00627752"/>
    <w:rsid w:val="006300A4"/>
    <w:rsid w:val="00631718"/>
    <w:rsid w:val="006330C3"/>
    <w:rsid w:val="00633709"/>
    <w:rsid w:val="00634086"/>
    <w:rsid w:val="00635A5E"/>
    <w:rsid w:val="00635FB6"/>
    <w:rsid w:val="00637F17"/>
    <w:rsid w:val="00641BB1"/>
    <w:rsid w:val="0064428B"/>
    <w:rsid w:val="00644B96"/>
    <w:rsid w:val="00644D8F"/>
    <w:rsid w:val="00651DF3"/>
    <w:rsid w:val="006521BE"/>
    <w:rsid w:val="00653B56"/>
    <w:rsid w:val="00655640"/>
    <w:rsid w:val="00655DAF"/>
    <w:rsid w:val="00657A85"/>
    <w:rsid w:val="00661E5F"/>
    <w:rsid w:val="0066217F"/>
    <w:rsid w:val="00663658"/>
    <w:rsid w:val="0066426C"/>
    <w:rsid w:val="00666F09"/>
    <w:rsid w:val="00672403"/>
    <w:rsid w:val="00672F1E"/>
    <w:rsid w:val="006732B9"/>
    <w:rsid w:val="006737DB"/>
    <w:rsid w:val="00675D1B"/>
    <w:rsid w:val="0067765E"/>
    <w:rsid w:val="0068024C"/>
    <w:rsid w:val="00687C55"/>
    <w:rsid w:val="006902AD"/>
    <w:rsid w:val="006914DA"/>
    <w:rsid w:val="00692CA0"/>
    <w:rsid w:val="00692F21"/>
    <w:rsid w:val="00692F7E"/>
    <w:rsid w:val="006A3323"/>
    <w:rsid w:val="006A3C63"/>
    <w:rsid w:val="006A450A"/>
    <w:rsid w:val="006A4C04"/>
    <w:rsid w:val="006A6C84"/>
    <w:rsid w:val="006A6D97"/>
    <w:rsid w:val="006B0C3F"/>
    <w:rsid w:val="006B2A2B"/>
    <w:rsid w:val="006B71F1"/>
    <w:rsid w:val="006C0047"/>
    <w:rsid w:val="006C2668"/>
    <w:rsid w:val="006C3EEA"/>
    <w:rsid w:val="006C44A9"/>
    <w:rsid w:val="006C6335"/>
    <w:rsid w:val="006D466B"/>
    <w:rsid w:val="006D4B85"/>
    <w:rsid w:val="006D5A66"/>
    <w:rsid w:val="006D626D"/>
    <w:rsid w:val="006D62F1"/>
    <w:rsid w:val="006D7680"/>
    <w:rsid w:val="006E1452"/>
    <w:rsid w:val="006E2A14"/>
    <w:rsid w:val="006E3AF3"/>
    <w:rsid w:val="006E6211"/>
    <w:rsid w:val="006E69C2"/>
    <w:rsid w:val="006E79AE"/>
    <w:rsid w:val="006F12AC"/>
    <w:rsid w:val="006F5846"/>
    <w:rsid w:val="006F5FD0"/>
    <w:rsid w:val="006F6D05"/>
    <w:rsid w:val="006F7160"/>
    <w:rsid w:val="00700232"/>
    <w:rsid w:val="0070035C"/>
    <w:rsid w:val="00700364"/>
    <w:rsid w:val="0070396F"/>
    <w:rsid w:val="00703A6D"/>
    <w:rsid w:val="007044C7"/>
    <w:rsid w:val="007045AD"/>
    <w:rsid w:val="00706F05"/>
    <w:rsid w:val="007112BA"/>
    <w:rsid w:val="00712845"/>
    <w:rsid w:val="0071731C"/>
    <w:rsid w:val="00721684"/>
    <w:rsid w:val="007218D5"/>
    <w:rsid w:val="00724ACD"/>
    <w:rsid w:val="00727593"/>
    <w:rsid w:val="00730034"/>
    <w:rsid w:val="007307D7"/>
    <w:rsid w:val="00732310"/>
    <w:rsid w:val="00732D35"/>
    <w:rsid w:val="007355C3"/>
    <w:rsid w:val="00735738"/>
    <w:rsid w:val="007374EE"/>
    <w:rsid w:val="007442E9"/>
    <w:rsid w:val="0074441F"/>
    <w:rsid w:val="0074577B"/>
    <w:rsid w:val="007504C5"/>
    <w:rsid w:val="00750B67"/>
    <w:rsid w:val="0075116D"/>
    <w:rsid w:val="00752C78"/>
    <w:rsid w:val="00754BBF"/>
    <w:rsid w:val="00760309"/>
    <w:rsid w:val="00761A2F"/>
    <w:rsid w:val="00763C2B"/>
    <w:rsid w:val="0076687D"/>
    <w:rsid w:val="007669F2"/>
    <w:rsid w:val="0077059E"/>
    <w:rsid w:val="007726F9"/>
    <w:rsid w:val="00774DB6"/>
    <w:rsid w:val="00775AC7"/>
    <w:rsid w:val="0077607B"/>
    <w:rsid w:val="007802EF"/>
    <w:rsid w:val="00781894"/>
    <w:rsid w:val="00783026"/>
    <w:rsid w:val="00783EF3"/>
    <w:rsid w:val="00784049"/>
    <w:rsid w:val="00784E33"/>
    <w:rsid w:val="007856A1"/>
    <w:rsid w:val="007858C9"/>
    <w:rsid w:val="007907FF"/>
    <w:rsid w:val="00793D14"/>
    <w:rsid w:val="007941C4"/>
    <w:rsid w:val="00796714"/>
    <w:rsid w:val="007A5FA6"/>
    <w:rsid w:val="007A77A8"/>
    <w:rsid w:val="007B1CBF"/>
    <w:rsid w:val="007B2395"/>
    <w:rsid w:val="007B6028"/>
    <w:rsid w:val="007B625A"/>
    <w:rsid w:val="007B7C6C"/>
    <w:rsid w:val="007C1311"/>
    <w:rsid w:val="007C43FE"/>
    <w:rsid w:val="007C7F13"/>
    <w:rsid w:val="007D5A2B"/>
    <w:rsid w:val="007D71B3"/>
    <w:rsid w:val="007D7423"/>
    <w:rsid w:val="007D7AB8"/>
    <w:rsid w:val="007E094F"/>
    <w:rsid w:val="007E69DD"/>
    <w:rsid w:val="007E6DAB"/>
    <w:rsid w:val="007F0D41"/>
    <w:rsid w:val="007F216D"/>
    <w:rsid w:val="007F2689"/>
    <w:rsid w:val="007F2CA2"/>
    <w:rsid w:val="007F2FF7"/>
    <w:rsid w:val="007F541E"/>
    <w:rsid w:val="007F63AC"/>
    <w:rsid w:val="007F732E"/>
    <w:rsid w:val="00805A77"/>
    <w:rsid w:val="008062EC"/>
    <w:rsid w:val="00810A55"/>
    <w:rsid w:val="00812993"/>
    <w:rsid w:val="00816866"/>
    <w:rsid w:val="00820782"/>
    <w:rsid w:val="008226E3"/>
    <w:rsid w:val="00822D90"/>
    <w:rsid w:val="0082465D"/>
    <w:rsid w:val="00825368"/>
    <w:rsid w:val="00830576"/>
    <w:rsid w:val="00835B92"/>
    <w:rsid w:val="00836540"/>
    <w:rsid w:val="00840252"/>
    <w:rsid w:val="00841866"/>
    <w:rsid w:val="00841E08"/>
    <w:rsid w:val="00842DD8"/>
    <w:rsid w:val="008439B2"/>
    <w:rsid w:val="00845437"/>
    <w:rsid w:val="00851878"/>
    <w:rsid w:val="0085485C"/>
    <w:rsid w:val="008565AF"/>
    <w:rsid w:val="008573C4"/>
    <w:rsid w:val="0086106A"/>
    <w:rsid w:val="008619FA"/>
    <w:rsid w:val="00862E56"/>
    <w:rsid w:val="00863186"/>
    <w:rsid w:val="00864E11"/>
    <w:rsid w:val="00871A04"/>
    <w:rsid w:val="00871CAA"/>
    <w:rsid w:val="0087272B"/>
    <w:rsid w:val="00873136"/>
    <w:rsid w:val="00877475"/>
    <w:rsid w:val="00882B1E"/>
    <w:rsid w:val="00887F68"/>
    <w:rsid w:val="008927D4"/>
    <w:rsid w:val="00893153"/>
    <w:rsid w:val="008933F1"/>
    <w:rsid w:val="00893628"/>
    <w:rsid w:val="00895852"/>
    <w:rsid w:val="008963F3"/>
    <w:rsid w:val="008A145D"/>
    <w:rsid w:val="008A2F80"/>
    <w:rsid w:val="008A7567"/>
    <w:rsid w:val="008B1DDE"/>
    <w:rsid w:val="008B32A2"/>
    <w:rsid w:val="008B47E9"/>
    <w:rsid w:val="008B626B"/>
    <w:rsid w:val="008B6E8E"/>
    <w:rsid w:val="008C1236"/>
    <w:rsid w:val="008C3313"/>
    <w:rsid w:val="008C69BE"/>
    <w:rsid w:val="008D0AE1"/>
    <w:rsid w:val="008D0B7E"/>
    <w:rsid w:val="008D1924"/>
    <w:rsid w:val="008D23E6"/>
    <w:rsid w:val="008D2573"/>
    <w:rsid w:val="008D2722"/>
    <w:rsid w:val="008E01D7"/>
    <w:rsid w:val="008E3C71"/>
    <w:rsid w:val="008E7537"/>
    <w:rsid w:val="008F0C6C"/>
    <w:rsid w:val="008F13D6"/>
    <w:rsid w:val="008F27CA"/>
    <w:rsid w:val="008F2A3D"/>
    <w:rsid w:val="008F2E52"/>
    <w:rsid w:val="008F321D"/>
    <w:rsid w:val="008F43CE"/>
    <w:rsid w:val="008F55D7"/>
    <w:rsid w:val="008F664E"/>
    <w:rsid w:val="008F6CCF"/>
    <w:rsid w:val="009011FA"/>
    <w:rsid w:val="0090284E"/>
    <w:rsid w:val="00903C88"/>
    <w:rsid w:val="009044B9"/>
    <w:rsid w:val="00911286"/>
    <w:rsid w:val="00913844"/>
    <w:rsid w:val="00914474"/>
    <w:rsid w:val="0091696A"/>
    <w:rsid w:val="00920361"/>
    <w:rsid w:val="00920552"/>
    <w:rsid w:val="0092212A"/>
    <w:rsid w:val="00922FB9"/>
    <w:rsid w:val="00923147"/>
    <w:rsid w:val="0092335C"/>
    <w:rsid w:val="00923CC3"/>
    <w:rsid w:val="009263D5"/>
    <w:rsid w:val="009266DE"/>
    <w:rsid w:val="00926E29"/>
    <w:rsid w:val="00930F53"/>
    <w:rsid w:val="0093282A"/>
    <w:rsid w:val="00933315"/>
    <w:rsid w:val="00933800"/>
    <w:rsid w:val="00934251"/>
    <w:rsid w:val="00934FAA"/>
    <w:rsid w:val="00935706"/>
    <w:rsid w:val="009371AA"/>
    <w:rsid w:val="00937BA3"/>
    <w:rsid w:val="00937E05"/>
    <w:rsid w:val="009418AF"/>
    <w:rsid w:val="00942882"/>
    <w:rsid w:val="009428BA"/>
    <w:rsid w:val="00944BE4"/>
    <w:rsid w:val="009539F1"/>
    <w:rsid w:val="0095457F"/>
    <w:rsid w:val="0095509F"/>
    <w:rsid w:val="009553E6"/>
    <w:rsid w:val="009556B6"/>
    <w:rsid w:val="00957079"/>
    <w:rsid w:val="009578C4"/>
    <w:rsid w:val="00962BA5"/>
    <w:rsid w:val="00965047"/>
    <w:rsid w:val="0096530A"/>
    <w:rsid w:val="0096563D"/>
    <w:rsid w:val="00965D62"/>
    <w:rsid w:val="0096693F"/>
    <w:rsid w:val="00970B9E"/>
    <w:rsid w:val="00971A57"/>
    <w:rsid w:val="00972332"/>
    <w:rsid w:val="009732CD"/>
    <w:rsid w:val="00974460"/>
    <w:rsid w:val="00974BC4"/>
    <w:rsid w:val="00974CF6"/>
    <w:rsid w:val="00977403"/>
    <w:rsid w:val="00980A00"/>
    <w:rsid w:val="009851AA"/>
    <w:rsid w:val="009862AF"/>
    <w:rsid w:val="009872AF"/>
    <w:rsid w:val="00987A1F"/>
    <w:rsid w:val="009916CC"/>
    <w:rsid w:val="00992F56"/>
    <w:rsid w:val="00996486"/>
    <w:rsid w:val="0099660D"/>
    <w:rsid w:val="009A0D94"/>
    <w:rsid w:val="009A1A08"/>
    <w:rsid w:val="009A328C"/>
    <w:rsid w:val="009A5358"/>
    <w:rsid w:val="009A57BC"/>
    <w:rsid w:val="009A66B5"/>
    <w:rsid w:val="009B332F"/>
    <w:rsid w:val="009B4402"/>
    <w:rsid w:val="009B6D6B"/>
    <w:rsid w:val="009B6E92"/>
    <w:rsid w:val="009C11B8"/>
    <w:rsid w:val="009C19FE"/>
    <w:rsid w:val="009C2521"/>
    <w:rsid w:val="009C2F5C"/>
    <w:rsid w:val="009C3488"/>
    <w:rsid w:val="009C3BFF"/>
    <w:rsid w:val="009C5F63"/>
    <w:rsid w:val="009C6384"/>
    <w:rsid w:val="009C7A68"/>
    <w:rsid w:val="009D03EE"/>
    <w:rsid w:val="009D173C"/>
    <w:rsid w:val="009D436F"/>
    <w:rsid w:val="009D74B7"/>
    <w:rsid w:val="009D759F"/>
    <w:rsid w:val="009D76AF"/>
    <w:rsid w:val="009E1822"/>
    <w:rsid w:val="009E23EA"/>
    <w:rsid w:val="009E3D82"/>
    <w:rsid w:val="009E571B"/>
    <w:rsid w:val="009E69A1"/>
    <w:rsid w:val="009F3D97"/>
    <w:rsid w:val="009F3DCA"/>
    <w:rsid w:val="009F428E"/>
    <w:rsid w:val="009F4661"/>
    <w:rsid w:val="009F75F4"/>
    <w:rsid w:val="00A00045"/>
    <w:rsid w:val="00A0050D"/>
    <w:rsid w:val="00A014FB"/>
    <w:rsid w:val="00A02ADE"/>
    <w:rsid w:val="00A0435C"/>
    <w:rsid w:val="00A0452C"/>
    <w:rsid w:val="00A10593"/>
    <w:rsid w:val="00A11A95"/>
    <w:rsid w:val="00A1374F"/>
    <w:rsid w:val="00A146F6"/>
    <w:rsid w:val="00A16DD1"/>
    <w:rsid w:val="00A16F7E"/>
    <w:rsid w:val="00A22942"/>
    <w:rsid w:val="00A23F5E"/>
    <w:rsid w:val="00A2555A"/>
    <w:rsid w:val="00A26FF5"/>
    <w:rsid w:val="00A31BCE"/>
    <w:rsid w:val="00A40DF7"/>
    <w:rsid w:val="00A411EF"/>
    <w:rsid w:val="00A41F4A"/>
    <w:rsid w:val="00A4240C"/>
    <w:rsid w:val="00A4332D"/>
    <w:rsid w:val="00A437E1"/>
    <w:rsid w:val="00A52DC4"/>
    <w:rsid w:val="00A54296"/>
    <w:rsid w:val="00A54A7C"/>
    <w:rsid w:val="00A55302"/>
    <w:rsid w:val="00A55A29"/>
    <w:rsid w:val="00A56548"/>
    <w:rsid w:val="00A6091A"/>
    <w:rsid w:val="00A6094C"/>
    <w:rsid w:val="00A6102D"/>
    <w:rsid w:val="00A612DD"/>
    <w:rsid w:val="00A623B3"/>
    <w:rsid w:val="00A63DEA"/>
    <w:rsid w:val="00A63F3A"/>
    <w:rsid w:val="00A648DA"/>
    <w:rsid w:val="00A6527E"/>
    <w:rsid w:val="00A65CB3"/>
    <w:rsid w:val="00A66C5B"/>
    <w:rsid w:val="00A72A14"/>
    <w:rsid w:val="00A7764F"/>
    <w:rsid w:val="00A80557"/>
    <w:rsid w:val="00A816CF"/>
    <w:rsid w:val="00A81767"/>
    <w:rsid w:val="00A81E99"/>
    <w:rsid w:val="00A8335E"/>
    <w:rsid w:val="00A83E4E"/>
    <w:rsid w:val="00A84E10"/>
    <w:rsid w:val="00A864CB"/>
    <w:rsid w:val="00A9072E"/>
    <w:rsid w:val="00A91607"/>
    <w:rsid w:val="00A91913"/>
    <w:rsid w:val="00A92107"/>
    <w:rsid w:val="00A94B45"/>
    <w:rsid w:val="00A94B4C"/>
    <w:rsid w:val="00A95399"/>
    <w:rsid w:val="00A96EDF"/>
    <w:rsid w:val="00AA3AF6"/>
    <w:rsid w:val="00AA69F2"/>
    <w:rsid w:val="00AA736D"/>
    <w:rsid w:val="00AB0904"/>
    <w:rsid w:val="00AB0E9C"/>
    <w:rsid w:val="00AB1F1E"/>
    <w:rsid w:val="00AB2F5F"/>
    <w:rsid w:val="00AB427D"/>
    <w:rsid w:val="00AB79BA"/>
    <w:rsid w:val="00AC221B"/>
    <w:rsid w:val="00AC2FFC"/>
    <w:rsid w:val="00AC6043"/>
    <w:rsid w:val="00AC688D"/>
    <w:rsid w:val="00AD00F6"/>
    <w:rsid w:val="00AD086C"/>
    <w:rsid w:val="00AD1A2B"/>
    <w:rsid w:val="00AD2D5B"/>
    <w:rsid w:val="00AD6A61"/>
    <w:rsid w:val="00AD74F4"/>
    <w:rsid w:val="00AD7972"/>
    <w:rsid w:val="00AE1427"/>
    <w:rsid w:val="00AE1A12"/>
    <w:rsid w:val="00AE2347"/>
    <w:rsid w:val="00AE2AE5"/>
    <w:rsid w:val="00AE2D3A"/>
    <w:rsid w:val="00AF042C"/>
    <w:rsid w:val="00AF32EF"/>
    <w:rsid w:val="00AF72EF"/>
    <w:rsid w:val="00B01801"/>
    <w:rsid w:val="00B0671E"/>
    <w:rsid w:val="00B11877"/>
    <w:rsid w:val="00B12A47"/>
    <w:rsid w:val="00B1747B"/>
    <w:rsid w:val="00B201F9"/>
    <w:rsid w:val="00B20BF1"/>
    <w:rsid w:val="00B215BF"/>
    <w:rsid w:val="00B227A3"/>
    <w:rsid w:val="00B23436"/>
    <w:rsid w:val="00B24B4D"/>
    <w:rsid w:val="00B24BEF"/>
    <w:rsid w:val="00B26511"/>
    <w:rsid w:val="00B27567"/>
    <w:rsid w:val="00B30333"/>
    <w:rsid w:val="00B306A7"/>
    <w:rsid w:val="00B31407"/>
    <w:rsid w:val="00B339D4"/>
    <w:rsid w:val="00B33DD3"/>
    <w:rsid w:val="00B43EAC"/>
    <w:rsid w:val="00B450FD"/>
    <w:rsid w:val="00B46AA1"/>
    <w:rsid w:val="00B506B4"/>
    <w:rsid w:val="00B50863"/>
    <w:rsid w:val="00B555C3"/>
    <w:rsid w:val="00B56C2A"/>
    <w:rsid w:val="00B636E1"/>
    <w:rsid w:val="00B6420F"/>
    <w:rsid w:val="00B658E6"/>
    <w:rsid w:val="00B67E69"/>
    <w:rsid w:val="00B70BDF"/>
    <w:rsid w:val="00B713E0"/>
    <w:rsid w:val="00B72C99"/>
    <w:rsid w:val="00B75E24"/>
    <w:rsid w:val="00B76396"/>
    <w:rsid w:val="00B76A3F"/>
    <w:rsid w:val="00B85E8D"/>
    <w:rsid w:val="00B85E97"/>
    <w:rsid w:val="00B8690C"/>
    <w:rsid w:val="00B90E6C"/>
    <w:rsid w:val="00B91764"/>
    <w:rsid w:val="00B92B33"/>
    <w:rsid w:val="00B96314"/>
    <w:rsid w:val="00BA0F1F"/>
    <w:rsid w:val="00BA1C6D"/>
    <w:rsid w:val="00BA2929"/>
    <w:rsid w:val="00BA2A57"/>
    <w:rsid w:val="00BA3497"/>
    <w:rsid w:val="00BA5589"/>
    <w:rsid w:val="00BA6FF2"/>
    <w:rsid w:val="00BA70E7"/>
    <w:rsid w:val="00BB1028"/>
    <w:rsid w:val="00BB197B"/>
    <w:rsid w:val="00BB2C97"/>
    <w:rsid w:val="00BB306B"/>
    <w:rsid w:val="00BB4AD7"/>
    <w:rsid w:val="00BB5F41"/>
    <w:rsid w:val="00BC0A2F"/>
    <w:rsid w:val="00BC1CAA"/>
    <w:rsid w:val="00BC1FC5"/>
    <w:rsid w:val="00BC3238"/>
    <w:rsid w:val="00BC3485"/>
    <w:rsid w:val="00BC527D"/>
    <w:rsid w:val="00BC5B46"/>
    <w:rsid w:val="00BC6CC2"/>
    <w:rsid w:val="00BD175B"/>
    <w:rsid w:val="00BD205D"/>
    <w:rsid w:val="00BD254B"/>
    <w:rsid w:val="00BD3AEA"/>
    <w:rsid w:val="00BD3C97"/>
    <w:rsid w:val="00BE28C6"/>
    <w:rsid w:val="00BE67BD"/>
    <w:rsid w:val="00BF062C"/>
    <w:rsid w:val="00BF2059"/>
    <w:rsid w:val="00BF29D3"/>
    <w:rsid w:val="00BF3988"/>
    <w:rsid w:val="00BF4F3A"/>
    <w:rsid w:val="00BF5906"/>
    <w:rsid w:val="00BF764A"/>
    <w:rsid w:val="00C00C4B"/>
    <w:rsid w:val="00C0164B"/>
    <w:rsid w:val="00C0211B"/>
    <w:rsid w:val="00C03DFD"/>
    <w:rsid w:val="00C06A4D"/>
    <w:rsid w:val="00C0754A"/>
    <w:rsid w:val="00C14BDC"/>
    <w:rsid w:val="00C21267"/>
    <w:rsid w:val="00C24875"/>
    <w:rsid w:val="00C340D9"/>
    <w:rsid w:val="00C352E6"/>
    <w:rsid w:val="00C373D8"/>
    <w:rsid w:val="00C40B6D"/>
    <w:rsid w:val="00C40F28"/>
    <w:rsid w:val="00C41C69"/>
    <w:rsid w:val="00C42EA4"/>
    <w:rsid w:val="00C4462A"/>
    <w:rsid w:val="00C4515C"/>
    <w:rsid w:val="00C46FAF"/>
    <w:rsid w:val="00C478A7"/>
    <w:rsid w:val="00C50F62"/>
    <w:rsid w:val="00C53BCE"/>
    <w:rsid w:val="00C53EAE"/>
    <w:rsid w:val="00C54DB0"/>
    <w:rsid w:val="00C60539"/>
    <w:rsid w:val="00C624C8"/>
    <w:rsid w:val="00C63569"/>
    <w:rsid w:val="00C66ECF"/>
    <w:rsid w:val="00C67220"/>
    <w:rsid w:val="00C74DC3"/>
    <w:rsid w:val="00C832EC"/>
    <w:rsid w:val="00C83C41"/>
    <w:rsid w:val="00C83EEC"/>
    <w:rsid w:val="00C849A6"/>
    <w:rsid w:val="00C86AF9"/>
    <w:rsid w:val="00C9052F"/>
    <w:rsid w:val="00C92943"/>
    <w:rsid w:val="00C92C75"/>
    <w:rsid w:val="00C93D79"/>
    <w:rsid w:val="00C9526C"/>
    <w:rsid w:val="00C95C4B"/>
    <w:rsid w:val="00C96D1E"/>
    <w:rsid w:val="00C9763F"/>
    <w:rsid w:val="00CA1FAF"/>
    <w:rsid w:val="00CA3F89"/>
    <w:rsid w:val="00CA5E56"/>
    <w:rsid w:val="00CA755E"/>
    <w:rsid w:val="00CB3BCB"/>
    <w:rsid w:val="00CB5476"/>
    <w:rsid w:val="00CB69E4"/>
    <w:rsid w:val="00CB7E0D"/>
    <w:rsid w:val="00CC1426"/>
    <w:rsid w:val="00CC1BAF"/>
    <w:rsid w:val="00CC292E"/>
    <w:rsid w:val="00CC3010"/>
    <w:rsid w:val="00CC37BB"/>
    <w:rsid w:val="00CC76CF"/>
    <w:rsid w:val="00CC77E3"/>
    <w:rsid w:val="00CD032C"/>
    <w:rsid w:val="00CD38D0"/>
    <w:rsid w:val="00CD4977"/>
    <w:rsid w:val="00CE2301"/>
    <w:rsid w:val="00CE3A2D"/>
    <w:rsid w:val="00CE4BBF"/>
    <w:rsid w:val="00CE5874"/>
    <w:rsid w:val="00CE7A58"/>
    <w:rsid w:val="00CE7FF9"/>
    <w:rsid w:val="00CF0304"/>
    <w:rsid w:val="00CF0C51"/>
    <w:rsid w:val="00CF1C17"/>
    <w:rsid w:val="00CF345E"/>
    <w:rsid w:val="00CF3BA3"/>
    <w:rsid w:val="00CF4AA2"/>
    <w:rsid w:val="00CF561A"/>
    <w:rsid w:val="00CF6BA9"/>
    <w:rsid w:val="00CF6DAE"/>
    <w:rsid w:val="00D004E9"/>
    <w:rsid w:val="00D02B3C"/>
    <w:rsid w:val="00D04146"/>
    <w:rsid w:val="00D0546F"/>
    <w:rsid w:val="00D05A8F"/>
    <w:rsid w:val="00D10BAB"/>
    <w:rsid w:val="00D11DD3"/>
    <w:rsid w:val="00D138EC"/>
    <w:rsid w:val="00D14486"/>
    <w:rsid w:val="00D14D9B"/>
    <w:rsid w:val="00D167D1"/>
    <w:rsid w:val="00D17DC4"/>
    <w:rsid w:val="00D253D0"/>
    <w:rsid w:val="00D27337"/>
    <w:rsid w:val="00D30011"/>
    <w:rsid w:val="00D31FEC"/>
    <w:rsid w:val="00D334FC"/>
    <w:rsid w:val="00D33B0E"/>
    <w:rsid w:val="00D35AD5"/>
    <w:rsid w:val="00D40EE5"/>
    <w:rsid w:val="00D436D1"/>
    <w:rsid w:val="00D43BF7"/>
    <w:rsid w:val="00D44005"/>
    <w:rsid w:val="00D462AC"/>
    <w:rsid w:val="00D4730B"/>
    <w:rsid w:val="00D47A12"/>
    <w:rsid w:val="00D5131C"/>
    <w:rsid w:val="00D55F13"/>
    <w:rsid w:val="00D56915"/>
    <w:rsid w:val="00D61459"/>
    <w:rsid w:val="00D6213F"/>
    <w:rsid w:val="00D6247D"/>
    <w:rsid w:val="00D6297B"/>
    <w:rsid w:val="00D6552A"/>
    <w:rsid w:val="00D664CB"/>
    <w:rsid w:val="00D6777C"/>
    <w:rsid w:val="00D72B6E"/>
    <w:rsid w:val="00D734E8"/>
    <w:rsid w:val="00D752F8"/>
    <w:rsid w:val="00D75997"/>
    <w:rsid w:val="00D77404"/>
    <w:rsid w:val="00D77BA9"/>
    <w:rsid w:val="00D81D3A"/>
    <w:rsid w:val="00D824AB"/>
    <w:rsid w:val="00D85E71"/>
    <w:rsid w:val="00D91CEF"/>
    <w:rsid w:val="00D942A3"/>
    <w:rsid w:val="00D945A3"/>
    <w:rsid w:val="00D95495"/>
    <w:rsid w:val="00D96BED"/>
    <w:rsid w:val="00D97A51"/>
    <w:rsid w:val="00DA064B"/>
    <w:rsid w:val="00DA1257"/>
    <w:rsid w:val="00DA69D1"/>
    <w:rsid w:val="00DA6D3D"/>
    <w:rsid w:val="00DA7E4E"/>
    <w:rsid w:val="00DB02A3"/>
    <w:rsid w:val="00DB225A"/>
    <w:rsid w:val="00DB3727"/>
    <w:rsid w:val="00DB46CD"/>
    <w:rsid w:val="00DB5323"/>
    <w:rsid w:val="00DC16BF"/>
    <w:rsid w:val="00DC4A07"/>
    <w:rsid w:val="00DC50A6"/>
    <w:rsid w:val="00DC6B43"/>
    <w:rsid w:val="00DC6BBB"/>
    <w:rsid w:val="00DD130A"/>
    <w:rsid w:val="00DD164D"/>
    <w:rsid w:val="00DD673A"/>
    <w:rsid w:val="00DD77D7"/>
    <w:rsid w:val="00DE007B"/>
    <w:rsid w:val="00DE1445"/>
    <w:rsid w:val="00DE714D"/>
    <w:rsid w:val="00DE73B3"/>
    <w:rsid w:val="00DE7D32"/>
    <w:rsid w:val="00DF61F0"/>
    <w:rsid w:val="00DF6CB1"/>
    <w:rsid w:val="00DF744C"/>
    <w:rsid w:val="00E04078"/>
    <w:rsid w:val="00E063C4"/>
    <w:rsid w:val="00E0759D"/>
    <w:rsid w:val="00E10B09"/>
    <w:rsid w:val="00E118F9"/>
    <w:rsid w:val="00E11C81"/>
    <w:rsid w:val="00E12F50"/>
    <w:rsid w:val="00E17230"/>
    <w:rsid w:val="00E20F64"/>
    <w:rsid w:val="00E232F2"/>
    <w:rsid w:val="00E25C8D"/>
    <w:rsid w:val="00E3266B"/>
    <w:rsid w:val="00E328F5"/>
    <w:rsid w:val="00E32B9F"/>
    <w:rsid w:val="00E40B5E"/>
    <w:rsid w:val="00E41E16"/>
    <w:rsid w:val="00E42DED"/>
    <w:rsid w:val="00E455C9"/>
    <w:rsid w:val="00E457C1"/>
    <w:rsid w:val="00E46392"/>
    <w:rsid w:val="00E47B9C"/>
    <w:rsid w:val="00E50646"/>
    <w:rsid w:val="00E529DC"/>
    <w:rsid w:val="00E534B0"/>
    <w:rsid w:val="00E53F01"/>
    <w:rsid w:val="00E563A1"/>
    <w:rsid w:val="00E57DC1"/>
    <w:rsid w:val="00E6019F"/>
    <w:rsid w:val="00E611FE"/>
    <w:rsid w:val="00E61288"/>
    <w:rsid w:val="00E624C6"/>
    <w:rsid w:val="00E62FA6"/>
    <w:rsid w:val="00E662F4"/>
    <w:rsid w:val="00E67E50"/>
    <w:rsid w:val="00E70287"/>
    <w:rsid w:val="00E72BDF"/>
    <w:rsid w:val="00E753E0"/>
    <w:rsid w:val="00E75882"/>
    <w:rsid w:val="00E766F5"/>
    <w:rsid w:val="00E77A5B"/>
    <w:rsid w:val="00E77D3D"/>
    <w:rsid w:val="00E80180"/>
    <w:rsid w:val="00E80D8B"/>
    <w:rsid w:val="00E83F08"/>
    <w:rsid w:val="00E868E9"/>
    <w:rsid w:val="00E86A97"/>
    <w:rsid w:val="00E8777E"/>
    <w:rsid w:val="00E90EE5"/>
    <w:rsid w:val="00E915DF"/>
    <w:rsid w:val="00E91D9A"/>
    <w:rsid w:val="00E947CB"/>
    <w:rsid w:val="00E96711"/>
    <w:rsid w:val="00EA22AA"/>
    <w:rsid w:val="00EA30D5"/>
    <w:rsid w:val="00EA4F6A"/>
    <w:rsid w:val="00EA6CF0"/>
    <w:rsid w:val="00EA731B"/>
    <w:rsid w:val="00EA7A80"/>
    <w:rsid w:val="00EA7E1D"/>
    <w:rsid w:val="00EB0695"/>
    <w:rsid w:val="00EB09F5"/>
    <w:rsid w:val="00EB3BD2"/>
    <w:rsid w:val="00EB4F8F"/>
    <w:rsid w:val="00EB63A4"/>
    <w:rsid w:val="00EB6BBB"/>
    <w:rsid w:val="00EB779F"/>
    <w:rsid w:val="00EC4EAE"/>
    <w:rsid w:val="00EC4F4F"/>
    <w:rsid w:val="00EC58DE"/>
    <w:rsid w:val="00EC5E60"/>
    <w:rsid w:val="00EC6319"/>
    <w:rsid w:val="00EC7115"/>
    <w:rsid w:val="00EC7DB8"/>
    <w:rsid w:val="00EC7FC9"/>
    <w:rsid w:val="00ED0DCA"/>
    <w:rsid w:val="00ED1408"/>
    <w:rsid w:val="00ED3E9C"/>
    <w:rsid w:val="00ED473C"/>
    <w:rsid w:val="00ED47F7"/>
    <w:rsid w:val="00ED4A31"/>
    <w:rsid w:val="00ED6EBA"/>
    <w:rsid w:val="00EE5858"/>
    <w:rsid w:val="00EE6DA3"/>
    <w:rsid w:val="00EF03F4"/>
    <w:rsid w:val="00EF2FCD"/>
    <w:rsid w:val="00F00BD9"/>
    <w:rsid w:val="00F01538"/>
    <w:rsid w:val="00F07194"/>
    <w:rsid w:val="00F12526"/>
    <w:rsid w:val="00F1367D"/>
    <w:rsid w:val="00F13A43"/>
    <w:rsid w:val="00F14173"/>
    <w:rsid w:val="00F15227"/>
    <w:rsid w:val="00F1549E"/>
    <w:rsid w:val="00F15E10"/>
    <w:rsid w:val="00F203E8"/>
    <w:rsid w:val="00F22A11"/>
    <w:rsid w:val="00F25755"/>
    <w:rsid w:val="00F30C3F"/>
    <w:rsid w:val="00F3101E"/>
    <w:rsid w:val="00F358B6"/>
    <w:rsid w:val="00F37A58"/>
    <w:rsid w:val="00F41B7F"/>
    <w:rsid w:val="00F4202E"/>
    <w:rsid w:val="00F43142"/>
    <w:rsid w:val="00F44B7F"/>
    <w:rsid w:val="00F452B5"/>
    <w:rsid w:val="00F45897"/>
    <w:rsid w:val="00F51072"/>
    <w:rsid w:val="00F5236B"/>
    <w:rsid w:val="00F52795"/>
    <w:rsid w:val="00F534B3"/>
    <w:rsid w:val="00F53944"/>
    <w:rsid w:val="00F53C81"/>
    <w:rsid w:val="00F549EC"/>
    <w:rsid w:val="00F5565A"/>
    <w:rsid w:val="00F557BA"/>
    <w:rsid w:val="00F6017E"/>
    <w:rsid w:val="00F63678"/>
    <w:rsid w:val="00F665FA"/>
    <w:rsid w:val="00F66B08"/>
    <w:rsid w:val="00F67940"/>
    <w:rsid w:val="00F7140C"/>
    <w:rsid w:val="00F759BE"/>
    <w:rsid w:val="00F85895"/>
    <w:rsid w:val="00F87A7E"/>
    <w:rsid w:val="00F931C5"/>
    <w:rsid w:val="00F93E76"/>
    <w:rsid w:val="00F93F38"/>
    <w:rsid w:val="00F93F69"/>
    <w:rsid w:val="00F9596A"/>
    <w:rsid w:val="00F962CC"/>
    <w:rsid w:val="00F97776"/>
    <w:rsid w:val="00FA3AE0"/>
    <w:rsid w:val="00FA6273"/>
    <w:rsid w:val="00FA69DD"/>
    <w:rsid w:val="00FA6A92"/>
    <w:rsid w:val="00FA6C68"/>
    <w:rsid w:val="00FA7875"/>
    <w:rsid w:val="00FA7E6F"/>
    <w:rsid w:val="00FB13B9"/>
    <w:rsid w:val="00FB4686"/>
    <w:rsid w:val="00FB50A7"/>
    <w:rsid w:val="00FB7CA4"/>
    <w:rsid w:val="00FC0E48"/>
    <w:rsid w:val="00FC1417"/>
    <w:rsid w:val="00FC141F"/>
    <w:rsid w:val="00FC6F32"/>
    <w:rsid w:val="00FD09FB"/>
    <w:rsid w:val="00FD57CC"/>
    <w:rsid w:val="00FD5890"/>
    <w:rsid w:val="00FE1CD3"/>
    <w:rsid w:val="00FE4B92"/>
    <w:rsid w:val="00FE4BF6"/>
    <w:rsid w:val="00FF1B85"/>
    <w:rsid w:val="00FF34B0"/>
    <w:rsid w:val="00FF4832"/>
    <w:rsid w:val="00FF70F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732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95852"/>
    <w:pPr>
      <w:widowControl w:val="0"/>
    </w:pPr>
    <w:rPr>
      <w:rFonts w:ascii="Times New Roman" w:eastAsia="新細明體" w:hAnsi="Times New Roman" w:cs="Times New Roman"/>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標"/>
    <w:basedOn w:val="a0"/>
    <w:rsid w:val="00895852"/>
    <w:pPr>
      <w:spacing w:line="360" w:lineRule="auto"/>
      <w:jc w:val="both"/>
    </w:pPr>
    <w:rPr>
      <w:rFonts w:ascii="標楷體" w:eastAsia="標楷體"/>
      <w:b/>
      <w:sz w:val="36"/>
    </w:rPr>
  </w:style>
  <w:style w:type="paragraph" w:customStyle="1" w:styleId="a5">
    <w:name w:val="小標"/>
    <w:basedOn w:val="a0"/>
    <w:rsid w:val="00895852"/>
    <w:pPr>
      <w:spacing w:line="360" w:lineRule="auto"/>
      <w:ind w:left="420"/>
      <w:jc w:val="both"/>
    </w:pPr>
    <w:rPr>
      <w:rFonts w:ascii="標楷體" w:eastAsia="標楷體"/>
      <w:b/>
      <w:sz w:val="32"/>
    </w:rPr>
  </w:style>
  <w:style w:type="character" w:customStyle="1" w:styleId="a6">
    <w:name w:val="本文 字元"/>
    <w:basedOn w:val="a1"/>
    <w:link w:val="a7"/>
    <w:semiHidden/>
    <w:rsid w:val="00895852"/>
    <w:rPr>
      <w:rFonts w:ascii="標楷體" w:eastAsia="標楷體" w:hAnsi="Times New Roman" w:cs="Times New Roman"/>
      <w:szCs w:val="24"/>
    </w:rPr>
  </w:style>
  <w:style w:type="paragraph" w:styleId="a7">
    <w:name w:val="Body Text"/>
    <w:basedOn w:val="a0"/>
    <w:link w:val="a6"/>
    <w:semiHidden/>
    <w:rsid w:val="00895852"/>
    <w:pPr>
      <w:spacing w:line="360" w:lineRule="exact"/>
      <w:jc w:val="both"/>
    </w:pPr>
    <w:rPr>
      <w:rFonts w:ascii="標楷體" w:eastAsia="標楷體"/>
    </w:rPr>
  </w:style>
  <w:style w:type="paragraph" w:styleId="a8">
    <w:name w:val="Plain Text"/>
    <w:aliases w:val="內文壹"/>
    <w:basedOn w:val="a0"/>
    <w:link w:val="a9"/>
    <w:uiPriority w:val="99"/>
    <w:rsid w:val="00895852"/>
    <w:rPr>
      <w:rFonts w:ascii="細明體" w:eastAsia="細明體" w:hAnsi="Courier New"/>
      <w:szCs w:val="20"/>
    </w:rPr>
  </w:style>
  <w:style w:type="character" w:customStyle="1" w:styleId="a9">
    <w:name w:val="純文字 字元"/>
    <w:aliases w:val="內文壹 字元"/>
    <w:basedOn w:val="a1"/>
    <w:link w:val="a8"/>
    <w:uiPriority w:val="99"/>
    <w:rsid w:val="00895852"/>
    <w:rPr>
      <w:rFonts w:ascii="細明體" w:eastAsia="細明體" w:hAnsi="Courier New" w:cs="Times New Roman"/>
      <w:szCs w:val="20"/>
    </w:rPr>
  </w:style>
  <w:style w:type="paragraph" w:styleId="2">
    <w:name w:val="Body Text 2"/>
    <w:basedOn w:val="a0"/>
    <w:link w:val="20"/>
    <w:semiHidden/>
    <w:rsid w:val="00895852"/>
    <w:pPr>
      <w:ind w:rightChars="-439" w:right="-1054"/>
    </w:pPr>
    <w:rPr>
      <w:rFonts w:ascii="標楷體" w:eastAsia="標楷體"/>
    </w:rPr>
  </w:style>
  <w:style w:type="character" w:customStyle="1" w:styleId="20">
    <w:name w:val="本文 2 字元"/>
    <w:basedOn w:val="a1"/>
    <w:link w:val="2"/>
    <w:semiHidden/>
    <w:rsid w:val="00895852"/>
    <w:rPr>
      <w:rFonts w:ascii="標楷體" w:eastAsia="標楷體" w:hAnsi="Times New Roman" w:cs="Times New Roman"/>
      <w:szCs w:val="24"/>
    </w:rPr>
  </w:style>
  <w:style w:type="character" w:customStyle="1" w:styleId="3">
    <w:name w:val="本文 3 字元"/>
    <w:basedOn w:val="a1"/>
    <w:link w:val="30"/>
    <w:semiHidden/>
    <w:rsid w:val="00895852"/>
    <w:rPr>
      <w:rFonts w:ascii="標楷體" w:eastAsia="標楷體" w:hAnsi="Times New Roman" w:cs="Times New Roman"/>
      <w:sz w:val="28"/>
      <w:szCs w:val="24"/>
    </w:rPr>
  </w:style>
  <w:style w:type="paragraph" w:styleId="30">
    <w:name w:val="Body Text 3"/>
    <w:basedOn w:val="a0"/>
    <w:link w:val="3"/>
    <w:semiHidden/>
    <w:rsid w:val="00895852"/>
    <w:pPr>
      <w:spacing w:line="500" w:lineRule="exact"/>
      <w:jc w:val="both"/>
    </w:pPr>
    <w:rPr>
      <w:rFonts w:ascii="標楷體" w:eastAsia="標楷體"/>
      <w:sz w:val="28"/>
    </w:rPr>
  </w:style>
  <w:style w:type="paragraph" w:styleId="aa">
    <w:name w:val="footer"/>
    <w:basedOn w:val="a0"/>
    <w:link w:val="ab"/>
    <w:uiPriority w:val="99"/>
    <w:rsid w:val="00895852"/>
    <w:pPr>
      <w:tabs>
        <w:tab w:val="center" w:pos="4153"/>
        <w:tab w:val="right" w:pos="8306"/>
      </w:tabs>
      <w:snapToGrid w:val="0"/>
    </w:pPr>
    <w:rPr>
      <w:sz w:val="20"/>
      <w:szCs w:val="20"/>
    </w:rPr>
  </w:style>
  <w:style w:type="character" w:customStyle="1" w:styleId="ab">
    <w:name w:val="頁尾 字元"/>
    <w:basedOn w:val="a1"/>
    <w:link w:val="aa"/>
    <w:uiPriority w:val="99"/>
    <w:rsid w:val="00895852"/>
    <w:rPr>
      <w:rFonts w:ascii="Times New Roman" w:eastAsia="新細明體" w:hAnsi="Times New Roman" w:cs="Times New Roman"/>
      <w:sz w:val="20"/>
      <w:szCs w:val="20"/>
    </w:rPr>
  </w:style>
  <w:style w:type="character" w:styleId="ac">
    <w:name w:val="page number"/>
    <w:basedOn w:val="a1"/>
    <w:semiHidden/>
    <w:rsid w:val="00895852"/>
  </w:style>
  <w:style w:type="paragraph" w:styleId="ad">
    <w:name w:val="Body Text Indent"/>
    <w:basedOn w:val="a0"/>
    <w:link w:val="ae"/>
    <w:semiHidden/>
    <w:rsid w:val="00895852"/>
    <w:pPr>
      <w:spacing w:beforeLines="25" w:line="500" w:lineRule="exact"/>
      <w:ind w:firstLineChars="200" w:firstLine="560"/>
      <w:jc w:val="both"/>
    </w:pPr>
    <w:rPr>
      <w:rFonts w:ascii="標楷體" w:eastAsia="標楷體"/>
      <w:sz w:val="28"/>
    </w:rPr>
  </w:style>
  <w:style w:type="character" w:customStyle="1" w:styleId="ae">
    <w:name w:val="本文縮排 字元"/>
    <w:basedOn w:val="a1"/>
    <w:link w:val="ad"/>
    <w:semiHidden/>
    <w:rsid w:val="00895852"/>
    <w:rPr>
      <w:rFonts w:ascii="標楷體" w:eastAsia="標楷體" w:hAnsi="Times New Roman" w:cs="Times New Roman"/>
      <w:sz w:val="28"/>
      <w:szCs w:val="24"/>
    </w:rPr>
  </w:style>
  <w:style w:type="paragraph" w:styleId="af">
    <w:name w:val="header"/>
    <w:basedOn w:val="a0"/>
    <w:link w:val="af0"/>
    <w:semiHidden/>
    <w:rsid w:val="00895852"/>
    <w:pPr>
      <w:tabs>
        <w:tab w:val="center" w:pos="4153"/>
        <w:tab w:val="right" w:pos="8306"/>
      </w:tabs>
      <w:snapToGrid w:val="0"/>
    </w:pPr>
    <w:rPr>
      <w:sz w:val="20"/>
      <w:szCs w:val="20"/>
    </w:rPr>
  </w:style>
  <w:style w:type="character" w:customStyle="1" w:styleId="af0">
    <w:name w:val="頁首 字元"/>
    <w:basedOn w:val="a1"/>
    <w:link w:val="af"/>
    <w:semiHidden/>
    <w:rsid w:val="00895852"/>
    <w:rPr>
      <w:rFonts w:ascii="Times New Roman" w:eastAsia="新細明體" w:hAnsi="Times New Roman" w:cs="Times New Roman"/>
      <w:sz w:val="20"/>
      <w:szCs w:val="20"/>
    </w:rPr>
  </w:style>
  <w:style w:type="character" w:customStyle="1" w:styleId="21">
    <w:name w:val="本文縮排 2 字元"/>
    <w:basedOn w:val="a1"/>
    <w:link w:val="22"/>
    <w:uiPriority w:val="99"/>
    <w:rsid w:val="00895852"/>
    <w:rPr>
      <w:rFonts w:ascii="標楷體" w:eastAsia="標楷體" w:hAnsi="Times New Roman" w:cs="Times New Roman"/>
      <w:sz w:val="28"/>
      <w:szCs w:val="24"/>
    </w:rPr>
  </w:style>
  <w:style w:type="paragraph" w:styleId="22">
    <w:name w:val="Body Text Indent 2"/>
    <w:basedOn w:val="a0"/>
    <w:link w:val="21"/>
    <w:semiHidden/>
    <w:rsid w:val="00895852"/>
    <w:pPr>
      <w:spacing w:line="360" w:lineRule="auto"/>
      <w:ind w:firstLine="840"/>
      <w:jc w:val="both"/>
    </w:pPr>
    <w:rPr>
      <w:rFonts w:ascii="標楷體" w:eastAsia="標楷體"/>
      <w:sz w:val="28"/>
    </w:rPr>
  </w:style>
  <w:style w:type="paragraph" w:customStyle="1" w:styleId="af1">
    <w:name w:val="內文之表頭"/>
    <w:basedOn w:val="af2"/>
    <w:rsid w:val="00895852"/>
    <w:pPr>
      <w:ind w:rightChars="20" w:right="48"/>
      <w:jc w:val="distribute"/>
    </w:pPr>
  </w:style>
  <w:style w:type="paragraph" w:customStyle="1" w:styleId="af2">
    <w:name w:val="內文之表格"/>
    <w:basedOn w:val="a0"/>
    <w:rsid w:val="00895852"/>
    <w:pPr>
      <w:ind w:leftChars="20" w:left="48"/>
      <w:jc w:val="both"/>
    </w:pPr>
    <w:rPr>
      <w:rFonts w:ascii="標楷體" w:eastAsia="標楷體"/>
    </w:rPr>
  </w:style>
  <w:style w:type="paragraph" w:customStyle="1" w:styleId="af3">
    <w:name w:val="(一)"/>
    <w:basedOn w:val="a0"/>
    <w:autoRedefine/>
    <w:rsid w:val="00895852"/>
    <w:pPr>
      <w:spacing w:beforeLines="20" w:afterLines="20" w:line="400" w:lineRule="exact"/>
      <w:ind w:firstLineChars="200" w:firstLine="561"/>
      <w:jc w:val="both"/>
    </w:pPr>
    <w:rPr>
      <w:rFonts w:ascii="標楷體" w:eastAsia="標楷體"/>
      <w:b/>
      <w:sz w:val="28"/>
    </w:rPr>
  </w:style>
  <w:style w:type="paragraph" w:customStyle="1" w:styleId="af4">
    <w:name w:val="表格單位"/>
    <w:basedOn w:val="a0"/>
    <w:autoRedefine/>
    <w:rsid w:val="00895852"/>
    <w:pPr>
      <w:snapToGrid w:val="0"/>
      <w:spacing w:afterLines="10"/>
      <w:ind w:leftChars="20" w:left="48" w:rightChars="-24" w:right="-58"/>
      <w:jc w:val="right"/>
    </w:pPr>
    <w:rPr>
      <w:rFonts w:ascii="標楷體" w:eastAsia="標楷體"/>
      <w:kern w:val="0"/>
    </w:rPr>
  </w:style>
  <w:style w:type="paragraph" w:customStyle="1" w:styleId="af5">
    <w:name w:val="內文之註"/>
    <w:basedOn w:val="a0"/>
    <w:autoRedefine/>
    <w:rsid w:val="00895852"/>
    <w:pPr>
      <w:spacing w:line="240" w:lineRule="exact"/>
      <w:ind w:left="400" w:hangingChars="200" w:hanging="400"/>
      <w:jc w:val="both"/>
    </w:pPr>
    <w:rPr>
      <w:rFonts w:ascii="標楷體" w:eastAsia="標楷體"/>
      <w:sz w:val="20"/>
    </w:rPr>
  </w:style>
  <w:style w:type="character" w:customStyle="1" w:styleId="31">
    <w:name w:val="本文縮排 3 字元"/>
    <w:basedOn w:val="a1"/>
    <w:link w:val="32"/>
    <w:semiHidden/>
    <w:rsid w:val="00895852"/>
    <w:rPr>
      <w:rFonts w:ascii="標楷體" w:eastAsia="標楷體" w:hAnsi="Times New Roman" w:cs="Times New Roman"/>
      <w:color w:val="FF0000"/>
      <w:sz w:val="32"/>
      <w:szCs w:val="24"/>
    </w:rPr>
  </w:style>
  <w:style w:type="paragraph" w:styleId="32">
    <w:name w:val="Body Text Indent 3"/>
    <w:basedOn w:val="a0"/>
    <w:link w:val="31"/>
    <w:semiHidden/>
    <w:rsid w:val="00895852"/>
    <w:pPr>
      <w:tabs>
        <w:tab w:val="left" w:pos="480"/>
      </w:tabs>
      <w:spacing w:line="360" w:lineRule="auto"/>
      <w:ind w:firstLineChars="300" w:firstLine="960"/>
      <w:jc w:val="both"/>
    </w:pPr>
    <w:rPr>
      <w:rFonts w:ascii="標楷體" w:eastAsia="標楷體"/>
      <w:color w:val="FF0000"/>
      <w:sz w:val="32"/>
    </w:rPr>
  </w:style>
  <w:style w:type="paragraph" w:customStyle="1" w:styleId="af6">
    <w:name w:val="甲乙丙"/>
    <w:basedOn w:val="a0"/>
    <w:rsid w:val="00895852"/>
    <w:pPr>
      <w:spacing w:after="360" w:line="360" w:lineRule="auto"/>
      <w:jc w:val="center"/>
    </w:pPr>
    <w:rPr>
      <w:rFonts w:ascii="標楷體" w:eastAsia="標楷體"/>
      <w:b/>
      <w:spacing w:val="-10"/>
      <w:sz w:val="40"/>
      <w:szCs w:val="20"/>
    </w:rPr>
  </w:style>
  <w:style w:type="paragraph" w:styleId="af7">
    <w:name w:val="Balloon Text"/>
    <w:basedOn w:val="a0"/>
    <w:link w:val="af8"/>
    <w:semiHidden/>
    <w:rsid w:val="00895852"/>
    <w:rPr>
      <w:rFonts w:ascii="Arial" w:hAnsi="Arial"/>
      <w:sz w:val="18"/>
      <w:szCs w:val="18"/>
    </w:rPr>
  </w:style>
  <w:style w:type="character" w:customStyle="1" w:styleId="af8">
    <w:name w:val="註解方塊文字 字元"/>
    <w:basedOn w:val="a1"/>
    <w:link w:val="af7"/>
    <w:semiHidden/>
    <w:rsid w:val="00895852"/>
    <w:rPr>
      <w:rFonts w:ascii="Arial" w:eastAsia="新細明體" w:hAnsi="Arial" w:cs="Times New Roman"/>
      <w:sz w:val="18"/>
      <w:szCs w:val="18"/>
    </w:rPr>
  </w:style>
  <w:style w:type="paragraph" w:customStyle="1" w:styleId="1">
    <w:name w:val="1."/>
    <w:basedOn w:val="a0"/>
    <w:autoRedefine/>
    <w:rsid w:val="00895852"/>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qFormat/>
    <w:rsid w:val="00895852"/>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qFormat/>
    <w:rsid w:val="00895852"/>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qFormat/>
    <w:rsid w:val="00895852"/>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9">
    <w:name w:val="表格註："/>
    <w:uiPriority w:val="1"/>
    <w:qFormat/>
    <w:rsid w:val="00895852"/>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styleId="afa">
    <w:name w:val="Table Grid"/>
    <w:basedOn w:val="a2"/>
    <w:uiPriority w:val="59"/>
    <w:rsid w:val="00895852"/>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footnote text"/>
    <w:basedOn w:val="a0"/>
    <w:link w:val="afc"/>
    <w:uiPriority w:val="99"/>
    <w:unhideWhenUsed/>
    <w:qFormat/>
    <w:rsid w:val="00895852"/>
    <w:pPr>
      <w:snapToGrid w:val="0"/>
    </w:pPr>
    <w:rPr>
      <w:rFonts w:ascii="Calibri" w:hAnsi="Calibri"/>
      <w:sz w:val="20"/>
      <w:szCs w:val="20"/>
    </w:rPr>
  </w:style>
  <w:style w:type="character" w:customStyle="1" w:styleId="afc">
    <w:name w:val="註腳文字 字元"/>
    <w:basedOn w:val="a1"/>
    <w:link w:val="afb"/>
    <w:uiPriority w:val="99"/>
    <w:rsid w:val="00895852"/>
    <w:rPr>
      <w:rFonts w:ascii="Calibri" w:eastAsia="新細明體" w:hAnsi="Calibri" w:cs="Times New Roman"/>
      <w:sz w:val="20"/>
      <w:szCs w:val="20"/>
    </w:rPr>
  </w:style>
  <w:style w:type="character" w:styleId="afd">
    <w:name w:val="footnote reference"/>
    <w:uiPriority w:val="99"/>
    <w:unhideWhenUsed/>
    <w:rsid w:val="00895852"/>
    <w:rPr>
      <w:vertAlign w:val="superscript"/>
    </w:rPr>
  </w:style>
  <w:style w:type="table" w:customStyle="1" w:styleId="15">
    <w:name w:val="表格格線15"/>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表格格線16"/>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表格格線10"/>
    <w:basedOn w:val="a2"/>
    <w:next w:val="afa"/>
    <w:uiPriority w:val="3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表格格線131"/>
    <w:basedOn w:val="a2"/>
    <w:next w:val="afa"/>
    <w:uiPriority w:val="3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0"/>
    <w:uiPriority w:val="99"/>
    <w:unhideWhenUsed/>
    <w:rsid w:val="00895852"/>
    <w:pPr>
      <w:widowControl/>
      <w:spacing w:before="100" w:beforeAutospacing="1" w:after="100" w:afterAutospacing="1"/>
    </w:pPr>
    <w:rPr>
      <w:rFonts w:ascii="新細明體" w:hAnsi="新細明體" w:cs="新細明體"/>
      <w:kern w:val="0"/>
    </w:rPr>
  </w:style>
  <w:style w:type="table" w:customStyle="1" w:styleId="25">
    <w:name w:val="表格格線25"/>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表格格線17"/>
    <w:basedOn w:val="a2"/>
    <w:uiPriority w:val="59"/>
    <w:rsid w:val="00895852"/>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
    <w:basedOn w:val="a0"/>
    <w:rsid w:val="00895852"/>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5852"/>
    <w:pPr>
      <w:widowControl w:val="0"/>
      <w:autoSpaceDE w:val="0"/>
      <w:autoSpaceDN w:val="0"/>
      <w:adjustRightInd w:val="0"/>
    </w:pPr>
    <w:rPr>
      <w:rFonts w:ascii="標楷體" w:eastAsia="標楷體" w:hAnsi="Times New Roman" w:cs="標楷體"/>
      <w:color w:val="000000"/>
      <w:kern w:val="0"/>
      <w:szCs w:val="24"/>
    </w:rPr>
  </w:style>
  <w:style w:type="paragraph" w:styleId="afe">
    <w:name w:val="List Paragraph"/>
    <w:basedOn w:val="a0"/>
    <w:uiPriority w:val="34"/>
    <w:qFormat/>
    <w:rsid w:val="00895852"/>
    <w:pPr>
      <w:ind w:leftChars="200" w:left="480"/>
    </w:pPr>
  </w:style>
  <w:style w:type="paragraph" w:customStyle="1" w:styleId="1-1">
    <w:name w:val="表格欄1-1主管"/>
    <w:basedOn w:val="a0"/>
    <w:link w:val="1-10"/>
    <w:rsid w:val="00895852"/>
    <w:pPr>
      <w:jc w:val="distribute"/>
    </w:pPr>
    <w:rPr>
      <w:rFonts w:eastAsia="標楷體" w:cs="新細明體"/>
      <w:b/>
      <w:sz w:val="20"/>
      <w:szCs w:val="20"/>
    </w:rPr>
  </w:style>
  <w:style w:type="character" w:customStyle="1" w:styleId="1-10">
    <w:name w:val="表格欄1-1主管 字元"/>
    <w:basedOn w:val="a1"/>
    <w:link w:val="1-1"/>
    <w:rsid w:val="00895852"/>
    <w:rPr>
      <w:rFonts w:ascii="Times New Roman" w:eastAsia="標楷體" w:hAnsi="Times New Roman" w:cs="新細明體"/>
      <w:b/>
      <w:sz w:val="20"/>
      <w:szCs w:val="20"/>
    </w:rPr>
  </w:style>
  <w:style w:type="paragraph" w:customStyle="1" w:styleId="1-31">
    <w:name w:val="表格欄1-3退1"/>
    <w:basedOn w:val="a0"/>
    <w:rsid w:val="00895852"/>
    <w:pPr>
      <w:ind w:firstLineChars="100" w:firstLine="100"/>
      <w:jc w:val="distribute"/>
    </w:pPr>
    <w:rPr>
      <w:rFonts w:eastAsia="標楷體" w:cs="新細明體"/>
      <w:sz w:val="18"/>
      <w:szCs w:val="18"/>
    </w:rPr>
  </w:style>
  <w:style w:type="paragraph" w:customStyle="1" w:styleId="202">
    <w:name w:val="凹2.02"/>
    <w:basedOn w:val="a0"/>
    <w:rsid w:val="00895852"/>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2"/>
    <w:uiPriority w:val="59"/>
    <w:rsid w:val="00B227A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Date"/>
    <w:basedOn w:val="a0"/>
    <w:next w:val="a0"/>
    <w:link w:val="aff0"/>
    <w:uiPriority w:val="99"/>
    <w:semiHidden/>
    <w:unhideWhenUsed/>
    <w:rsid w:val="00C53BCE"/>
    <w:pPr>
      <w:jc w:val="right"/>
    </w:pPr>
  </w:style>
  <w:style w:type="character" w:customStyle="1" w:styleId="aff0">
    <w:name w:val="日期 字元"/>
    <w:basedOn w:val="a1"/>
    <w:link w:val="aff"/>
    <w:uiPriority w:val="99"/>
    <w:semiHidden/>
    <w:rsid w:val="00C53BCE"/>
    <w:rPr>
      <w:rFonts w:ascii="Times New Roman" w:eastAsia="新細明體" w:hAnsi="Times New Roman" w:cs="Times New Roman"/>
      <w:szCs w:val="24"/>
    </w:rPr>
  </w:style>
  <w:style w:type="paragraph" w:customStyle="1" w:styleId="aff1">
    <w:name w:val="意見內文（一）"/>
    <w:basedOn w:val="a0"/>
    <w:qFormat/>
    <w:rsid w:val="00944BE4"/>
    <w:pPr>
      <w:kinsoku w:val="0"/>
      <w:overflowPunct w:val="0"/>
      <w:snapToGrid w:val="0"/>
      <w:spacing w:line="560" w:lineRule="exact"/>
      <w:ind w:leftChars="550" w:left="550" w:firstLineChars="200" w:firstLine="200"/>
      <w:jc w:val="both"/>
    </w:pPr>
    <w:rPr>
      <w:rFonts w:ascii="標楷體" w:eastAsia="標楷體" w:hAnsi="標楷體" w:cstheme="minorBidi"/>
      <w:sz w:val="32"/>
      <w:szCs w:val="32"/>
    </w:rPr>
  </w:style>
  <w:style w:type="paragraph" w:customStyle="1" w:styleId="aff2">
    <w:name w:val="表標題"/>
    <w:basedOn w:val="a0"/>
    <w:qFormat/>
    <w:rsid w:val="003834EE"/>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3">
    <w:name w:val="表單位"/>
    <w:basedOn w:val="a0"/>
    <w:qFormat/>
    <w:rsid w:val="003834EE"/>
    <w:pPr>
      <w:adjustRightInd w:val="0"/>
      <w:snapToGrid w:val="0"/>
      <w:jc w:val="right"/>
    </w:pPr>
    <w:rPr>
      <w:rFonts w:ascii="標楷體" w:eastAsia="標楷體" w:hAnsi="標楷體" w:cs="Mangal"/>
      <w:sz w:val="20"/>
      <w:szCs w:val="20"/>
      <w:lang w:bidi="hi-IN"/>
    </w:rPr>
  </w:style>
  <w:style w:type="paragraph" w:customStyle="1" w:styleId="aff4">
    <w:name w:val="表附註"/>
    <w:basedOn w:val="a0"/>
    <w:qFormat/>
    <w:rsid w:val="003834EE"/>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2"/>
    <w:qFormat/>
    <w:rsid w:val="00CF6BA9"/>
    <w:pPr>
      <w:spacing w:line="260" w:lineRule="exact"/>
      <w:ind w:left="230" w:hangingChars="230" w:hanging="230"/>
      <w:jc w:val="left"/>
    </w:pPr>
    <w:rPr>
      <w:noProof/>
    </w:rPr>
  </w:style>
  <w:style w:type="table" w:customStyle="1" w:styleId="8">
    <w:name w:val="表格格線8"/>
    <w:basedOn w:val="a2"/>
    <w:next w:val="afa"/>
    <w:uiPriority w:val="39"/>
    <w:rsid w:val="006069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5">
    <w:name w:val="表內文"/>
    <w:basedOn w:val="a0"/>
    <w:qFormat/>
    <w:rsid w:val="00606953"/>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4"/>
    <w:qFormat/>
    <w:rsid w:val="00655640"/>
    <w:pPr>
      <w:ind w:leftChars="150" w:left="150"/>
    </w:pPr>
  </w:style>
  <w:style w:type="paragraph" w:customStyle="1" w:styleId="23">
    <w:name w:val="樣式2"/>
    <w:basedOn w:val="a0"/>
    <w:link w:val="24"/>
    <w:qFormat/>
    <w:rsid w:val="00505A4E"/>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4">
    <w:name w:val="樣式2 字元"/>
    <w:basedOn w:val="a1"/>
    <w:link w:val="23"/>
    <w:rsid w:val="00505A4E"/>
    <w:rPr>
      <w:rFonts w:ascii="標楷體" w:eastAsia="標楷體" w:hAnsi="標楷體" w:cs="Times New Roman"/>
      <w:spacing w:val="-4"/>
      <w:sz w:val="32"/>
      <w:szCs w:val="24"/>
    </w:rPr>
  </w:style>
  <w:style w:type="table" w:customStyle="1" w:styleId="5">
    <w:name w:val="表格格線5"/>
    <w:basedOn w:val="a2"/>
    <w:next w:val="afa"/>
    <w:uiPriority w:val="59"/>
    <w:rsid w:val="00233198"/>
    <w:pPr>
      <w:widowControl w:val="0"/>
    </w:pPr>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一標題"/>
    <w:basedOn w:val="a0"/>
    <w:qFormat/>
    <w:rsid w:val="00974460"/>
    <w:pPr>
      <w:numPr>
        <w:numId w:val="38"/>
      </w:numPr>
      <w:spacing w:line="420" w:lineRule="exact"/>
      <w:jc w:val="both"/>
    </w:pPr>
    <w:rPr>
      <w:rFonts w:ascii="標楷體" w:eastAsia="標楷體" w:hAnsi="標楷體"/>
      <w:sz w:val="28"/>
      <w:szCs w:val="20"/>
    </w:rPr>
  </w:style>
  <w:style w:type="table" w:customStyle="1" w:styleId="12">
    <w:name w:val="表格格線1"/>
    <w:basedOn w:val="a2"/>
    <w:next w:val="afa"/>
    <w:uiPriority w:val="39"/>
    <w:rsid w:val="00407CB2"/>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95852"/>
    <w:pPr>
      <w:widowControl w:val="0"/>
    </w:pPr>
    <w:rPr>
      <w:rFonts w:ascii="Times New Roman" w:eastAsia="新細明體" w:hAnsi="Times New Roman" w:cs="Times New Roman"/>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標"/>
    <w:basedOn w:val="a0"/>
    <w:rsid w:val="00895852"/>
    <w:pPr>
      <w:spacing w:line="360" w:lineRule="auto"/>
      <w:jc w:val="both"/>
    </w:pPr>
    <w:rPr>
      <w:rFonts w:ascii="標楷體" w:eastAsia="標楷體"/>
      <w:b/>
      <w:sz w:val="36"/>
    </w:rPr>
  </w:style>
  <w:style w:type="paragraph" w:customStyle="1" w:styleId="a5">
    <w:name w:val="小標"/>
    <w:basedOn w:val="a0"/>
    <w:rsid w:val="00895852"/>
    <w:pPr>
      <w:spacing w:line="360" w:lineRule="auto"/>
      <w:ind w:left="420"/>
      <w:jc w:val="both"/>
    </w:pPr>
    <w:rPr>
      <w:rFonts w:ascii="標楷體" w:eastAsia="標楷體"/>
      <w:b/>
      <w:sz w:val="32"/>
    </w:rPr>
  </w:style>
  <w:style w:type="character" w:customStyle="1" w:styleId="a6">
    <w:name w:val="本文 字元"/>
    <w:basedOn w:val="a1"/>
    <w:link w:val="a7"/>
    <w:semiHidden/>
    <w:rsid w:val="00895852"/>
    <w:rPr>
      <w:rFonts w:ascii="標楷體" w:eastAsia="標楷體" w:hAnsi="Times New Roman" w:cs="Times New Roman"/>
      <w:szCs w:val="24"/>
    </w:rPr>
  </w:style>
  <w:style w:type="paragraph" w:styleId="a7">
    <w:name w:val="Body Text"/>
    <w:basedOn w:val="a0"/>
    <w:link w:val="a6"/>
    <w:semiHidden/>
    <w:rsid w:val="00895852"/>
    <w:pPr>
      <w:spacing w:line="360" w:lineRule="exact"/>
      <w:jc w:val="both"/>
    </w:pPr>
    <w:rPr>
      <w:rFonts w:ascii="標楷體" w:eastAsia="標楷體"/>
    </w:rPr>
  </w:style>
  <w:style w:type="paragraph" w:styleId="a8">
    <w:name w:val="Plain Text"/>
    <w:aliases w:val="內文壹"/>
    <w:basedOn w:val="a0"/>
    <w:link w:val="a9"/>
    <w:uiPriority w:val="99"/>
    <w:rsid w:val="00895852"/>
    <w:rPr>
      <w:rFonts w:ascii="細明體" w:eastAsia="細明體" w:hAnsi="Courier New"/>
      <w:szCs w:val="20"/>
    </w:rPr>
  </w:style>
  <w:style w:type="character" w:customStyle="1" w:styleId="a9">
    <w:name w:val="純文字 字元"/>
    <w:aliases w:val="內文壹 字元"/>
    <w:basedOn w:val="a1"/>
    <w:link w:val="a8"/>
    <w:uiPriority w:val="99"/>
    <w:rsid w:val="00895852"/>
    <w:rPr>
      <w:rFonts w:ascii="細明體" w:eastAsia="細明體" w:hAnsi="Courier New" w:cs="Times New Roman"/>
      <w:szCs w:val="20"/>
    </w:rPr>
  </w:style>
  <w:style w:type="paragraph" w:styleId="2">
    <w:name w:val="Body Text 2"/>
    <w:basedOn w:val="a0"/>
    <w:link w:val="20"/>
    <w:semiHidden/>
    <w:rsid w:val="00895852"/>
    <w:pPr>
      <w:ind w:rightChars="-439" w:right="-1054"/>
    </w:pPr>
    <w:rPr>
      <w:rFonts w:ascii="標楷體" w:eastAsia="標楷體"/>
    </w:rPr>
  </w:style>
  <w:style w:type="character" w:customStyle="1" w:styleId="20">
    <w:name w:val="本文 2 字元"/>
    <w:basedOn w:val="a1"/>
    <w:link w:val="2"/>
    <w:semiHidden/>
    <w:rsid w:val="00895852"/>
    <w:rPr>
      <w:rFonts w:ascii="標楷體" w:eastAsia="標楷體" w:hAnsi="Times New Roman" w:cs="Times New Roman"/>
      <w:szCs w:val="24"/>
    </w:rPr>
  </w:style>
  <w:style w:type="character" w:customStyle="1" w:styleId="3">
    <w:name w:val="本文 3 字元"/>
    <w:basedOn w:val="a1"/>
    <w:link w:val="30"/>
    <w:semiHidden/>
    <w:rsid w:val="00895852"/>
    <w:rPr>
      <w:rFonts w:ascii="標楷體" w:eastAsia="標楷體" w:hAnsi="Times New Roman" w:cs="Times New Roman"/>
      <w:sz w:val="28"/>
      <w:szCs w:val="24"/>
    </w:rPr>
  </w:style>
  <w:style w:type="paragraph" w:styleId="30">
    <w:name w:val="Body Text 3"/>
    <w:basedOn w:val="a0"/>
    <w:link w:val="3"/>
    <w:semiHidden/>
    <w:rsid w:val="00895852"/>
    <w:pPr>
      <w:spacing w:line="500" w:lineRule="exact"/>
      <w:jc w:val="both"/>
    </w:pPr>
    <w:rPr>
      <w:rFonts w:ascii="標楷體" w:eastAsia="標楷體"/>
      <w:sz w:val="28"/>
    </w:rPr>
  </w:style>
  <w:style w:type="paragraph" w:styleId="aa">
    <w:name w:val="footer"/>
    <w:basedOn w:val="a0"/>
    <w:link w:val="ab"/>
    <w:uiPriority w:val="99"/>
    <w:rsid w:val="00895852"/>
    <w:pPr>
      <w:tabs>
        <w:tab w:val="center" w:pos="4153"/>
        <w:tab w:val="right" w:pos="8306"/>
      </w:tabs>
      <w:snapToGrid w:val="0"/>
    </w:pPr>
    <w:rPr>
      <w:sz w:val="20"/>
      <w:szCs w:val="20"/>
    </w:rPr>
  </w:style>
  <w:style w:type="character" w:customStyle="1" w:styleId="ab">
    <w:name w:val="頁尾 字元"/>
    <w:basedOn w:val="a1"/>
    <w:link w:val="aa"/>
    <w:uiPriority w:val="99"/>
    <w:rsid w:val="00895852"/>
    <w:rPr>
      <w:rFonts w:ascii="Times New Roman" w:eastAsia="新細明體" w:hAnsi="Times New Roman" w:cs="Times New Roman"/>
      <w:sz w:val="20"/>
      <w:szCs w:val="20"/>
    </w:rPr>
  </w:style>
  <w:style w:type="character" w:styleId="ac">
    <w:name w:val="page number"/>
    <w:basedOn w:val="a1"/>
    <w:semiHidden/>
    <w:rsid w:val="00895852"/>
  </w:style>
  <w:style w:type="paragraph" w:styleId="ad">
    <w:name w:val="Body Text Indent"/>
    <w:basedOn w:val="a0"/>
    <w:link w:val="ae"/>
    <w:semiHidden/>
    <w:rsid w:val="00895852"/>
    <w:pPr>
      <w:spacing w:beforeLines="25" w:line="500" w:lineRule="exact"/>
      <w:ind w:firstLineChars="200" w:firstLine="560"/>
      <w:jc w:val="both"/>
    </w:pPr>
    <w:rPr>
      <w:rFonts w:ascii="標楷體" w:eastAsia="標楷體"/>
      <w:sz w:val="28"/>
    </w:rPr>
  </w:style>
  <w:style w:type="character" w:customStyle="1" w:styleId="ae">
    <w:name w:val="本文縮排 字元"/>
    <w:basedOn w:val="a1"/>
    <w:link w:val="ad"/>
    <w:semiHidden/>
    <w:rsid w:val="00895852"/>
    <w:rPr>
      <w:rFonts w:ascii="標楷體" w:eastAsia="標楷體" w:hAnsi="Times New Roman" w:cs="Times New Roman"/>
      <w:sz w:val="28"/>
      <w:szCs w:val="24"/>
    </w:rPr>
  </w:style>
  <w:style w:type="paragraph" w:styleId="af">
    <w:name w:val="header"/>
    <w:basedOn w:val="a0"/>
    <w:link w:val="af0"/>
    <w:semiHidden/>
    <w:rsid w:val="00895852"/>
    <w:pPr>
      <w:tabs>
        <w:tab w:val="center" w:pos="4153"/>
        <w:tab w:val="right" w:pos="8306"/>
      </w:tabs>
      <w:snapToGrid w:val="0"/>
    </w:pPr>
    <w:rPr>
      <w:sz w:val="20"/>
      <w:szCs w:val="20"/>
    </w:rPr>
  </w:style>
  <w:style w:type="character" w:customStyle="1" w:styleId="af0">
    <w:name w:val="頁首 字元"/>
    <w:basedOn w:val="a1"/>
    <w:link w:val="af"/>
    <w:semiHidden/>
    <w:rsid w:val="00895852"/>
    <w:rPr>
      <w:rFonts w:ascii="Times New Roman" w:eastAsia="新細明體" w:hAnsi="Times New Roman" w:cs="Times New Roman"/>
      <w:sz w:val="20"/>
      <w:szCs w:val="20"/>
    </w:rPr>
  </w:style>
  <w:style w:type="character" w:customStyle="1" w:styleId="21">
    <w:name w:val="本文縮排 2 字元"/>
    <w:basedOn w:val="a1"/>
    <w:link w:val="22"/>
    <w:uiPriority w:val="99"/>
    <w:rsid w:val="00895852"/>
    <w:rPr>
      <w:rFonts w:ascii="標楷體" w:eastAsia="標楷體" w:hAnsi="Times New Roman" w:cs="Times New Roman"/>
      <w:sz w:val="28"/>
      <w:szCs w:val="24"/>
    </w:rPr>
  </w:style>
  <w:style w:type="paragraph" w:styleId="22">
    <w:name w:val="Body Text Indent 2"/>
    <w:basedOn w:val="a0"/>
    <w:link w:val="21"/>
    <w:semiHidden/>
    <w:rsid w:val="00895852"/>
    <w:pPr>
      <w:spacing w:line="360" w:lineRule="auto"/>
      <w:ind w:firstLine="840"/>
      <w:jc w:val="both"/>
    </w:pPr>
    <w:rPr>
      <w:rFonts w:ascii="標楷體" w:eastAsia="標楷體"/>
      <w:sz w:val="28"/>
    </w:rPr>
  </w:style>
  <w:style w:type="paragraph" w:customStyle="1" w:styleId="af1">
    <w:name w:val="內文之表頭"/>
    <w:basedOn w:val="af2"/>
    <w:rsid w:val="00895852"/>
    <w:pPr>
      <w:ind w:rightChars="20" w:right="48"/>
      <w:jc w:val="distribute"/>
    </w:pPr>
  </w:style>
  <w:style w:type="paragraph" w:customStyle="1" w:styleId="af2">
    <w:name w:val="內文之表格"/>
    <w:basedOn w:val="a0"/>
    <w:rsid w:val="00895852"/>
    <w:pPr>
      <w:ind w:leftChars="20" w:left="48"/>
      <w:jc w:val="both"/>
    </w:pPr>
    <w:rPr>
      <w:rFonts w:ascii="標楷體" w:eastAsia="標楷體"/>
    </w:rPr>
  </w:style>
  <w:style w:type="paragraph" w:customStyle="1" w:styleId="af3">
    <w:name w:val="(一)"/>
    <w:basedOn w:val="a0"/>
    <w:autoRedefine/>
    <w:rsid w:val="00895852"/>
    <w:pPr>
      <w:spacing w:beforeLines="20" w:afterLines="20" w:line="400" w:lineRule="exact"/>
      <w:ind w:firstLineChars="200" w:firstLine="561"/>
      <w:jc w:val="both"/>
    </w:pPr>
    <w:rPr>
      <w:rFonts w:ascii="標楷體" w:eastAsia="標楷體"/>
      <w:b/>
      <w:sz w:val="28"/>
    </w:rPr>
  </w:style>
  <w:style w:type="paragraph" w:customStyle="1" w:styleId="af4">
    <w:name w:val="表格單位"/>
    <w:basedOn w:val="a0"/>
    <w:autoRedefine/>
    <w:rsid w:val="00895852"/>
    <w:pPr>
      <w:snapToGrid w:val="0"/>
      <w:spacing w:afterLines="10"/>
      <w:ind w:leftChars="20" w:left="48" w:rightChars="-24" w:right="-58"/>
      <w:jc w:val="right"/>
    </w:pPr>
    <w:rPr>
      <w:rFonts w:ascii="標楷體" w:eastAsia="標楷體"/>
      <w:kern w:val="0"/>
    </w:rPr>
  </w:style>
  <w:style w:type="paragraph" w:customStyle="1" w:styleId="af5">
    <w:name w:val="內文之註"/>
    <w:basedOn w:val="a0"/>
    <w:autoRedefine/>
    <w:rsid w:val="00895852"/>
    <w:pPr>
      <w:spacing w:line="240" w:lineRule="exact"/>
      <w:ind w:left="400" w:hangingChars="200" w:hanging="400"/>
      <w:jc w:val="both"/>
    </w:pPr>
    <w:rPr>
      <w:rFonts w:ascii="標楷體" w:eastAsia="標楷體"/>
      <w:sz w:val="20"/>
    </w:rPr>
  </w:style>
  <w:style w:type="character" w:customStyle="1" w:styleId="31">
    <w:name w:val="本文縮排 3 字元"/>
    <w:basedOn w:val="a1"/>
    <w:link w:val="32"/>
    <w:semiHidden/>
    <w:rsid w:val="00895852"/>
    <w:rPr>
      <w:rFonts w:ascii="標楷體" w:eastAsia="標楷體" w:hAnsi="Times New Roman" w:cs="Times New Roman"/>
      <w:color w:val="FF0000"/>
      <w:sz w:val="32"/>
      <w:szCs w:val="24"/>
    </w:rPr>
  </w:style>
  <w:style w:type="paragraph" w:styleId="32">
    <w:name w:val="Body Text Indent 3"/>
    <w:basedOn w:val="a0"/>
    <w:link w:val="31"/>
    <w:semiHidden/>
    <w:rsid w:val="00895852"/>
    <w:pPr>
      <w:tabs>
        <w:tab w:val="left" w:pos="480"/>
      </w:tabs>
      <w:spacing w:line="360" w:lineRule="auto"/>
      <w:ind w:firstLineChars="300" w:firstLine="960"/>
      <w:jc w:val="both"/>
    </w:pPr>
    <w:rPr>
      <w:rFonts w:ascii="標楷體" w:eastAsia="標楷體"/>
      <w:color w:val="FF0000"/>
      <w:sz w:val="32"/>
    </w:rPr>
  </w:style>
  <w:style w:type="paragraph" w:customStyle="1" w:styleId="af6">
    <w:name w:val="甲乙丙"/>
    <w:basedOn w:val="a0"/>
    <w:rsid w:val="00895852"/>
    <w:pPr>
      <w:spacing w:after="360" w:line="360" w:lineRule="auto"/>
      <w:jc w:val="center"/>
    </w:pPr>
    <w:rPr>
      <w:rFonts w:ascii="標楷體" w:eastAsia="標楷體"/>
      <w:b/>
      <w:spacing w:val="-10"/>
      <w:sz w:val="40"/>
      <w:szCs w:val="20"/>
    </w:rPr>
  </w:style>
  <w:style w:type="paragraph" w:styleId="af7">
    <w:name w:val="Balloon Text"/>
    <w:basedOn w:val="a0"/>
    <w:link w:val="af8"/>
    <w:semiHidden/>
    <w:rsid w:val="00895852"/>
    <w:rPr>
      <w:rFonts w:ascii="Arial" w:hAnsi="Arial"/>
      <w:sz w:val="18"/>
      <w:szCs w:val="18"/>
    </w:rPr>
  </w:style>
  <w:style w:type="character" w:customStyle="1" w:styleId="af8">
    <w:name w:val="註解方塊文字 字元"/>
    <w:basedOn w:val="a1"/>
    <w:link w:val="af7"/>
    <w:semiHidden/>
    <w:rsid w:val="00895852"/>
    <w:rPr>
      <w:rFonts w:ascii="Arial" w:eastAsia="新細明體" w:hAnsi="Arial" w:cs="Times New Roman"/>
      <w:sz w:val="18"/>
      <w:szCs w:val="18"/>
    </w:rPr>
  </w:style>
  <w:style w:type="paragraph" w:customStyle="1" w:styleId="1">
    <w:name w:val="1."/>
    <w:basedOn w:val="a0"/>
    <w:autoRedefine/>
    <w:rsid w:val="00895852"/>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qFormat/>
    <w:rsid w:val="00895852"/>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qFormat/>
    <w:rsid w:val="00895852"/>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qFormat/>
    <w:rsid w:val="00895852"/>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9">
    <w:name w:val="表格註："/>
    <w:uiPriority w:val="1"/>
    <w:qFormat/>
    <w:rsid w:val="00895852"/>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styleId="afa">
    <w:name w:val="Table Grid"/>
    <w:basedOn w:val="a2"/>
    <w:uiPriority w:val="59"/>
    <w:rsid w:val="00895852"/>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footnote text"/>
    <w:basedOn w:val="a0"/>
    <w:link w:val="afc"/>
    <w:uiPriority w:val="99"/>
    <w:unhideWhenUsed/>
    <w:qFormat/>
    <w:rsid w:val="00895852"/>
    <w:pPr>
      <w:snapToGrid w:val="0"/>
    </w:pPr>
    <w:rPr>
      <w:rFonts w:ascii="Calibri" w:hAnsi="Calibri"/>
      <w:sz w:val="20"/>
      <w:szCs w:val="20"/>
    </w:rPr>
  </w:style>
  <w:style w:type="character" w:customStyle="1" w:styleId="afc">
    <w:name w:val="註腳文字 字元"/>
    <w:basedOn w:val="a1"/>
    <w:link w:val="afb"/>
    <w:uiPriority w:val="99"/>
    <w:rsid w:val="00895852"/>
    <w:rPr>
      <w:rFonts w:ascii="Calibri" w:eastAsia="新細明體" w:hAnsi="Calibri" w:cs="Times New Roman"/>
      <w:sz w:val="20"/>
      <w:szCs w:val="20"/>
    </w:rPr>
  </w:style>
  <w:style w:type="character" w:styleId="afd">
    <w:name w:val="footnote reference"/>
    <w:uiPriority w:val="99"/>
    <w:unhideWhenUsed/>
    <w:rsid w:val="00895852"/>
    <w:rPr>
      <w:vertAlign w:val="superscript"/>
    </w:rPr>
  </w:style>
  <w:style w:type="table" w:customStyle="1" w:styleId="15">
    <w:name w:val="表格格線15"/>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表格格線16"/>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表格格線10"/>
    <w:basedOn w:val="a2"/>
    <w:next w:val="afa"/>
    <w:uiPriority w:val="3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表格格線131"/>
    <w:basedOn w:val="a2"/>
    <w:next w:val="afa"/>
    <w:uiPriority w:val="3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0"/>
    <w:uiPriority w:val="99"/>
    <w:unhideWhenUsed/>
    <w:rsid w:val="00895852"/>
    <w:pPr>
      <w:widowControl/>
      <w:spacing w:before="100" w:beforeAutospacing="1" w:after="100" w:afterAutospacing="1"/>
    </w:pPr>
    <w:rPr>
      <w:rFonts w:ascii="新細明體" w:hAnsi="新細明體" w:cs="新細明體"/>
      <w:kern w:val="0"/>
    </w:rPr>
  </w:style>
  <w:style w:type="table" w:customStyle="1" w:styleId="25">
    <w:name w:val="表格格線25"/>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表格格線17"/>
    <w:basedOn w:val="a2"/>
    <w:uiPriority w:val="59"/>
    <w:rsid w:val="00895852"/>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
    <w:basedOn w:val="a0"/>
    <w:rsid w:val="00895852"/>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2"/>
    <w:next w:val="afa"/>
    <w:uiPriority w:val="59"/>
    <w:rsid w:val="008958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5852"/>
    <w:pPr>
      <w:widowControl w:val="0"/>
      <w:autoSpaceDE w:val="0"/>
      <w:autoSpaceDN w:val="0"/>
      <w:adjustRightInd w:val="0"/>
    </w:pPr>
    <w:rPr>
      <w:rFonts w:ascii="標楷體" w:eastAsia="標楷體" w:hAnsi="Times New Roman" w:cs="標楷體"/>
      <w:color w:val="000000"/>
      <w:kern w:val="0"/>
      <w:szCs w:val="24"/>
    </w:rPr>
  </w:style>
  <w:style w:type="paragraph" w:styleId="afe">
    <w:name w:val="List Paragraph"/>
    <w:basedOn w:val="a0"/>
    <w:uiPriority w:val="34"/>
    <w:qFormat/>
    <w:rsid w:val="00895852"/>
    <w:pPr>
      <w:ind w:leftChars="200" w:left="480"/>
    </w:pPr>
  </w:style>
  <w:style w:type="paragraph" w:customStyle="1" w:styleId="1-1">
    <w:name w:val="表格欄1-1主管"/>
    <w:basedOn w:val="a0"/>
    <w:link w:val="1-10"/>
    <w:rsid w:val="00895852"/>
    <w:pPr>
      <w:jc w:val="distribute"/>
    </w:pPr>
    <w:rPr>
      <w:rFonts w:eastAsia="標楷體" w:cs="新細明體"/>
      <w:b/>
      <w:sz w:val="20"/>
      <w:szCs w:val="20"/>
    </w:rPr>
  </w:style>
  <w:style w:type="character" w:customStyle="1" w:styleId="1-10">
    <w:name w:val="表格欄1-1主管 字元"/>
    <w:basedOn w:val="a1"/>
    <w:link w:val="1-1"/>
    <w:rsid w:val="00895852"/>
    <w:rPr>
      <w:rFonts w:ascii="Times New Roman" w:eastAsia="標楷體" w:hAnsi="Times New Roman" w:cs="新細明體"/>
      <w:b/>
      <w:sz w:val="20"/>
      <w:szCs w:val="20"/>
    </w:rPr>
  </w:style>
  <w:style w:type="paragraph" w:customStyle="1" w:styleId="1-31">
    <w:name w:val="表格欄1-3退1"/>
    <w:basedOn w:val="a0"/>
    <w:rsid w:val="00895852"/>
    <w:pPr>
      <w:ind w:firstLineChars="100" w:firstLine="100"/>
      <w:jc w:val="distribute"/>
    </w:pPr>
    <w:rPr>
      <w:rFonts w:eastAsia="標楷體" w:cs="新細明體"/>
      <w:sz w:val="18"/>
      <w:szCs w:val="18"/>
    </w:rPr>
  </w:style>
  <w:style w:type="paragraph" w:customStyle="1" w:styleId="202">
    <w:name w:val="凹2.02"/>
    <w:basedOn w:val="a0"/>
    <w:rsid w:val="00895852"/>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2"/>
    <w:uiPriority w:val="59"/>
    <w:rsid w:val="00B227A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Date"/>
    <w:basedOn w:val="a0"/>
    <w:next w:val="a0"/>
    <w:link w:val="aff0"/>
    <w:uiPriority w:val="99"/>
    <w:semiHidden/>
    <w:unhideWhenUsed/>
    <w:rsid w:val="00C53BCE"/>
    <w:pPr>
      <w:jc w:val="right"/>
    </w:pPr>
  </w:style>
  <w:style w:type="character" w:customStyle="1" w:styleId="aff0">
    <w:name w:val="日期 字元"/>
    <w:basedOn w:val="a1"/>
    <w:link w:val="aff"/>
    <w:uiPriority w:val="99"/>
    <w:semiHidden/>
    <w:rsid w:val="00C53BCE"/>
    <w:rPr>
      <w:rFonts w:ascii="Times New Roman" w:eastAsia="新細明體" w:hAnsi="Times New Roman" w:cs="Times New Roman"/>
      <w:szCs w:val="24"/>
    </w:rPr>
  </w:style>
  <w:style w:type="paragraph" w:customStyle="1" w:styleId="aff1">
    <w:name w:val="意見內文（一）"/>
    <w:basedOn w:val="a0"/>
    <w:qFormat/>
    <w:rsid w:val="00944BE4"/>
    <w:pPr>
      <w:kinsoku w:val="0"/>
      <w:overflowPunct w:val="0"/>
      <w:snapToGrid w:val="0"/>
      <w:spacing w:line="560" w:lineRule="exact"/>
      <w:ind w:leftChars="550" w:left="550" w:firstLineChars="200" w:firstLine="200"/>
      <w:jc w:val="both"/>
    </w:pPr>
    <w:rPr>
      <w:rFonts w:ascii="標楷體" w:eastAsia="標楷體" w:hAnsi="標楷體" w:cstheme="minorBidi"/>
      <w:sz w:val="32"/>
      <w:szCs w:val="32"/>
    </w:rPr>
  </w:style>
  <w:style w:type="paragraph" w:customStyle="1" w:styleId="aff2">
    <w:name w:val="表標題"/>
    <w:basedOn w:val="a0"/>
    <w:qFormat/>
    <w:rsid w:val="003834EE"/>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3">
    <w:name w:val="表單位"/>
    <w:basedOn w:val="a0"/>
    <w:qFormat/>
    <w:rsid w:val="003834EE"/>
    <w:pPr>
      <w:adjustRightInd w:val="0"/>
      <w:snapToGrid w:val="0"/>
      <w:jc w:val="right"/>
    </w:pPr>
    <w:rPr>
      <w:rFonts w:ascii="標楷體" w:eastAsia="標楷體" w:hAnsi="標楷體" w:cs="Mangal"/>
      <w:sz w:val="20"/>
      <w:szCs w:val="20"/>
      <w:lang w:bidi="hi-IN"/>
    </w:rPr>
  </w:style>
  <w:style w:type="paragraph" w:customStyle="1" w:styleId="aff4">
    <w:name w:val="表附註"/>
    <w:basedOn w:val="a0"/>
    <w:qFormat/>
    <w:rsid w:val="003834EE"/>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2"/>
    <w:qFormat/>
    <w:rsid w:val="00CF6BA9"/>
    <w:pPr>
      <w:spacing w:line="260" w:lineRule="exact"/>
      <w:ind w:left="230" w:hangingChars="230" w:hanging="230"/>
      <w:jc w:val="left"/>
    </w:pPr>
    <w:rPr>
      <w:noProof/>
    </w:rPr>
  </w:style>
  <w:style w:type="table" w:customStyle="1" w:styleId="8">
    <w:name w:val="表格格線8"/>
    <w:basedOn w:val="a2"/>
    <w:next w:val="afa"/>
    <w:uiPriority w:val="39"/>
    <w:rsid w:val="006069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5">
    <w:name w:val="表內文"/>
    <w:basedOn w:val="a0"/>
    <w:qFormat/>
    <w:rsid w:val="00606953"/>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4"/>
    <w:qFormat/>
    <w:rsid w:val="00655640"/>
    <w:pPr>
      <w:ind w:leftChars="150" w:left="150"/>
    </w:pPr>
  </w:style>
  <w:style w:type="paragraph" w:customStyle="1" w:styleId="23">
    <w:name w:val="樣式2"/>
    <w:basedOn w:val="a0"/>
    <w:link w:val="24"/>
    <w:qFormat/>
    <w:rsid w:val="00505A4E"/>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4">
    <w:name w:val="樣式2 字元"/>
    <w:basedOn w:val="a1"/>
    <w:link w:val="23"/>
    <w:rsid w:val="00505A4E"/>
    <w:rPr>
      <w:rFonts w:ascii="標楷體" w:eastAsia="標楷體" w:hAnsi="標楷體" w:cs="Times New Roman"/>
      <w:spacing w:val="-4"/>
      <w:sz w:val="32"/>
      <w:szCs w:val="24"/>
    </w:rPr>
  </w:style>
  <w:style w:type="table" w:customStyle="1" w:styleId="5">
    <w:name w:val="表格格線5"/>
    <w:basedOn w:val="a2"/>
    <w:next w:val="afa"/>
    <w:uiPriority w:val="59"/>
    <w:rsid w:val="00233198"/>
    <w:pPr>
      <w:widowControl w:val="0"/>
    </w:pPr>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一標題"/>
    <w:basedOn w:val="a0"/>
    <w:qFormat/>
    <w:rsid w:val="00974460"/>
    <w:pPr>
      <w:numPr>
        <w:numId w:val="38"/>
      </w:numPr>
      <w:spacing w:line="420" w:lineRule="exact"/>
      <w:jc w:val="both"/>
    </w:pPr>
    <w:rPr>
      <w:rFonts w:ascii="標楷體" w:eastAsia="標楷體" w:hAnsi="標楷體"/>
      <w:sz w:val="28"/>
      <w:szCs w:val="20"/>
    </w:rPr>
  </w:style>
  <w:style w:type="table" w:customStyle="1" w:styleId="12">
    <w:name w:val="表格格線1"/>
    <w:basedOn w:val="a2"/>
    <w:next w:val="afa"/>
    <w:uiPriority w:val="39"/>
    <w:rsid w:val="00407CB2"/>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723936">
      <w:bodyDiv w:val="1"/>
      <w:marLeft w:val="0"/>
      <w:marRight w:val="0"/>
      <w:marTop w:val="0"/>
      <w:marBottom w:val="0"/>
      <w:divBdr>
        <w:top w:val="none" w:sz="0" w:space="0" w:color="auto"/>
        <w:left w:val="none" w:sz="0" w:space="0" w:color="auto"/>
        <w:bottom w:val="none" w:sz="0" w:space="0" w:color="auto"/>
        <w:right w:val="none" w:sz="0" w:space="0" w:color="auto"/>
      </w:divBdr>
    </w:div>
    <w:div w:id="195236260">
      <w:bodyDiv w:val="1"/>
      <w:marLeft w:val="0"/>
      <w:marRight w:val="0"/>
      <w:marTop w:val="0"/>
      <w:marBottom w:val="0"/>
      <w:divBdr>
        <w:top w:val="none" w:sz="0" w:space="0" w:color="auto"/>
        <w:left w:val="none" w:sz="0" w:space="0" w:color="auto"/>
        <w:bottom w:val="none" w:sz="0" w:space="0" w:color="auto"/>
        <w:right w:val="none" w:sz="0" w:space="0" w:color="auto"/>
      </w:divBdr>
    </w:div>
    <w:div w:id="654993971">
      <w:bodyDiv w:val="1"/>
      <w:marLeft w:val="0"/>
      <w:marRight w:val="0"/>
      <w:marTop w:val="0"/>
      <w:marBottom w:val="0"/>
      <w:divBdr>
        <w:top w:val="none" w:sz="0" w:space="0" w:color="auto"/>
        <w:left w:val="none" w:sz="0" w:space="0" w:color="auto"/>
        <w:bottom w:val="none" w:sz="0" w:space="0" w:color="auto"/>
        <w:right w:val="none" w:sz="0" w:space="0" w:color="auto"/>
      </w:divBdr>
    </w:div>
    <w:div w:id="990132257">
      <w:bodyDiv w:val="1"/>
      <w:marLeft w:val="0"/>
      <w:marRight w:val="0"/>
      <w:marTop w:val="0"/>
      <w:marBottom w:val="0"/>
      <w:divBdr>
        <w:top w:val="none" w:sz="0" w:space="0" w:color="auto"/>
        <w:left w:val="none" w:sz="0" w:space="0" w:color="auto"/>
        <w:bottom w:val="none" w:sz="0" w:space="0" w:color="auto"/>
        <w:right w:val="none" w:sz="0" w:space="0" w:color="auto"/>
      </w:divBdr>
    </w:div>
    <w:div w:id="1508835721">
      <w:bodyDiv w:val="1"/>
      <w:marLeft w:val="0"/>
      <w:marRight w:val="0"/>
      <w:marTop w:val="0"/>
      <w:marBottom w:val="0"/>
      <w:divBdr>
        <w:top w:val="none" w:sz="0" w:space="0" w:color="auto"/>
        <w:left w:val="none" w:sz="0" w:space="0" w:color="auto"/>
        <w:bottom w:val="none" w:sz="0" w:space="0" w:color="auto"/>
        <w:right w:val="none" w:sz="0" w:space="0" w:color="auto"/>
      </w:divBdr>
    </w:div>
    <w:div w:id="1754619727">
      <w:bodyDiv w:val="1"/>
      <w:marLeft w:val="0"/>
      <w:marRight w:val="0"/>
      <w:marTop w:val="0"/>
      <w:marBottom w:val="0"/>
      <w:divBdr>
        <w:top w:val="none" w:sz="0" w:space="0" w:color="auto"/>
        <w:left w:val="none" w:sz="0" w:space="0" w:color="auto"/>
        <w:bottom w:val="none" w:sz="0" w:space="0" w:color="auto"/>
        <w:right w:val="none" w:sz="0" w:space="0" w:color="auto"/>
      </w:divBdr>
    </w:div>
    <w:div w:id="1771076433">
      <w:bodyDiv w:val="1"/>
      <w:marLeft w:val="0"/>
      <w:marRight w:val="0"/>
      <w:marTop w:val="0"/>
      <w:marBottom w:val="0"/>
      <w:divBdr>
        <w:top w:val="none" w:sz="0" w:space="0" w:color="auto"/>
        <w:left w:val="none" w:sz="0" w:space="0" w:color="auto"/>
        <w:bottom w:val="none" w:sz="0" w:space="0" w:color="auto"/>
        <w:right w:val="none" w:sz="0" w:space="0" w:color="auto"/>
      </w:divBdr>
    </w:div>
    <w:div w:id="1777167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chart" Target="charts/chart1.xml"/><Relationship Id="rId26" Type="http://schemas.openxmlformats.org/officeDocument/2006/relationships/chart" Target="charts/chart40.xml"/><Relationship Id="rId3" Type="http://schemas.openxmlformats.org/officeDocument/2006/relationships/styles" Target="styles.xml"/><Relationship Id="rId21" Type="http://schemas.openxmlformats.org/officeDocument/2006/relationships/image" Target="media/image50.png"/><Relationship Id="rId7" Type="http://schemas.openxmlformats.org/officeDocument/2006/relationships/footnotes" Target="footnotes.xml"/><Relationship Id="rId12" Type="http://schemas.openxmlformats.org/officeDocument/2006/relationships/image" Target="media/image20.JPG"/><Relationship Id="rId17" Type="http://schemas.openxmlformats.org/officeDocument/2006/relationships/image" Target="media/image40.JPG"/><Relationship Id="rId25" Type="http://schemas.openxmlformats.org/officeDocument/2006/relationships/chart" Target="charts/chart30.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5.png"/><Relationship Id="rId29"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chart" Target="charts/chart5.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zh.wikipedia.org/wiki/%E8%87%BA%E7%81%A3%E5%8C%97%E9%83%A8" TargetMode="External"/><Relationship Id="rId23" Type="http://schemas.openxmlformats.org/officeDocument/2006/relationships/chart" Target="charts/chart4.xml"/><Relationship Id="rId28" Type="http://schemas.openxmlformats.org/officeDocument/2006/relationships/image" Target="media/image6.emf"/><Relationship Id="rId10" Type="http://schemas.openxmlformats.org/officeDocument/2006/relationships/image" Target="media/image10.png"/><Relationship Id="rId19" Type="http://schemas.openxmlformats.org/officeDocument/2006/relationships/chart" Target="charts/chart2.xml"/><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0.jpg"/><Relationship Id="rId22" Type="http://schemas.openxmlformats.org/officeDocument/2006/relationships/chart" Target="charts/chart3.xml"/><Relationship Id="rId27" Type="http://schemas.openxmlformats.org/officeDocument/2006/relationships/chart" Target="charts/chart50.xml"/><Relationship Id="rId30" Type="http://schemas.openxmlformats.org/officeDocument/2006/relationships/footer" Target="footer1.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20.xml"/></Relationships>
</file>

<file path=word/charts/_rels/chart4.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3.xml"/></Relationships>
</file>

<file path=word/charts/_rels/chart40.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30.xml"/></Relationships>
</file>

<file path=word/charts/_rels/chart5.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4.xml"/></Relationships>
</file>

<file path=word/charts/_rels/chart50.xml.rels><?xml version="1.0" encoding="UTF-8" standalone="yes"?>
<Relationships xmlns="http://schemas.openxmlformats.org/package/2006/relationships"><Relationship Id="rId2" Type="http://schemas.openxmlformats.org/officeDocument/2006/relationships/oleObject" Target="file:///D:\&#21129;&#30343;&#24311;\1.&#29151;&#26989;\&#21488;&#38651;\111-1\&#23529;&#26680;&#36890;&#30693;\&#20633;&#29992;&#20633;&#36681;&#12289;&#20572;&#38651;&#32113;&#35336;\&#38468;&#20214;4-108&#24180;&#33267;111&#24180;3&#26376;&#24213;&#27490;&#20633;&#36681;&#23481;&#37327;&#29575;&#32113;&#35336;.xlsx" TargetMode="External"/><Relationship Id="rId1" Type="http://schemas.openxmlformats.org/officeDocument/2006/relationships/themeOverride" Target="../theme/themeOverride40.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sz="1200" b="1">
                <a:solidFill>
                  <a:sysClr val="windowText" lastClr="000000"/>
                </a:solidFill>
              </a:rPr>
              <a:t>5</a:t>
            </a:r>
            <a:r>
              <a:rPr lang="zh-TW" sz="1200" b="1">
                <a:solidFill>
                  <a:sysClr val="windowText" lastClr="000000"/>
                </a:solidFill>
              </a:rPr>
              <a:t>　尖峰</a:t>
            </a:r>
            <a:r>
              <a:rPr lang="zh-TW" altLang="en-US" sz="1200" b="1">
                <a:solidFill>
                  <a:sysClr val="windowText" lastClr="000000"/>
                </a:solidFill>
              </a:rPr>
              <a:t>時段跨區輸送電力情形</a:t>
            </a:r>
            <a:endParaRPr lang="zh-TW" sz="1200" b="1">
              <a:solidFill>
                <a:sysClr val="windowText" lastClr="000000"/>
              </a:solidFill>
            </a:endParaRPr>
          </a:p>
        </c:rich>
      </c:tx>
      <c:overlay val="0"/>
      <c:spPr>
        <a:noFill/>
        <a:ln>
          <a:noFill/>
        </a:ln>
        <a:effectLst/>
      </c:spPr>
    </c:title>
    <c:autoTitleDeleted val="0"/>
    <c:plotArea>
      <c:layout>
        <c:manualLayout>
          <c:layoutTarget val="inner"/>
          <c:xMode val="edge"/>
          <c:yMode val="edge"/>
          <c:x val="0.17805549191496545"/>
          <c:y val="0.20236321941716048"/>
          <c:w val="0.76264189886480904"/>
          <c:h val="0.46499479124387805"/>
        </c:manualLayout>
      </c:layout>
      <c:barChart>
        <c:barDir val="col"/>
        <c:grouping val="stacked"/>
        <c:varyColors val="0"/>
        <c:ser>
          <c:idx val="0"/>
          <c:order val="0"/>
          <c:tx>
            <c:strRef>
              <c:f>'[Microsoft Word 的圖表 ]工作表1'!$B$4</c:f>
              <c:strCache>
                <c:ptCount val="1"/>
                <c:pt idx="0">
                  <c:v>南送中</c:v>
                </c:pt>
              </c:strCache>
            </c:strRef>
          </c:tx>
          <c:spPr>
            <a:pattFill prst="dkDnDiag">
              <a:fgClr>
                <a:schemeClr val="accent1"/>
              </a:fgClr>
              <a:bgClr>
                <a:schemeClr val="bg1"/>
              </a:bgClr>
            </a:pattFill>
            <a:ln>
              <a:solidFill>
                <a:srgbClr val="0070C0"/>
              </a:solidFill>
            </a:ln>
            <a:effectLst/>
          </c:spPr>
          <c:invertIfNegative val="0"/>
          <c:cat>
            <c:strRef>
              <c:f>'[Microsoft Word 的圖表 ]工作表1'!$C$3:$E$3</c:f>
              <c:strCache>
                <c:ptCount val="3"/>
                <c:pt idx="0">
                  <c:v>108年度</c:v>
                </c:pt>
                <c:pt idx="1">
                  <c:v>109年度</c:v>
                </c:pt>
                <c:pt idx="2">
                  <c:v>110年度</c:v>
                </c:pt>
              </c:strCache>
            </c:strRef>
          </c:cat>
          <c:val>
            <c:numRef>
              <c:f>'[Microsoft Word 的圖表 ]工作表1'!$C$4:$E$4</c:f>
              <c:numCache>
                <c:formatCode>#,##0</c:formatCode>
                <c:ptCount val="3"/>
                <c:pt idx="0">
                  <c:v>2198</c:v>
                </c:pt>
                <c:pt idx="1">
                  <c:v>2288</c:v>
                </c:pt>
                <c:pt idx="2">
                  <c:v>3800</c:v>
                </c:pt>
              </c:numCache>
            </c:numRef>
          </c:val>
          <c:extLst xmlns:c16r2="http://schemas.microsoft.com/office/drawing/2015/06/chart">
            <c:ext xmlns:c16="http://schemas.microsoft.com/office/drawing/2014/chart" uri="{C3380CC4-5D6E-409C-BE32-E72D297353CC}">
              <c16:uniqueId val="{00000002-9413-4D04-9518-602D011F6F3C}"/>
            </c:ext>
          </c:extLst>
        </c:ser>
        <c:ser>
          <c:idx val="1"/>
          <c:order val="1"/>
          <c:tx>
            <c:strRef>
              <c:f>'[Microsoft Word 的圖表 ]工作表1'!$B$5</c:f>
              <c:strCache>
                <c:ptCount val="1"/>
                <c:pt idx="0">
                  <c:v>中送北</c:v>
                </c:pt>
              </c:strCache>
            </c:strRef>
          </c:tx>
          <c:spPr>
            <a:pattFill prst="pct10">
              <a:fgClr>
                <a:schemeClr val="accent1"/>
              </a:fgClr>
              <a:bgClr>
                <a:schemeClr val="bg1"/>
              </a:bgClr>
            </a:pattFill>
            <a:ln>
              <a:solidFill>
                <a:srgbClr val="0070C0"/>
              </a:solidFill>
            </a:ln>
          </c:spPr>
          <c:invertIfNegative val="0"/>
          <c:cat>
            <c:strRef>
              <c:f>'[Microsoft Word 的圖表 ]工作表1'!$C$3:$E$3</c:f>
              <c:strCache>
                <c:ptCount val="3"/>
                <c:pt idx="0">
                  <c:v>108年度</c:v>
                </c:pt>
                <c:pt idx="1">
                  <c:v>109年度</c:v>
                </c:pt>
                <c:pt idx="2">
                  <c:v>110年度</c:v>
                </c:pt>
              </c:strCache>
            </c:strRef>
          </c:cat>
          <c:val>
            <c:numRef>
              <c:f>'[Microsoft Word 的圖表 ]工作表1'!$C$5:$E$5</c:f>
              <c:numCache>
                <c:formatCode>#,##0</c:formatCode>
                <c:ptCount val="3"/>
                <c:pt idx="0">
                  <c:v>2038</c:v>
                </c:pt>
                <c:pt idx="1">
                  <c:v>2698</c:v>
                </c:pt>
                <c:pt idx="2">
                  <c:v>3902</c:v>
                </c:pt>
              </c:numCache>
            </c:numRef>
          </c:val>
        </c:ser>
        <c:dLbls>
          <c:showLegendKey val="0"/>
          <c:showVal val="0"/>
          <c:showCatName val="0"/>
          <c:showSerName val="0"/>
          <c:showPercent val="0"/>
          <c:showBubbleSize val="0"/>
        </c:dLbls>
        <c:gapWidth val="150"/>
        <c:overlap val="100"/>
        <c:axId val="140040192"/>
        <c:axId val="224537408"/>
        <c:extLst xmlns:c16r2="http://schemas.microsoft.com/office/drawing/2015/06/chart">
          <c:ext xmlns:c15="http://schemas.microsoft.com/office/drawing/2012/chart" uri="{02D57815-91ED-43cb-92C2-25804820EDAC}">
            <c15:filteredBarSeries>
              <c15:ser>
                <c:idx val="1"/>
                <c:order val="0"/>
                <c:tx>
                  <c:strRef>
                    <c:extLst>
                      <c:ext uri="{02D57815-91ED-43cb-92C2-25804820EDAC}">
                        <c15:formulaRef>
                          <c15:sqref>工作表1!$B$3</c15:sqref>
                        </c15:formulaRef>
                      </c:ext>
                    </c:extLst>
                    <c:strCache>
                      <c:ptCount val="1"/>
                      <c:pt idx="0">
                        <c:v>年度</c:v>
                      </c:pt>
                    </c:strCache>
                  </c:strRef>
                </c:tx>
                <c:spPr>
                  <a:solidFill>
                    <a:schemeClr val="accent2"/>
                  </a:solidFill>
                  <a:ln>
                    <a:noFill/>
                  </a:ln>
                  <a:effectLst/>
                </c:spPr>
                <c:invertIfNegative val="0"/>
                <c:cat>
                  <c:strRef>
                    <c:extLst>
                      <c:ext uri="{02D57815-91ED-43cb-92C2-25804820EDAC}">
                        <c15:formulaRef>
                          <c15:sqref>工作表1!$C$3:$E$3</c15:sqref>
                        </c15:formulaRef>
                      </c:ext>
                    </c:extLst>
                    <c:strCache>
                      <c:ptCount val="3"/>
                      <c:pt idx="0">
                        <c:v>108年度</c:v>
                      </c:pt>
                      <c:pt idx="1">
                        <c:v>109年度</c:v>
                      </c:pt>
                      <c:pt idx="2">
                        <c:v>110年度</c:v>
                      </c:pt>
                    </c:strCache>
                  </c:strRef>
                </c:cat>
                <c:val>
                  <c:numRef>
                    <c:extLst>
                      <c:ext uri="{02D57815-91ED-43cb-92C2-25804820EDAC}">
                        <c15:formulaRef>
                          <c15:sqref>工作表1!$C$3:$E$3</c15:sqref>
                        </c15:formulaRef>
                      </c:ext>
                    </c:extLst>
                    <c:numCache>
                      <c:formatCode>General</c:formatCode>
                      <c:ptCount val="3"/>
                      <c:pt idx="0">
                        <c:v>0</c:v>
                      </c:pt>
                      <c:pt idx="1">
                        <c:v>0</c:v>
                      </c:pt>
                      <c:pt idx="2">
                        <c:v>0</c:v>
                      </c:pt>
                    </c:numCache>
                  </c:numRef>
                </c:val>
                <c:extLst>
                  <c:ext xmlns:c16="http://schemas.microsoft.com/office/drawing/2014/chart" uri="{C3380CC4-5D6E-409C-BE32-E72D297353CC}">
                    <c16:uniqueId val="{00000001-9413-4D04-9518-602D011F6F3C}"/>
                  </c:ext>
                </c:extLst>
              </c15:ser>
            </c15:filteredBarSeries>
          </c:ext>
        </c:extLst>
      </c:barChart>
      <c:catAx>
        <c:axId val="14004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24537408"/>
        <c:crosses val="autoZero"/>
        <c:auto val="1"/>
        <c:lblAlgn val="ctr"/>
        <c:lblOffset val="100"/>
        <c:noMultiLvlLbl val="0"/>
      </c:catAx>
      <c:valAx>
        <c:axId val="224537408"/>
        <c:scaling>
          <c:orientation val="minMax"/>
          <c:max val="8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040192"/>
        <c:crosses val="autoZero"/>
        <c:crossBetween val="between"/>
        <c:majorUnit val="2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spc="-10" baseline="0">
                <a:solidFill>
                  <a:sysClr val="windowText" lastClr="000000"/>
                </a:solidFill>
                <a:latin typeface="標楷體" panose="03000509000000000000" pitchFamily="65" charset="-120"/>
                <a:ea typeface="標楷體" panose="03000509000000000000" pitchFamily="65" charset="-120"/>
              </a:rPr>
              <a:t>圖</a:t>
            </a:r>
            <a:r>
              <a:rPr lang="en-US" altLang="zh-TW" sz="1200" spc="-10" baseline="0">
                <a:solidFill>
                  <a:sysClr val="windowText" lastClr="000000"/>
                </a:solidFill>
                <a:latin typeface="標楷體" panose="03000509000000000000" pitchFamily="65" charset="-120"/>
                <a:ea typeface="標楷體" panose="03000509000000000000" pitchFamily="65" charset="-120"/>
              </a:rPr>
              <a:t>6 </a:t>
            </a:r>
            <a:r>
              <a:rPr lang="zh-TW" altLang="en-US" sz="1200" spc="-10" baseline="0">
                <a:solidFill>
                  <a:sysClr val="windowText" lastClr="000000"/>
                </a:solidFill>
                <a:latin typeface="標楷體" panose="03000509000000000000" pitchFamily="65" charset="-120"/>
                <a:ea typeface="標楷體" panose="03000509000000000000" pitchFamily="65" charset="-120"/>
              </a:rPr>
              <a:t>台灣電力公司未來能源政策發電方式配比</a:t>
            </a:r>
            <a:endParaRPr lang="zh-TW" sz="1200" spc="-1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636244483790599"/>
          <c:y val="2.3290061715258565E-2"/>
        </c:manualLayout>
      </c:layout>
      <c:overlay val="0"/>
      <c:spPr>
        <a:noFill/>
        <a:ln>
          <a:noFill/>
        </a:ln>
        <a:effectLst/>
      </c:spPr>
    </c:title>
    <c:autoTitleDeleted val="0"/>
    <c:view3D>
      <c:rotX val="20"/>
      <c:rotY val="20"/>
      <c:depthPercent val="9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0170796247293735E-2"/>
          <c:y val="0.20076810534016093"/>
          <c:w val="0.9248749145496995"/>
          <c:h val="0.65716911208874884"/>
        </c:manualLayout>
      </c:layout>
      <c:bar3DChart>
        <c:barDir val="col"/>
        <c:grouping val="stacked"/>
        <c:varyColors val="0"/>
        <c:ser>
          <c:idx val="0"/>
          <c:order val="0"/>
          <c:tx>
            <c:strRef>
              <c:f>量!$A$13</c:f>
              <c:strCache>
                <c:ptCount val="1"/>
                <c:pt idx="0">
                  <c:v>水力</c:v>
                </c:pt>
              </c:strCache>
            </c:strRef>
          </c:tx>
          <c:spPr>
            <a:pattFill prst="pct90">
              <a:fgClr>
                <a:schemeClr val="tx1">
                  <a:lumMod val="50000"/>
                  <a:lumOff val="50000"/>
                </a:schemeClr>
              </a:fgClr>
              <a:bgClr>
                <a:schemeClr val="bg1"/>
              </a:bgClr>
            </a:pattFill>
            <a:ln>
              <a:noFill/>
            </a:ln>
            <a:effectLst/>
            <a:sp3d/>
          </c:spPr>
          <c:invertIfNegative val="0"/>
          <c:dLbls>
            <c:dLbl>
              <c:idx val="0"/>
              <c:layout>
                <c:manualLayout>
                  <c:x val="0"/>
                  <c:y val="2.4524530323519658E-2"/>
                </c:manualLayout>
              </c:layout>
              <c:showLegendKey val="0"/>
              <c:showVal val="1"/>
              <c:showCatName val="0"/>
              <c:showSerName val="0"/>
              <c:showPercent val="0"/>
              <c:showBubbleSize val="0"/>
            </c:dLbl>
            <c:dLbl>
              <c:idx val="1"/>
              <c:layout>
                <c:manualLayout>
                  <c:x val="-2.3871252015037487E-17"/>
                  <c:y val="2.4524530323519658E-2"/>
                </c:manualLayout>
              </c:layout>
              <c:showLegendKey val="0"/>
              <c:showVal val="1"/>
              <c:showCatName val="0"/>
              <c:showSerName val="0"/>
              <c:showPercent val="0"/>
              <c:showBubbleSize val="0"/>
            </c:dLbl>
            <c:dLbl>
              <c:idx val="2"/>
              <c:layout>
                <c:manualLayout>
                  <c:x val="-4.7742504030074975E-17"/>
                  <c:y val="2.1021025991588279E-2"/>
                </c:manualLayout>
              </c:layout>
              <c:showLegendKey val="0"/>
              <c:showVal val="1"/>
              <c:showCatName val="0"/>
              <c:showSerName val="0"/>
              <c:showPercent val="0"/>
              <c:showBubbleSize val="0"/>
            </c:dLbl>
            <c:dLbl>
              <c:idx val="3"/>
              <c:layout>
                <c:manualLayout>
                  <c:x val="0"/>
                  <c:y val="2.8028034655451037E-2"/>
                </c:manualLayout>
              </c:layout>
              <c:showLegendKey val="0"/>
              <c:showVal val="1"/>
              <c:showCatName val="0"/>
              <c:showSerName val="0"/>
              <c:showPercent val="0"/>
              <c:showBubbleSize val="0"/>
            </c:dLbl>
            <c:dLbl>
              <c:idx val="4"/>
              <c:layout>
                <c:manualLayout>
                  <c:x val="5.208333333333333E-3"/>
                  <c:y val="2.8028034655451037E-2"/>
                </c:manualLayout>
              </c:layout>
              <c:showLegendKey val="0"/>
              <c:showVal val="1"/>
              <c:showCatName val="0"/>
              <c:showSerName val="0"/>
              <c:showPercent val="0"/>
              <c:showBubbleSize val="0"/>
            </c:dLbl>
            <c:dLbl>
              <c:idx val="5"/>
              <c:layout>
                <c:manualLayout>
                  <c:x val="-9.548500806014995E-17"/>
                  <c:y val="2.452453032351953E-2"/>
                </c:manualLayout>
              </c:layout>
              <c:showLegendKey val="0"/>
              <c:showVal val="1"/>
              <c:showCatName val="0"/>
              <c:showSerName val="0"/>
              <c:showPercent val="0"/>
              <c:showBubbleSize val="0"/>
            </c:dLbl>
            <c:dLbl>
              <c:idx val="6"/>
              <c:layout>
                <c:manualLayout>
                  <c:x val="1.3020833333333239E-2"/>
                  <c:y val="1.7519271198318021E-2"/>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量!$B$12:$H$12</c:f>
              <c:numCache>
                <c:formatCode>_(* #,##0_);_(* \(#,##0\);_(* "-"_);_(@_)</c:formatCode>
                <c:ptCount val="7"/>
                <c:pt idx="0">
                  <c:v>106</c:v>
                </c:pt>
                <c:pt idx="1">
                  <c:v>107</c:v>
                </c:pt>
                <c:pt idx="2">
                  <c:v>108</c:v>
                </c:pt>
                <c:pt idx="3">
                  <c:v>109</c:v>
                </c:pt>
                <c:pt idx="4">
                  <c:v>110</c:v>
                </c:pt>
                <c:pt idx="5">
                  <c:v>114</c:v>
                </c:pt>
                <c:pt idx="6" formatCode="General">
                  <c:v>139</c:v>
                </c:pt>
              </c:numCache>
            </c:numRef>
          </c:cat>
          <c:val>
            <c:numRef>
              <c:f>量!$B$13:$H$13</c:f>
              <c:numCache>
                <c:formatCode>_(* #,##0.00_);_(* \(#,##0.00\);_(* "-"??_);_(@_)</c:formatCode>
                <c:ptCount val="7"/>
                <c:pt idx="0">
                  <c:v>1.8405361313124504</c:v>
                </c:pt>
                <c:pt idx="1">
                  <c:v>1.8387946701676121</c:v>
                </c:pt>
                <c:pt idx="2">
                  <c:v>1.7710369422627006</c:v>
                </c:pt>
                <c:pt idx="3">
                  <c:v>1.7114294976133069</c:v>
                </c:pt>
                <c:pt idx="4">
                  <c:v>1.6776573296612018</c:v>
                </c:pt>
                <c:pt idx="5">
                  <c:v>2</c:v>
                </c:pt>
                <c:pt idx="6">
                  <c:v>1</c:v>
                </c:pt>
              </c:numCache>
            </c:numRef>
          </c:val>
          <c:extLst xmlns:c16r2="http://schemas.microsoft.com/office/drawing/2015/06/chart">
            <c:ext xmlns:c16="http://schemas.microsoft.com/office/drawing/2014/chart" uri="{C3380CC4-5D6E-409C-BE32-E72D297353CC}">
              <c16:uniqueId val="{00000000-299E-4EDF-8991-9C0A690030A7}"/>
            </c:ext>
          </c:extLst>
        </c:ser>
        <c:ser>
          <c:idx val="1"/>
          <c:order val="1"/>
          <c:tx>
            <c:strRef>
              <c:f>量!$A$14</c:f>
              <c:strCache>
                <c:ptCount val="1"/>
                <c:pt idx="0">
                  <c:v>火力</c:v>
                </c:pt>
              </c:strCache>
            </c:strRef>
          </c:tx>
          <c:spPr>
            <a:pattFill prst="lgGrid">
              <a:fgClr>
                <a:schemeClr val="bg1">
                  <a:lumMod val="75000"/>
                </a:schemeClr>
              </a:fgClr>
              <a:bgClr>
                <a:schemeClr val="bg1"/>
              </a:bgClr>
            </a:patt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量!$B$12:$H$12</c:f>
              <c:numCache>
                <c:formatCode>_(* #,##0_);_(* \(#,##0\);_(* "-"_);_(@_)</c:formatCode>
                <c:ptCount val="7"/>
                <c:pt idx="0">
                  <c:v>106</c:v>
                </c:pt>
                <c:pt idx="1">
                  <c:v>107</c:v>
                </c:pt>
                <c:pt idx="2">
                  <c:v>108</c:v>
                </c:pt>
                <c:pt idx="3">
                  <c:v>109</c:v>
                </c:pt>
                <c:pt idx="4">
                  <c:v>110</c:v>
                </c:pt>
                <c:pt idx="5">
                  <c:v>114</c:v>
                </c:pt>
                <c:pt idx="6" formatCode="General">
                  <c:v>139</c:v>
                </c:pt>
              </c:numCache>
            </c:numRef>
          </c:cat>
          <c:val>
            <c:numRef>
              <c:f>量!$B$14:$H$14</c:f>
              <c:numCache>
                <c:formatCode>_(* #,##0.00_);_(* \(#,##0.00\);_(* "-"??_);_(@_)</c:formatCode>
                <c:ptCount val="7"/>
                <c:pt idx="0">
                  <c:v>83.292520039997527</c:v>
                </c:pt>
                <c:pt idx="1">
                  <c:v>81.204309475082397</c:v>
                </c:pt>
                <c:pt idx="2">
                  <c:v>77.906699307513207</c:v>
                </c:pt>
                <c:pt idx="3">
                  <c:v>79.927834818025232</c:v>
                </c:pt>
                <c:pt idx="4">
                  <c:v>82.082764651735289</c:v>
                </c:pt>
                <c:pt idx="5">
                  <c:v>77</c:v>
                </c:pt>
                <c:pt idx="6">
                  <c:v>39</c:v>
                </c:pt>
              </c:numCache>
            </c:numRef>
          </c:val>
          <c:extLst xmlns:c16r2="http://schemas.microsoft.com/office/drawing/2015/06/chart">
            <c:ext xmlns:c16="http://schemas.microsoft.com/office/drawing/2014/chart" uri="{C3380CC4-5D6E-409C-BE32-E72D297353CC}">
              <c16:uniqueId val="{00000001-299E-4EDF-8991-9C0A690030A7}"/>
            </c:ext>
          </c:extLst>
        </c:ser>
        <c:ser>
          <c:idx val="2"/>
          <c:order val="2"/>
          <c:tx>
            <c:strRef>
              <c:f>量!$A$15</c:f>
              <c:strCache>
                <c:ptCount val="1"/>
                <c:pt idx="0">
                  <c:v>核能</c:v>
                </c:pt>
              </c:strCache>
            </c:strRef>
          </c:tx>
          <c:spPr>
            <a:pattFill prst="dkHorz">
              <a:fgClr>
                <a:schemeClr val="bg1">
                  <a:lumMod val="75000"/>
                </a:schemeClr>
              </a:fgClr>
              <a:bgClr>
                <a:schemeClr val="bg1"/>
              </a:bgClr>
            </a:pattFill>
            <a:ln>
              <a:noFill/>
            </a:ln>
            <a:effectLst/>
            <a:sp3d/>
          </c:spPr>
          <c:invertIfNegative val="0"/>
          <c:dLbls>
            <c:dLbl>
              <c:idx val="1"/>
              <c:layout>
                <c:manualLayout>
                  <c:x val="2.3952918891285897E-3"/>
                  <c:y val="0"/>
                </c:manualLayout>
              </c:layout>
              <c:showLegendKey val="0"/>
              <c:showVal val="1"/>
              <c:showCatName val="0"/>
              <c:showSerName val="0"/>
              <c:showPercent val="0"/>
              <c:showBubbleSize val="0"/>
            </c:dLbl>
            <c:dLbl>
              <c:idx val="5"/>
              <c:layout>
                <c:manualLayout>
                  <c:x val="2.3121416588035154E-2"/>
                  <c:y val="7.1607464615988919E-3"/>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量!$B$12:$H$12</c:f>
              <c:numCache>
                <c:formatCode>_(* #,##0_);_(* \(#,##0\);_(* "-"_);_(@_)</c:formatCode>
                <c:ptCount val="7"/>
                <c:pt idx="0">
                  <c:v>106</c:v>
                </c:pt>
                <c:pt idx="1">
                  <c:v>107</c:v>
                </c:pt>
                <c:pt idx="2">
                  <c:v>108</c:v>
                </c:pt>
                <c:pt idx="3">
                  <c:v>109</c:v>
                </c:pt>
                <c:pt idx="4">
                  <c:v>110</c:v>
                </c:pt>
                <c:pt idx="5">
                  <c:v>114</c:v>
                </c:pt>
                <c:pt idx="6" formatCode="General">
                  <c:v>139</c:v>
                </c:pt>
              </c:numCache>
            </c:numRef>
          </c:cat>
          <c:val>
            <c:numRef>
              <c:f>量!$B$15:$H$15</c:f>
              <c:numCache>
                <c:formatCode>_(* #,##0.00_);_(* \(#,##0.00\);_(* "-"??_);_(@_)</c:formatCode>
                <c:ptCount val="7"/>
                <c:pt idx="0">
                  <c:v>11.945644349180091</c:v>
                </c:pt>
                <c:pt idx="1">
                  <c:v>14.593347484974172</c:v>
                </c:pt>
                <c:pt idx="2">
                  <c:v>17.26160719801392</c:v>
                </c:pt>
                <c:pt idx="3">
                  <c:v>16.501596309031463</c:v>
                </c:pt>
                <c:pt idx="4">
                  <c:v>14.179443607599387</c:v>
                </c:pt>
                <c:pt idx="5">
                  <c:v>1</c:v>
                </c:pt>
                <c:pt idx="6">
                  <c:v>0</c:v>
                </c:pt>
              </c:numCache>
            </c:numRef>
          </c:val>
          <c:extLst xmlns:c16r2="http://schemas.microsoft.com/office/drawing/2015/06/chart">
            <c:ext xmlns:c16="http://schemas.microsoft.com/office/drawing/2014/chart" uri="{C3380CC4-5D6E-409C-BE32-E72D297353CC}">
              <c16:uniqueId val="{00000002-299E-4EDF-8991-9C0A690030A7}"/>
            </c:ext>
          </c:extLst>
        </c:ser>
        <c:ser>
          <c:idx val="3"/>
          <c:order val="3"/>
          <c:tx>
            <c:strRef>
              <c:f>量!$A$16</c:f>
              <c:strCache>
                <c:ptCount val="1"/>
                <c:pt idx="0">
                  <c:v>再生能源</c:v>
                </c:pt>
              </c:strCache>
            </c:strRef>
          </c:tx>
          <c:spPr>
            <a:pattFill prst="wdUpDiag">
              <a:fgClr>
                <a:schemeClr val="tx1"/>
              </a:fgClr>
              <a:bgClr>
                <a:schemeClr val="bg1"/>
              </a:bgClr>
            </a:pattFill>
            <a:ln>
              <a:noFill/>
            </a:ln>
            <a:effectLst/>
            <a:sp3d/>
          </c:spPr>
          <c:invertIfNegative val="0"/>
          <c:dLbls>
            <c:dLbl>
              <c:idx val="0"/>
              <c:layout>
                <c:manualLayout>
                  <c:x val="7.8125000000000121E-3"/>
                  <c:y val="-6.3063077974764833E-2"/>
                </c:manualLayout>
              </c:layout>
              <c:showLegendKey val="0"/>
              <c:showVal val="1"/>
              <c:showCatName val="0"/>
              <c:showSerName val="0"/>
              <c:showPercent val="0"/>
              <c:showBubbleSize val="0"/>
            </c:dLbl>
            <c:dLbl>
              <c:idx val="1"/>
              <c:layout>
                <c:manualLayout>
                  <c:x val="1.5624999999999951E-2"/>
                  <c:y val="-5.9559573642833472E-2"/>
                </c:manualLayout>
              </c:layout>
              <c:showLegendKey val="0"/>
              <c:showVal val="1"/>
              <c:showCatName val="0"/>
              <c:showSerName val="0"/>
              <c:showPercent val="0"/>
              <c:showBubbleSize val="0"/>
            </c:dLbl>
            <c:dLbl>
              <c:idx val="2"/>
              <c:layout>
                <c:manualLayout>
                  <c:x val="1.0416666666666619E-2"/>
                  <c:y val="-6.6566582306696237E-2"/>
                </c:manualLayout>
              </c:layout>
              <c:showLegendKey val="0"/>
              <c:showVal val="1"/>
              <c:showCatName val="0"/>
              <c:showSerName val="0"/>
              <c:showPercent val="0"/>
              <c:showBubbleSize val="0"/>
            </c:dLbl>
            <c:dLbl>
              <c:idx val="3"/>
              <c:layout>
                <c:manualLayout>
                  <c:x val="5.208333333333333E-3"/>
                  <c:y val="-6.3063077974764847E-2"/>
                </c:manualLayout>
              </c:layout>
              <c:showLegendKey val="0"/>
              <c:showVal val="1"/>
              <c:showCatName val="0"/>
              <c:showSerName val="0"/>
              <c:showPercent val="0"/>
              <c:showBubbleSize val="0"/>
            </c:dLbl>
            <c:dLbl>
              <c:idx val="4"/>
              <c:layout>
                <c:manualLayout>
                  <c:x val="0"/>
                  <c:y val="-6.3878807161374007E-2"/>
                </c:manualLayout>
              </c:layout>
              <c:showLegendKey val="0"/>
              <c:showVal val="1"/>
              <c:showCatName val="0"/>
              <c:showSerName val="0"/>
              <c:showPercent val="0"/>
              <c:showBubbleSize val="0"/>
            </c:dLbl>
            <c:dLbl>
              <c:idx val="5"/>
              <c:layout>
                <c:manualLayout>
                  <c:x val="2.6041666666666571E-2"/>
                  <c:y val="-0.12059295252223881"/>
                </c:manualLayout>
              </c:layout>
              <c:showLegendKey val="0"/>
              <c:showVal val="1"/>
              <c:showCatName val="0"/>
              <c:showSerName val="0"/>
              <c:showPercent val="0"/>
              <c:showBubbleSize val="0"/>
            </c:dLbl>
            <c:dLbl>
              <c:idx val="6"/>
              <c:layout>
                <c:manualLayout>
                  <c:x val="1.5624999999999809E-2"/>
                  <c:y val="-0.25241901556583929"/>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量!$B$12:$H$12</c:f>
              <c:numCache>
                <c:formatCode>_(* #,##0_);_(* \(#,##0\);_(* "-"_);_(@_)</c:formatCode>
                <c:ptCount val="7"/>
                <c:pt idx="0">
                  <c:v>106</c:v>
                </c:pt>
                <c:pt idx="1">
                  <c:v>107</c:v>
                </c:pt>
                <c:pt idx="2">
                  <c:v>108</c:v>
                </c:pt>
                <c:pt idx="3">
                  <c:v>109</c:v>
                </c:pt>
                <c:pt idx="4">
                  <c:v>110</c:v>
                </c:pt>
                <c:pt idx="5">
                  <c:v>114</c:v>
                </c:pt>
                <c:pt idx="6" formatCode="General">
                  <c:v>139</c:v>
                </c:pt>
              </c:numCache>
            </c:numRef>
          </c:cat>
          <c:val>
            <c:numRef>
              <c:f>量!$B$16:$H$16</c:f>
              <c:numCache>
                <c:formatCode>_(* #,##0.00_);_(* \(#,##0.00\);_(* "-"??_);_(@_)</c:formatCode>
                <c:ptCount val="7"/>
                <c:pt idx="0">
                  <c:v>2.9212994795099343</c:v>
                </c:pt>
                <c:pt idx="1">
                  <c:v>2.3635483697758231</c:v>
                </c:pt>
                <c:pt idx="2">
                  <c:v>3.0606565522101743</c:v>
                </c:pt>
                <c:pt idx="3">
                  <c:v>1.859139375330001</c:v>
                </c:pt>
                <c:pt idx="4">
                  <c:v>2.0601344110041278</c:v>
                </c:pt>
                <c:pt idx="5">
                  <c:v>20</c:v>
                </c:pt>
                <c:pt idx="6">
                  <c:v>60</c:v>
                </c:pt>
              </c:numCache>
            </c:numRef>
          </c:val>
          <c:extLst xmlns:c16r2="http://schemas.microsoft.com/office/drawing/2015/06/chart">
            <c:ext xmlns:c16="http://schemas.microsoft.com/office/drawing/2014/chart" uri="{C3380CC4-5D6E-409C-BE32-E72D297353CC}">
              <c16:uniqueId val="{00000003-299E-4EDF-8991-9C0A690030A7}"/>
            </c:ext>
          </c:extLst>
        </c:ser>
        <c:dLbls>
          <c:showLegendKey val="0"/>
          <c:showVal val="1"/>
          <c:showCatName val="0"/>
          <c:showSerName val="0"/>
          <c:showPercent val="0"/>
          <c:showBubbleSize val="0"/>
        </c:dLbls>
        <c:gapWidth val="79"/>
        <c:shape val="box"/>
        <c:axId val="140075520"/>
        <c:axId val="224539136"/>
        <c:axId val="0"/>
      </c:bar3DChart>
      <c:catAx>
        <c:axId val="140075520"/>
        <c:scaling>
          <c:orientation val="minMax"/>
        </c:scaling>
        <c:delete val="0"/>
        <c:axPos val="b"/>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itchFamily="65" charset="-120"/>
                <a:ea typeface="標楷體" pitchFamily="65" charset="-120"/>
                <a:cs typeface="+mn-cs"/>
              </a:defRPr>
            </a:pPr>
            <a:endParaRPr lang="zh-TW"/>
          </a:p>
        </c:txPr>
        <c:crossAx val="224539136"/>
        <c:crosses val="autoZero"/>
        <c:auto val="1"/>
        <c:lblAlgn val="ctr"/>
        <c:lblOffset val="300"/>
        <c:tickLblSkip val="1"/>
        <c:noMultiLvlLbl val="0"/>
      </c:catAx>
      <c:valAx>
        <c:axId val="224539136"/>
        <c:scaling>
          <c:orientation val="minMax"/>
        </c:scaling>
        <c:delete val="0"/>
        <c:axPos val="l"/>
        <c:numFmt formatCode="#,##0_);[Red]\(#,##0\)" sourceLinked="0"/>
        <c:majorTickMark val="out"/>
        <c:minorTickMark val="none"/>
        <c:tickLblPos val="nextTo"/>
        <c:txPr>
          <a:bodyPr/>
          <a:lstStyle/>
          <a:p>
            <a:pPr>
              <a:defRPr>
                <a:latin typeface="標楷體" pitchFamily="65" charset="-120"/>
                <a:ea typeface="標楷體" pitchFamily="65" charset="-120"/>
              </a:defRPr>
            </a:pPr>
            <a:endParaRPr lang="zh-TW"/>
          </a:p>
        </c:txPr>
        <c:crossAx val="140075520"/>
        <c:crosses val="autoZero"/>
        <c:crossBetween val="between"/>
      </c:valAx>
      <c:spPr>
        <a:noFill/>
        <a:ln>
          <a:noFill/>
        </a:ln>
        <a:effectLst/>
      </c:spPr>
    </c:plotArea>
    <c:legend>
      <c:legendPos val="t"/>
      <c:layout>
        <c:manualLayout>
          <c:xMode val="edge"/>
          <c:yMode val="edge"/>
          <c:x val="0.15132040790644299"/>
          <c:y val="7.9774273323010778E-2"/>
          <c:w val="0.72495714982892823"/>
          <c:h val="8.0585668070560945E-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標楷體" pitchFamily="65" charset="-120"/>
              <a:ea typeface="標楷體" pitchFamily="65" charset="-120"/>
              <a:cs typeface="+mn-cs"/>
            </a:defRPr>
          </a:pPr>
          <a:endParaRPr lang="zh-TW"/>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41698931004568346"/>
          <c:y val="4.5260299220753801E-2"/>
        </c:manualLayout>
      </c:layout>
      <c:overlay val="0"/>
      <c:txPr>
        <a:bodyPr/>
        <a:lstStyle/>
        <a:p>
          <a:pPr>
            <a:defRPr sz="1000"/>
          </a:pPr>
          <a:endParaRPr lang="zh-TW"/>
        </a:p>
      </c:txPr>
    </c:title>
    <c:autoTitleDeleted val="0"/>
    <c:plotArea>
      <c:layout>
        <c:manualLayout>
          <c:layoutTarget val="inner"/>
          <c:xMode val="edge"/>
          <c:yMode val="edge"/>
          <c:x val="0.16596128206264982"/>
          <c:y val="0.12409424352768957"/>
          <c:w val="0.87150980015476287"/>
          <c:h val="0.7614184738399058"/>
        </c:manualLayout>
      </c:layout>
      <c:lineChart>
        <c:grouping val="standard"/>
        <c:varyColors val="0"/>
        <c:ser>
          <c:idx val="0"/>
          <c:order val="0"/>
          <c:tx>
            <c:strRef>
              <c:f>圖!$B$1</c:f>
              <c:strCache>
                <c:ptCount val="1"/>
                <c:pt idx="0">
                  <c:v>109年度</c:v>
                </c:pt>
              </c:strCache>
            </c:strRef>
          </c:tx>
          <c:spPr>
            <a:ln w="12700">
              <a:solidFill>
                <a:schemeClr val="tx2"/>
              </a:solidFill>
            </a:ln>
          </c:spPr>
          <c:marker>
            <c:symbol val="none"/>
          </c:marker>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圖!$B$2:$B$121</c:f>
              <c:numCache>
                <c:formatCode>0.00_);[Red]\(0.00\)</c:formatCode>
                <c:ptCount val="120"/>
                <c:pt idx="0">
                  <c:v>11.012563795900485</c:v>
                </c:pt>
                <c:pt idx="1">
                  <c:v>10.914618374570823</c:v>
                </c:pt>
                <c:pt idx="2">
                  <c:v>11.957628196971624</c:v>
                </c:pt>
                <c:pt idx="3">
                  <c:v>14.213455915693357</c:v>
                </c:pt>
                <c:pt idx="4">
                  <c:v>10.882620196676292</c:v>
                </c:pt>
                <c:pt idx="5">
                  <c:v>10.505901780134689</c:v>
                </c:pt>
                <c:pt idx="6">
                  <c:v>10.650146512856761</c:v>
                </c:pt>
                <c:pt idx="7">
                  <c:v>11.33474168041732</c:v>
                </c:pt>
                <c:pt idx="8">
                  <c:v>10.899060215802297</c:v>
                </c:pt>
                <c:pt idx="9">
                  <c:v>11.58226314514175</c:v>
                </c:pt>
                <c:pt idx="10">
                  <c:v>15.196356978249204</c:v>
                </c:pt>
                <c:pt idx="11">
                  <c:v>12.441932549171156</c:v>
                </c:pt>
                <c:pt idx="12">
                  <c:v>11.019729952385608</c:v>
                </c:pt>
                <c:pt idx="13">
                  <c:v>11.847381889011954</c:v>
                </c:pt>
                <c:pt idx="14">
                  <c:v>11.911151756036652</c:v>
                </c:pt>
                <c:pt idx="15">
                  <c:v>10.46586543986794</c:v>
                </c:pt>
                <c:pt idx="16">
                  <c:v>12.060199885759294</c:v>
                </c:pt>
                <c:pt idx="17">
                  <c:v>12.119654447530342</c:v>
                </c:pt>
                <c:pt idx="18">
                  <c:v>13.168599140654619</c:v>
                </c:pt>
                <c:pt idx="19">
                  <c:v>11.38048895594534</c:v>
                </c:pt>
                <c:pt idx="20">
                  <c:v>11.843587600392484</c:v>
                </c:pt>
                <c:pt idx="21">
                  <c:v>15.09515302159391</c:v>
                </c:pt>
                <c:pt idx="22">
                  <c:v>14.212134476208286</c:v>
                </c:pt>
                <c:pt idx="23">
                  <c:v>16.16697534732376</c:v>
                </c:pt>
                <c:pt idx="24">
                  <c:v>16.894045342542643</c:v>
                </c:pt>
                <c:pt idx="25">
                  <c:v>16.67406560814576</c:v>
                </c:pt>
                <c:pt idx="26">
                  <c:v>17.061576445443492</c:v>
                </c:pt>
                <c:pt idx="27">
                  <c:v>16.010571158094038</c:v>
                </c:pt>
                <c:pt idx="28">
                  <c:v>13.774542300941039</c:v>
                </c:pt>
                <c:pt idx="29">
                  <c:v>11.364672451258985</c:v>
                </c:pt>
                <c:pt idx="30">
                  <c:v>12.583148351257567</c:v>
                </c:pt>
                <c:pt idx="31">
                  <c:v>15.432794142146559</c:v>
                </c:pt>
                <c:pt idx="32">
                  <c:v>13.085509348807223</c:v>
                </c:pt>
                <c:pt idx="33">
                  <c:v>14.621959942775394</c:v>
                </c:pt>
                <c:pt idx="34">
                  <c:v>11.607736146903818</c:v>
                </c:pt>
                <c:pt idx="35">
                  <c:v>12.827230661962011</c:v>
                </c:pt>
                <c:pt idx="36">
                  <c:v>11.751012927553736</c:v>
                </c:pt>
                <c:pt idx="37">
                  <c:v>13.32347771344903</c:v>
                </c:pt>
                <c:pt idx="38">
                  <c:v>14.281087956550406</c:v>
                </c:pt>
                <c:pt idx="39">
                  <c:v>12.263918378382677</c:v>
                </c:pt>
                <c:pt idx="40">
                  <c:v>11.121403796586678</c:v>
                </c:pt>
                <c:pt idx="41">
                  <c:v>11.22911070020584</c:v>
                </c:pt>
                <c:pt idx="42">
                  <c:v>11.733513710536645</c:v>
                </c:pt>
                <c:pt idx="43">
                  <c:v>11.157818756766975</c:v>
                </c:pt>
                <c:pt idx="44">
                  <c:v>10.697088216558329</c:v>
                </c:pt>
                <c:pt idx="45">
                  <c:v>10.788416109702698</c:v>
                </c:pt>
                <c:pt idx="46">
                  <c:v>15.900231027974735</c:v>
                </c:pt>
                <c:pt idx="47">
                  <c:v>13.228362037894263</c:v>
                </c:pt>
                <c:pt idx="48">
                  <c:v>14.948129021364018</c:v>
                </c:pt>
                <c:pt idx="49">
                  <c:v>12.559296825989808</c:v>
                </c:pt>
                <c:pt idx="50">
                  <c:v>10.944287756307427</c:v>
                </c:pt>
                <c:pt idx="51">
                  <c:v>10.999870296949874</c:v>
                </c:pt>
                <c:pt idx="52">
                  <c:v>14.107520606900575</c:v>
                </c:pt>
                <c:pt idx="53">
                  <c:v>14.920442394548269</c:v>
                </c:pt>
                <c:pt idx="54">
                  <c:v>10.443298146535726</c:v>
                </c:pt>
                <c:pt idx="55">
                  <c:v>10.70089088461657</c:v>
                </c:pt>
                <c:pt idx="56">
                  <c:v>10.746452011375283</c:v>
                </c:pt>
                <c:pt idx="57">
                  <c:v>14.993249459780531</c:v>
                </c:pt>
                <c:pt idx="58">
                  <c:v>12.468413504222914</c:v>
                </c:pt>
                <c:pt idx="59">
                  <c:v>13.288988677704804</c:v>
                </c:pt>
                <c:pt idx="60">
                  <c:v>11.539808381891529</c:v>
                </c:pt>
                <c:pt idx="61">
                  <c:v>10.643598283920666</c:v>
                </c:pt>
                <c:pt idx="62">
                  <c:v>13.023033394436917</c:v>
                </c:pt>
                <c:pt idx="63">
                  <c:v>12.296732336861535</c:v>
                </c:pt>
                <c:pt idx="64">
                  <c:v>11.126084658492276</c:v>
                </c:pt>
                <c:pt idx="65">
                  <c:v>14.177243231062445</c:v>
                </c:pt>
                <c:pt idx="66">
                  <c:v>13.21941847862238</c:v>
                </c:pt>
                <c:pt idx="67">
                  <c:v>10.820864063885823</c:v>
                </c:pt>
                <c:pt idx="68">
                  <c:v>13.747873459657288</c:v>
                </c:pt>
                <c:pt idx="69">
                  <c:v>11.407982222783017</c:v>
                </c:pt>
                <c:pt idx="70">
                  <c:v>10.227954204715823</c:v>
                </c:pt>
                <c:pt idx="71">
                  <c:v>10.622518463658992</c:v>
                </c:pt>
                <c:pt idx="72">
                  <c:v>14.826857862610213</c:v>
                </c:pt>
                <c:pt idx="73">
                  <c:v>14.06115998631047</c:v>
                </c:pt>
                <c:pt idx="74">
                  <c:v>17.224300768645278</c:v>
                </c:pt>
                <c:pt idx="75">
                  <c:v>14.411168342451319</c:v>
                </c:pt>
                <c:pt idx="76">
                  <c:v>14.263145784179383</c:v>
                </c:pt>
                <c:pt idx="77">
                  <c:v>10.49896898797493</c:v>
                </c:pt>
                <c:pt idx="78">
                  <c:v>12.74495957671812</c:v>
                </c:pt>
                <c:pt idx="79">
                  <c:v>11.337961276952017</c:v>
                </c:pt>
                <c:pt idx="80">
                  <c:v>11.829012127995583</c:v>
                </c:pt>
                <c:pt idx="81">
                  <c:v>12.839570062338918</c:v>
                </c:pt>
                <c:pt idx="82">
                  <c:v>13.998113361203105</c:v>
                </c:pt>
                <c:pt idx="83">
                  <c:v>11.907330097410595</c:v>
                </c:pt>
                <c:pt idx="84">
                  <c:v>10.334250910281726</c:v>
                </c:pt>
                <c:pt idx="85">
                  <c:v>10.442905356771542</c:v>
                </c:pt>
                <c:pt idx="86">
                  <c:v>15.70335068666677</c:v>
                </c:pt>
                <c:pt idx="87">
                  <c:v>13.875017890936849</c:v>
                </c:pt>
                <c:pt idx="88">
                  <c:v>12.217010206959955</c:v>
                </c:pt>
                <c:pt idx="89">
                  <c:v>11.390048110059906</c:v>
                </c:pt>
                <c:pt idx="90">
                  <c:v>14.480110049826544</c:v>
                </c:pt>
                <c:pt idx="91">
                  <c:v>16.146160860269148</c:v>
                </c:pt>
                <c:pt idx="92">
                  <c:v>14.92408379047604</c:v>
                </c:pt>
                <c:pt idx="93">
                  <c:v>18.212274368231046</c:v>
                </c:pt>
                <c:pt idx="94">
                  <c:v>17.452930932509695</c:v>
                </c:pt>
                <c:pt idx="95">
                  <c:v>14.353333522147954</c:v>
                </c:pt>
                <c:pt idx="96">
                  <c:v>14.362865955834481</c:v>
                </c:pt>
                <c:pt idx="97">
                  <c:v>11.908546666619463</c:v>
                </c:pt>
                <c:pt idx="98">
                  <c:v>13.003758188998368</c:v>
                </c:pt>
                <c:pt idx="99">
                  <c:v>16.334322696218763</c:v>
                </c:pt>
                <c:pt idx="100">
                  <c:v>12.343895619757689</c:v>
                </c:pt>
                <c:pt idx="101">
                  <c:v>11.417110017354689</c:v>
                </c:pt>
                <c:pt idx="102">
                  <c:v>12.050540130442497</c:v>
                </c:pt>
                <c:pt idx="103">
                  <c:v>12.777578539664326</c:v>
                </c:pt>
                <c:pt idx="104">
                  <c:v>12.407919948903556</c:v>
                </c:pt>
                <c:pt idx="105">
                  <c:v>11.020906069911245</c:v>
                </c:pt>
                <c:pt idx="106">
                  <c:v>12.448818381574272</c:v>
                </c:pt>
                <c:pt idx="107">
                  <c:v>13.086895848026048</c:v>
                </c:pt>
                <c:pt idx="108">
                  <c:v>11.416396409985669</c:v>
                </c:pt>
                <c:pt idx="109">
                  <c:v>13.64336690455546</c:v>
                </c:pt>
                <c:pt idx="110">
                  <c:v>14.592427824892201</c:v>
                </c:pt>
                <c:pt idx="111">
                  <c:v>14.09522477312864</c:v>
                </c:pt>
                <c:pt idx="112">
                  <c:v>14.075679683990616</c:v>
                </c:pt>
                <c:pt idx="113">
                  <c:v>14.262900993926605</c:v>
                </c:pt>
                <c:pt idx="114">
                  <c:v>12.340549915232769</c:v>
                </c:pt>
                <c:pt idx="115">
                  <c:v>12.426322999968139</c:v>
                </c:pt>
                <c:pt idx="116">
                  <c:v>13.274320868953312</c:v>
                </c:pt>
                <c:pt idx="117">
                  <c:v>16.18781191179264</c:v>
                </c:pt>
                <c:pt idx="118">
                  <c:v>11.329105137156768</c:v>
                </c:pt>
                <c:pt idx="119">
                  <c:v>16.426513941465096</c:v>
                </c:pt>
              </c:numCache>
            </c:numRef>
          </c:val>
          <c:smooth val="0"/>
          <c:extLst xmlns:c16r2="http://schemas.microsoft.com/office/drawing/2015/06/chart">
            <c:ext xmlns:c16="http://schemas.microsoft.com/office/drawing/2014/chart" uri="{C3380CC4-5D6E-409C-BE32-E72D297353CC}">
              <c16:uniqueId val="{00000000-DA68-4E79-92C2-10EF1F22097F}"/>
            </c:ext>
          </c:extLst>
        </c:ser>
        <c:dLbls>
          <c:showLegendKey val="0"/>
          <c:showVal val="0"/>
          <c:showCatName val="0"/>
          <c:showSerName val="0"/>
          <c:showPercent val="0"/>
          <c:showBubbleSize val="0"/>
        </c:dLbls>
        <c:marker val="1"/>
        <c:smooth val="0"/>
        <c:axId val="39220736"/>
        <c:axId val="224541440"/>
      </c:lineChart>
      <c:dateAx>
        <c:axId val="39220736"/>
        <c:scaling>
          <c:orientation val="minMax"/>
        </c:scaling>
        <c:delete val="0"/>
        <c:axPos val="b"/>
        <c:numFmt formatCode="m&quot;月&quot;;@" sourceLinked="0"/>
        <c:majorTickMark val="out"/>
        <c:minorTickMark val="none"/>
        <c:tickLblPos val="nextTo"/>
        <c:crossAx val="224541440"/>
        <c:crosses val="autoZero"/>
        <c:auto val="1"/>
        <c:lblOffset val="100"/>
        <c:baseTimeUnit val="days"/>
        <c:majorUnit val="1"/>
        <c:majorTimeUnit val="months"/>
      </c:dateAx>
      <c:valAx>
        <c:axId val="224541440"/>
        <c:scaling>
          <c:orientation val="minMax"/>
          <c:max val="25"/>
        </c:scaling>
        <c:delete val="0"/>
        <c:axPos val="l"/>
        <c:majorGridlines/>
        <c:title>
          <c:tx>
            <c:rich>
              <a:bodyPr rot="0" vert="horz"/>
              <a:lstStyle/>
              <a:p>
                <a:pPr>
                  <a:defRPr b="0"/>
                </a:pPr>
                <a:r>
                  <a:rPr lang="zh-TW" b="0"/>
                  <a:t>％</a:t>
                </a:r>
              </a:p>
            </c:rich>
          </c:tx>
          <c:layout>
            <c:manualLayout>
              <c:xMode val="edge"/>
              <c:yMode val="edge"/>
              <c:x val="1.286848441465478E-3"/>
              <c:y val="1.847600484429348E-3"/>
            </c:manualLayout>
          </c:layout>
          <c:overlay val="0"/>
        </c:title>
        <c:numFmt formatCode="#,##0_);[Red]\(#,##0\)" sourceLinked="0"/>
        <c:majorTickMark val="out"/>
        <c:minorTickMark val="none"/>
        <c:tickLblPos val="nextTo"/>
        <c:crossAx val="39220736"/>
        <c:crosses val="autoZero"/>
        <c:crossBetween val="between"/>
      </c:valAx>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41698931004568346"/>
          <c:y val="4.5260299220753801E-2"/>
        </c:manualLayout>
      </c:layout>
      <c:overlay val="0"/>
      <c:txPr>
        <a:bodyPr/>
        <a:lstStyle/>
        <a:p>
          <a:pPr>
            <a:defRPr sz="1000"/>
          </a:pPr>
          <a:endParaRPr lang="zh-TW"/>
        </a:p>
      </c:txPr>
    </c:title>
    <c:autoTitleDeleted val="0"/>
    <c:plotArea>
      <c:layout>
        <c:manualLayout>
          <c:layoutTarget val="inner"/>
          <c:xMode val="edge"/>
          <c:yMode val="edge"/>
          <c:x val="0.16596128206264982"/>
          <c:y val="0.12409424352768957"/>
          <c:w val="0.87150980015476287"/>
          <c:h val="0.7614184738399058"/>
        </c:manualLayout>
      </c:layout>
      <c:lineChart>
        <c:grouping val="standard"/>
        <c:varyColors val="0"/>
        <c:ser>
          <c:idx val="0"/>
          <c:order val="0"/>
          <c:tx>
            <c:strRef>
              <c:f>圖!$B$1</c:f>
              <c:strCache>
                <c:ptCount val="1"/>
                <c:pt idx="0">
                  <c:v>109年度</c:v>
                </c:pt>
              </c:strCache>
            </c:strRef>
          </c:tx>
          <c:spPr>
            <a:ln w="12700">
              <a:solidFill>
                <a:schemeClr val="tx2"/>
              </a:solidFill>
            </a:ln>
          </c:spPr>
          <c:marker>
            <c:symbol val="none"/>
          </c:marker>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圖!$B$2:$B$121</c:f>
              <c:numCache>
                <c:formatCode>0.00_);[Red]\(0.00\)</c:formatCode>
                <c:ptCount val="120"/>
                <c:pt idx="0">
                  <c:v>11.012563795900485</c:v>
                </c:pt>
                <c:pt idx="1">
                  <c:v>10.914618374570823</c:v>
                </c:pt>
                <c:pt idx="2">
                  <c:v>11.957628196971624</c:v>
                </c:pt>
                <c:pt idx="3">
                  <c:v>14.213455915693357</c:v>
                </c:pt>
                <c:pt idx="4">
                  <c:v>10.882620196676292</c:v>
                </c:pt>
                <c:pt idx="5">
                  <c:v>10.505901780134689</c:v>
                </c:pt>
                <c:pt idx="6">
                  <c:v>10.650146512856761</c:v>
                </c:pt>
                <c:pt idx="7">
                  <c:v>11.33474168041732</c:v>
                </c:pt>
                <c:pt idx="8">
                  <c:v>10.899060215802297</c:v>
                </c:pt>
                <c:pt idx="9">
                  <c:v>11.58226314514175</c:v>
                </c:pt>
                <c:pt idx="10">
                  <c:v>15.196356978249204</c:v>
                </c:pt>
                <c:pt idx="11">
                  <c:v>12.441932549171156</c:v>
                </c:pt>
                <c:pt idx="12">
                  <c:v>11.019729952385608</c:v>
                </c:pt>
                <c:pt idx="13">
                  <c:v>11.847381889011954</c:v>
                </c:pt>
                <c:pt idx="14">
                  <c:v>11.911151756036652</c:v>
                </c:pt>
                <c:pt idx="15">
                  <c:v>10.46586543986794</c:v>
                </c:pt>
                <c:pt idx="16">
                  <c:v>12.060199885759294</c:v>
                </c:pt>
                <c:pt idx="17">
                  <c:v>12.119654447530342</c:v>
                </c:pt>
                <c:pt idx="18">
                  <c:v>13.168599140654619</c:v>
                </c:pt>
                <c:pt idx="19">
                  <c:v>11.38048895594534</c:v>
                </c:pt>
                <c:pt idx="20">
                  <c:v>11.843587600392484</c:v>
                </c:pt>
                <c:pt idx="21">
                  <c:v>15.09515302159391</c:v>
                </c:pt>
                <c:pt idx="22">
                  <c:v>14.212134476208286</c:v>
                </c:pt>
                <c:pt idx="23">
                  <c:v>16.16697534732376</c:v>
                </c:pt>
                <c:pt idx="24">
                  <c:v>16.894045342542643</c:v>
                </c:pt>
                <c:pt idx="25">
                  <c:v>16.67406560814576</c:v>
                </c:pt>
                <c:pt idx="26">
                  <c:v>17.061576445443492</c:v>
                </c:pt>
                <c:pt idx="27">
                  <c:v>16.010571158094038</c:v>
                </c:pt>
                <c:pt idx="28">
                  <c:v>13.774542300941039</c:v>
                </c:pt>
                <c:pt idx="29">
                  <c:v>11.364672451258985</c:v>
                </c:pt>
                <c:pt idx="30">
                  <c:v>12.583148351257567</c:v>
                </c:pt>
                <c:pt idx="31">
                  <c:v>15.432794142146559</c:v>
                </c:pt>
                <c:pt idx="32">
                  <c:v>13.085509348807223</c:v>
                </c:pt>
                <c:pt idx="33">
                  <c:v>14.621959942775394</c:v>
                </c:pt>
                <c:pt idx="34">
                  <c:v>11.607736146903818</c:v>
                </c:pt>
                <c:pt idx="35">
                  <c:v>12.827230661962011</c:v>
                </c:pt>
                <c:pt idx="36">
                  <c:v>11.751012927553736</c:v>
                </c:pt>
                <c:pt idx="37">
                  <c:v>13.32347771344903</c:v>
                </c:pt>
                <c:pt idx="38">
                  <c:v>14.281087956550406</c:v>
                </c:pt>
                <c:pt idx="39">
                  <c:v>12.263918378382677</c:v>
                </c:pt>
                <c:pt idx="40">
                  <c:v>11.121403796586678</c:v>
                </c:pt>
                <c:pt idx="41">
                  <c:v>11.22911070020584</c:v>
                </c:pt>
                <c:pt idx="42">
                  <c:v>11.733513710536645</c:v>
                </c:pt>
                <c:pt idx="43">
                  <c:v>11.157818756766975</c:v>
                </c:pt>
                <c:pt idx="44">
                  <c:v>10.697088216558329</c:v>
                </c:pt>
                <c:pt idx="45">
                  <c:v>10.788416109702698</c:v>
                </c:pt>
                <c:pt idx="46">
                  <c:v>15.900231027974735</c:v>
                </c:pt>
                <c:pt idx="47">
                  <c:v>13.228362037894263</c:v>
                </c:pt>
                <c:pt idx="48">
                  <c:v>14.948129021364018</c:v>
                </c:pt>
                <c:pt idx="49">
                  <c:v>12.559296825989808</c:v>
                </c:pt>
                <c:pt idx="50">
                  <c:v>10.944287756307427</c:v>
                </c:pt>
                <c:pt idx="51">
                  <c:v>10.999870296949874</c:v>
                </c:pt>
                <c:pt idx="52">
                  <c:v>14.107520606900575</c:v>
                </c:pt>
                <c:pt idx="53">
                  <c:v>14.920442394548269</c:v>
                </c:pt>
                <c:pt idx="54">
                  <c:v>10.443298146535726</c:v>
                </c:pt>
                <c:pt idx="55">
                  <c:v>10.70089088461657</c:v>
                </c:pt>
                <c:pt idx="56">
                  <c:v>10.746452011375283</c:v>
                </c:pt>
                <c:pt idx="57">
                  <c:v>14.993249459780531</c:v>
                </c:pt>
                <c:pt idx="58">
                  <c:v>12.468413504222914</c:v>
                </c:pt>
                <c:pt idx="59">
                  <c:v>13.288988677704804</c:v>
                </c:pt>
                <c:pt idx="60">
                  <c:v>11.539808381891529</c:v>
                </c:pt>
                <c:pt idx="61">
                  <c:v>10.643598283920666</c:v>
                </c:pt>
                <c:pt idx="62">
                  <c:v>13.023033394436917</c:v>
                </c:pt>
                <c:pt idx="63">
                  <c:v>12.296732336861535</c:v>
                </c:pt>
                <c:pt idx="64">
                  <c:v>11.126084658492276</c:v>
                </c:pt>
                <c:pt idx="65">
                  <c:v>14.177243231062445</c:v>
                </c:pt>
                <c:pt idx="66">
                  <c:v>13.21941847862238</c:v>
                </c:pt>
                <c:pt idx="67">
                  <c:v>10.820864063885823</c:v>
                </c:pt>
                <c:pt idx="68">
                  <c:v>13.747873459657288</c:v>
                </c:pt>
                <c:pt idx="69">
                  <c:v>11.407982222783017</c:v>
                </c:pt>
                <c:pt idx="70">
                  <c:v>10.227954204715823</c:v>
                </c:pt>
                <c:pt idx="71">
                  <c:v>10.622518463658992</c:v>
                </c:pt>
                <c:pt idx="72">
                  <c:v>14.826857862610213</c:v>
                </c:pt>
                <c:pt idx="73">
                  <c:v>14.06115998631047</c:v>
                </c:pt>
                <c:pt idx="74">
                  <c:v>17.224300768645278</c:v>
                </c:pt>
                <c:pt idx="75">
                  <c:v>14.411168342451319</c:v>
                </c:pt>
                <c:pt idx="76">
                  <c:v>14.263145784179383</c:v>
                </c:pt>
                <c:pt idx="77">
                  <c:v>10.49896898797493</c:v>
                </c:pt>
                <c:pt idx="78">
                  <c:v>12.74495957671812</c:v>
                </c:pt>
                <c:pt idx="79">
                  <c:v>11.337961276952017</c:v>
                </c:pt>
                <c:pt idx="80">
                  <c:v>11.829012127995583</c:v>
                </c:pt>
                <c:pt idx="81">
                  <c:v>12.839570062338918</c:v>
                </c:pt>
                <c:pt idx="82">
                  <c:v>13.998113361203105</c:v>
                </c:pt>
                <c:pt idx="83">
                  <c:v>11.907330097410595</c:v>
                </c:pt>
                <c:pt idx="84">
                  <c:v>10.334250910281726</c:v>
                </c:pt>
                <c:pt idx="85">
                  <c:v>10.442905356771542</c:v>
                </c:pt>
                <c:pt idx="86">
                  <c:v>15.70335068666677</c:v>
                </c:pt>
                <c:pt idx="87">
                  <c:v>13.875017890936849</c:v>
                </c:pt>
                <c:pt idx="88">
                  <c:v>12.217010206959955</c:v>
                </c:pt>
                <c:pt idx="89">
                  <c:v>11.390048110059906</c:v>
                </c:pt>
                <c:pt idx="90">
                  <c:v>14.480110049826544</c:v>
                </c:pt>
                <c:pt idx="91">
                  <c:v>16.146160860269148</c:v>
                </c:pt>
                <c:pt idx="92">
                  <c:v>14.92408379047604</c:v>
                </c:pt>
                <c:pt idx="93">
                  <c:v>18.212274368231046</c:v>
                </c:pt>
                <c:pt idx="94">
                  <c:v>17.452930932509695</c:v>
                </c:pt>
                <c:pt idx="95">
                  <c:v>14.353333522147954</c:v>
                </c:pt>
                <c:pt idx="96">
                  <c:v>14.362865955834481</c:v>
                </c:pt>
                <c:pt idx="97">
                  <c:v>11.908546666619463</c:v>
                </c:pt>
                <c:pt idx="98">
                  <c:v>13.003758188998368</c:v>
                </c:pt>
                <c:pt idx="99">
                  <c:v>16.334322696218763</c:v>
                </c:pt>
                <c:pt idx="100">
                  <c:v>12.343895619757689</c:v>
                </c:pt>
                <c:pt idx="101">
                  <c:v>11.417110017354689</c:v>
                </c:pt>
                <c:pt idx="102">
                  <c:v>12.050540130442497</c:v>
                </c:pt>
                <c:pt idx="103">
                  <c:v>12.777578539664326</c:v>
                </c:pt>
                <c:pt idx="104">
                  <c:v>12.407919948903556</c:v>
                </c:pt>
                <c:pt idx="105">
                  <c:v>11.020906069911245</c:v>
                </c:pt>
                <c:pt idx="106">
                  <c:v>12.448818381574272</c:v>
                </c:pt>
                <c:pt idx="107">
                  <c:v>13.086895848026048</c:v>
                </c:pt>
                <c:pt idx="108">
                  <c:v>11.416396409985669</c:v>
                </c:pt>
                <c:pt idx="109">
                  <c:v>13.64336690455546</c:v>
                </c:pt>
                <c:pt idx="110">
                  <c:v>14.592427824892201</c:v>
                </c:pt>
                <c:pt idx="111">
                  <c:v>14.09522477312864</c:v>
                </c:pt>
                <c:pt idx="112">
                  <c:v>14.075679683990616</c:v>
                </c:pt>
                <c:pt idx="113">
                  <c:v>14.262900993926605</c:v>
                </c:pt>
                <c:pt idx="114">
                  <c:v>12.340549915232769</c:v>
                </c:pt>
                <c:pt idx="115">
                  <c:v>12.426322999968139</c:v>
                </c:pt>
                <c:pt idx="116">
                  <c:v>13.274320868953312</c:v>
                </c:pt>
                <c:pt idx="117">
                  <c:v>16.18781191179264</c:v>
                </c:pt>
                <c:pt idx="118">
                  <c:v>11.329105137156768</c:v>
                </c:pt>
                <c:pt idx="119">
                  <c:v>16.426513941465096</c:v>
                </c:pt>
              </c:numCache>
            </c:numRef>
          </c:val>
          <c:smooth val="0"/>
          <c:extLst xmlns:c16r2="http://schemas.microsoft.com/office/drawing/2015/06/chart">
            <c:ext xmlns:c16="http://schemas.microsoft.com/office/drawing/2014/chart" uri="{C3380CC4-5D6E-409C-BE32-E72D297353CC}">
              <c16:uniqueId val="{00000000-DA68-4E79-92C2-10EF1F22097F}"/>
            </c:ext>
          </c:extLst>
        </c:ser>
        <c:dLbls>
          <c:showLegendKey val="0"/>
          <c:showVal val="0"/>
          <c:showCatName val="0"/>
          <c:showSerName val="0"/>
          <c:showPercent val="0"/>
          <c:showBubbleSize val="0"/>
        </c:dLbls>
        <c:marker val="1"/>
        <c:smooth val="0"/>
        <c:axId val="429630976"/>
        <c:axId val="480596480"/>
      </c:lineChart>
      <c:dateAx>
        <c:axId val="429630976"/>
        <c:scaling>
          <c:orientation val="minMax"/>
        </c:scaling>
        <c:delete val="0"/>
        <c:axPos val="b"/>
        <c:numFmt formatCode="m&quot;月&quot;;@" sourceLinked="0"/>
        <c:majorTickMark val="out"/>
        <c:minorTickMark val="none"/>
        <c:tickLblPos val="nextTo"/>
        <c:crossAx val="480596480"/>
        <c:crosses val="autoZero"/>
        <c:auto val="1"/>
        <c:lblOffset val="100"/>
        <c:baseTimeUnit val="days"/>
        <c:majorUnit val="1"/>
        <c:majorTimeUnit val="months"/>
      </c:dateAx>
      <c:valAx>
        <c:axId val="480596480"/>
        <c:scaling>
          <c:orientation val="minMax"/>
          <c:max val="25"/>
        </c:scaling>
        <c:delete val="0"/>
        <c:axPos val="l"/>
        <c:majorGridlines/>
        <c:title>
          <c:tx>
            <c:rich>
              <a:bodyPr rot="0" vert="horz"/>
              <a:lstStyle/>
              <a:p>
                <a:pPr>
                  <a:defRPr b="0"/>
                </a:pPr>
                <a:r>
                  <a:rPr lang="zh-TW" b="0"/>
                  <a:t>％</a:t>
                </a:r>
              </a:p>
            </c:rich>
          </c:tx>
          <c:layout>
            <c:manualLayout>
              <c:xMode val="edge"/>
              <c:yMode val="edge"/>
              <c:x val="1.286848441465478E-3"/>
              <c:y val="1.847600484429348E-3"/>
            </c:manualLayout>
          </c:layout>
          <c:overlay val="0"/>
        </c:title>
        <c:numFmt formatCode="#,##0_);[Red]\(#,##0\)" sourceLinked="0"/>
        <c:majorTickMark val="out"/>
        <c:minorTickMark val="none"/>
        <c:tickLblPos val="nextTo"/>
        <c:crossAx val="429630976"/>
        <c:crosses val="autoZero"/>
        <c:crossBetween val="between"/>
      </c:valAx>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39943401354743469"/>
          <c:y val="4.0506534621316669E-2"/>
        </c:manualLayout>
      </c:layout>
      <c:overlay val="0"/>
      <c:txPr>
        <a:bodyPr/>
        <a:lstStyle/>
        <a:p>
          <a:pPr>
            <a:defRPr sz="1000"/>
          </a:pPr>
          <a:endParaRPr lang="zh-TW"/>
        </a:p>
      </c:txPr>
    </c:title>
    <c:autoTitleDeleted val="0"/>
    <c:plotArea>
      <c:layout>
        <c:manualLayout>
          <c:layoutTarget val="inner"/>
          <c:xMode val="edge"/>
          <c:yMode val="edge"/>
          <c:x val="7.7766150173657317E-2"/>
          <c:y val="0.12367927591525286"/>
          <c:w val="0.74434439800072616"/>
          <c:h val="0.75780439742791961"/>
        </c:manualLayout>
      </c:layout>
      <c:lineChart>
        <c:grouping val="standard"/>
        <c:varyColors val="0"/>
        <c:ser>
          <c:idx val="1"/>
          <c:order val="0"/>
          <c:tx>
            <c:strRef>
              <c:f>圖!$C$1</c:f>
              <c:strCache>
                <c:ptCount val="1"/>
                <c:pt idx="0">
                  <c:v>110年度</c:v>
                </c:pt>
              </c:strCache>
            </c:strRef>
          </c:tx>
          <c:spPr>
            <a:ln w="12700">
              <a:solidFill>
                <a:schemeClr val="tx2"/>
              </a:solidFill>
            </a:ln>
          </c:spPr>
          <c:marker>
            <c:symbol val="none"/>
          </c:marker>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圖!$C$2:$C$121</c:f>
              <c:numCache>
                <c:formatCode>0.00_);[Red]\(0.00\)</c:formatCode>
                <c:ptCount val="120"/>
                <c:pt idx="0">
                  <c:v>10.757679085344932</c:v>
                </c:pt>
                <c:pt idx="1">
                  <c:v>11.519415494726257</c:v>
                </c:pt>
                <c:pt idx="2">
                  <c:v>11.920997450948242</c:v>
                </c:pt>
                <c:pt idx="3">
                  <c:v>10.198004551071056</c:v>
                </c:pt>
                <c:pt idx="4">
                  <c:v>10.205292820974282</c:v>
                </c:pt>
                <c:pt idx="5">
                  <c:v>10.228053543665393</c:v>
                </c:pt>
                <c:pt idx="6">
                  <c:v>10.171804923822037</c:v>
                </c:pt>
                <c:pt idx="7">
                  <c:v>10.210474051617254</c:v>
                </c:pt>
                <c:pt idx="8">
                  <c:v>11.407220371724904</c:v>
                </c:pt>
                <c:pt idx="9">
                  <c:v>10.662451435748054</c:v>
                </c:pt>
                <c:pt idx="10">
                  <c:v>10.081623167015382</c:v>
                </c:pt>
                <c:pt idx="11">
                  <c:v>10.173819991877982</c:v>
                </c:pt>
                <c:pt idx="12">
                  <c:v>10.381924116602956</c:v>
                </c:pt>
                <c:pt idx="13">
                  <c:v>10.434867187481782</c:v>
                </c:pt>
                <c:pt idx="14">
                  <c:v>11.198343136644525</c:v>
                </c:pt>
                <c:pt idx="15">
                  <c:v>11.233391406948561</c:v>
                </c:pt>
                <c:pt idx="16">
                  <c:v>11.360814985526922</c:v>
                </c:pt>
                <c:pt idx="17">
                  <c:v>10.545249877662407</c:v>
                </c:pt>
                <c:pt idx="18">
                  <c:v>10.529430849416114</c:v>
                </c:pt>
                <c:pt idx="19">
                  <c:v>10.504225362446663</c:v>
                </c:pt>
                <c:pt idx="20">
                  <c:v>10.14937605063313</c:v>
                </c:pt>
                <c:pt idx="21">
                  <c:v>10.292901877804463</c:v>
                </c:pt>
                <c:pt idx="22">
                  <c:v>11.765913968934392</c:v>
                </c:pt>
                <c:pt idx="23">
                  <c:v>11.950617552785442</c:v>
                </c:pt>
                <c:pt idx="24">
                  <c:v>10.973567406603852</c:v>
                </c:pt>
                <c:pt idx="25">
                  <c:v>10.75364642840437</c:v>
                </c:pt>
                <c:pt idx="26">
                  <c:v>10.356422131367788</c:v>
                </c:pt>
                <c:pt idx="27">
                  <c:v>11.115652233341214</c:v>
                </c:pt>
                <c:pt idx="28">
                  <c:v>10.944460274736443</c:v>
                </c:pt>
                <c:pt idx="29">
                  <c:v>12.926445790001138</c:v>
                </c:pt>
                <c:pt idx="30">
                  <c:v>11.414805142974755</c:v>
                </c:pt>
                <c:pt idx="31">
                  <c:v>10.117926493587511</c:v>
                </c:pt>
                <c:pt idx="32">
                  <c:v>10.244279046297459</c:v>
                </c:pt>
                <c:pt idx="33">
                  <c:v>10.147976983983657</c:v>
                </c:pt>
                <c:pt idx="34">
                  <c:v>10.562763555676954</c:v>
                </c:pt>
                <c:pt idx="35">
                  <c:v>10.445218047972299</c:v>
                </c:pt>
                <c:pt idx="36">
                  <c:v>11.493782357587254</c:v>
                </c:pt>
                <c:pt idx="37">
                  <c:v>10.661458839799904</c:v>
                </c:pt>
                <c:pt idx="38">
                  <c:v>10.916306916551937</c:v>
                </c:pt>
                <c:pt idx="39">
                  <c:v>11.03</c:v>
                </c:pt>
                <c:pt idx="40">
                  <c:v>11.85</c:v>
                </c:pt>
                <c:pt idx="41">
                  <c:v>12.8</c:v>
                </c:pt>
                <c:pt idx="42">
                  <c:v>13.65</c:v>
                </c:pt>
                <c:pt idx="43">
                  <c:v>13.77</c:v>
                </c:pt>
                <c:pt idx="44">
                  <c:v>12.97</c:v>
                </c:pt>
                <c:pt idx="45">
                  <c:v>11.27</c:v>
                </c:pt>
                <c:pt idx="46">
                  <c:v>12.15</c:v>
                </c:pt>
                <c:pt idx="47">
                  <c:v>10.130000000000001</c:v>
                </c:pt>
                <c:pt idx="48">
                  <c:v>10.185375345296357</c:v>
                </c:pt>
                <c:pt idx="49">
                  <c:v>10.075986987232803</c:v>
                </c:pt>
                <c:pt idx="50">
                  <c:v>10.860058388863102</c:v>
                </c:pt>
                <c:pt idx="51">
                  <c:v>12.428167916626094</c:v>
                </c:pt>
                <c:pt idx="52">
                  <c:v>10.176656353369907</c:v>
                </c:pt>
                <c:pt idx="53">
                  <c:v>10.390070507153499</c:v>
                </c:pt>
                <c:pt idx="54">
                  <c:v>10.151120156557852</c:v>
                </c:pt>
                <c:pt idx="55">
                  <c:v>10.071489378682887</c:v>
                </c:pt>
                <c:pt idx="56">
                  <c:v>10.22520641287147</c:v>
                </c:pt>
                <c:pt idx="57">
                  <c:v>10.423632107546787</c:v>
                </c:pt>
                <c:pt idx="58">
                  <c:v>10.680107239977628</c:v>
                </c:pt>
                <c:pt idx="59">
                  <c:v>10.85</c:v>
                </c:pt>
                <c:pt idx="60">
                  <c:v>10.949383763166534</c:v>
                </c:pt>
                <c:pt idx="61">
                  <c:v>10.361615320229513</c:v>
                </c:pt>
                <c:pt idx="62">
                  <c:v>10.367567346163138</c:v>
                </c:pt>
                <c:pt idx="63">
                  <c:v>10.943577649616691</c:v>
                </c:pt>
                <c:pt idx="64">
                  <c:v>10.424360071017743</c:v>
                </c:pt>
                <c:pt idx="65">
                  <c:v>10.667678282806158</c:v>
                </c:pt>
                <c:pt idx="66">
                  <c:v>10.44579898419595</c:v>
                </c:pt>
                <c:pt idx="67">
                  <c:v>10.179590329283988</c:v>
                </c:pt>
                <c:pt idx="68">
                  <c:v>10.214929898752876</c:v>
                </c:pt>
                <c:pt idx="69">
                  <c:v>10.241858461550747</c:v>
                </c:pt>
                <c:pt idx="70">
                  <c:v>10.932233291544922</c:v>
                </c:pt>
                <c:pt idx="71">
                  <c:v>11.475453577231468</c:v>
                </c:pt>
                <c:pt idx="72">
                  <c:v>11.440102868669291</c:v>
                </c:pt>
                <c:pt idx="73">
                  <c:v>10.217850891055622</c:v>
                </c:pt>
                <c:pt idx="74">
                  <c:v>10.060214498670941</c:v>
                </c:pt>
                <c:pt idx="75">
                  <c:v>10.363196141673827</c:v>
                </c:pt>
                <c:pt idx="76">
                  <c:v>10.46068295255005</c:v>
                </c:pt>
                <c:pt idx="77">
                  <c:v>10.164383446249706</c:v>
                </c:pt>
                <c:pt idx="78">
                  <c:v>10.229999931522974</c:v>
                </c:pt>
                <c:pt idx="79">
                  <c:v>12.402134206158145</c:v>
                </c:pt>
                <c:pt idx="80">
                  <c:v>10.889713682969003</c:v>
                </c:pt>
                <c:pt idx="81">
                  <c:v>11.898531227849919</c:v>
                </c:pt>
                <c:pt idx="82">
                  <c:v>10.180632279534105</c:v>
                </c:pt>
                <c:pt idx="83">
                  <c:v>10.959794736436619</c:v>
                </c:pt>
                <c:pt idx="84">
                  <c:v>10.956435739499863</c:v>
                </c:pt>
                <c:pt idx="85">
                  <c:v>11.5549620798643</c:v>
                </c:pt>
                <c:pt idx="86">
                  <c:v>10.865401688746633</c:v>
                </c:pt>
                <c:pt idx="87">
                  <c:v>10.112044577524319</c:v>
                </c:pt>
                <c:pt idx="88">
                  <c:v>10.174452883091014</c:v>
                </c:pt>
                <c:pt idx="89">
                  <c:v>10.060647208916603</c:v>
                </c:pt>
                <c:pt idx="90">
                  <c:v>10.841462271520069</c:v>
                </c:pt>
                <c:pt idx="91">
                  <c:v>10.861874822124122</c:v>
                </c:pt>
                <c:pt idx="92">
                  <c:v>11.062746490368035</c:v>
                </c:pt>
                <c:pt idx="93">
                  <c:v>11.874412376195053</c:v>
                </c:pt>
                <c:pt idx="94">
                  <c:v>11.021497846915581</c:v>
                </c:pt>
                <c:pt idx="95">
                  <c:v>10.731987029300058</c:v>
                </c:pt>
                <c:pt idx="96">
                  <c:v>10.86520434286944</c:v>
                </c:pt>
                <c:pt idx="97">
                  <c:v>10.961852076658827</c:v>
                </c:pt>
                <c:pt idx="98">
                  <c:v>10.893291274171414</c:v>
                </c:pt>
                <c:pt idx="99">
                  <c:v>10.979387853905742</c:v>
                </c:pt>
                <c:pt idx="100">
                  <c:v>10.699538966946402</c:v>
                </c:pt>
                <c:pt idx="101">
                  <c:v>10.285565893105215</c:v>
                </c:pt>
                <c:pt idx="102">
                  <c:v>10.10483063327492</c:v>
                </c:pt>
                <c:pt idx="103">
                  <c:v>10.568712064708942</c:v>
                </c:pt>
                <c:pt idx="104">
                  <c:v>10.450820473321421</c:v>
                </c:pt>
                <c:pt idx="105">
                  <c:v>10.825580443708839</c:v>
                </c:pt>
                <c:pt idx="106">
                  <c:v>10.463777542417493</c:v>
                </c:pt>
                <c:pt idx="107">
                  <c:v>10.95727197084461</c:v>
                </c:pt>
                <c:pt idx="108">
                  <c:v>10.0491117972018</c:v>
                </c:pt>
                <c:pt idx="109">
                  <c:v>10.259341638572433</c:v>
                </c:pt>
                <c:pt idx="110">
                  <c:v>10.356710148423032</c:v>
                </c:pt>
                <c:pt idx="111">
                  <c:v>10.02746221427609</c:v>
                </c:pt>
                <c:pt idx="112">
                  <c:v>10.377286858131539</c:v>
                </c:pt>
                <c:pt idx="113">
                  <c:v>10.518489371242415</c:v>
                </c:pt>
                <c:pt idx="114">
                  <c:v>10.965572951478711</c:v>
                </c:pt>
                <c:pt idx="115">
                  <c:v>10.205993615228952</c:v>
                </c:pt>
                <c:pt idx="116">
                  <c:v>10.936034249378295</c:v>
                </c:pt>
                <c:pt idx="117">
                  <c:v>10.056466228955282</c:v>
                </c:pt>
                <c:pt idx="118">
                  <c:v>10.905797832723781</c:v>
                </c:pt>
                <c:pt idx="119">
                  <c:v>10.766100763907085</c:v>
                </c:pt>
              </c:numCache>
            </c:numRef>
          </c:val>
          <c:smooth val="0"/>
          <c:extLst xmlns:c16r2="http://schemas.microsoft.com/office/drawing/2015/06/chart">
            <c:ext xmlns:c16="http://schemas.microsoft.com/office/drawing/2014/chart" uri="{C3380CC4-5D6E-409C-BE32-E72D297353CC}">
              <c16:uniqueId val="{00000000-FE27-4308-B3F4-7C7ADD66CC84}"/>
            </c:ext>
          </c:extLst>
        </c:ser>
        <c:dLbls>
          <c:showLegendKey val="0"/>
          <c:showVal val="0"/>
          <c:showCatName val="0"/>
          <c:showSerName val="0"/>
          <c:showPercent val="0"/>
          <c:showBubbleSize val="0"/>
        </c:dLbls>
        <c:marker val="1"/>
        <c:smooth val="0"/>
        <c:axId val="38817792"/>
        <c:axId val="226173504"/>
      </c:lineChart>
      <c:dateAx>
        <c:axId val="38817792"/>
        <c:scaling>
          <c:orientation val="minMax"/>
        </c:scaling>
        <c:delete val="0"/>
        <c:axPos val="b"/>
        <c:numFmt formatCode="m&quot;月&quot;;@" sourceLinked="0"/>
        <c:majorTickMark val="out"/>
        <c:minorTickMark val="none"/>
        <c:tickLblPos val="nextTo"/>
        <c:crossAx val="226173504"/>
        <c:crosses val="autoZero"/>
        <c:auto val="1"/>
        <c:lblOffset val="100"/>
        <c:baseTimeUnit val="days"/>
      </c:dateAx>
      <c:valAx>
        <c:axId val="226173504"/>
        <c:scaling>
          <c:orientation val="minMax"/>
          <c:max val="25"/>
        </c:scaling>
        <c:delete val="0"/>
        <c:axPos val="l"/>
        <c:majorGridlines/>
        <c:title>
          <c:tx>
            <c:rich>
              <a:bodyPr rot="0" vert="horz"/>
              <a:lstStyle/>
              <a:p>
                <a:pPr>
                  <a:defRPr b="0"/>
                </a:pPr>
                <a:r>
                  <a:rPr lang="zh-TW" b="0"/>
                  <a:t>％</a:t>
                </a:r>
              </a:p>
            </c:rich>
          </c:tx>
          <c:layout>
            <c:manualLayout>
              <c:xMode val="edge"/>
              <c:yMode val="edge"/>
              <c:x val="1.286645601299543E-3"/>
              <c:y val="1.843222358878973E-3"/>
            </c:manualLayout>
          </c:layout>
          <c:overlay val="0"/>
        </c:title>
        <c:numFmt formatCode="#,##0_);[Red]\(#,##0\)" sourceLinked="0"/>
        <c:majorTickMark val="out"/>
        <c:minorTickMark val="none"/>
        <c:tickLblPos val="nextTo"/>
        <c:crossAx val="38817792"/>
        <c:crosses val="autoZero"/>
        <c:crossBetween val="between"/>
      </c:valAx>
      <c:spPr>
        <a:noFill/>
        <a:ln w="25400">
          <a:noFill/>
        </a:ln>
      </c:spPr>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39943401354743469"/>
          <c:y val="4.0506534621316669E-2"/>
        </c:manualLayout>
      </c:layout>
      <c:overlay val="0"/>
      <c:txPr>
        <a:bodyPr/>
        <a:lstStyle/>
        <a:p>
          <a:pPr>
            <a:defRPr sz="1000"/>
          </a:pPr>
          <a:endParaRPr lang="zh-TW"/>
        </a:p>
      </c:txPr>
    </c:title>
    <c:autoTitleDeleted val="0"/>
    <c:plotArea>
      <c:layout>
        <c:manualLayout>
          <c:layoutTarget val="inner"/>
          <c:xMode val="edge"/>
          <c:yMode val="edge"/>
          <c:x val="7.7766150173657317E-2"/>
          <c:y val="0.12367927591525286"/>
          <c:w val="0.74434439800072616"/>
          <c:h val="0.75780439742791961"/>
        </c:manualLayout>
      </c:layout>
      <c:lineChart>
        <c:grouping val="standard"/>
        <c:varyColors val="0"/>
        <c:ser>
          <c:idx val="1"/>
          <c:order val="0"/>
          <c:tx>
            <c:strRef>
              <c:f>圖!$C$1</c:f>
              <c:strCache>
                <c:ptCount val="1"/>
                <c:pt idx="0">
                  <c:v>110年度</c:v>
                </c:pt>
              </c:strCache>
            </c:strRef>
          </c:tx>
          <c:spPr>
            <a:ln w="12700">
              <a:solidFill>
                <a:schemeClr val="tx2"/>
              </a:solidFill>
            </a:ln>
          </c:spPr>
          <c:marker>
            <c:symbol val="none"/>
          </c:marker>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圖!$C$2:$C$121</c:f>
              <c:numCache>
                <c:formatCode>0.00_);[Red]\(0.00\)</c:formatCode>
                <c:ptCount val="120"/>
                <c:pt idx="0">
                  <c:v>10.757679085344932</c:v>
                </c:pt>
                <c:pt idx="1">
                  <c:v>11.519415494726257</c:v>
                </c:pt>
                <c:pt idx="2">
                  <c:v>11.920997450948242</c:v>
                </c:pt>
                <c:pt idx="3">
                  <c:v>10.198004551071056</c:v>
                </c:pt>
                <c:pt idx="4">
                  <c:v>10.205292820974282</c:v>
                </c:pt>
                <c:pt idx="5">
                  <c:v>10.228053543665393</c:v>
                </c:pt>
                <c:pt idx="6">
                  <c:v>10.171804923822037</c:v>
                </c:pt>
                <c:pt idx="7">
                  <c:v>10.210474051617254</c:v>
                </c:pt>
                <c:pt idx="8">
                  <c:v>11.407220371724904</c:v>
                </c:pt>
                <c:pt idx="9">
                  <c:v>10.662451435748054</c:v>
                </c:pt>
                <c:pt idx="10">
                  <c:v>10.081623167015382</c:v>
                </c:pt>
                <c:pt idx="11">
                  <c:v>10.173819991877982</c:v>
                </c:pt>
                <c:pt idx="12">
                  <c:v>10.381924116602956</c:v>
                </c:pt>
                <c:pt idx="13">
                  <c:v>10.434867187481782</c:v>
                </c:pt>
                <c:pt idx="14">
                  <c:v>11.198343136644525</c:v>
                </c:pt>
                <c:pt idx="15">
                  <c:v>11.233391406948561</c:v>
                </c:pt>
                <c:pt idx="16">
                  <c:v>11.360814985526922</c:v>
                </c:pt>
                <c:pt idx="17">
                  <c:v>10.545249877662407</c:v>
                </c:pt>
                <c:pt idx="18">
                  <c:v>10.529430849416114</c:v>
                </c:pt>
                <c:pt idx="19">
                  <c:v>10.504225362446663</c:v>
                </c:pt>
                <c:pt idx="20">
                  <c:v>10.14937605063313</c:v>
                </c:pt>
                <c:pt idx="21">
                  <c:v>10.292901877804463</c:v>
                </c:pt>
                <c:pt idx="22">
                  <c:v>11.765913968934392</c:v>
                </c:pt>
                <c:pt idx="23">
                  <c:v>11.950617552785442</c:v>
                </c:pt>
                <c:pt idx="24">
                  <c:v>10.973567406603852</c:v>
                </c:pt>
                <c:pt idx="25">
                  <c:v>10.75364642840437</c:v>
                </c:pt>
                <c:pt idx="26">
                  <c:v>10.356422131367788</c:v>
                </c:pt>
                <c:pt idx="27">
                  <c:v>11.115652233341214</c:v>
                </c:pt>
                <c:pt idx="28">
                  <c:v>10.944460274736443</c:v>
                </c:pt>
                <c:pt idx="29">
                  <c:v>12.926445790001138</c:v>
                </c:pt>
                <c:pt idx="30">
                  <c:v>11.414805142974755</c:v>
                </c:pt>
                <c:pt idx="31">
                  <c:v>10.117926493587511</c:v>
                </c:pt>
                <c:pt idx="32">
                  <c:v>10.244279046297459</c:v>
                </c:pt>
                <c:pt idx="33">
                  <c:v>10.147976983983657</c:v>
                </c:pt>
                <c:pt idx="34">
                  <c:v>10.562763555676954</c:v>
                </c:pt>
                <c:pt idx="35">
                  <c:v>10.445218047972299</c:v>
                </c:pt>
                <c:pt idx="36">
                  <c:v>11.493782357587254</c:v>
                </c:pt>
                <c:pt idx="37">
                  <c:v>10.661458839799904</c:v>
                </c:pt>
                <c:pt idx="38">
                  <c:v>10.916306916551937</c:v>
                </c:pt>
                <c:pt idx="39">
                  <c:v>11.03</c:v>
                </c:pt>
                <c:pt idx="40">
                  <c:v>11.85</c:v>
                </c:pt>
                <c:pt idx="41">
                  <c:v>12.8</c:v>
                </c:pt>
                <c:pt idx="42">
                  <c:v>13.65</c:v>
                </c:pt>
                <c:pt idx="43">
                  <c:v>13.77</c:v>
                </c:pt>
                <c:pt idx="44">
                  <c:v>12.97</c:v>
                </c:pt>
                <c:pt idx="45">
                  <c:v>11.27</c:v>
                </c:pt>
                <c:pt idx="46">
                  <c:v>12.15</c:v>
                </c:pt>
                <c:pt idx="47">
                  <c:v>10.130000000000001</c:v>
                </c:pt>
                <c:pt idx="48">
                  <c:v>10.185375345296357</c:v>
                </c:pt>
                <c:pt idx="49">
                  <c:v>10.075986987232803</c:v>
                </c:pt>
                <c:pt idx="50">
                  <c:v>10.860058388863102</c:v>
                </c:pt>
                <c:pt idx="51">
                  <c:v>12.428167916626094</c:v>
                </c:pt>
                <c:pt idx="52">
                  <c:v>10.176656353369907</c:v>
                </c:pt>
                <c:pt idx="53">
                  <c:v>10.390070507153499</c:v>
                </c:pt>
                <c:pt idx="54">
                  <c:v>10.151120156557852</c:v>
                </c:pt>
                <c:pt idx="55">
                  <c:v>10.071489378682887</c:v>
                </c:pt>
                <c:pt idx="56">
                  <c:v>10.22520641287147</c:v>
                </c:pt>
                <c:pt idx="57">
                  <c:v>10.423632107546787</c:v>
                </c:pt>
                <c:pt idx="58">
                  <c:v>10.680107239977628</c:v>
                </c:pt>
                <c:pt idx="59">
                  <c:v>10.85</c:v>
                </c:pt>
                <c:pt idx="60">
                  <c:v>10.949383763166534</c:v>
                </c:pt>
                <c:pt idx="61">
                  <c:v>10.361615320229513</c:v>
                </c:pt>
                <c:pt idx="62">
                  <c:v>10.367567346163138</c:v>
                </c:pt>
                <c:pt idx="63">
                  <c:v>10.943577649616691</c:v>
                </c:pt>
                <c:pt idx="64">
                  <c:v>10.424360071017743</c:v>
                </c:pt>
                <c:pt idx="65">
                  <c:v>10.667678282806158</c:v>
                </c:pt>
                <c:pt idx="66">
                  <c:v>10.44579898419595</c:v>
                </c:pt>
                <c:pt idx="67">
                  <c:v>10.179590329283988</c:v>
                </c:pt>
                <c:pt idx="68">
                  <c:v>10.214929898752876</c:v>
                </c:pt>
                <c:pt idx="69">
                  <c:v>10.241858461550747</c:v>
                </c:pt>
                <c:pt idx="70">
                  <c:v>10.932233291544922</c:v>
                </c:pt>
                <c:pt idx="71">
                  <c:v>11.475453577231468</c:v>
                </c:pt>
                <c:pt idx="72">
                  <c:v>11.440102868669291</c:v>
                </c:pt>
                <c:pt idx="73">
                  <c:v>10.217850891055622</c:v>
                </c:pt>
                <c:pt idx="74">
                  <c:v>10.060214498670941</c:v>
                </c:pt>
                <c:pt idx="75">
                  <c:v>10.363196141673827</c:v>
                </c:pt>
                <c:pt idx="76">
                  <c:v>10.46068295255005</c:v>
                </c:pt>
                <c:pt idx="77">
                  <c:v>10.164383446249706</c:v>
                </c:pt>
                <c:pt idx="78">
                  <c:v>10.229999931522974</c:v>
                </c:pt>
                <c:pt idx="79">
                  <c:v>12.402134206158145</c:v>
                </c:pt>
                <c:pt idx="80">
                  <c:v>10.889713682969003</c:v>
                </c:pt>
                <c:pt idx="81">
                  <c:v>11.898531227849919</c:v>
                </c:pt>
                <c:pt idx="82">
                  <c:v>10.180632279534105</c:v>
                </c:pt>
                <c:pt idx="83">
                  <c:v>10.959794736436619</c:v>
                </c:pt>
                <c:pt idx="84">
                  <c:v>10.956435739499863</c:v>
                </c:pt>
                <c:pt idx="85">
                  <c:v>11.5549620798643</c:v>
                </c:pt>
                <c:pt idx="86">
                  <c:v>10.865401688746633</c:v>
                </c:pt>
                <c:pt idx="87">
                  <c:v>10.112044577524319</c:v>
                </c:pt>
                <c:pt idx="88">
                  <c:v>10.174452883091014</c:v>
                </c:pt>
                <c:pt idx="89">
                  <c:v>10.060647208916603</c:v>
                </c:pt>
                <c:pt idx="90">
                  <c:v>10.841462271520069</c:v>
                </c:pt>
                <c:pt idx="91">
                  <c:v>10.861874822124122</c:v>
                </c:pt>
                <c:pt idx="92">
                  <c:v>11.062746490368035</c:v>
                </c:pt>
                <c:pt idx="93">
                  <c:v>11.874412376195053</c:v>
                </c:pt>
                <c:pt idx="94">
                  <c:v>11.021497846915581</c:v>
                </c:pt>
                <c:pt idx="95">
                  <c:v>10.731987029300058</c:v>
                </c:pt>
                <c:pt idx="96">
                  <c:v>10.86520434286944</c:v>
                </c:pt>
                <c:pt idx="97">
                  <c:v>10.961852076658827</c:v>
                </c:pt>
                <c:pt idx="98">
                  <c:v>10.893291274171414</c:v>
                </c:pt>
                <c:pt idx="99">
                  <c:v>10.979387853905742</c:v>
                </c:pt>
                <c:pt idx="100">
                  <c:v>10.699538966946402</c:v>
                </c:pt>
                <c:pt idx="101">
                  <c:v>10.285565893105215</c:v>
                </c:pt>
                <c:pt idx="102">
                  <c:v>10.10483063327492</c:v>
                </c:pt>
                <c:pt idx="103">
                  <c:v>10.568712064708942</c:v>
                </c:pt>
                <c:pt idx="104">
                  <c:v>10.450820473321421</c:v>
                </c:pt>
                <c:pt idx="105">
                  <c:v>10.825580443708839</c:v>
                </c:pt>
                <c:pt idx="106">
                  <c:v>10.463777542417493</c:v>
                </c:pt>
                <c:pt idx="107">
                  <c:v>10.95727197084461</c:v>
                </c:pt>
                <c:pt idx="108">
                  <c:v>10.0491117972018</c:v>
                </c:pt>
                <c:pt idx="109">
                  <c:v>10.259341638572433</c:v>
                </c:pt>
                <c:pt idx="110">
                  <c:v>10.356710148423032</c:v>
                </c:pt>
                <c:pt idx="111">
                  <c:v>10.02746221427609</c:v>
                </c:pt>
                <c:pt idx="112">
                  <c:v>10.377286858131539</c:v>
                </c:pt>
                <c:pt idx="113">
                  <c:v>10.518489371242415</c:v>
                </c:pt>
                <c:pt idx="114">
                  <c:v>10.965572951478711</c:v>
                </c:pt>
                <c:pt idx="115">
                  <c:v>10.205993615228952</c:v>
                </c:pt>
                <c:pt idx="116">
                  <c:v>10.936034249378295</c:v>
                </c:pt>
                <c:pt idx="117">
                  <c:v>10.056466228955282</c:v>
                </c:pt>
                <c:pt idx="118">
                  <c:v>10.905797832723781</c:v>
                </c:pt>
                <c:pt idx="119">
                  <c:v>10.766100763907085</c:v>
                </c:pt>
              </c:numCache>
            </c:numRef>
          </c:val>
          <c:smooth val="0"/>
          <c:extLst xmlns:c16r2="http://schemas.microsoft.com/office/drawing/2015/06/chart">
            <c:ext xmlns:c16="http://schemas.microsoft.com/office/drawing/2014/chart" uri="{C3380CC4-5D6E-409C-BE32-E72D297353CC}">
              <c16:uniqueId val="{00000000-FE27-4308-B3F4-7C7ADD66CC84}"/>
            </c:ext>
          </c:extLst>
        </c:ser>
        <c:dLbls>
          <c:showLegendKey val="0"/>
          <c:showVal val="0"/>
          <c:showCatName val="0"/>
          <c:showSerName val="0"/>
          <c:showPercent val="0"/>
          <c:showBubbleSize val="0"/>
        </c:dLbls>
        <c:marker val="1"/>
        <c:smooth val="0"/>
        <c:axId val="537878016"/>
        <c:axId val="480598784"/>
      </c:lineChart>
      <c:dateAx>
        <c:axId val="537878016"/>
        <c:scaling>
          <c:orientation val="minMax"/>
        </c:scaling>
        <c:delete val="0"/>
        <c:axPos val="b"/>
        <c:numFmt formatCode="m&quot;月&quot;;@" sourceLinked="0"/>
        <c:majorTickMark val="out"/>
        <c:minorTickMark val="none"/>
        <c:tickLblPos val="nextTo"/>
        <c:crossAx val="480598784"/>
        <c:crosses val="autoZero"/>
        <c:auto val="1"/>
        <c:lblOffset val="100"/>
        <c:baseTimeUnit val="days"/>
      </c:dateAx>
      <c:valAx>
        <c:axId val="480598784"/>
        <c:scaling>
          <c:orientation val="minMax"/>
          <c:max val="25"/>
        </c:scaling>
        <c:delete val="0"/>
        <c:axPos val="l"/>
        <c:majorGridlines/>
        <c:title>
          <c:tx>
            <c:rich>
              <a:bodyPr rot="0" vert="horz"/>
              <a:lstStyle/>
              <a:p>
                <a:pPr>
                  <a:defRPr b="0"/>
                </a:pPr>
                <a:r>
                  <a:rPr lang="zh-TW" b="0"/>
                  <a:t>％</a:t>
                </a:r>
              </a:p>
            </c:rich>
          </c:tx>
          <c:layout>
            <c:manualLayout>
              <c:xMode val="edge"/>
              <c:yMode val="edge"/>
              <c:x val="1.286645601299543E-3"/>
              <c:y val="1.843222358878973E-3"/>
            </c:manualLayout>
          </c:layout>
          <c:overlay val="0"/>
        </c:title>
        <c:numFmt formatCode="#,##0_);[Red]\(#,##0\)" sourceLinked="0"/>
        <c:majorTickMark val="out"/>
        <c:minorTickMark val="none"/>
        <c:tickLblPos val="nextTo"/>
        <c:crossAx val="537878016"/>
        <c:crosses val="autoZero"/>
        <c:crossBetween val="between"/>
      </c:valAx>
      <c:spPr>
        <a:noFill/>
        <a:ln w="25400">
          <a:noFill/>
        </a:ln>
      </c:spPr>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42349345470160327"/>
          <c:y val="4.0523175582433638E-2"/>
        </c:manualLayout>
      </c:layout>
      <c:overlay val="0"/>
      <c:txPr>
        <a:bodyPr/>
        <a:lstStyle/>
        <a:p>
          <a:pPr>
            <a:defRPr sz="1000"/>
          </a:pPr>
          <a:endParaRPr lang="zh-TW"/>
        </a:p>
      </c:txPr>
    </c:title>
    <c:autoTitleDeleted val="0"/>
    <c:plotArea>
      <c:layout>
        <c:manualLayout>
          <c:layoutTarget val="inner"/>
          <c:xMode val="edge"/>
          <c:yMode val="edge"/>
          <c:x val="7.7766150173657317E-2"/>
          <c:y val="0.12367927591525286"/>
          <c:w val="0.91025448132944931"/>
          <c:h val="0.7578234384723086"/>
        </c:manualLayout>
      </c:layout>
      <c:lineChart>
        <c:grouping val="standard"/>
        <c:varyColors val="0"/>
        <c:ser>
          <c:idx val="2"/>
          <c:order val="0"/>
          <c:tx>
            <c:strRef>
              <c:f>圖!$D$1</c:f>
              <c:strCache>
                <c:ptCount val="1"/>
                <c:pt idx="0">
                  <c:v>111年度</c:v>
                </c:pt>
              </c:strCache>
            </c:strRef>
          </c:tx>
          <c:spPr>
            <a:ln w="12700">
              <a:solidFill>
                <a:schemeClr val="tx2"/>
              </a:solidFill>
            </a:ln>
          </c:spPr>
          <c:marker>
            <c:symbol val="none"/>
          </c:marker>
          <c:dPt>
            <c:idx val="112"/>
            <c:bubble3D val="0"/>
            <c:extLst xmlns:c16r2="http://schemas.microsoft.com/office/drawing/2015/06/chart">
              <c:ext xmlns:c16="http://schemas.microsoft.com/office/drawing/2014/chart" uri="{C3380CC4-5D6E-409C-BE32-E72D297353CC}">
                <c16:uniqueId val="{00000000-3CF7-459A-A39C-09DA8B94B76E}"/>
              </c:ext>
            </c:extLst>
          </c:dPt>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圖!$D$2:$D$121</c:f>
              <c:numCache>
                <c:formatCode>0.00_);[Red]\(0.00\)</c:formatCode>
                <c:ptCount val="120"/>
                <c:pt idx="0">
                  <c:v>13.036377388960091</c:v>
                </c:pt>
                <c:pt idx="1">
                  <c:v>14.047591393310253</c:v>
                </c:pt>
                <c:pt idx="2">
                  <c:v>10.623266734343197</c:v>
                </c:pt>
                <c:pt idx="3">
                  <c:v>8.6385801563463254</c:v>
                </c:pt>
                <c:pt idx="4">
                  <c:v>8.2490488333943297</c:v>
                </c:pt>
                <c:pt idx="5">
                  <c:v>10.600569693670741</c:v>
                </c:pt>
                <c:pt idx="6">
                  <c:v>10.046775369755686</c:v>
                </c:pt>
                <c:pt idx="7">
                  <c:v>11.502821860011329</c:v>
                </c:pt>
                <c:pt idx="8">
                  <c:v>11.888276695511065</c:v>
                </c:pt>
                <c:pt idx="9">
                  <c:v>8.247885149165187</c:v>
                </c:pt>
                <c:pt idx="10">
                  <c:v>7.9219741172029359</c:v>
                </c:pt>
                <c:pt idx="11">
                  <c:v>7.3494133857563764</c:v>
                </c:pt>
                <c:pt idx="12">
                  <c:v>8.2049956077105506</c:v>
                </c:pt>
                <c:pt idx="13">
                  <c:v>8.9840547002360527</c:v>
                </c:pt>
                <c:pt idx="14">
                  <c:v>8.2513157653279823</c:v>
                </c:pt>
                <c:pt idx="15">
                  <c:v>12.799035856422025</c:v>
                </c:pt>
                <c:pt idx="16">
                  <c:v>8.8774443966379657</c:v>
                </c:pt>
                <c:pt idx="17">
                  <c:v>7.9214247770437201</c:v>
                </c:pt>
                <c:pt idx="18">
                  <c:v>9.9007329500306813</c:v>
                </c:pt>
                <c:pt idx="19">
                  <c:v>8.6883935834912798</c:v>
                </c:pt>
                <c:pt idx="20">
                  <c:v>7.0887799502262174</c:v>
                </c:pt>
                <c:pt idx="21">
                  <c:v>10.284511389985553</c:v>
                </c:pt>
                <c:pt idx="22">
                  <c:v>8.4736267353351256</c:v>
                </c:pt>
                <c:pt idx="23">
                  <c:v>10.447002961720017</c:v>
                </c:pt>
                <c:pt idx="24">
                  <c:v>9.8737404285567152</c:v>
                </c:pt>
                <c:pt idx="25">
                  <c:v>8.4839122749102884</c:v>
                </c:pt>
                <c:pt idx="26">
                  <c:v>11.778028821172152</c:v>
                </c:pt>
                <c:pt idx="27">
                  <c:v>16.996340413836979</c:v>
                </c:pt>
                <c:pt idx="28">
                  <c:v>12.762307521264043</c:v>
                </c:pt>
                <c:pt idx="29">
                  <c:v>12.297145297021018</c:v>
                </c:pt>
                <c:pt idx="30">
                  <c:v>13.455381988445309</c:v>
                </c:pt>
                <c:pt idx="31">
                  <c:v>19.319954320397915</c:v>
                </c:pt>
                <c:pt idx="32">
                  <c:v>14.074008279647989</c:v>
                </c:pt>
                <c:pt idx="33">
                  <c:v>13.087799681408487</c:v>
                </c:pt>
                <c:pt idx="34">
                  <c:v>14.486740785051143</c:v>
                </c:pt>
                <c:pt idx="35">
                  <c:v>11.574333577848433</c:v>
                </c:pt>
                <c:pt idx="36">
                  <c:v>12.008710088580649</c:v>
                </c:pt>
                <c:pt idx="37">
                  <c:v>10.035989744872101</c:v>
                </c:pt>
                <c:pt idx="38">
                  <c:v>11.320620703568515</c:v>
                </c:pt>
                <c:pt idx="39">
                  <c:v>9.3612543650701721</c:v>
                </c:pt>
                <c:pt idx="40">
                  <c:v>9.7818036502775243</c:v>
                </c:pt>
                <c:pt idx="41">
                  <c:v>11.083242168075591</c:v>
                </c:pt>
                <c:pt idx="42">
                  <c:v>10.42507498016413</c:v>
                </c:pt>
                <c:pt idx="43">
                  <c:v>13.895860271208296</c:v>
                </c:pt>
                <c:pt idx="44">
                  <c:v>9.7013774176771328</c:v>
                </c:pt>
                <c:pt idx="45">
                  <c:v>9.4008194575579154</c:v>
                </c:pt>
                <c:pt idx="46">
                  <c:v>12.021585513279065</c:v>
                </c:pt>
                <c:pt idx="47">
                  <c:v>9.8809094775666377</c:v>
                </c:pt>
                <c:pt idx="48">
                  <c:v>10.395905598096734</c:v>
                </c:pt>
                <c:pt idx="49">
                  <c:v>10.528482933205497</c:v>
                </c:pt>
                <c:pt idx="50">
                  <c:v>10.451947238942317</c:v>
                </c:pt>
                <c:pt idx="51">
                  <c:v>6.3962639089420232</c:v>
                </c:pt>
                <c:pt idx="52">
                  <c:v>8.4040319519016808</c:v>
                </c:pt>
                <c:pt idx="53">
                  <c:v>8.1971191380212716</c:v>
                </c:pt>
                <c:pt idx="54">
                  <c:v>8.0746258385711371</c:v>
                </c:pt>
                <c:pt idx="55">
                  <c:v>11.306240596411596</c:v>
                </c:pt>
                <c:pt idx="56">
                  <c:v>12.352292307791853</c:v>
                </c:pt>
                <c:pt idx="57">
                  <c:v>14.235757485994544</c:v>
                </c:pt>
                <c:pt idx="58">
                  <c:v>15.095906576503207</c:v>
                </c:pt>
                <c:pt idx="59">
                  <c:v>8.2275610941926391</c:v>
                </c:pt>
                <c:pt idx="60">
                  <c:v>10.219937616105973</c:v>
                </c:pt>
                <c:pt idx="61">
                  <c:v>24.612874393983038</c:v>
                </c:pt>
                <c:pt idx="62">
                  <c:v>10.793984534402092</c:v>
                </c:pt>
                <c:pt idx="63">
                  <c:v>15.831319409216482</c:v>
                </c:pt>
                <c:pt idx="64">
                  <c:v>17.574883691287997</c:v>
                </c:pt>
                <c:pt idx="65">
                  <c:v>8.5047364258913323</c:v>
                </c:pt>
                <c:pt idx="66">
                  <c:v>10.986500106532411</c:v>
                </c:pt>
                <c:pt idx="67">
                  <c:v>8.4180818935139197</c:v>
                </c:pt>
                <c:pt idx="68">
                  <c:v>10.178931152589646</c:v>
                </c:pt>
                <c:pt idx="69">
                  <c:v>10.372795332297946</c:v>
                </c:pt>
                <c:pt idx="70">
                  <c:v>12.321851124897096</c:v>
                </c:pt>
                <c:pt idx="71">
                  <c:v>10.358985997553875</c:v>
                </c:pt>
                <c:pt idx="72">
                  <c:v>8.4991475789676016</c:v>
                </c:pt>
                <c:pt idx="73">
                  <c:v>9.3748812834231305</c:v>
                </c:pt>
                <c:pt idx="74">
                  <c:v>8.9410489569550506</c:v>
                </c:pt>
                <c:pt idx="75">
                  <c:v>8.4448441247002179</c:v>
                </c:pt>
                <c:pt idx="76">
                  <c:v>14.029676231044458</c:v>
                </c:pt>
                <c:pt idx="77">
                  <c:v>9.4381202326601379</c:v>
                </c:pt>
                <c:pt idx="78">
                  <c:v>11.06242316326199</c:v>
                </c:pt>
                <c:pt idx="79">
                  <c:v>8.6208306940775135</c:v>
                </c:pt>
                <c:pt idx="80">
                  <c:v>11.884957574064412</c:v>
                </c:pt>
                <c:pt idx="81">
                  <c:v>12.201913857064394</c:v>
                </c:pt>
                <c:pt idx="82">
                  <c:v>7.6845337758674361</c:v>
                </c:pt>
                <c:pt idx="83">
                  <c:v>10.680467917660678</c:v>
                </c:pt>
                <c:pt idx="84">
                  <c:v>11.253259637090883</c:v>
                </c:pt>
                <c:pt idx="85">
                  <c:v>12.691297063882093</c:v>
                </c:pt>
                <c:pt idx="86">
                  <c:v>10.010130707655707</c:v>
                </c:pt>
                <c:pt idx="87">
                  <c:v>8.9222433672610588</c:v>
                </c:pt>
                <c:pt idx="88">
                  <c:v>13.652144376934594</c:v>
                </c:pt>
                <c:pt idx="89">
                  <c:v>13.15326023690794</c:v>
                </c:pt>
                <c:pt idx="90">
                  <c:v>21.26</c:v>
                </c:pt>
                <c:pt idx="91">
                  <c:v>8.7800000000000011</c:v>
                </c:pt>
                <c:pt idx="92">
                  <c:v>15.409999999999998</c:v>
                </c:pt>
                <c:pt idx="93">
                  <c:v>11.67</c:v>
                </c:pt>
                <c:pt idx="94">
                  <c:v>11.68</c:v>
                </c:pt>
                <c:pt idx="95">
                  <c:v>12.08</c:v>
                </c:pt>
                <c:pt idx="96">
                  <c:v>9.65</c:v>
                </c:pt>
                <c:pt idx="97">
                  <c:v>12.590000000000002</c:v>
                </c:pt>
                <c:pt idx="98">
                  <c:v>12.950000000000001</c:v>
                </c:pt>
                <c:pt idx="99">
                  <c:v>14.000000000000002</c:v>
                </c:pt>
                <c:pt idx="100">
                  <c:v>10.57</c:v>
                </c:pt>
                <c:pt idx="101">
                  <c:v>13.320000000000002</c:v>
                </c:pt>
                <c:pt idx="102">
                  <c:v>12.629999999999999</c:v>
                </c:pt>
                <c:pt idx="103">
                  <c:v>15.61</c:v>
                </c:pt>
                <c:pt idx="104">
                  <c:v>11.62</c:v>
                </c:pt>
                <c:pt idx="105">
                  <c:v>13.5</c:v>
                </c:pt>
                <c:pt idx="106">
                  <c:v>12.22</c:v>
                </c:pt>
                <c:pt idx="107">
                  <c:v>8.74</c:v>
                </c:pt>
                <c:pt idx="108">
                  <c:v>9.06</c:v>
                </c:pt>
                <c:pt idx="109">
                  <c:v>10.24</c:v>
                </c:pt>
                <c:pt idx="110">
                  <c:v>7.7200000000000006</c:v>
                </c:pt>
                <c:pt idx="111">
                  <c:v>7.7</c:v>
                </c:pt>
                <c:pt idx="112">
                  <c:v>9.94</c:v>
                </c:pt>
                <c:pt idx="113">
                  <c:v>9.629999999999999</c:v>
                </c:pt>
                <c:pt idx="114">
                  <c:v>7.21</c:v>
                </c:pt>
                <c:pt idx="115">
                  <c:v>8.8800000000000008</c:v>
                </c:pt>
                <c:pt idx="116">
                  <c:v>7.51</c:v>
                </c:pt>
                <c:pt idx="117">
                  <c:v>8.41</c:v>
                </c:pt>
                <c:pt idx="118">
                  <c:v>9.89</c:v>
                </c:pt>
                <c:pt idx="119">
                  <c:v>15.120000000000001</c:v>
                </c:pt>
              </c:numCache>
            </c:numRef>
          </c:val>
          <c:smooth val="0"/>
          <c:extLst xmlns:c16r2="http://schemas.microsoft.com/office/drawing/2015/06/chart">
            <c:ext xmlns:c16="http://schemas.microsoft.com/office/drawing/2014/chart" uri="{C3380CC4-5D6E-409C-BE32-E72D297353CC}">
              <c16:uniqueId val="{00000001-3CF7-459A-A39C-09DA8B94B76E}"/>
            </c:ext>
          </c:extLst>
        </c:ser>
        <c:dLbls>
          <c:showLegendKey val="0"/>
          <c:showVal val="0"/>
          <c:showCatName val="0"/>
          <c:showSerName val="0"/>
          <c:showPercent val="0"/>
          <c:showBubbleSize val="0"/>
        </c:dLbls>
        <c:marker val="1"/>
        <c:smooth val="0"/>
        <c:axId val="140077056"/>
        <c:axId val="224542016"/>
      </c:lineChart>
      <c:dateAx>
        <c:axId val="140077056"/>
        <c:scaling>
          <c:orientation val="minMax"/>
        </c:scaling>
        <c:delete val="0"/>
        <c:axPos val="b"/>
        <c:numFmt formatCode="m&quot;月&quot;;@" sourceLinked="0"/>
        <c:majorTickMark val="out"/>
        <c:minorTickMark val="none"/>
        <c:tickLblPos val="nextTo"/>
        <c:crossAx val="224542016"/>
        <c:crosses val="autoZero"/>
        <c:auto val="1"/>
        <c:lblOffset val="100"/>
        <c:baseTimeUnit val="days"/>
      </c:dateAx>
      <c:valAx>
        <c:axId val="224542016"/>
        <c:scaling>
          <c:orientation val="minMax"/>
          <c:max val="25"/>
        </c:scaling>
        <c:delete val="0"/>
        <c:axPos val="l"/>
        <c:majorGridlines/>
        <c:title>
          <c:tx>
            <c:rich>
              <a:bodyPr rot="0" vert="horz"/>
              <a:lstStyle/>
              <a:p>
                <a:pPr>
                  <a:defRPr b="0"/>
                </a:pPr>
                <a:r>
                  <a:rPr lang="zh-TW" b="0"/>
                  <a:t>％</a:t>
                </a:r>
              </a:p>
            </c:rich>
          </c:tx>
          <c:layout>
            <c:manualLayout>
              <c:xMode val="edge"/>
              <c:yMode val="edge"/>
              <c:x val="1.286645601299543E-3"/>
              <c:y val="1.843222358878973E-3"/>
            </c:manualLayout>
          </c:layout>
          <c:overlay val="0"/>
        </c:title>
        <c:numFmt formatCode="#,##0_);[Red]\(#,##0\)" sourceLinked="0"/>
        <c:majorTickMark val="out"/>
        <c:minorTickMark val="none"/>
        <c:tickLblPos val="nextTo"/>
        <c:crossAx val="140077056"/>
        <c:crosses val="autoZero"/>
        <c:crossBetween val="between"/>
      </c:valAx>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layout>
        <c:manualLayout>
          <c:xMode val="edge"/>
          <c:yMode val="edge"/>
          <c:x val="0.42349345470160327"/>
          <c:y val="4.0523175582433638E-2"/>
        </c:manualLayout>
      </c:layout>
      <c:overlay val="0"/>
      <c:txPr>
        <a:bodyPr/>
        <a:lstStyle/>
        <a:p>
          <a:pPr>
            <a:defRPr sz="1000"/>
          </a:pPr>
          <a:endParaRPr lang="zh-TW"/>
        </a:p>
      </c:txPr>
    </c:title>
    <c:autoTitleDeleted val="0"/>
    <c:plotArea>
      <c:layout>
        <c:manualLayout>
          <c:layoutTarget val="inner"/>
          <c:xMode val="edge"/>
          <c:yMode val="edge"/>
          <c:x val="7.7766150173657317E-2"/>
          <c:y val="0.12367927591525286"/>
          <c:w val="0.91025448132944931"/>
          <c:h val="0.7578234384723086"/>
        </c:manualLayout>
      </c:layout>
      <c:lineChart>
        <c:grouping val="standard"/>
        <c:varyColors val="0"/>
        <c:ser>
          <c:idx val="2"/>
          <c:order val="0"/>
          <c:tx>
            <c:strRef>
              <c:f>圖!$D$1</c:f>
              <c:strCache>
                <c:ptCount val="1"/>
                <c:pt idx="0">
                  <c:v>111年度</c:v>
                </c:pt>
              </c:strCache>
            </c:strRef>
          </c:tx>
          <c:spPr>
            <a:ln w="12700">
              <a:solidFill>
                <a:schemeClr val="tx2"/>
              </a:solidFill>
            </a:ln>
          </c:spPr>
          <c:marker>
            <c:symbol val="none"/>
          </c:marker>
          <c:dPt>
            <c:idx val="112"/>
            <c:bubble3D val="0"/>
            <c:extLst xmlns:c16r2="http://schemas.microsoft.com/office/drawing/2015/06/chart">
              <c:ext xmlns:c16="http://schemas.microsoft.com/office/drawing/2014/chart" uri="{C3380CC4-5D6E-409C-BE32-E72D297353CC}">
                <c16:uniqueId val="{00000000-3CF7-459A-A39C-09DA8B94B76E}"/>
              </c:ext>
            </c:extLst>
          </c:dPt>
          <c:cat>
            <c:numRef>
              <c:f>圖!$A$2:$A$121</c:f>
              <c:numCache>
                <c:formatCode>m"月"d"日";@</c:formatCode>
                <c:ptCount val="120"/>
                <c:pt idx="0">
                  <c:v>44562</c:v>
                </c:pt>
                <c:pt idx="1">
                  <c:v>44563</c:v>
                </c:pt>
                <c:pt idx="2">
                  <c:v>44564</c:v>
                </c:pt>
                <c:pt idx="3">
                  <c:v>44565</c:v>
                </c:pt>
                <c:pt idx="4">
                  <c:v>44566</c:v>
                </c:pt>
                <c:pt idx="5">
                  <c:v>44567</c:v>
                </c:pt>
                <c:pt idx="6">
                  <c:v>44568</c:v>
                </c:pt>
                <c:pt idx="7">
                  <c:v>44569</c:v>
                </c:pt>
                <c:pt idx="8">
                  <c:v>44570</c:v>
                </c:pt>
                <c:pt idx="9">
                  <c:v>44571</c:v>
                </c:pt>
                <c:pt idx="10">
                  <c:v>44572</c:v>
                </c:pt>
                <c:pt idx="11">
                  <c:v>44573</c:v>
                </c:pt>
                <c:pt idx="12">
                  <c:v>44574</c:v>
                </c:pt>
                <c:pt idx="13">
                  <c:v>44575</c:v>
                </c:pt>
                <c:pt idx="14">
                  <c:v>44576</c:v>
                </c:pt>
                <c:pt idx="15">
                  <c:v>44577</c:v>
                </c:pt>
                <c:pt idx="16">
                  <c:v>44578</c:v>
                </c:pt>
                <c:pt idx="17">
                  <c:v>44579</c:v>
                </c:pt>
                <c:pt idx="18">
                  <c:v>44580</c:v>
                </c:pt>
                <c:pt idx="19">
                  <c:v>44581</c:v>
                </c:pt>
                <c:pt idx="20">
                  <c:v>44582</c:v>
                </c:pt>
                <c:pt idx="21">
                  <c:v>44583</c:v>
                </c:pt>
                <c:pt idx="22">
                  <c:v>44584</c:v>
                </c:pt>
                <c:pt idx="23">
                  <c:v>44585</c:v>
                </c:pt>
                <c:pt idx="24">
                  <c:v>44586</c:v>
                </c:pt>
                <c:pt idx="25">
                  <c:v>44587</c:v>
                </c:pt>
                <c:pt idx="26">
                  <c:v>44588</c:v>
                </c:pt>
                <c:pt idx="27">
                  <c:v>44589</c:v>
                </c:pt>
                <c:pt idx="28">
                  <c:v>44590</c:v>
                </c:pt>
                <c:pt idx="29">
                  <c:v>44591</c:v>
                </c:pt>
                <c:pt idx="30">
                  <c:v>44592</c:v>
                </c:pt>
                <c:pt idx="31">
                  <c:v>44593</c:v>
                </c:pt>
                <c:pt idx="32">
                  <c:v>44594</c:v>
                </c:pt>
                <c:pt idx="33">
                  <c:v>44595</c:v>
                </c:pt>
                <c:pt idx="34">
                  <c:v>44596</c:v>
                </c:pt>
                <c:pt idx="35">
                  <c:v>44597</c:v>
                </c:pt>
                <c:pt idx="36">
                  <c:v>44598</c:v>
                </c:pt>
                <c:pt idx="37">
                  <c:v>44599</c:v>
                </c:pt>
                <c:pt idx="38">
                  <c:v>44600</c:v>
                </c:pt>
                <c:pt idx="39">
                  <c:v>44601</c:v>
                </c:pt>
                <c:pt idx="40">
                  <c:v>44602</c:v>
                </c:pt>
                <c:pt idx="41">
                  <c:v>44603</c:v>
                </c:pt>
                <c:pt idx="42">
                  <c:v>44604</c:v>
                </c:pt>
                <c:pt idx="43">
                  <c:v>44605</c:v>
                </c:pt>
                <c:pt idx="44">
                  <c:v>44606</c:v>
                </c:pt>
                <c:pt idx="45">
                  <c:v>44607</c:v>
                </c:pt>
                <c:pt idx="46">
                  <c:v>44608</c:v>
                </c:pt>
                <c:pt idx="47">
                  <c:v>44609</c:v>
                </c:pt>
                <c:pt idx="48">
                  <c:v>44610</c:v>
                </c:pt>
                <c:pt idx="49">
                  <c:v>44611</c:v>
                </c:pt>
                <c:pt idx="50">
                  <c:v>44612</c:v>
                </c:pt>
                <c:pt idx="51">
                  <c:v>44613</c:v>
                </c:pt>
                <c:pt idx="52">
                  <c:v>44614</c:v>
                </c:pt>
                <c:pt idx="53">
                  <c:v>44615</c:v>
                </c:pt>
                <c:pt idx="54">
                  <c:v>44616</c:v>
                </c:pt>
                <c:pt idx="55">
                  <c:v>44617</c:v>
                </c:pt>
                <c:pt idx="56">
                  <c:v>44618</c:v>
                </c:pt>
                <c:pt idx="57">
                  <c:v>44619</c:v>
                </c:pt>
                <c:pt idx="58">
                  <c:v>44620</c:v>
                </c:pt>
                <c:pt idx="59">
                  <c:v>44621</c:v>
                </c:pt>
                <c:pt idx="60">
                  <c:v>44622</c:v>
                </c:pt>
                <c:pt idx="61">
                  <c:v>44623</c:v>
                </c:pt>
                <c:pt idx="62">
                  <c:v>44624</c:v>
                </c:pt>
                <c:pt idx="63">
                  <c:v>44625</c:v>
                </c:pt>
                <c:pt idx="64">
                  <c:v>44626</c:v>
                </c:pt>
                <c:pt idx="65">
                  <c:v>44627</c:v>
                </c:pt>
                <c:pt idx="66">
                  <c:v>44628</c:v>
                </c:pt>
                <c:pt idx="67">
                  <c:v>44629</c:v>
                </c:pt>
                <c:pt idx="68">
                  <c:v>44630</c:v>
                </c:pt>
                <c:pt idx="69">
                  <c:v>44631</c:v>
                </c:pt>
                <c:pt idx="70">
                  <c:v>44632</c:v>
                </c:pt>
                <c:pt idx="71">
                  <c:v>44633</c:v>
                </c:pt>
                <c:pt idx="72">
                  <c:v>44634</c:v>
                </c:pt>
                <c:pt idx="73">
                  <c:v>44635</c:v>
                </c:pt>
                <c:pt idx="74">
                  <c:v>44636</c:v>
                </c:pt>
                <c:pt idx="75">
                  <c:v>44637</c:v>
                </c:pt>
                <c:pt idx="76">
                  <c:v>44638</c:v>
                </c:pt>
                <c:pt idx="77">
                  <c:v>44639</c:v>
                </c:pt>
                <c:pt idx="78">
                  <c:v>44640</c:v>
                </c:pt>
                <c:pt idx="79">
                  <c:v>44641</c:v>
                </c:pt>
                <c:pt idx="80">
                  <c:v>44642</c:v>
                </c:pt>
                <c:pt idx="81">
                  <c:v>44643</c:v>
                </c:pt>
                <c:pt idx="82">
                  <c:v>44644</c:v>
                </c:pt>
                <c:pt idx="83">
                  <c:v>44645</c:v>
                </c:pt>
                <c:pt idx="84">
                  <c:v>44646</c:v>
                </c:pt>
                <c:pt idx="85">
                  <c:v>44647</c:v>
                </c:pt>
                <c:pt idx="86">
                  <c:v>44648</c:v>
                </c:pt>
                <c:pt idx="87">
                  <c:v>44649</c:v>
                </c:pt>
                <c:pt idx="88">
                  <c:v>44650</c:v>
                </c:pt>
                <c:pt idx="89">
                  <c:v>44651</c:v>
                </c:pt>
                <c:pt idx="90">
                  <c:v>44652</c:v>
                </c:pt>
                <c:pt idx="91">
                  <c:v>44653</c:v>
                </c:pt>
                <c:pt idx="92">
                  <c:v>44654</c:v>
                </c:pt>
                <c:pt idx="93">
                  <c:v>44655</c:v>
                </c:pt>
                <c:pt idx="94">
                  <c:v>44656</c:v>
                </c:pt>
                <c:pt idx="95">
                  <c:v>44657</c:v>
                </c:pt>
                <c:pt idx="96">
                  <c:v>44658</c:v>
                </c:pt>
                <c:pt idx="97">
                  <c:v>44659</c:v>
                </c:pt>
                <c:pt idx="98">
                  <c:v>44660</c:v>
                </c:pt>
                <c:pt idx="99">
                  <c:v>44661</c:v>
                </c:pt>
                <c:pt idx="100">
                  <c:v>44662</c:v>
                </c:pt>
                <c:pt idx="101">
                  <c:v>44663</c:v>
                </c:pt>
                <c:pt idx="102">
                  <c:v>44664</c:v>
                </c:pt>
                <c:pt idx="103">
                  <c:v>44665</c:v>
                </c:pt>
                <c:pt idx="104">
                  <c:v>44666</c:v>
                </c:pt>
                <c:pt idx="105">
                  <c:v>44667</c:v>
                </c:pt>
                <c:pt idx="106">
                  <c:v>44668</c:v>
                </c:pt>
                <c:pt idx="107">
                  <c:v>44669</c:v>
                </c:pt>
                <c:pt idx="108">
                  <c:v>44670</c:v>
                </c:pt>
                <c:pt idx="109">
                  <c:v>44671</c:v>
                </c:pt>
                <c:pt idx="110">
                  <c:v>44672</c:v>
                </c:pt>
                <c:pt idx="111">
                  <c:v>44673</c:v>
                </c:pt>
                <c:pt idx="112">
                  <c:v>44674</c:v>
                </c:pt>
                <c:pt idx="113">
                  <c:v>44675</c:v>
                </c:pt>
                <c:pt idx="114">
                  <c:v>44676</c:v>
                </c:pt>
                <c:pt idx="115">
                  <c:v>44677</c:v>
                </c:pt>
                <c:pt idx="116">
                  <c:v>44678</c:v>
                </c:pt>
                <c:pt idx="117">
                  <c:v>44679</c:v>
                </c:pt>
                <c:pt idx="118">
                  <c:v>44680</c:v>
                </c:pt>
                <c:pt idx="119">
                  <c:v>44681</c:v>
                </c:pt>
              </c:numCache>
            </c:numRef>
          </c:cat>
          <c:val>
            <c:numRef>
              <c:f>圖!$D$2:$D$121</c:f>
              <c:numCache>
                <c:formatCode>0.00_);[Red]\(0.00\)</c:formatCode>
                <c:ptCount val="120"/>
                <c:pt idx="0">
                  <c:v>13.036377388960091</c:v>
                </c:pt>
                <c:pt idx="1">
                  <c:v>14.047591393310253</c:v>
                </c:pt>
                <c:pt idx="2">
                  <c:v>10.623266734343197</c:v>
                </c:pt>
                <c:pt idx="3">
                  <c:v>8.6385801563463254</c:v>
                </c:pt>
                <c:pt idx="4">
                  <c:v>8.2490488333943297</c:v>
                </c:pt>
                <c:pt idx="5">
                  <c:v>10.600569693670741</c:v>
                </c:pt>
                <c:pt idx="6">
                  <c:v>10.046775369755686</c:v>
                </c:pt>
                <c:pt idx="7">
                  <c:v>11.502821860011329</c:v>
                </c:pt>
                <c:pt idx="8">
                  <c:v>11.888276695511065</c:v>
                </c:pt>
                <c:pt idx="9">
                  <c:v>8.247885149165187</c:v>
                </c:pt>
                <c:pt idx="10">
                  <c:v>7.9219741172029359</c:v>
                </c:pt>
                <c:pt idx="11">
                  <c:v>7.3494133857563764</c:v>
                </c:pt>
                <c:pt idx="12">
                  <c:v>8.2049956077105506</c:v>
                </c:pt>
                <c:pt idx="13">
                  <c:v>8.9840547002360527</c:v>
                </c:pt>
                <c:pt idx="14">
                  <c:v>8.2513157653279823</c:v>
                </c:pt>
                <c:pt idx="15">
                  <c:v>12.799035856422025</c:v>
                </c:pt>
                <c:pt idx="16">
                  <c:v>8.8774443966379657</c:v>
                </c:pt>
                <c:pt idx="17">
                  <c:v>7.9214247770437201</c:v>
                </c:pt>
                <c:pt idx="18">
                  <c:v>9.9007329500306813</c:v>
                </c:pt>
                <c:pt idx="19">
                  <c:v>8.6883935834912798</c:v>
                </c:pt>
                <c:pt idx="20">
                  <c:v>7.0887799502262174</c:v>
                </c:pt>
                <c:pt idx="21">
                  <c:v>10.284511389985553</c:v>
                </c:pt>
                <c:pt idx="22">
                  <c:v>8.4736267353351256</c:v>
                </c:pt>
                <c:pt idx="23">
                  <c:v>10.447002961720017</c:v>
                </c:pt>
                <c:pt idx="24">
                  <c:v>9.8737404285567152</c:v>
                </c:pt>
                <c:pt idx="25">
                  <c:v>8.4839122749102884</c:v>
                </c:pt>
                <c:pt idx="26">
                  <c:v>11.778028821172152</c:v>
                </c:pt>
                <c:pt idx="27">
                  <c:v>16.996340413836979</c:v>
                </c:pt>
                <c:pt idx="28">
                  <c:v>12.762307521264043</c:v>
                </c:pt>
                <c:pt idx="29">
                  <c:v>12.297145297021018</c:v>
                </c:pt>
                <c:pt idx="30">
                  <c:v>13.455381988445309</c:v>
                </c:pt>
                <c:pt idx="31">
                  <c:v>19.319954320397915</c:v>
                </c:pt>
                <c:pt idx="32">
                  <c:v>14.074008279647989</c:v>
                </c:pt>
                <c:pt idx="33">
                  <c:v>13.087799681408487</c:v>
                </c:pt>
                <c:pt idx="34">
                  <c:v>14.486740785051143</c:v>
                </c:pt>
                <c:pt idx="35">
                  <c:v>11.574333577848433</c:v>
                </c:pt>
                <c:pt idx="36">
                  <c:v>12.008710088580649</c:v>
                </c:pt>
                <c:pt idx="37">
                  <c:v>10.035989744872101</c:v>
                </c:pt>
                <c:pt idx="38">
                  <c:v>11.320620703568515</c:v>
                </c:pt>
                <c:pt idx="39">
                  <c:v>9.3612543650701721</c:v>
                </c:pt>
                <c:pt idx="40">
                  <c:v>9.7818036502775243</c:v>
                </c:pt>
                <c:pt idx="41">
                  <c:v>11.083242168075591</c:v>
                </c:pt>
                <c:pt idx="42">
                  <c:v>10.42507498016413</c:v>
                </c:pt>
                <c:pt idx="43">
                  <c:v>13.895860271208296</c:v>
                </c:pt>
                <c:pt idx="44">
                  <c:v>9.7013774176771328</c:v>
                </c:pt>
                <c:pt idx="45">
                  <c:v>9.4008194575579154</c:v>
                </c:pt>
                <c:pt idx="46">
                  <c:v>12.021585513279065</c:v>
                </c:pt>
                <c:pt idx="47">
                  <c:v>9.8809094775666377</c:v>
                </c:pt>
                <c:pt idx="48">
                  <c:v>10.395905598096734</c:v>
                </c:pt>
                <c:pt idx="49">
                  <c:v>10.528482933205497</c:v>
                </c:pt>
                <c:pt idx="50">
                  <c:v>10.451947238942317</c:v>
                </c:pt>
                <c:pt idx="51">
                  <c:v>6.3962639089420232</c:v>
                </c:pt>
                <c:pt idx="52">
                  <c:v>8.4040319519016808</c:v>
                </c:pt>
                <c:pt idx="53">
                  <c:v>8.1971191380212716</c:v>
                </c:pt>
                <c:pt idx="54">
                  <c:v>8.0746258385711371</c:v>
                </c:pt>
                <c:pt idx="55">
                  <c:v>11.306240596411596</c:v>
                </c:pt>
                <c:pt idx="56">
                  <c:v>12.352292307791853</c:v>
                </c:pt>
                <c:pt idx="57">
                  <c:v>14.235757485994544</c:v>
                </c:pt>
                <c:pt idx="58">
                  <c:v>15.095906576503207</c:v>
                </c:pt>
                <c:pt idx="59">
                  <c:v>8.2275610941926391</c:v>
                </c:pt>
                <c:pt idx="60">
                  <c:v>10.219937616105973</c:v>
                </c:pt>
                <c:pt idx="61">
                  <c:v>24.612874393983038</c:v>
                </c:pt>
                <c:pt idx="62">
                  <c:v>10.793984534402092</c:v>
                </c:pt>
                <c:pt idx="63">
                  <c:v>15.831319409216482</c:v>
                </c:pt>
                <c:pt idx="64">
                  <c:v>17.574883691287997</c:v>
                </c:pt>
                <c:pt idx="65">
                  <c:v>8.5047364258913323</c:v>
                </c:pt>
                <c:pt idx="66">
                  <c:v>10.986500106532411</c:v>
                </c:pt>
                <c:pt idx="67">
                  <c:v>8.4180818935139197</c:v>
                </c:pt>
                <c:pt idx="68">
                  <c:v>10.178931152589646</c:v>
                </c:pt>
                <c:pt idx="69">
                  <c:v>10.372795332297946</c:v>
                </c:pt>
                <c:pt idx="70">
                  <c:v>12.321851124897096</c:v>
                </c:pt>
                <c:pt idx="71">
                  <c:v>10.358985997553875</c:v>
                </c:pt>
                <c:pt idx="72">
                  <c:v>8.4991475789676016</c:v>
                </c:pt>
                <c:pt idx="73">
                  <c:v>9.3748812834231305</c:v>
                </c:pt>
                <c:pt idx="74">
                  <c:v>8.9410489569550506</c:v>
                </c:pt>
                <c:pt idx="75">
                  <c:v>8.4448441247002179</c:v>
                </c:pt>
                <c:pt idx="76">
                  <c:v>14.029676231044458</c:v>
                </c:pt>
                <c:pt idx="77">
                  <c:v>9.4381202326601379</c:v>
                </c:pt>
                <c:pt idx="78">
                  <c:v>11.06242316326199</c:v>
                </c:pt>
                <c:pt idx="79">
                  <c:v>8.6208306940775135</c:v>
                </c:pt>
                <c:pt idx="80">
                  <c:v>11.884957574064412</c:v>
                </c:pt>
                <c:pt idx="81">
                  <c:v>12.201913857064394</c:v>
                </c:pt>
                <c:pt idx="82">
                  <c:v>7.6845337758674361</c:v>
                </c:pt>
                <c:pt idx="83">
                  <c:v>10.680467917660678</c:v>
                </c:pt>
                <c:pt idx="84">
                  <c:v>11.253259637090883</c:v>
                </c:pt>
                <c:pt idx="85">
                  <c:v>12.691297063882093</c:v>
                </c:pt>
                <c:pt idx="86">
                  <c:v>10.010130707655707</c:v>
                </c:pt>
                <c:pt idx="87">
                  <c:v>8.9222433672610588</c:v>
                </c:pt>
                <c:pt idx="88">
                  <c:v>13.652144376934594</c:v>
                </c:pt>
                <c:pt idx="89">
                  <c:v>13.15326023690794</c:v>
                </c:pt>
                <c:pt idx="90">
                  <c:v>21.26</c:v>
                </c:pt>
                <c:pt idx="91">
                  <c:v>8.7800000000000011</c:v>
                </c:pt>
                <c:pt idx="92">
                  <c:v>15.409999999999998</c:v>
                </c:pt>
                <c:pt idx="93">
                  <c:v>11.67</c:v>
                </c:pt>
                <c:pt idx="94">
                  <c:v>11.68</c:v>
                </c:pt>
                <c:pt idx="95">
                  <c:v>12.08</c:v>
                </c:pt>
                <c:pt idx="96">
                  <c:v>9.65</c:v>
                </c:pt>
                <c:pt idx="97">
                  <c:v>12.590000000000002</c:v>
                </c:pt>
                <c:pt idx="98">
                  <c:v>12.950000000000001</c:v>
                </c:pt>
                <c:pt idx="99">
                  <c:v>14.000000000000002</c:v>
                </c:pt>
                <c:pt idx="100">
                  <c:v>10.57</c:v>
                </c:pt>
                <c:pt idx="101">
                  <c:v>13.320000000000002</c:v>
                </c:pt>
                <c:pt idx="102">
                  <c:v>12.629999999999999</c:v>
                </c:pt>
                <c:pt idx="103">
                  <c:v>15.61</c:v>
                </c:pt>
                <c:pt idx="104">
                  <c:v>11.62</c:v>
                </c:pt>
                <c:pt idx="105">
                  <c:v>13.5</c:v>
                </c:pt>
                <c:pt idx="106">
                  <c:v>12.22</c:v>
                </c:pt>
                <c:pt idx="107">
                  <c:v>8.74</c:v>
                </c:pt>
                <c:pt idx="108">
                  <c:v>9.06</c:v>
                </c:pt>
                <c:pt idx="109">
                  <c:v>10.24</c:v>
                </c:pt>
                <c:pt idx="110">
                  <c:v>7.7200000000000006</c:v>
                </c:pt>
                <c:pt idx="111">
                  <c:v>7.7</c:v>
                </c:pt>
                <c:pt idx="112">
                  <c:v>9.94</c:v>
                </c:pt>
                <c:pt idx="113">
                  <c:v>9.629999999999999</c:v>
                </c:pt>
                <c:pt idx="114">
                  <c:v>7.21</c:v>
                </c:pt>
                <c:pt idx="115">
                  <c:v>8.8800000000000008</c:v>
                </c:pt>
                <c:pt idx="116">
                  <c:v>7.51</c:v>
                </c:pt>
                <c:pt idx="117">
                  <c:v>8.41</c:v>
                </c:pt>
                <c:pt idx="118">
                  <c:v>9.89</c:v>
                </c:pt>
                <c:pt idx="119">
                  <c:v>15.120000000000001</c:v>
                </c:pt>
              </c:numCache>
            </c:numRef>
          </c:val>
          <c:smooth val="0"/>
          <c:extLst xmlns:c16r2="http://schemas.microsoft.com/office/drawing/2015/06/chart">
            <c:ext xmlns:c16="http://schemas.microsoft.com/office/drawing/2014/chart" uri="{C3380CC4-5D6E-409C-BE32-E72D297353CC}">
              <c16:uniqueId val="{00000001-3CF7-459A-A39C-09DA8B94B76E}"/>
            </c:ext>
          </c:extLst>
        </c:ser>
        <c:dLbls>
          <c:showLegendKey val="0"/>
          <c:showVal val="0"/>
          <c:showCatName val="0"/>
          <c:showSerName val="0"/>
          <c:showPercent val="0"/>
          <c:showBubbleSize val="0"/>
        </c:dLbls>
        <c:marker val="1"/>
        <c:smooth val="0"/>
        <c:axId val="430401536"/>
        <c:axId val="414368320"/>
      </c:lineChart>
      <c:dateAx>
        <c:axId val="430401536"/>
        <c:scaling>
          <c:orientation val="minMax"/>
        </c:scaling>
        <c:delete val="0"/>
        <c:axPos val="b"/>
        <c:numFmt formatCode="m&quot;月&quot;;@" sourceLinked="0"/>
        <c:majorTickMark val="out"/>
        <c:minorTickMark val="none"/>
        <c:tickLblPos val="nextTo"/>
        <c:crossAx val="414368320"/>
        <c:crosses val="autoZero"/>
        <c:auto val="1"/>
        <c:lblOffset val="100"/>
        <c:baseTimeUnit val="days"/>
      </c:dateAx>
      <c:valAx>
        <c:axId val="414368320"/>
        <c:scaling>
          <c:orientation val="minMax"/>
          <c:max val="25"/>
        </c:scaling>
        <c:delete val="0"/>
        <c:axPos val="l"/>
        <c:majorGridlines/>
        <c:title>
          <c:tx>
            <c:rich>
              <a:bodyPr rot="0" vert="horz"/>
              <a:lstStyle/>
              <a:p>
                <a:pPr>
                  <a:defRPr b="0"/>
                </a:pPr>
                <a:r>
                  <a:rPr lang="zh-TW" b="0"/>
                  <a:t>％</a:t>
                </a:r>
              </a:p>
            </c:rich>
          </c:tx>
          <c:layout>
            <c:manualLayout>
              <c:xMode val="edge"/>
              <c:yMode val="edge"/>
              <c:x val="1.286645601299543E-3"/>
              <c:y val="1.843222358878973E-3"/>
            </c:manualLayout>
          </c:layout>
          <c:overlay val="0"/>
        </c:title>
        <c:numFmt formatCode="#,##0_);[Red]\(#,##0\)" sourceLinked="0"/>
        <c:majorTickMark val="out"/>
        <c:minorTickMark val="none"/>
        <c:tickLblPos val="nextTo"/>
        <c:crossAx val="430401536"/>
        <c:crosses val="autoZero"/>
        <c:crossBetween val="between"/>
      </c:valAx>
    </c:plotArea>
    <c:plotVisOnly val="1"/>
    <c:dispBlanksAs val="gap"/>
    <c:showDLblsOverMax val="0"/>
  </c:chart>
  <c:spPr>
    <a:ln>
      <a:solidFill>
        <a:schemeClr val="bg1"/>
      </a:solid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0.00917</cdr:x>
      <cdr:y>0.89306</cdr:y>
    </cdr:from>
    <cdr:to>
      <cdr:x>0.83917</cdr:x>
      <cdr:y>0.9625</cdr:y>
    </cdr:to>
    <cdr:sp macro="" textlink="">
      <cdr:nvSpPr>
        <cdr:cNvPr id="2" name="文字方塊 1">
          <a:extLst xmlns:a="http://schemas.openxmlformats.org/drawingml/2006/main">
            <a:ext uri="{FF2B5EF4-FFF2-40B4-BE49-F238E27FC236}">
              <a16:creationId xmlns:a16="http://schemas.microsoft.com/office/drawing/2014/main" xmlns="" id="{A2611549-B465-02D1-5763-59FB72EEE127}"/>
            </a:ext>
          </a:extLst>
        </cdr:cNvPr>
        <cdr:cNvSpPr txBox="1"/>
      </cdr:nvSpPr>
      <cdr:spPr>
        <a:xfrm xmlns:a="http://schemas.openxmlformats.org/drawingml/2006/main">
          <a:off x="41910" y="2449830"/>
          <a:ext cx="379476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資料來源：整理自台灣電力公司</a:t>
          </a:r>
          <a:r>
            <a:rPr lang="en-US" altLang="zh-TW" sz="900">
              <a:solidFill>
                <a:sysClr val="windowText" lastClr="000000"/>
              </a:solidFill>
              <a:latin typeface="標楷體" panose="03000509000000000000" pitchFamily="65" charset="-120"/>
              <a:ea typeface="標楷體" panose="03000509000000000000" pitchFamily="65" charset="-120"/>
            </a:rPr>
            <a:t>108</a:t>
          </a:r>
          <a:r>
            <a:rPr lang="zh-TW" altLang="en-US" sz="900">
              <a:solidFill>
                <a:sysClr val="windowText" lastClr="000000"/>
              </a:solidFill>
              <a:latin typeface="標楷體" panose="03000509000000000000" pitchFamily="65" charset="-120"/>
              <a:ea typeface="標楷體" panose="03000509000000000000" pitchFamily="65" charset="-120"/>
            </a:rPr>
            <a:t>年至</a:t>
          </a:r>
          <a:r>
            <a:rPr lang="en-US" altLang="zh-TW" sz="900">
              <a:solidFill>
                <a:sysClr val="windowText" lastClr="000000"/>
              </a:solidFill>
              <a:latin typeface="標楷體" panose="03000509000000000000" pitchFamily="65" charset="-120"/>
              <a:ea typeface="標楷體" panose="03000509000000000000" pitchFamily="65" charset="-120"/>
            </a:rPr>
            <a:t>110</a:t>
          </a:r>
          <a:r>
            <a:rPr lang="zh-TW" altLang="en-US" sz="900">
              <a:solidFill>
                <a:sysClr val="windowText" lastClr="000000"/>
              </a:solidFill>
              <a:latin typeface="標楷體" panose="03000509000000000000" pitchFamily="65" charset="-120"/>
              <a:ea typeface="標楷體" panose="03000509000000000000" pitchFamily="65" charset="-120"/>
            </a:rPr>
            <a:t>年度電業年報。</a:t>
          </a:r>
        </a:p>
      </cdr:txBody>
    </cdr:sp>
  </cdr:relSizeAnchor>
  <cdr:relSizeAnchor xmlns:cdr="http://schemas.openxmlformats.org/drawingml/2006/chartDrawing">
    <cdr:from>
      <cdr:x>0.08491</cdr:x>
      <cdr:y>0.1034</cdr:y>
    </cdr:from>
    <cdr:to>
      <cdr:x>0.18549</cdr:x>
      <cdr:y>0.17526</cdr:y>
    </cdr:to>
    <cdr:sp macro="" textlink="">
      <cdr:nvSpPr>
        <cdr:cNvPr id="4" name="文字方塊 3">
          <a:extLst xmlns:a="http://schemas.openxmlformats.org/drawingml/2006/main">
            <a:ext uri="{FF2B5EF4-FFF2-40B4-BE49-F238E27FC236}">
              <a16:creationId xmlns:a16="http://schemas.microsoft.com/office/drawing/2014/main" xmlns="" id="{FF4731E7-EB1A-219D-18C5-94C7BFDEC324}"/>
            </a:ext>
          </a:extLst>
        </cdr:cNvPr>
        <cdr:cNvSpPr txBox="1"/>
      </cdr:nvSpPr>
      <cdr:spPr>
        <a:xfrm xmlns:a="http://schemas.openxmlformats.org/drawingml/2006/main">
          <a:off x="352291" y="305699"/>
          <a:ext cx="417329" cy="212461"/>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Mwh</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0.26247</cdr:x>
      <cdr:y>0.34579</cdr:y>
    </cdr:from>
    <cdr:to>
      <cdr:x>0.36305</cdr:x>
      <cdr:y>0.41765</cdr:y>
    </cdr:to>
    <cdr:sp macro="" textlink="">
      <cdr:nvSpPr>
        <cdr:cNvPr id="5" name="文字方塊 1">
          <a:extLst xmlns:a="http://schemas.openxmlformats.org/drawingml/2006/main">
            <a:ext uri="{FF2B5EF4-FFF2-40B4-BE49-F238E27FC236}">
              <a16:creationId xmlns="" xmlns:a16="http://schemas.microsoft.com/office/drawing/2014/main" xmlns:lc="http://schemas.openxmlformats.org/drawingml/2006/lockedCanvas" id="{FF4731E7-EB1A-219D-18C5-94C7BFDEC324}"/>
            </a:ext>
          </a:extLst>
        </cdr:cNvPr>
        <cdr:cNvSpPr txBox="1"/>
      </cdr:nvSpPr>
      <cdr:spPr>
        <a:xfrm xmlns:a="http://schemas.openxmlformats.org/drawingml/2006/main">
          <a:off x="1089025" y="1022350"/>
          <a:ext cx="417316" cy="21245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4,236</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0.5127</cdr:x>
      <cdr:y>0.3168</cdr:y>
    </cdr:from>
    <cdr:to>
      <cdr:x>0.61328</cdr:x>
      <cdr:y>0.38866</cdr:y>
    </cdr:to>
    <cdr:sp macro="" textlink="">
      <cdr:nvSpPr>
        <cdr:cNvPr id="6" name="文字方塊 1">
          <a:extLst xmlns:a="http://schemas.openxmlformats.org/drawingml/2006/main">
            <a:ext uri="{FF2B5EF4-FFF2-40B4-BE49-F238E27FC236}">
              <a16:creationId xmlns:a16="http://schemas.microsoft.com/office/drawing/2014/main" xmlns="" xmlns:lc="http://schemas.openxmlformats.org/drawingml/2006/lockedCanvas" id="{FF4731E7-EB1A-219D-18C5-94C7BFDEC324}"/>
            </a:ext>
          </a:extLst>
        </cdr:cNvPr>
        <cdr:cNvSpPr txBox="1"/>
      </cdr:nvSpPr>
      <cdr:spPr>
        <a:xfrm xmlns:a="http://schemas.openxmlformats.org/drawingml/2006/main">
          <a:off x="2127250" y="936625"/>
          <a:ext cx="417316" cy="21245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4,986</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0.77212</cdr:x>
      <cdr:y>0.13316</cdr:y>
    </cdr:from>
    <cdr:to>
      <cdr:x>0.8727</cdr:x>
      <cdr:y>0.20502</cdr:y>
    </cdr:to>
    <cdr:sp macro="" textlink="">
      <cdr:nvSpPr>
        <cdr:cNvPr id="7" name="文字方塊 1">
          <a:extLst xmlns:a="http://schemas.openxmlformats.org/drawingml/2006/main">
            <a:ext uri="{FF2B5EF4-FFF2-40B4-BE49-F238E27FC236}">
              <a16:creationId xmlns="" xmlns:a16="http://schemas.microsoft.com/office/drawing/2014/main" xmlns:lc="http://schemas.openxmlformats.org/drawingml/2006/lockedCanvas" id="{FF4731E7-EB1A-219D-18C5-94C7BFDEC324}"/>
            </a:ext>
          </a:extLst>
        </cdr:cNvPr>
        <cdr:cNvSpPr txBox="1"/>
      </cdr:nvSpPr>
      <cdr:spPr>
        <a:xfrm xmlns:a="http://schemas.openxmlformats.org/drawingml/2006/main">
          <a:off x="3203575" y="393700"/>
          <a:ext cx="417316" cy="21245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7,702</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0.03775</cdr:x>
      <cdr:y>0.1802</cdr:y>
    </cdr:from>
    <cdr:to>
      <cdr:x>0.11141</cdr:x>
      <cdr:y>0.25081</cdr:y>
    </cdr:to>
    <cdr:sp macro="" textlink="">
      <cdr:nvSpPr>
        <cdr:cNvPr id="2" name="文字方塊 1"/>
        <cdr:cNvSpPr txBox="1"/>
      </cdr:nvSpPr>
      <cdr:spPr>
        <a:xfrm xmlns:a="http://schemas.openxmlformats.org/drawingml/2006/main">
          <a:off x="186145" y="625674"/>
          <a:ext cx="363201" cy="2451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itchFamily="65" charset="-120"/>
              <a:ea typeface="標楷體" pitchFamily="65" charset="-120"/>
            </a:rPr>
            <a:t>％</a:t>
          </a:r>
        </a:p>
      </cdr:txBody>
    </cdr:sp>
  </cdr:relSizeAnchor>
  <cdr:relSizeAnchor xmlns:cdr="http://schemas.openxmlformats.org/drawingml/2006/chartDrawing">
    <cdr:from>
      <cdr:x>0.89509</cdr:x>
      <cdr:y>0.88619</cdr:y>
    </cdr:from>
    <cdr:to>
      <cdr:x>1</cdr:x>
      <cdr:y>0.94025</cdr:y>
    </cdr:to>
    <cdr:sp macro="" textlink="">
      <cdr:nvSpPr>
        <cdr:cNvPr id="5" name="文字方塊 4"/>
        <cdr:cNvSpPr txBox="1"/>
      </cdr:nvSpPr>
      <cdr:spPr>
        <a:xfrm xmlns:a="http://schemas.openxmlformats.org/drawingml/2006/main">
          <a:off x="4413941" y="3077005"/>
          <a:ext cx="517288" cy="1877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ysClr val="windowText" lastClr="000000"/>
              </a:solidFill>
              <a:latin typeface="標楷體" pitchFamily="65" charset="-120"/>
              <a:ea typeface="標楷體" pitchFamily="65" charset="-120"/>
            </a:rPr>
            <a:t>年度</a:t>
          </a:r>
        </a:p>
      </cdr:txBody>
    </cdr:sp>
  </cdr:relSizeAnchor>
  <cdr:relSizeAnchor xmlns:cdr="http://schemas.openxmlformats.org/drawingml/2006/chartDrawing">
    <cdr:from>
      <cdr:x>0.01309</cdr:x>
      <cdr:y>0.93407</cdr:y>
    </cdr:from>
    <cdr:to>
      <cdr:x>0.53315</cdr:x>
      <cdr:y>0.98794</cdr:y>
    </cdr:to>
    <cdr:sp macro="" textlink="">
      <cdr:nvSpPr>
        <cdr:cNvPr id="3" name="文字方塊 2"/>
        <cdr:cNvSpPr txBox="1"/>
      </cdr:nvSpPr>
      <cdr:spPr bwMode="auto">
        <a:xfrm xmlns:a="http://schemas.openxmlformats.org/drawingml/2006/main">
          <a:off x="59681" y="3121073"/>
          <a:ext cx="2371770" cy="180000"/>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Overflow="clip" vert="horz" wrap="square" lIns="91440" tIns="45720" rIns="91440" bIns="45720" rtlCol="0" anchor="t" anchorCtr="0">
          <a:noAutofit/>
        </a:bodyPr>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600"/>
            </a:spcAft>
            <a:buClrTx/>
            <a:buSzTx/>
            <a:buFontTx/>
            <a:buNone/>
            <a:tabLst/>
            <a:defRPr/>
          </a:pPr>
          <a:r>
            <a:rPr lang="zh-TW" altLang="zh-TW" sz="900">
              <a:effectLst/>
              <a:latin typeface="標楷體" pitchFamily="65" charset="-120"/>
              <a:ea typeface="標楷體" pitchFamily="65" charset="-120"/>
              <a:cs typeface="+mn-cs"/>
            </a:rPr>
            <a:t>資料來源：整理自台灣電力公司提供資</a:t>
          </a:r>
          <a:r>
            <a:rPr lang="zh-TW" altLang="en-US" sz="900">
              <a:effectLst/>
              <a:latin typeface="標楷體" pitchFamily="65" charset="-120"/>
              <a:ea typeface="標楷體" pitchFamily="65" charset="-120"/>
              <a:cs typeface="+mn-cs"/>
            </a:rPr>
            <a:t>料</a:t>
          </a:r>
          <a:r>
            <a:rPr lang="zh-TW" altLang="zh-TW" sz="900">
              <a:effectLst/>
              <a:latin typeface="標楷體" pitchFamily="65" charset="-120"/>
              <a:ea typeface="標楷體" pitchFamily="65" charset="-120"/>
              <a:cs typeface="+mn-cs"/>
            </a:rPr>
            <a:t>。</a:t>
          </a:r>
        </a:p>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noFill/>
          <a:miter lim="800000"/>
          <a:headEnd/>
          <a:tailEnd/>
        </a:ln>
      </a:spPr>
      <a:bodyPr rot="0" vert="horz" wrap="square" lIns="91440" tIns="45720" rIns="91440" bIns="45720" anchor="t" anchorCtr="0">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3EB5-7B70-4E88-B076-AC1ABAD4E9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42</Pages>
  <Words>6653</Words>
  <Characters>37927</Characters>
  <Application>Microsoft Office Word</Application>
  <DocSecurity>0</DocSecurity>
  <Lines>316</Lines>
  <Paragraphs>88</Paragraphs>
  <ScaleCrop>false</ScaleCrop>
  <Company/>
  <LinksUpToDate>false</LinksUpToDate>
  <CharactersWithSpaces>44492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謝瓊瑩</dc:creator>
  <cp:lastModifiedBy>王淑絹</cp:lastModifiedBy>
  <cp:revision>21</cp:revision>
  <cp:lastPrinted>2022-07-13T09:19:00Z</cp:lastPrinted>
  <dcterms:created xsi:type="dcterms:W3CDTF">2022-07-12T02:13:00Z</dcterms:created>
  <dcterms:modified xsi:type="dcterms:W3CDTF">2022-07-14T02:52:00Z</dcterms:modified>
</cp:coreProperties>
</file>