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64F" w:rsidRPr="00586345" w:rsidRDefault="0016264F" w:rsidP="0044005B">
      <w:pPr>
        <w:pStyle w:val="ae"/>
        <w:overflowPunct w:val="0"/>
        <w:spacing w:after="120" w:line="500" w:lineRule="exact"/>
      </w:pPr>
      <w:r w:rsidRPr="00586345">
        <w:rPr>
          <w:rFonts w:hint="eastAsia"/>
        </w:rPr>
        <w:t>陸、決算審核綜合成果</w:t>
      </w:r>
    </w:p>
    <w:p w:rsidR="0016264F" w:rsidRPr="00026FE2" w:rsidRDefault="0016264F" w:rsidP="00AD25C4">
      <w:pPr>
        <w:overflowPunct w:val="0"/>
        <w:spacing w:line="520" w:lineRule="exact"/>
        <w:ind w:firstLineChars="200" w:firstLine="560"/>
        <w:jc w:val="both"/>
        <w:rPr>
          <w:rFonts w:ascii="標楷體" w:hAnsi="標楷體"/>
          <w:sz w:val="28"/>
          <w:szCs w:val="28"/>
        </w:rPr>
      </w:pPr>
      <w:proofErr w:type="gramStart"/>
      <w:r w:rsidRPr="00026FE2">
        <w:rPr>
          <w:rFonts w:ascii="標楷體" w:hAnsi="標楷體" w:hint="eastAsia"/>
          <w:sz w:val="28"/>
          <w:szCs w:val="28"/>
        </w:rPr>
        <w:t>1</w:t>
      </w:r>
      <w:r w:rsidR="00026FE2" w:rsidRPr="00026FE2">
        <w:rPr>
          <w:rFonts w:ascii="標楷體" w:hAnsi="標楷體" w:hint="eastAsia"/>
          <w:sz w:val="28"/>
          <w:szCs w:val="28"/>
        </w:rPr>
        <w:t>10</w:t>
      </w:r>
      <w:proofErr w:type="gramEnd"/>
      <w:r w:rsidRPr="00026FE2">
        <w:rPr>
          <w:rFonts w:ascii="標楷體" w:hAnsi="標楷體" w:hint="eastAsia"/>
          <w:sz w:val="28"/>
          <w:szCs w:val="28"/>
        </w:rPr>
        <w:t>年度各國營事業營運情形，經本部審核結果，</w:t>
      </w:r>
      <w:r w:rsidR="005261B9">
        <w:rPr>
          <w:rFonts w:ascii="標楷體" w:hAnsi="標楷體" w:hint="eastAsia"/>
          <w:sz w:val="28"/>
          <w:szCs w:val="28"/>
        </w:rPr>
        <w:t>茲就財務審計、績效審計及稽察違失之成果，摘</w:t>
      </w:r>
      <w:proofErr w:type="gramStart"/>
      <w:r w:rsidR="005261B9">
        <w:rPr>
          <w:rFonts w:ascii="標楷體" w:hAnsi="標楷體" w:hint="eastAsia"/>
          <w:sz w:val="28"/>
          <w:szCs w:val="28"/>
        </w:rPr>
        <w:t>其要者</w:t>
      </w:r>
      <w:proofErr w:type="gramEnd"/>
      <w:r w:rsidR="005261B9">
        <w:rPr>
          <w:rFonts w:ascii="標楷體" w:hAnsi="標楷體" w:hint="eastAsia"/>
          <w:sz w:val="28"/>
          <w:szCs w:val="28"/>
        </w:rPr>
        <w:t>，綜合</w:t>
      </w:r>
      <w:r w:rsidRPr="00026FE2">
        <w:rPr>
          <w:rFonts w:ascii="標楷體" w:hAnsi="標楷體" w:hint="eastAsia"/>
          <w:sz w:val="28"/>
          <w:szCs w:val="28"/>
        </w:rPr>
        <w:t>分述如次：</w:t>
      </w:r>
    </w:p>
    <w:p w:rsidR="0016264F" w:rsidRPr="00921A84" w:rsidRDefault="0016264F" w:rsidP="00921A84">
      <w:pPr>
        <w:pStyle w:val="aff9"/>
        <w:tabs>
          <w:tab w:val="left" w:pos="3686"/>
          <w:tab w:val="left" w:pos="3828"/>
        </w:tabs>
        <w:overflowPunct w:val="0"/>
        <w:spacing w:beforeLines="50" w:before="180" w:afterLines="50" w:after="180"/>
        <w:ind w:leftChars="0" w:left="0" w:firstLineChars="100" w:firstLine="320"/>
        <w:rPr>
          <w:kern w:val="0"/>
        </w:rPr>
      </w:pPr>
      <w:r w:rsidRPr="00586345">
        <w:rPr>
          <w:rFonts w:hint="eastAsia"/>
          <w:kern w:val="0"/>
        </w:rPr>
        <w:t>一、財務審計成果</w:t>
      </w:r>
    </w:p>
    <w:p w:rsidR="0016264F" w:rsidRPr="005E7EFA" w:rsidRDefault="0016264F" w:rsidP="001C7A55">
      <w:pPr>
        <w:overflowPunct w:val="0"/>
        <w:adjustRightInd w:val="0"/>
        <w:snapToGrid w:val="0"/>
        <w:spacing w:afterLines="50" w:after="180" w:line="540" w:lineRule="exact"/>
        <w:ind w:firstLineChars="202" w:firstLine="566"/>
        <w:jc w:val="both"/>
        <w:rPr>
          <w:rFonts w:ascii="標楷體" w:hAnsi="標楷體"/>
          <w:snapToGrid w:val="0"/>
          <w:kern w:val="0"/>
          <w:sz w:val="28"/>
          <w:szCs w:val="20"/>
        </w:rPr>
      </w:pPr>
      <w:proofErr w:type="gramStart"/>
      <w:r w:rsidRPr="005E7EFA">
        <w:rPr>
          <w:rFonts w:ascii="標楷體" w:hAnsi="標楷體" w:hint="eastAsia"/>
          <w:snapToGrid w:val="0"/>
          <w:kern w:val="0"/>
          <w:sz w:val="28"/>
          <w:szCs w:val="20"/>
        </w:rPr>
        <w:t>1</w:t>
      </w:r>
      <w:r w:rsidR="00026FE2" w:rsidRPr="005E7EFA">
        <w:rPr>
          <w:rFonts w:ascii="標楷體" w:hAnsi="標楷體" w:hint="eastAsia"/>
          <w:snapToGrid w:val="0"/>
          <w:kern w:val="0"/>
          <w:sz w:val="28"/>
          <w:szCs w:val="20"/>
        </w:rPr>
        <w:t>10</w:t>
      </w:r>
      <w:proofErr w:type="gramEnd"/>
      <w:r w:rsidRPr="005E7EFA">
        <w:rPr>
          <w:rFonts w:ascii="標楷體" w:hAnsi="標楷體" w:hint="eastAsia"/>
          <w:snapToGrid w:val="0"/>
          <w:kern w:val="0"/>
          <w:sz w:val="28"/>
          <w:szCs w:val="20"/>
        </w:rPr>
        <w:t>年度國營事業決算所列營業收支，經本部審核結果，修正增列收入</w:t>
      </w:r>
      <w:r w:rsidR="005E7EFA" w:rsidRPr="005E7EFA">
        <w:rPr>
          <w:rFonts w:ascii="標楷體" w:hAnsi="標楷體" w:hint="eastAsia"/>
          <w:snapToGrid w:val="0"/>
          <w:kern w:val="0"/>
          <w:sz w:val="28"/>
          <w:szCs w:val="20"/>
        </w:rPr>
        <w:t>624</w:t>
      </w:r>
      <w:r w:rsidR="00A77A65" w:rsidRPr="005E7EFA">
        <w:rPr>
          <w:rFonts w:ascii="標楷體" w:hAnsi="標楷體" w:hint="eastAsia"/>
          <w:snapToGrid w:val="0"/>
          <w:kern w:val="0"/>
          <w:sz w:val="28"/>
          <w:szCs w:val="20"/>
        </w:rPr>
        <w:t>萬</w:t>
      </w:r>
      <w:r w:rsidRPr="005E7EFA">
        <w:rPr>
          <w:rFonts w:ascii="標楷體" w:hAnsi="標楷體" w:hint="eastAsia"/>
          <w:snapToGrid w:val="0"/>
          <w:kern w:val="0"/>
          <w:sz w:val="28"/>
          <w:szCs w:val="20"/>
        </w:rPr>
        <w:t>餘元、減列收入</w:t>
      </w:r>
      <w:r w:rsidR="005E7EFA" w:rsidRPr="005E7EFA">
        <w:rPr>
          <w:rFonts w:ascii="標楷體" w:hAnsi="標楷體" w:hint="eastAsia"/>
          <w:snapToGrid w:val="0"/>
          <w:kern w:val="0"/>
          <w:sz w:val="28"/>
          <w:szCs w:val="20"/>
        </w:rPr>
        <w:t>1億445</w:t>
      </w:r>
      <w:r w:rsidR="003A6DA6" w:rsidRPr="005E7EFA">
        <w:rPr>
          <w:rFonts w:ascii="標楷體" w:hAnsi="標楷體" w:hint="eastAsia"/>
          <w:snapToGrid w:val="0"/>
          <w:kern w:val="0"/>
          <w:sz w:val="28"/>
          <w:szCs w:val="20"/>
        </w:rPr>
        <w:t>萬</w:t>
      </w:r>
      <w:r w:rsidRPr="005E7EFA">
        <w:rPr>
          <w:rFonts w:ascii="標楷體" w:hAnsi="標楷體" w:hint="eastAsia"/>
          <w:snapToGrid w:val="0"/>
          <w:kern w:val="0"/>
          <w:sz w:val="28"/>
          <w:szCs w:val="20"/>
        </w:rPr>
        <w:t>餘元，修正增列支出</w:t>
      </w:r>
      <w:r w:rsidR="005E7EFA" w:rsidRPr="005E7EFA">
        <w:rPr>
          <w:rFonts w:ascii="標楷體" w:hAnsi="標楷體" w:hint="eastAsia"/>
          <w:snapToGrid w:val="0"/>
          <w:kern w:val="0"/>
          <w:sz w:val="28"/>
          <w:szCs w:val="20"/>
        </w:rPr>
        <w:t>5</w:t>
      </w:r>
      <w:r w:rsidR="00A77A65" w:rsidRPr="005E7EFA">
        <w:rPr>
          <w:rFonts w:ascii="標楷體" w:hAnsi="標楷體" w:hint="eastAsia"/>
          <w:snapToGrid w:val="0"/>
          <w:kern w:val="0"/>
          <w:sz w:val="28"/>
          <w:szCs w:val="20"/>
        </w:rPr>
        <w:t>,</w:t>
      </w:r>
      <w:r w:rsidR="005E7EFA" w:rsidRPr="005E7EFA">
        <w:rPr>
          <w:rFonts w:ascii="標楷體" w:hAnsi="標楷體" w:hint="eastAsia"/>
          <w:snapToGrid w:val="0"/>
          <w:kern w:val="0"/>
          <w:sz w:val="28"/>
          <w:szCs w:val="20"/>
        </w:rPr>
        <w:t>785</w:t>
      </w:r>
      <w:r w:rsidR="00A77A65" w:rsidRPr="005E7EFA">
        <w:rPr>
          <w:rFonts w:ascii="標楷體" w:hAnsi="標楷體" w:hint="eastAsia"/>
          <w:snapToGrid w:val="0"/>
          <w:kern w:val="0"/>
          <w:sz w:val="28"/>
          <w:szCs w:val="20"/>
        </w:rPr>
        <w:t>萬</w:t>
      </w:r>
      <w:r w:rsidRPr="005E7EFA">
        <w:rPr>
          <w:rFonts w:ascii="標楷體" w:hAnsi="標楷體" w:hint="eastAsia"/>
          <w:snapToGrid w:val="0"/>
          <w:kern w:val="0"/>
          <w:sz w:val="28"/>
          <w:szCs w:val="20"/>
        </w:rPr>
        <w:t>餘元、減列支出</w:t>
      </w:r>
      <w:r w:rsidR="003A6DA6" w:rsidRPr="005E7EFA">
        <w:rPr>
          <w:rFonts w:ascii="標楷體" w:hAnsi="標楷體" w:hint="eastAsia"/>
          <w:snapToGrid w:val="0"/>
          <w:kern w:val="0"/>
          <w:sz w:val="28"/>
          <w:szCs w:val="20"/>
        </w:rPr>
        <w:t>1</w:t>
      </w:r>
      <w:r w:rsidRPr="005E7EFA">
        <w:rPr>
          <w:rFonts w:ascii="標楷體" w:hAnsi="標楷體" w:hint="eastAsia"/>
          <w:snapToGrid w:val="0"/>
          <w:kern w:val="0"/>
          <w:sz w:val="28"/>
          <w:szCs w:val="20"/>
        </w:rPr>
        <w:t>億</w:t>
      </w:r>
      <w:r w:rsidR="005E7EFA" w:rsidRPr="005E7EFA">
        <w:rPr>
          <w:rFonts w:ascii="標楷體" w:hAnsi="標楷體" w:hint="eastAsia"/>
          <w:snapToGrid w:val="0"/>
          <w:kern w:val="0"/>
          <w:sz w:val="28"/>
          <w:szCs w:val="20"/>
        </w:rPr>
        <w:t>2,064</w:t>
      </w:r>
      <w:r w:rsidR="00A77A65" w:rsidRPr="005E7EFA">
        <w:rPr>
          <w:rFonts w:ascii="標楷體" w:hAnsi="標楷體" w:hint="eastAsia"/>
          <w:snapToGrid w:val="0"/>
          <w:kern w:val="0"/>
          <w:sz w:val="28"/>
          <w:szCs w:val="20"/>
        </w:rPr>
        <w:t>萬</w:t>
      </w:r>
      <w:r w:rsidRPr="005E7EFA">
        <w:rPr>
          <w:rFonts w:ascii="標楷體" w:hAnsi="標楷體" w:hint="eastAsia"/>
          <w:snapToGrid w:val="0"/>
          <w:kern w:val="0"/>
          <w:sz w:val="28"/>
          <w:szCs w:val="20"/>
        </w:rPr>
        <w:t>餘元，綜</w:t>
      </w:r>
      <w:proofErr w:type="gramStart"/>
      <w:r w:rsidRPr="005E7EFA">
        <w:rPr>
          <w:rFonts w:ascii="標楷體" w:hAnsi="標楷體" w:hint="eastAsia"/>
          <w:snapToGrid w:val="0"/>
          <w:kern w:val="0"/>
          <w:sz w:val="28"/>
          <w:szCs w:val="20"/>
        </w:rPr>
        <w:t>計</w:t>
      </w:r>
      <w:r w:rsidR="005E7EFA" w:rsidRPr="005E7EFA">
        <w:rPr>
          <w:rFonts w:ascii="標楷體" w:hAnsi="標楷體" w:hint="eastAsia"/>
          <w:snapToGrid w:val="0"/>
          <w:kern w:val="0"/>
          <w:sz w:val="28"/>
          <w:szCs w:val="20"/>
        </w:rPr>
        <w:t>減</w:t>
      </w:r>
      <w:r w:rsidRPr="005E7EFA">
        <w:rPr>
          <w:rFonts w:ascii="標楷體" w:hAnsi="標楷體" w:hint="eastAsia"/>
          <w:snapToGrid w:val="0"/>
          <w:kern w:val="0"/>
          <w:sz w:val="28"/>
          <w:szCs w:val="20"/>
        </w:rPr>
        <w:t>列稅</w:t>
      </w:r>
      <w:proofErr w:type="gramEnd"/>
      <w:r w:rsidRPr="005E7EFA">
        <w:rPr>
          <w:rFonts w:ascii="標楷體" w:hAnsi="標楷體" w:hint="eastAsia"/>
          <w:snapToGrid w:val="0"/>
          <w:kern w:val="0"/>
          <w:sz w:val="28"/>
          <w:szCs w:val="20"/>
        </w:rPr>
        <w:t>前淨利</w:t>
      </w:r>
      <w:r w:rsidR="005E7EFA" w:rsidRPr="005E7EFA">
        <w:rPr>
          <w:rFonts w:ascii="標楷體" w:hAnsi="標楷體" w:hint="eastAsia"/>
          <w:snapToGrid w:val="0"/>
          <w:kern w:val="0"/>
          <w:sz w:val="28"/>
          <w:szCs w:val="20"/>
        </w:rPr>
        <w:t>3</w:t>
      </w:r>
      <w:r w:rsidR="00A77A65" w:rsidRPr="005E7EFA">
        <w:rPr>
          <w:rFonts w:ascii="標楷體" w:hAnsi="標楷體" w:hint="eastAsia"/>
          <w:snapToGrid w:val="0"/>
          <w:kern w:val="0"/>
          <w:sz w:val="28"/>
          <w:szCs w:val="20"/>
        </w:rPr>
        <w:t>,</w:t>
      </w:r>
      <w:r w:rsidR="005E7EFA" w:rsidRPr="005E7EFA">
        <w:rPr>
          <w:rFonts w:ascii="標楷體" w:hAnsi="標楷體" w:hint="eastAsia"/>
          <w:snapToGrid w:val="0"/>
          <w:kern w:val="0"/>
          <w:sz w:val="28"/>
          <w:szCs w:val="20"/>
        </w:rPr>
        <w:t>542</w:t>
      </w:r>
      <w:r w:rsidR="00A77A65" w:rsidRPr="005E7EFA">
        <w:rPr>
          <w:rFonts w:ascii="標楷體" w:hAnsi="標楷體" w:hint="eastAsia"/>
          <w:snapToGrid w:val="0"/>
          <w:kern w:val="0"/>
          <w:sz w:val="28"/>
          <w:szCs w:val="20"/>
        </w:rPr>
        <w:t>萬</w:t>
      </w:r>
      <w:r w:rsidRPr="005E7EFA">
        <w:rPr>
          <w:rFonts w:ascii="標楷體" w:hAnsi="標楷體" w:hint="eastAsia"/>
          <w:snapToGrid w:val="0"/>
          <w:kern w:val="0"/>
          <w:sz w:val="28"/>
          <w:szCs w:val="20"/>
        </w:rPr>
        <w:t>餘元。</w:t>
      </w:r>
      <w:proofErr w:type="gramStart"/>
      <w:r w:rsidRPr="005E7EFA">
        <w:rPr>
          <w:rFonts w:ascii="標楷體" w:hAnsi="標楷體" w:hint="eastAsia"/>
          <w:snapToGrid w:val="0"/>
          <w:kern w:val="0"/>
          <w:sz w:val="28"/>
          <w:szCs w:val="20"/>
        </w:rPr>
        <w:t>1</w:t>
      </w:r>
      <w:r w:rsidR="005E7EFA" w:rsidRPr="005E7EFA">
        <w:rPr>
          <w:rFonts w:ascii="標楷體" w:hAnsi="標楷體" w:hint="eastAsia"/>
          <w:snapToGrid w:val="0"/>
          <w:kern w:val="0"/>
          <w:sz w:val="28"/>
          <w:szCs w:val="20"/>
        </w:rPr>
        <w:t>10</w:t>
      </w:r>
      <w:proofErr w:type="gramEnd"/>
      <w:r w:rsidRPr="005E7EFA">
        <w:rPr>
          <w:rFonts w:ascii="標楷體" w:hAnsi="標楷體" w:hint="eastAsia"/>
          <w:snapToGrid w:val="0"/>
          <w:kern w:val="0"/>
          <w:sz w:val="28"/>
          <w:szCs w:val="20"/>
        </w:rPr>
        <w:t>年度所有應行修正事項內容，</w:t>
      </w:r>
      <w:proofErr w:type="gramStart"/>
      <w:r w:rsidRPr="005E7EFA">
        <w:rPr>
          <w:rFonts w:ascii="標楷體" w:hAnsi="標楷體" w:hint="eastAsia"/>
          <w:snapToGrid w:val="0"/>
          <w:kern w:val="0"/>
          <w:sz w:val="28"/>
          <w:szCs w:val="20"/>
        </w:rPr>
        <w:t>詳</w:t>
      </w:r>
      <w:r w:rsidRPr="005E7EFA">
        <w:rPr>
          <w:rFonts w:ascii="標楷體" w:hAnsi="標楷體" w:hint="eastAsia"/>
          <w:snapToGrid w:val="0"/>
          <w:kern w:val="0"/>
          <w:sz w:val="28"/>
          <w:szCs w:val="20"/>
          <w:lang w:eastAsia="zh-HK"/>
        </w:rPr>
        <w:t>丁</w:t>
      </w:r>
      <w:proofErr w:type="gramEnd"/>
      <w:r w:rsidRPr="005E7EFA">
        <w:rPr>
          <w:rFonts w:ascii="標楷體" w:hAnsi="標楷體" w:hint="eastAsia"/>
          <w:snapToGrid w:val="0"/>
          <w:kern w:val="0"/>
          <w:sz w:val="28"/>
          <w:szCs w:val="20"/>
        </w:rPr>
        <w:t>、拾</w:t>
      </w:r>
      <w:r w:rsidRPr="005E7EFA">
        <w:rPr>
          <w:rFonts w:ascii="標楷體" w:hAnsi="標楷體" w:hint="eastAsia"/>
          <w:snapToGrid w:val="0"/>
          <w:kern w:val="0"/>
          <w:sz w:val="28"/>
          <w:szCs w:val="20"/>
          <w:lang w:eastAsia="zh-HK"/>
        </w:rPr>
        <w:t>柒</w:t>
      </w:r>
      <w:r w:rsidRPr="005E7EFA">
        <w:rPr>
          <w:rFonts w:ascii="標楷體" w:hAnsi="標楷體" w:hint="eastAsia"/>
          <w:snapToGrid w:val="0"/>
          <w:kern w:val="0"/>
          <w:sz w:val="28"/>
          <w:szCs w:val="20"/>
        </w:rPr>
        <w:t>「修正事項明細表」。</w:t>
      </w:r>
    </w:p>
    <w:p w:rsidR="0016264F" w:rsidRPr="00586345" w:rsidRDefault="0016264F" w:rsidP="00586345">
      <w:pPr>
        <w:pStyle w:val="aff9"/>
        <w:tabs>
          <w:tab w:val="left" w:pos="3686"/>
          <w:tab w:val="left" w:pos="3828"/>
        </w:tabs>
        <w:overflowPunct w:val="0"/>
        <w:spacing w:before="72" w:after="72"/>
        <w:ind w:leftChars="0" w:left="0" w:firstLineChars="100" w:firstLine="320"/>
        <w:rPr>
          <w:kern w:val="0"/>
        </w:rPr>
      </w:pPr>
      <w:r w:rsidRPr="00586345">
        <w:rPr>
          <w:rFonts w:hint="eastAsia"/>
          <w:kern w:val="0"/>
        </w:rPr>
        <w:t>二、績效審計成果</w:t>
      </w:r>
    </w:p>
    <w:p w:rsidR="0016264F" w:rsidRPr="00BF4DCE" w:rsidRDefault="00586345" w:rsidP="00777D1D">
      <w:pPr>
        <w:overflowPunct w:val="0"/>
        <w:spacing w:line="620" w:lineRule="exact"/>
        <w:ind w:firstLineChars="200" w:firstLine="561"/>
        <w:jc w:val="both"/>
        <w:rPr>
          <w:rFonts w:ascii="標楷體" w:hAnsi="標楷體"/>
          <w:b/>
          <w:spacing w:val="4"/>
          <w:sz w:val="28"/>
          <w:szCs w:val="28"/>
        </w:rPr>
      </w:pPr>
      <w:r>
        <w:rPr>
          <w:rFonts w:ascii="標楷體" w:hAnsi="標楷體" w:hint="eastAsia"/>
          <w:b/>
          <w:sz w:val="28"/>
          <w:szCs w:val="28"/>
        </w:rPr>
        <w:t>（</w:t>
      </w:r>
      <w:r w:rsidR="009A5542" w:rsidRPr="00777D1D">
        <w:rPr>
          <w:rFonts w:ascii="標楷體" w:hAnsi="標楷體" w:hint="eastAsia"/>
          <w:b/>
          <w:sz w:val="28"/>
          <w:szCs w:val="28"/>
        </w:rPr>
        <w:t>一</w:t>
      </w:r>
      <w:r>
        <w:rPr>
          <w:rFonts w:ascii="標楷體" w:hAnsi="標楷體" w:hint="eastAsia"/>
          <w:b/>
          <w:sz w:val="28"/>
          <w:szCs w:val="28"/>
        </w:rPr>
        <w:t>）</w:t>
      </w:r>
      <w:r w:rsidR="00752E49">
        <w:rPr>
          <w:rFonts w:ascii="標楷體" w:hAnsi="標楷體" w:hint="eastAsia"/>
          <w:b/>
          <w:sz w:val="28"/>
          <w:szCs w:val="28"/>
        </w:rPr>
        <w:t xml:space="preserve">　</w:t>
      </w:r>
      <w:r w:rsidR="0016264F" w:rsidRPr="00777D1D">
        <w:rPr>
          <w:rFonts w:ascii="標楷體" w:hAnsi="標楷體" w:hint="eastAsia"/>
          <w:b/>
          <w:sz w:val="28"/>
          <w:szCs w:val="28"/>
        </w:rPr>
        <w:t>未盡職責或效能過低事項之查報</w:t>
      </w:r>
    </w:p>
    <w:p w:rsidR="0016264F" w:rsidRPr="0091407A" w:rsidRDefault="0016264F" w:rsidP="00921A84">
      <w:pPr>
        <w:overflowPunct w:val="0"/>
        <w:spacing w:line="560" w:lineRule="exact"/>
        <w:ind w:firstLineChars="200" w:firstLine="560"/>
        <w:jc w:val="both"/>
        <w:rPr>
          <w:rFonts w:ascii="標楷體" w:hAnsi="標楷體"/>
          <w:sz w:val="28"/>
          <w:szCs w:val="28"/>
        </w:rPr>
      </w:pPr>
      <w:r w:rsidRPr="0091407A">
        <w:rPr>
          <w:rFonts w:ascii="標楷體" w:hAnsi="標楷體" w:hint="eastAsia"/>
          <w:sz w:val="28"/>
          <w:szCs w:val="28"/>
        </w:rPr>
        <w:t>考核各國營事業營運績效，認為有未盡職責或效能過低情事，經於</w:t>
      </w:r>
      <w:proofErr w:type="gramStart"/>
      <w:r w:rsidRPr="0091407A">
        <w:rPr>
          <w:rFonts w:ascii="標楷體" w:hAnsi="標楷體" w:hint="eastAsia"/>
          <w:sz w:val="28"/>
          <w:szCs w:val="28"/>
        </w:rPr>
        <w:t>1</w:t>
      </w:r>
      <w:r w:rsidR="00BF4DCE" w:rsidRPr="0091407A">
        <w:rPr>
          <w:rFonts w:ascii="標楷體" w:hAnsi="標楷體" w:hint="eastAsia"/>
          <w:sz w:val="28"/>
          <w:szCs w:val="28"/>
        </w:rPr>
        <w:t>10</w:t>
      </w:r>
      <w:proofErr w:type="gramEnd"/>
      <w:r w:rsidRPr="0091407A">
        <w:rPr>
          <w:rFonts w:ascii="標楷體" w:hAnsi="標楷體" w:hint="eastAsia"/>
          <w:sz w:val="28"/>
          <w:szCs w:val="28"/>
        </w:rPr>
        <w:t>年度依審計法第69條第1項前段規定通知其上級機關長官，並報告監察院者計</w:t>
      </w:r>
      <w:r w:rsidR="0091407A" w:rsidRPr="0091407A">
        <w:rPr>
          <w:rFonts w:ascii="標楷體" w:hAnsi="標楷體" w:hint="eastAsia"/>
          <w:sz w:val="28"/>
          <w:szCs w:val="28"/>
        </w:rPr>
        <w:t>10</w:t>
      </w:r>
      <w:r w:rsidRPr="0091407A">
        <w:rPr>
          <w:rFonts w:ascii="標楷體" w:hAnsi="標楷體" w:hint="eastAsia"/>
          <w:sz w:val="28"/>
          <w:szCs w:val="28"/>
        </w:rPr>
        <w:t>件</w:t>
      </w:r>
      <w:r w:rsidR="00771FCB" w:rsidRPr="0091407A">
        <w:rPr>
          <w:rFonts w:ascii="標楷體" w:hAnsi="標楷體" w:hint="eastAsia"/>
          <w:sz w:val="28"/>
          <w:szCs w:val="28"/>
        </w:rPr>
        <w:t>（</w:t>
      </w:r>
      <w:r w:rsidRPr="0091407A">
        <w:rPr>
          <w:rFonts w:ascii="標楷體" w:hAnsi="標楷體" w:hint="eastAsia"/>
          <w:sz w:val="28"/>
          <w:szCs w:val="28"/>
        </w:rPr>
        <w:t>陳報期間為1</w:t>
      </w:r>
      <w:r w:rsidR="0091407A" w:rsidRPr="0091407A">
        <w:rPr>
          <w:rFonts w:ascii="標楷體" w:hAnsi="標楷體" w:hint="eastAsia"/>
          <w:sz w:val="28"/>
          <w:szCs w:val="28"/>
        </w:rPr>
        <w:t>10</w:t>
      </w:r>
      <w:r w:rsidRPr="0091407A">
        <w:rPr>
          <w:rFonts w:ascii="標楷體" w:hAnsi="標楷體" w:hint="eastAsia"/>
          <w:sz w:val="28"/>
          <w:szCs w:val="28"/>
        </w:rPr>
        <w:t>年1月1日至12月31日</w:t>
      </w:r>
      <w:r w:rsidR="00771FCB" w:rsidRPr="0091407A">
        <w:rPr>
          <w:rFonts w:ascii="標楷體" w:hAnsi="標楷體" w:hint="eastAsia"/>
          <w:sz w:val="28"/>
          <w:szCs w:val="28"/>
        </w:rPr>
        <w:t>）</w:t>
      </w:r>
      <w:r w:rsidR="00AC7C7D" w:rsidRPr="0091407A">
        <w:rPr>
          <w:rFonts w:ascii="標楷體" w:hAnsi="標楷體" w:hint="eastAsia"/>
          <w:sz w:val="28"/>
          <w:szCs w:val="28"/>
        </w:rPr>
        <w:t>。茲分述如次</w:t>
      </w:r>
      <w:r w:rsidRPr="0091407A">
        <w:rPr>
          <w:rFonts w:ascii="標楷體" w:hAnsi="標楷體" w:hint="eastAsia"/>
          <w:sz w:val="28"/>
          <w:szCs w:val="28"/>
        </w:rPr>
        <w:t>：</w:t>
      </w:r>
    </w:p>
    <w:p w:rsidR="0043365A" w:rsidRPr="000E2820" w:rsidRDefault="0016264F" w:rsidP="00921A84">
      <w:pPr>
        <w:overflowPunct w:val="0"/>
        <w:spacing w:line="560" w:lineRule="exact"/>
        <w:ind w:leftChars="9" w:left="22" w:firstLineChars="450" w:firstLine="1261"/>
        <w:jc w:val="both"/>
        <w:rPr>
          <w:rFonts w:ascii="標楷體" w:hAnsi="標楷體"/>
          <w:sz w:val="28"/>
          <w:szCs w:val="28"/>
        </w:rPr>
      </w:pPr>
      <w:r w:rsidRPr="000E2820">
        <w:rPr>
          <w:rFonts w:ascii="標楷體" w:hAnsi="標楷體" w:hint="eastAsia"/>
          <w:b/>
          <w:sz w:val="28"/>
          <w:szCs w:val="28"/>
        </w:rPr>
        <w:t>1.</w:t>
      </w:r>
      <w:r w:rsidR="00752E49">
        <w:rPr>
          <w:rFonts w:ascii="標楷體" w:hAnsi="標楷體" w:hint="eastAsia"/>
          <w:b/>
          <w:sz w:val="28"/>
          <w:szCs w:val="28"/>
        </w:rPr>
        <w:t xml:space="preserve">　</w:t>
      </w:r>
      <w:r w:rsidR="0043365A" w:rsidRPr="000E2820">
        <w:rPr>
          <w:rFonts w:ascii="標楷體" w:hAnsi="標楷體" w:hint="eastAsia"/>
          <w:b/>
          <w:sz w:val="28"/>
          <w:szCs w:val="28"/>
        </w:rPr>
        <w:t>台灣糖業公司辦理農業循環豬場改建投資計畫，</w:t>
      </w:r>
      <w:r w:rsidR="008F5993" w:rsidRPr="008F5993">
        <w:rPr>
          <w:rFonts w:ascii="標楷體" w:hAnsi="標楷體" w:hint="eastAsia"/>
          <w:sz w:val="28"/>
          <w:szCs w:val="28"/>
        </w:rPr>
        <w:t>計畫總經費107億4,079萬元，</w:t>
      </w:r>
      <w:r w:rsidR="0043365A" w:rsidRPr="000E2820">
        <w:rPr>
          <w:rFonts w:ascii="標楷體" w:hAnsi="標楷體" w:hint="eastAsia"/>
          <w:sz w:val="28"/>
          <w:szCs w:val="28"/>
        </w:rPr>
        <w:t>核有擬訂投資計畫工程採購策略，未積極管控辦理期程，並正視</w:t>
      </w:r>
      <w:proofErr w:type="gramStart"/>
      <w:r w:rsidR="0043365A" w:rsidRPr="000E2820">
        <w:rPr>
          <w:rFonts w:ascii="標楷體" w:hAnsi="標楷體" w:hint="eastAsia"/>
          <w:sz w:val="28"/>
          <w:szCs w:val="28"/>
        </w:rPr>
        <w:t>及妥處公司</w:t>
      </w:r>
      <w:proofErr w:type="gramEnd"/>
      <w:r w:rsidR="0043365A" w:rsidRPr="000E2820">
        <w:rPr>
          <w:rFonts w:ascii="標楷體" w:hAnsi="標楷體" w:hint="eastAsia"/>
          <w:sz w:val="28"/>
          <w:szCs w:val="28"/>
        </w:rPr>
        <w:t>董事會獨立董事質疑</w:t>
      </w:r>
      <w:proofErr w:type="gramStart"/>
      <w:r w:rsidR="0043365A" w:rsidRPr="000E2820">
        <w:rPr>
          <w:rFonts w:ascii="標楷體" w:hAnsi="標楷體" w:hint="eastAsia"/>
          <w:sz w:val="28"/>
          <w:szCs w:val="28"/>
        </w:rPr>
        <w:t>單一標統包</w:t>
      </w:r>
      <w:proofErr w:type="gramEnd"/>
      <w:r w:rsidR="0043365A" w:rsidRPr="000E2820">
        <w:rPr>
          <w:rFonts w:ascii="標楷體" w:hAnsi="標楷體" w:hint="eastAsia"/>
          <w:sz w:val="28"/>
          <w:szCs w:val="28"/>
        </w:rPr>
        <w:t>方式等意見，致採購策略須檢討變更，歷時9個月餘，始定案</w:t>
      </w:r>
      <w:proofErr w:type="gramStart"/>
      <w:r w:rsidR="0043365A" w:rsidRPr="000E2820">
        <w:rPr>
          <w:rFonts w:ascii="標楷體" w:hAnsi="標楷體" w:hint="eastAsia"/>
          <w:sz w:val="28"/>
          <w:szCs w:val="28"/>
        </w:rPr>
        <w:t>採分標統包</w:t>
      </w:r>
      <w:proofErr w:type="gramEnd"/>
      <w:r w:rsidR="0043365A" w:rsidRPr="000E2820">
        <w:rPr>
          <w:rFonts w:ascii="標楷體" w:hAnsi="標楷體" w:hint="eastAsia"/>
          <w:sz w:val="28"/>
          <w:szCs w:val="28"/>
        </w:rPr>
        <w:t>方式辦理，</w:t>
      </w:r>
      <w:proofErr w:type="gramStart"/>
      <w:r w:rsidR="0043365A" w:rsidRPr="000E2820">
        <w:rPr>
          <w:rFonts w:ascii="標楷體" w:hAnsi="標楷體" w:hint="eastAsia"/>
          <w:sz w:val="28"/>
          <w:szCs w:val="28"/>
        </w:rPr>
        <w:t>耽</w:t>
      </w:r>
      <w:proofErr w:type="gramEnd"/>
      <w:r w:rsidR="0043365A" w:rsidRPr="000E2820">
        <w:rPr>
          <w:rFonts w:ascii="標楷體" w:hAnsi="標楷體" w:hint="eastAsia"/>
          <w:sz w:val="28"/>
          <w:szCs w:val="28"/>
        </w:rPr>
        <w:t>延工程後續招標進度；工程招標階段，未妥擬</w:t>
      </w:r>
      <w:proofErr w:type="gramStart"/>
      <w:r w:rsidR="0043365A" w:rsidRPr="000E2820">
        <w:rPr>
          <w:rFonts w:ascii="標楷體" w:hAnsi="標楷體" w:hint="eastAsia"/>
          <w:sz w:val="28"/>
          <w:szCs w:val="28"/>
        </w:rPr>
        <w:t>一期統</w:t>
      </w:r>
      <w:proofErr w:type="gramEnd"/>
      <w:r w:rsidR="0043365A" w:rsidRPr="000E2820">
        <w:rPr>
          <w:rFonts w:ascii="標楷體" w:hAnsi="標楷體" w:hint="eastAsia"/>
          <w:sz w:val="28"/>
          <w:szCs w:val="28"/>
        </w:rPr>
        <w:t>包工程污泥處理系統含水率規範及招標文件，並審慎檢討</w:t>
      </w:r>
      <w:proofErr w:type="gramStart"/>
      <w:r w:rsidR="0043365A" w:rsidRPr="000E2820">
        <w:rPr>
          <w:rFonts w:ascii="標楷體" w:hAnsi="標楷體" w:hint="eastAsia"/>
          <w:sz w:val="28"/>
          <w:szCs w:val="28"/>
        </w:rPr>
        <w:t>二期統</w:t>
      </w:r>
      <w:proofErr w:type="gramEnd"/>
      <w:r w:rsidR="0043365A" w:rsidRPr="000E2820">
        <w:rPr>
          <w:rFonts w:ascii="標楷體" w:hAnsi="標楷體" w:hint="eastAsia"/>
          <w:sz w:val="28"/>
          <w:szCs w:val="28"/>
        </w:rPr>
        <w:t>包工程編列發包預算之合理性，衍生多次流、廢標，嚴重</w:t>
      </w:r>
      <w:proofErr w:type="gramStart"/>
      <w:r w:rsidR="0043365A" w:rsidRPr="000E2820">
        <w:rPr>
          <w:rFonts w:ascii="標楷體" w:hAnsi="標楷體" w:hint="eastAsia"/>
          <w:sz w:val="28"/>
          <w:szCs w:val="28"/>
        </w:rPr>
        <w:t>耽</w:t>
      </w:r>
      <w:proofErr w:type="gramEnd"/>
      <w:r w:rsidR="0043365A" w:rsidRPr="000E2820">
        <w:rPr>
          <w:rFonts w:ascii="標楷體" w:hAnsi="標楷體" w:hint="eastAsia"/>
          <w:sz w:val="28"/>
          <w:szCs w:val="28"/>
        </w:rPr>
        <w:t>延執行進度，</w:t>
      </w:r>
      <w:proofErr w:type="gramStart"/>
      <w:r w:rsidR="0043365A" w:rsidRPr="000E2820">
        <w:rPr>
          <w:rFonts w:ascii="標楷體" w:hAnsi="標楷體" w:hint="eastAsia"/>
          <w:sz w:val="28"/>
          <w:szCs w:val="28"/>
        </w:rPr>
        <w:t>經展延</w:t>
      </w:r>
      <w:proofErr w:type="gramEnd"/>
      <w:r w:rsidR="0043365A" w:rsidRPr="000E2820">
        <w:rPr>
          <w:rFonts w:ascii="標楷體" w:hAnsi="標楷體" w:hint="eastAsia"/>
          <w:sz w:val="28"/>
          <w:szCs w:val="28"/>
        </w:rPr>
        <w:t>計畫期程2年6個月，影響計畫儘速全面推動畜</w:t>
      </w:r>
      <w:proofErr w:type="gramStart"/>
      <w:r w:rsidR="0043365A" w:rsidRPr="000E2820">
        <w:rPr>
          <w:rFonts w:ascii="標楷體" w:hAnsi="標楷體" w:hint="eastAsia"/>
          <w:sz w:val="28"/>
          <w:szCs w:val="28"/>
        </w:rPr>
        <w:t>殖</w:t>
      </w:r>
      <w:proofErr w:type="gramEnd"/>
      <w:r w:rsidR="0043365A" w:rsidRPr="000E2820">
        <w:rPr>
          <w:rFonts w:ascii="標楷體" w:hAnsi="標楷體" w:hint="eastAsia"/>
          <w:sz w:val="28"/>
          <w:szCs w:val="28"/>
        </w:rPr>
        <w:t>場現代化，以帶動民間養豬產業蛻變目標之達成；辦理統包工程細部設計階段，未儘速確認</w:t>
      </w:r>
      <w:proofErr w:type="gramStart"/>
      <w:r w:rsidR="0043365A" w:rsidRPr="000E2820">
        <w:rPr>
          <w:rFonts w:ascii="標楷體" w:hAnsi="標楷體" w:hint="eastAsia"/>
          <w:sz w:val="28"/>
          <w:szCs w:val="28"/>
        </w:rPr>
        <w:t>一期統</w:t>
      </w:r>
      <w:proofErr w:type="gramEnd"/>
      <w:r w:rsidR="0043365A" w:rsidRPr="000E2820">
        <w:rPr>
          <w:rFonts w:ascii="標楷體" w:hAnsi="標楷體" w:hint="eastAsia"/>
          <w:sz w:val="28"/>
          <w:szCs w:val="28"/>
        </w:rPr>
        <w:t>包工程之共發酵設備、</w:t>
      </w:r>
      <w:proofErr w:type="gramStart"/>
      <w:r w:rsidR="0043365A" w:rsidRPr="000E2820">
        <w:rPr>
          <w:rFonts w:ascii="標楷體" w:hAnsi="標楷體" w:hint="eastAsia"/>
          <w:sz w:val="28"/>
          <w:szCs w:val="28"/>
        </w:rPr>
        <w:t>畜舍欄型</w:t>
      </w:r>
      <w:proofErr w:type="gramEnd"/>
      <w:r w:rsidR="0043365A" w:rsidRPr="000E2820">
        <w:rPr>
          <w:rFonts w:ascii="標楷體" w:hAnsi="標楷體" w:hint="eastAsia"/>
          <w:sz w:val="28"/>
          <w:szCs w:val="28"/>
        </w:rPr>
        <w:t>及豬隻飼養</w:t>
      </w:r>
      <w:proofErr w:type="gramStart"/>
      <w:r w:rsidR="0043365A" w:rsidRPr="000E2820">
        <w:rPr>
          <w:rFonts w:ascii="標楷體" w:hAnsi="標楷體" w:hint="eastAsia"/>
          <w:sz w:val="28"/>
          <w:szCs w:val="28"/>
        </w:rPr>
        <w:t>週</w:t>
      </w:r>
      <w:proofErr w:type="gramEnd"/>
      <w:r w:rsidR="0043365A" w:rsidRPr="000E2820">
        <w:rPr>
          <w:rFonts w:ascii="標楷體" w:hAnsi="標楷體" w:hint="eastAsia"/>
          <w:sz w:val="28"/>
          <w:szCs w:val="28"/>
        </w:rPr>
        <w:t>批設計需求，復未督促專案管理廠商確實管制細部設計提送及改正時程，</w:t>
      </w:r>
      <w:proofErr w:type="gramStart"/>
      <w:r w:rsidR="0043365A" w:rsidRPr="000E2820">
        <w:rPr>
          <w:rFonts w:ascii="標楷體" w:hAnsi="標楷體" w:hint="eastAsia"/>
          <w:sz w:val="28"/>
          <w:szCs w:val="28"/>
        </w:rPr>
        <w:t>耽</w:t>
      </w:r>
      <w:proofErr w:type="gramEnd"/>
      <w:r w:rsidR="0043365A" w:rsidRPr="000E2820">
        <w:rPr>
          <w:rFonts w:ascii="標楷體" w:hAnsi="標楷體" w:hint="eastAsia"/>
          <w:sz w:val="28"/>
          <w:szCs w:val="28"/>
        </w:rPr>
        <w:t>延細部設計及工程施工進度，未能發揮採用統包增進採購效率等效益。</w:t>
      </w:r>
    </w:p>
    <w:p w:rsidR="0037535E" w:rsidRPr="000E2820" w:rsidRDefault="0037535E" w:rsidP="00921A84">
      <w:pPr>
        <w:overflowPunct w:val="0"/>
        <w:spacing w:line="540" w:lineRule="exact"/>
        <w:ind w:leftChars="9" w:left="22" w:firstLineChars="450" w:firstLine="1261"/>
        <w:jc w:val="both"/>
        <w:rPr>
          <w:rFonts w:ascii="標楷體" w:hAnsi="標楷體"/>
          <w:sz w:val="28"/>
          <w:szCs w:val="28"/>
        </w:rPr>
      </w:pPr>
      <w:r w:rsidRPr="000E2820">
        <w:rPr>
          <w:rFonts w:ascii="標楷體" w:hAnsi="標楷體" w:hint="eastAsia"/>
          <w:b/>
          <w:sz w:val="28"/>
          <w:szCs w:val="28"/>
        </w:rPr>
        <w:lastRenderedPageBreak/>
        <w:t>2.</w:t>
      </w:r>
      <w:r w:rsidR="00752E49">
        <w:rPr>
          <w:rFonts w:ascii="標楷體" w:hAnsi="標楷體" w:hint="eastAsia"/>
          <w:b/>
          <w:sz w:val="28"/>
          <w:szCs w:val="28"/>
        </w:rPr>
        <w:t xml:space="preserve">　</w:t>
      </w:r>
      <w:r w:rsidRPr="000E2820">
        <w:rPr>
          <w:rFonts w:ascii="標楷體" w:hAnsi="標楷體" w:hint="eastAsia"/>
          <w:b/>
          <w:sz w:val="28"/>
          <w:szCs w:val="28"/>
        </w:rPr>
        <w:t>台灣中油公司辦理台15線53.5K土壤及地下水污染整治作業，</w:t>
      </w:r>
      <w:r w:rsidR="008F5993" w:rsidRPr="008F5993">
        <w:rPr>
          <w:rFonts w:ascii="標楷體" w:hAnsi="標楷體" w:hint="eastAsia"/>
          <w:sz w:val="28"/>
          <w:szCs w:val="28"/>
        </w:rPr>
        <w:t>投入改善經費8,722萬元及整治經費1億9,475萬餘元，</w:t>
      </w:r>
      <w:r w:rsidRPr="000E2820">
        <w:rPr>
          <w:rFonts w:ascii="標楷體" w:hAnsi="標楷體" w:hint="eastAsia"/>
          <w:sz w:val="28"/>
          <w:szCs w:val="28"/>
        </w:rPr>
        <w:t>核有辦理管線搶修作業階段，未詳查地下污染狀況及移除污染物即予回填，致未有效減緩污染擴散及降低危害環境風險，復於辦理污染改善作業階段，未督促顧問公司妥擬污染改善計畫書，遭地方環保機關退回補正3次，耗時1年1個月始獲備查，延誤改善期程，且未依污染改善計畫書確實執行改善工作，致已屆執行期限僅移除</w:t>
      </w:r>
      <w:proofErr w:type="gramStart"/>
      <w:r w:rsidRPr="000E2820">
        <w:rPr>
          <w:rFonts w:ascii="標楷體" w:hAnsi="標楷體" w:hint="eastAsia"/>
          <w:sz w:val="28"/>
          <w:szCs w:val="28"/>
        </w:rPr>
        <w:t>5成</w:t>
      </w:r>
      <w:proofErr w:type="gramEnd"/>
      <w:r w:rsidRPr="000E2820">
        <w:rPr>
          <w:rFonts w:ascii="標楷體" w:hAnsi="標楷體" w:hint="eastAsia"/>
          <w:sz w:val="28"/>
          <w:szCs w:val="28"/>
        </w:rPr>
        <w:t>餘污染物，經地方環保主管機關公告為污染控制場址及污染管制區，嚴重</w:t>
      </w:r>
      <w:proofErr w:type="gramStart"/>
      <w:r w:rsidRPr="000E2820">
        <w:rPr>
          <w:rFonts w:ascii="標楷體" w:hAnsi="標楷體" w:hint="eastAsia"/>
          <w:sz w:val="28"/>
          <w:szCs w:val="28"/>
        </w:rPr>
        <w:t>斲</w:t>
      </w:r>
      <w:proofErr w:type="gramEnd"/>
      <w:r w:rsidRPr="000E2820">
        <w:rPr>
          <w:rFonts w:ascii="標楷體" w:hAnsi="標楷體" w:hint="eastAsia"/>
          <w:sz w:val="28"/>
          <w:szCs w:val="28"/>
        </w:rPr>
        <w:t>傷公司經營及環保形象；辦理污染控制場址整治階段，對於污染檢測結果呈現高度變異情事，未審慎因應</w:t>
      </w:r>
      <w:proofErr w:type="gramStart"/>
      <w:r w:rsidRPr="000E2820">
        <w:rPr>
          <w:rFonts w:ascii="標楷體" w:hAnsi="標楷體" w:hint="eastAsia"/>
          <w:sz w:val="28"/>
          <w:szCs w:val="28"/>
        </w:rPr>
        <w:t>妥處，致須</w:t>
      </w:r>
      <w:proofErr w:type="gramEnd"/>
      <w:r w:rsidRPr="000E2820">
        <w:rPr>
          <w:rFonts w:ascii="標楷體" w:hAnsi="標楷體" w:hint="eastAsia"/>
          <w:sz w:val="28"/>
          <w:szCs w:val="28"/>
        </w:rPr>
        <w:t>耗時修正控制計畫書，復未確實履行控制計畫書承諾事項，儘早展開整治工作招標前置作業，延誤發包期程達11個月，且於整治期間未</w:t>
      </w:r>
      <w:proofErr w:type="gramStart"/>
      <w:r w:rsidRPr="000E2820">
        <w:rPr>
          <w:rFonts w:ascii="標楷體" w:hAnsi="標楷體" w:hint="eastAsia"/>
          <w:sz w:val="28"/>
          <w:szCs w:val="28"/>
        </w:rPr>
        <w:t>積極妥處契約</w:t>
      </w:r>
      <w:proofErr w:type="gramEnd"/>
      <w:r w:rsidRPr="000E2820">
        <w:rPr>
          <w:rFonts w:ascii="標楷體" w:hAnsi="標楷體" w:hint="eastAsia"/>
          <w:sz w:val="28"/>
          <w:szCs w:val="28"/>
        </w:rPr>
        <w:t>變更事宜，衍生履約爭議、終止契約及訴訟事件，</w:t>
      </w:r>
      <w:proofErr w:type="gramStart"/>
      <w:r w:rsidRPr="000E2820">
        <w:rPr>
          <w:rFonts w:ascii="標楷體" w:hAnsi="標楷體" w:hint="eastAsia"/>
          <w:sz w:val="28"/>
          <w:szCs w:val="28"/>
        </w:rPr>
        <w:t>耽</w:t>
      </w:r>
      <w:proofErr w:type="gramEnd"/>
      <w:r w:rsidRPr="000E2820">
        <w:rPr>
          <w:rFonts w:ascii="標楷體" w:hAnsi="標楷體" w:hint="eastAsia"/>
          <w:sz w:val="28"/>
          <w:szCs w:val="28"/>
        </w:rPr>
        <w:t>延執行進度，較原訂期限落後2年餘仍未完成整治，嚴重影響計畫復育當地生態環境及解除場址列管目標之達成。</w:t>
      </w:r>
    </w:p>
    <w:p w:rsidR="00B01ABE" w:rsidRPr="000E2820" w:rsidRDefault="0037535E" w:rsidP="00921A84">
      <w:pPr>
        <w:overflowPunct w:val="0"/>
        <w:spacing w:line="530" w:lineRule="exact"/>
        <w:ind w:leftChars="9" w:left="22" w:firstLineChars="450" w:firstLine="1261"/>
        <w:jc w:val="both"/>
        <w:rPr>
          <w:rFonts w:ascii="標楷體" w:hAnsi="標楷體"/>
          <w:sz w:val="28"/>
          <w:szCs w:val="28"/>
        </w:rPr>
      </w:pPr>
      <w:r w:rsidRPr="000E2820">
        <w:rPr>
          <w:rFonts w:ascii="標楷體" w:hAnsi="標楷體" w:hint="eastAsia"/>
          <w:b/>
          <w:sz w:val="28"/>
          <w:szCs w:val="28"/>
        </w:rPr>
        <w:t>3</w:t>
      </w:r>
      <w:r w:rsidR="0043365A" w:rsidRPr="000E2820">
        <w:rPr>
          <w:rFonts w:ascii="標楷體" w:hAnsi="標楷體" w:hint="eastAsia"/>
          <w:b/>
          <w:sz w:val="28"/>
          <w:szCs w:val="28"/>
        </w:rPr>
        <w:t>.</w:t>
      </w:r>
      <w:r w:rsidR="00752E49">
        <w:rPr>
          <w:rFonts w:ascii="標楷體" w:hAnsi="標楷體" w:hint="eastAsia"/>
          <w:b/>
          <w:sz w:val="28"/>
          <w:szCs w:val="28"/>
        </w:rPr>
        <w:t xml:space="preserve">　</w:t>
      </w:r>
      <w:r w:rsidRPr="000E2820">
        <w:rPr>
          <w:rFonts w:ascii="標楷體" w:hAnsi="標楷體" w:hint="eastAsia"/>
          <w:b/>
          <w:sz w:val="28"/>
          <w:szCs w:val="28"/>
        </w:rPr>
        <w:t>台灣電力公司辦理萬里（西寶）水力發電計畫，</w:t>
      </w:r>
      <w:r w:rsidR="008F5993" w:rsidRPr="008F5993">
        <w:rPr>
          <w:rFonts w:ascii="標楷體" w:hAnsi="標楷體" w:hint="eastAsia"/>
          <w:sz w:val="28"/>
          <w:szCs w:val="28"/>
        </w:rPr>
        <w:t>計畫總經費95億元，</w:t>
      </w:r>
      <w:r w:rsidRPr="000E2820">
        <w:rPr>
          <w:rFonts w:ascii="標楷體" w:hAnsi="標楷體" w:hint="eastAsia"/>
          <w:sz w:val="28"/>
          <w:szCs w:val="28"/>
        </w:rPr>
        <w:t>核有辦理西寶水力發電計畫執行</w:t>
      </w:r>
      <w:proofErr w:type="gramStart"/>
      <w:r w:rsidRPr="000E2820">
        <w:rPr>
          <w:rFonts w:ascii="標楷體" w:hAnsi="標楷體" w:hint="eastAsia"/>
          <w:sz w:val="28"/>
          <w:szCs w:val="28"/>
        </w:rPr>
        <w:t>期間，</w:t>
      </w:r>
      <w:proofErr w:type="gramEnd"/>
      <w:r w:rsidRPr="000E2820">
        <w:rPr>
          <w:rFonts w:ascii="標楷體" w:hAnsi="標楷體" w:hint="eastAsia"/>
          <w:sz w:val="28"/>
          <w:szCs w:val="28"/>
        </w:rPr>
        <w:t>對於越域引水影響馬鞍溪下游用水及電廠設施位於溫泉區等爭議問題，未有效協處解決或修正計畫等積極作為，引發</w:t>
      </w:r>
      <w:proofErr w:type="gramStart"/>
      <w:r w:rsidRPr="000E2820">
        <w:rPr>
          <w:rFonts w:ascii="標楷體" w:hAnsi="標楷體" w:hint="eastAsia"/>
          <w:sz w:val="28"/>
          <w:szCs w:val="28"/>
        </w:rPr>
        <w:t>民眾陳抗事件</w:t>
      </w:r>
      <w:proofErr w:type="gramEnd"/>
      <w:r w:rsidRPr="000E2820">
        <w:rPr>
          <w:rFonts w:ascii="標楷體" w:hAnsi="標楷體" w:hint="eastAsia"/>
          <w:sz w:val="28"/>
          <w:szCs w:val="28"/>
        </w:rPr>
        <w:t>頻傳，</w:t>
      </w:r>
      <w:proofErr w:type="gramStart"/>
      <w:r w:rsidRPr="000E2820">
        <w:rPr>
          <w:rFonts w:ascii="標楷體" w:hAnsi="標楷體" w:hint="eastAsia"/>
          <w:sz w:val="28"/>
          <w:szCs w:val="28"/>
        </w:rPr>
        <w:t>迨</w:t>
      </w:r>
      <w:proofErr w:type="gramEnd"/>
      <w:r w:rsidRPr="000E2820">
        <w:rPr>
          <w:rFonts w:ascii="標楷體" w:hAnsi="標楷體" w:hint="eastAsia"/>
          <w:sz w:val="28"/>
          <w:szCs w:val="28"/>
        </w:rPr>
        <w:t>至立法院決議刪除計畫年度預算後，</w:t>
      </w:r>
      <w:proofErr w:type="gramStart"/>
      <w:r w:rsidRPr="000E2820">
        <w:rPr>
          <w:rFonts w:ascii="標楷體" w:hAnsi="標楷體" w:hint="eastAsia"/>
          <w:sz w:val="28"/>
          <w:szCs w:val="28"/>
        </w:rPr>
        <w:t>始層報</w:t>
      </w:r>
      <w:proofErr w:type="gramEnd"/>
      <w:r w:rsidRPr="000E2820">
        <w:rPr>
          <w:rFonts w:ascii="標楷體" w:hAnsi="標楷體" w:hint="eastAsia"/>
          <w:sz w:val="28"/>
          <w:szCs w:val="28"/>
        </w:rPr>
        <w:t>行政院同意緩辦計畫，檢討取消越域引水施作及變更電廠布置，肇致耗費</w:t>
      </w:r>
      <w:proofErr w:type="gramStart"/>
      <w:r w:rsidRPr="000E2820">
        <w:rPr>
          <w:rFonts w:ascii="標楷體" w:hAnsi="標楷體" w:hint="eastAsia"/>
          <w:sz w:val="28"/>
          <w:szCs w:val="28"/>
        </w:rPr>
        <w:t>鉅</w:t>
      </w:r>
      <w:proofErr w:type="gramEnd"/>
      <w:r w:rsidRPr="000E2820">
        <w:rPr>
          <w:rFonts w:ascii="標楷體" w:hAnsi="標楷體" w:hint="eastAsia"/>
          <w:sz w:val="28"/>
          <w:szCs w:val="28"/>
        </w:rPr>
        <w:t>資完成設施及技術服</w:t>
      </w:r>
      <w:r w:rsidRPr="00FB68CD">
        <w:rPr>
          <w:rFonts w:ascii="標楷體" w:hAnsi="標楷體" w:hint="eastAsia"/>
          <w:sz w:val="28"/>
          <w:szCs w:val="28"/>
        </w:rPr>
        <w:t>務成果棄置未用，未獲應有效益；</w:t>
      </w:r>
      <w:proofErr w:type="gramStart"/>
      <w:r w:rsidRPr="00FB68CD">
        <w:rPr>
          <w:rFonts w:ascii="標楷體" w:hAnsi="標楷體" w:hint="eastAsia"/>
          <w:sz w:val="28"/>
          <w:szCs w:val="28"/>
        </w:rPr>
        <w:t>研</w:t>
      </w:r>
      <w:proofErr w:type="gramEnd"/>
      <w:r w:rsidRPr="00FB68CD">
        <w:rPr>
          <w:rFonts w:ascii="標楷體" w:hAnsi="標楷體" w:hint="eastAsia"/>
          <w:sz w:val="28"/>
          <w:szCs w:val="28"/>
        </w:rPr>
        <w:t>擬萬里水力發電計畫可行性研究報告，未審慎評估投資效益及影響國土環境程度，並事先取得花蓮縣政府支持，</w:t>
      </w:r>
      <w:proofErr w:type="gramStart"/>
      <w:r w:rsidRPr="00FB68CD">
        <w:rPr>
          <w:rFonts w:ascii="標楷體" w:hAnsi="標楷體" w:hint="eastAsia"/>
          <w:sz w:val="28"/>
          <w:szCs w:val="28"/>
        </w:rPr>
        <w:t>致須費時</w:t>
      </w:r>
      <w:proofErr w:type="gramEnd"/>
      <w:r w:rsidRPr="00FB68CD">
        <w:rPr>
          <w:rFonts w:ascii="標楷體" w:hAnsi="標楷體" w:hint="eastAsia"/>
          <w:sz w:val="28"/>
          <w:szCs w:val="28"/>
        </w:rPr>
        <w:t>檢討修正，延誤計畫核定期程，復於辦理環境影響評估（下稱環評）作業</w:t>
      </w:r>
      <w:proofErr w:type="gramStart"/>
      <w:r w:rsidRPr="00FB68CD">
        <w:rPr>
          <w:rFonts w:ascii="標楷體" w:hAnsi="標楷體" w:hint="eastAsia"/>
          <w:sz w:val="28"/>
          <w:szCs w:val="28"/>
        </w:rPr>
        <w:t>期間，</w:t>
      </w:r>
      <w:proofErr w:type="gramEnd"/>
      <w:r w:rsidRPr="00FB68CD">
        <w:rPr>
          <w:rFonts w:ascii="標楷體" w:hAnsi="標楷體" w:hint="eastAsia"/>
          <w:sz w:val="28"/>
          <w:szCs w:val="28"/>
        </w:rPr>
        <w:t>未依修正後之原住民族基本法儘速重行辦理諮商同意程序，延誤環評進程，</w:t>
      </w:r>
      <w:proofErr w:type="gramStart"/>
      <w:r w:rsidRPr="00FB68CD">
        <w:rPr>
          <w:rFonts w:ascii="標楷體" w:hAnsi="標楷體" w:hint="eastAsia"/>
          <w:sz w:val="28"/>
          <w:szCs w:val="28"/>
        </w:rPr>
        <w:t>肇致</w:t>
      </w:r>
      <w:r w:rsidRPr="000E2820">
        <w:rPr>
          <w:rFonts w:ascii="標楷體" w:hAnsi="標楷體" w:hint="eastAsia"/>
          <w:sz w:val="28"/>
          <w:szCs w:val="28"/>
        </w:rPr>
        <w:t>環評</w:t>
      </w:r>
      <w:proofErr w:type="gramEnd"/>
      <w:r w:rsidRPr="000E2820">
        <w:rPr>
          <w:rFonts w:ascii="標楷體" w:hAnsi="標楷體" w:hint="eastAsia"/>
          <w:sz w:val="28"/>
          <w:szCs w:val="28"/>
        </w:rPr>
        <w:t>報告初稿及相關前置程序完成後，因時值公司仍有他項重大發電</w:t>
      </w:r>
      <w:proofErr w:type="gramStart"/>
      <w:r w:rsidRPr="000E2820">
        <w:rPr>
          <w:rFonts w:ascii="標楷體" w:hAnsi="標楷體" w:hint="eastAsia"/>
          <w:sz w:val="28"/>
          <w:szCs w:val="28"/>
        </w:rPr>
        <w:t>建設待環評審</w:t>
      </w:r>
      <w:proofErr w:type="gramEnd"/>
      <w:r w:rsidRPr="000E2820">
        <w:rPr>
          <w:rFonts w:ascii="標楷體" w:hAnsi="標楷體" w:hint="eastAsia"/>
          <w:sz w:val="28"/>
          <w:szCs w:val="28"/>
        </w:rPr>
        <w:t>查之際，考量推動優先順序需求，決議將萬里水力發電計畫暫緩提送環境保護署審查，展延計畫完成期限長達5年，影響計畫提升花蓮地區供電可靠度目標之達成。</w:t>
      </w:r>
    </w:p>
    <w:p w:rsidR="00AE1997" w:rsidRPr="000E2820" w:rsidRDefault="00AE1997" w:rsidP="00921A84">
      <w:pPr>
        <w:overflowPunct w:val="0"/>
        <w:spacing w:line="540" w:lineRule="exact"/>
        <w:ind w:leftChars="9" w:left="22" w:firstLineChars="450" w:firstLine="1261"/>
        <w:jc w:val="both"/>
        <w:rPr>
          <w:rFonts w:ascii="標楷體" w:hAnsi="標楷體"/>
          <w:sz w:val="28"/>
          <w:szCs w:val="28"/>
          <w:highlight w:val="yellow"/>
        </w:rPr>
      </w:pPr>
      <w:r w:rsidRPr="000E2820">
        <w:rPr>
          <w:rFonts w:ascii="標楷體" w:hAnsi="標楷體" w:hint="eastAsia"/>
          <w:b/>
          <w:sz w:val="28"/>
          <w:szCs w:val="28"/>
        </w:rPr>
        <w:lastRenderedPageBreak/>
        <w:t>4.</w:t>
      </w:r>
      <w:r w:rsidR="00752E49">
        <w:rPr>
          <w:rFonts w:ascii="標楷體" w:hAnsi="標楷體" w:hint="eastAsia"/>
          <w:b/>
          <w:sz w:val="28"/>
          <w:szCs w:val="28"/>
        </w:rPr>
        <w:t xml:space="preserve">　</w:t>
      </w:r>
      <w:r w:rsidRPr="000E2820">
        <w:rPr>
          <w:rFonts w:ascii="標楷體" w:hAnsi="標楷體" w:hint="eastAsia"/>
          <w:b/>
          <w:sz w:val="28"/>
          <w:szCs w:val="28"/>
        </w:rPr>
        <w:t>台灣自來水公司辦理</w:t>
      </w:r>
      <w:proofErr w:type="gramStart"/>
      <w:r w:rsidRPr="000E2820">
        <w:rPr>
          <w:rFonts w:ascii="標楷體" w:hAnsi="標楷體" w:hint="eastAsia"/>
          <w:b/>
          <w:sz w:val="28"/>
          <w:szCs w:val="28"/>
        </w:rPr>
        <w:t>臺</w:t>
      </w:r>
      <w:proofErr w:type="gramEnd"/>
      <w:r w:rsidRPr="000E2820">
        <w:rPr>
          <w:rFonts w:ascii="標楷體" w:hAnsi="標楷體" w:hint="eastAsia"/>
          <w:b/>
          <w:sz w:val="28"/>
          <w:szCs w:val="28"/>
        </w:rPr>
        <w:t>東成功供水系統擴建計畫，</w:t>
      </w:r>
      <w:r w:rsidR="00F44434" w:rsidRPr="00F44434">
        <w:rPr>
          <w:rFonts w:ascii="標楷體" w:hAnsi="標楷體" w:hint="eastAsia"/>
          <w:sz w:val="28"/>
          <w:szCs w:val="28"/>
        </w:rPr>
        <w:t>計畫</w:t>
      </w:r>
      <w:r w:rsidR="008F5993" w:rsidRPr="008F5993">
        <w:rPr>
          <w:rFonts w:ascii="標楷體" w:hAnsi="標楷體" w:hint="eastAsia"/>
          <w:sz w:val="28"/>
          <w:szCs w:val="28"/>
        </w:rPr>
        <w:t>總經費2億8,700萬元，</w:t>
      </w:r>
      <w:r w:rsidRPr="000E2820">
        <w:rPr>
          <w:rFonts w:ascii="標楷體" w:hAnsi="標楷體" w:hint="eastAsia"/>
          <w:sz w:val="28"/>
          <w:szCs w:val="28"/>
        </w:rPr>
        <w:t>核有事前規劃</w:t>
      </w:r>
      <w:proofErr w:type="gramStart"/>
      <w:r w:rsidRPr="000E2820">
        <w:rPr>
          <w:rFonts w:ascii="標楷體" w:hAnsi="標楷體" w:hint="eastAsia"/>
          <w:sz w:val="28"/>
          <w:szCs w:val="28"/>
        </w:rPr>
        <w:t>臺</w:t>
      </w:r>
      <w:proofErr w:type="gramEnd"/>
      <w:r w:rsidRPr="000E2820">
        <w:rPr>
          <w:rFonts w:ascii="標楷體" w:hAnsi="標楷體" w:hint="eastAsia"/>
          <w:sz w:val="28"/>
          <w:szCs w:val="28"/>
        </w:rPr>
        <w:t>東成功地區未來需用水量，未確實考量地域人口成長趨勢，修正計畫時亦未分析實際人口成長情勢及觀光發展因素，務實調整變更出水容量設計，淨水場完工營運後，平均日供水量不及預估值</w:t>
      </w:r>
      <w:proofErr w:type="gramStart"/>
      <w:r w:rsidRPr="000E2820">
        <w:rPr>
          <w:rFonts w:ascii="標楷體" w:hAnsi="標楷體" w:hint="eastAsia"/>
          <w:sz w:val="28"/>
          <w:szCs w:val="28"/>
        </w:rPr>
        <w:t>5成</w:t>
      </w:r>
      <w:proofErr w:type="gramEnd"/>
      <w:r w:rsidRPr="000E2820">
        <w:rPr>
          <w:rFonts w:ascii="標楷體" w:hAnsi="標楷體" w:hint="eastAsia"/>
          <w:sz w:val="28"/>
          <w:szCs w:val="28"/>
        </w:rPr>
        <w:t>，產能利用率偏低，持續呈現虧損；簽訂新設成功淨水場後續工程契約之履約期限誤植，僅以召開施工前協調會，片面記錄協調結論，輕忽及</w:t>
      </w:r>
      <w:proofErr w:type="gramStart"/>
      <w:r w:rsidRPr="000E2820">
        <w:rPr>
          <w:rFonts w:ascii="標楷體" w:hAnsi="標楷體" w:hint="eastAsia"/>
          <w:sz w:val="28"/>
          <w:szCs w:val="28"/>
        </w:rPr>
        <w:t>怠</w:t>
      </w:r>
      <w:proofErr w:type="gramEnd"/>
      <w:r w:rsidRPr="000E2820">
        <w:rPr>
          <w:rFonts w:ascii="標楷體" w:hAnsi="標楷體" w:hint="eastAsia"/>
          <w:sz w:val="28"/>
          <w:szCs w:val="28"/>
        </w:rPr>
        <w:t>於辦理契約變更，致發生廠商延遲逾年始完工，未能按日曆</w:t>
      </w:r>
      <w:proofErr w:type="gramStart"/>
      <w:r w:rsidRPr="000E2820">
        <w:rPr>
          <w:rFonts w:ascii="標楷體" w:hAnsi="標楷體" w:hint="eastAsia"/>
          <w:sz w:val="28"/>
          <w:szCs w:val="28"/>
        </w:rPr>
        <w:t>天期程據以</w:t>
      </w:r>
      <w:proofErr w:type="gramEnd"/>
      <w:r w:rsidRPr="000E2820">
        <w:rPr>
          <w:rFonts w:ascii="標楷體" w:hAnsi="標楷體" w:hint="eastAsia"/>
          <w:sz w:val="28"/>
          <w:szCs w:val="28"/>
        </w:rPr>
        <w:t>計算，減少逾期違約金2,481萬餘元，</w:t>
      </w:r>
      <w:proofErr w:type="gramStart"/>
      <w:r w:rsidRPr="000E2820">
        <w:rPr>
          <w:rFonts w:ascii="標楷體" w:hAnsi="標楷體" w:hint="eastAsia"/>
          <w:sz w:val="28"/>
          <w:szCs w:val="28"/>
        </w:rPr>
        <w:t>並徒耗後續</w:t>
      </w:r>
      <w:proofErr w:type="gramEnd"/>
      <w:r w:rsidRPr="000E2820">
        <w:rPr>
          <w:rFonts w:ascii="標楷體" w:hAnsi="標楷體" w:hint="eastAsia"/>
          <w:sz w:val="28"/>
          <w:szCs w:val="28"/>
        </w:rPr>
        <w:t>調解及訴訟等行政作業之人力與時間，暨衍生須額外支付延遲給付工程尾款之利息。</w:t>
      </w:r>
    </w:p>
    <w:p w:rsidR="00B01ABE" w:rsidRPr="000E2820" w:rsidRDefault="00AE1997" w:rsidP="00921A84">
      <w:pPr>
        <w:overflowPunct w:val="0"/>
        <w:spacing w:line="550" w:lineRule="exact"/>
        <w:ind w:leftChars="9" w:left="22" w:firstLineChars="450" w:firstLine="1261"/>
        <w:jc w:val="both"/>
        <w:rPr>
          <w:rFonts w:ascii="標楷體" w:hAnsi="標楷體"/>
          <w:sz w:val="28"/>
          <w:szCs w:val="28"/>
          <w:highlight w:val="yellow"/>
        </w:rPr>
      </w:pPr>
      <w:r w:rsidRPr="000E2820">
        <w:rPr>
          <w:rFonts w:ascii="標楷體" w:hAnsi="標楷體" w:hint="eastAsia"/>
          <w:b/>
          <w:sz w:val="28"/>
          <w:szCs w:val="28"/>
        </w:rPr>
        <w:t>5</w:t>
      </w:r>
      <w:r w:rsidR="0016264F" w:rsidRPr="000E2820">
        <w:rPr>
          <w:rFonts w:ascii="標楷體" w:hAnsi="標楷體" w:hint="eastAsia"/>
          <w:b/>
          <w:sz w:val="28"/>
          <w:szCs w:val="28"/>
        </w:rPr>
        <w:t>.</w:t>
      </w:r>
      <w:r w:rsidR="00752E49">
        <w:rPr>
          <w:rFonts w:ascii="標楷體" w:hAnsi="標楷體" w:hint="eastAsia"/>
          <w:b/>
          <w:sz w:val="28"/>
          <w:szCs w:val="28"/>
        </w:rPr>
        <w:t xml:space="preserve">　</w:t>
      </w:r>
      <w:r w:rsidRPr="000E2820">
        <w:rPr>
          <w:rFonts w:ascii="標楷體" w:hAnsi="標楷體" w:hint="eastAsia"/>
          <w:b/>
          <w:sz w:val="28"/>
          <w:szCs w:val="28"/>
        </w:rPr>
        <w:t>台灣自來水公司辦理鯉魚潭水庫支援供水、苗栗地區送水管計畫（含新竹科學工業園區第四期擴建竹南、銅鑼基地），</w:t>
      </w:r>
      <w:r w:rsidR="008F5993" w:rsidRPr="008F5993">
        <w:rPr>
          <w:rFonts w:ascii="標楷體" w:hAnsi="標楷體" w:hint="eastAsia"/>
          <w:sz w:val="28"/>
          <w:szCs w:val="28"/>
        </w:rPr>
        <w:t>修正後總經費為30億6,000萬元，</w:t>
      </w:r>
      <w:r w:rsidRPr="000E2820">
        <w:rPr>
          <w:rFonts w:ascii="標楷體" w:hAnsi="標楷體" w:hint="eastAsia"/>
          <w:sz w:val="28"/>
          <w:szCs w:val="28"/>
        </w:rPr>
        <w:t>核有辦理鯉魚潭水庫支援供水計畫及苗栗地區送水管計畫，未能妥適規劃及溝通協調，暨編列專案計畫預算支應，肇致分別延宕12年及8年，迄仍未完成，嚴重影響苗栗地區水源聯合調度</w:t>
      </w:r>
      <w:proofErr w:type="gramStart"/>
      <w:r w:rsidRPr="000E2820">
        <w:rPr>
          <w:rFonts w:ascii="標楷體" w:hAnsi="標楷體" w:hint="eastAsia"/>
          <w:sz w:val="28"/>
          <w:szCs w:val="28"/>
        </w:rPr>
        <w:t>效能暨備援</w:t>
      </w:r>
      <w:proofErr w:type="gramEnd"/>
      <w:r w:rsidRPr="000E2820">
        <w:rPr>
          <w:rFonts w:ascii="標楷體" w:hAnsi="標楷體" w:hint="eastAsia"/>
          <w:sz w:val="28"/>
          <w:szCs w:val="28"/>
        </w:rPr>
        <w:t>供應新竹地區水源能</w:t>
      </w:r>
      <w:r w:rsidRPr="00FB68CD">
        <w:rPr>
          <w:rFonts w:ascii="標楷體" w:hAnsi="標楷體" w:hint="eastAsia"/>
          <w:sz w:val="28"/>
          <w:szCs w:val="28"/>
        </w:rPr>
        <w:t>力；辦理</w:t>
      </w:r>
      <w:proofErr w:type="gramStart"/>
      <w:r w:rsidRPr="00FB68CD">
        <w:rPr>
          <w:rFonts w:ascii="標楷體" w:hAnsi="標楷體" w:hint="eastAsia"/>
          <w:sz w:val="28"/>
          <w:szCs w:val="28"/>
        </w:rPr>
        <w:t>攸</w:t>
      </w:r>
      <w:proofErr w:type="gramEnd"/>
      <w:r w:rsidRPr="00FB68CD">
        <w:rPr>
          <w:rFonts w:ascii="標楷體" w:hAnsi="標楷體" w:hint="eastAsia"/>
          <w:sz w:val="28"/>
          <w:szCs w:val="28"/>
        </w:rPr>
        <w:t>關國家</w:t>
      </w:r>
      <w:proofErr w:type="gramStart"/>
      <w:r w:rsidRPr="00FB68CD">
        <w:rPr>
          <w:rFonts w:ascii="標楷體" w:hAnsi="標楷體" w:hint="eastAsia"/>
          <w:sz w:val="28"/>
          <w:szCs w:val="28"/>
        </w:rPr>
        <w:t>水源跨域調節</w:t>
      </w:r>
      <w:proofErr w:type="gramEnd"/>
      <w:r w:rsidRPr="00FB68CD">
        <w:rPr>
          <w:rFonts w:ascii="標楷體" w:hAnsi="標楷體" w:hint="eastAsia"/>
          <w:sz w:val="28"/>
          <w:szCs w:val="28"/>
        </w:rPr>
        <w:t>重大計畫，工程案件未事先取得建照或路權，亦未積極透過跨部會機制</w:t>
      </w:r>
      <w:proofErr w:type="gramStart"/>
      <w:r w:rsidRPr="00FB68CD">
        <w:rPr>
          <w:rFonts w:ascii="標楷體" w:hAnsi="標楷體" w:hint="eastAsia"/>
          <w:sz w:val="28"/>
          <w:szCs w:val="28"/>
        </w:rPr>
        <w:t>協調妥處</w:t>
      </w:r>
      <w:proofErr w:type="gramEnd"/>
      <w:r w:rsidRPr="00FB68CD">
        <w:rPr>
          <w:rFonts w:ascii="標楷體" w:hAnsi="標楷體" w:hint="eastAsia"/>
          <w:sz w:val="28"/>
          <w:szCs w:val="28"/>
        </w:rPr>
        <w:t>，履約管理又欠周妥，復未納入專案計畫管考，導致耗資15億2,705萬餘元埋設完成之管線及相關設施，未能發揮應有之效益；新竹科學園區管理局補助台灣自來水公司辦理竹南基地及銅鑼基地供水計畫，未確實督促該公司依計畫期程妥善執行相關工程，致整體工程</w:t>
      </w:r>
      <w:r w:rsidRPr="000E2820">
        <w:rPr>
          <w:rFonts w:ascii="標楷體" w:hAnsi="標楷體" w:hint="eastAsia"/>
          <w:sz w:val="28"/>
          <w:szCs w:val="28"/>
        </w:rPr>
        <w:t>進度嚴重落後，未達成園區終期用水量之目標，復未釐正工程經費</w:t>
      </w:r>
      <w:r w:rsidRPr="00215656">
        <w:rPr>
          <w:rFonts w:ascii="標楷體" w:hAnsi="標楷體" w:hint="eastAsia"/>
          <w:spacing w:val="-6"/>
          <w:sz w:val="28"/>
          <w:szCs w:val="28"/>
        </w:rPr>
        <w:t>支付及分攤疑義，及時修正契約，</w:t>
      </w:r>
      <w:proofErr w:type="gramStart"/>
      <w:r w:rsidRPr="00215656">
        <w:rPr>
          <w:rFonts w:ascii="標楷體" w:hAnsi="標楷體" w:hint="eastAsia"/>
          <w:spacing w:val="-6"/>
          <w:sz w:val="28"/>
          <w:szCs w:val="28"/>
        </w:rPr>
        <w:t>致生溢付</w:t>
      </w:r>
      <w:proofErr w:type="gramEnd"/>
      <w:r w:rsidRPr="00215656">
        <w:rPr>
          <w:rFonts w:ascii="標楷體" w:hAnsi="標楷體" w:hint="eastAsia"/>
          <w:spacing w:val="-6"/>
          <w:sz w:val="28"/>
          <w:szCs w:val="28"/>
        </w:rPr>
        <w:t>鉅額經費之爭議，且延宕計畫之</w:t>
      </w:r>
      <w:r w:rsidRPr="000E2820">
        <w:rPr>
          <w:rFonts w:ascii="標楷體" w:hAnsi="標楷體" w:hint="eastAsia"/>
          <w:sz w:val="28"/>
          <w:szCs w:val="28"/>
        </w:rPr>
        <w:t>修正。</w:t>
      </w:r>
    </w:p>
    <w:p w:rsidR="00B01ABE" w:rsidRPr="000E2820" w:rsidRDefault="00AE1997" w:rsidP="00921A84">
      <w:pPr>
        <w:overflowPunct w:val="0"/>
        <w:spacing w:line="550" w:lineRule="exact"/>
        <w:ind w:leftChars="9" w:left="22" w:firstLineChars="450" w:firstLine="1261"/>
        <w:jc w:val="both"/>
        <w:rPr>
          <w:rFonts w:ascii="標楷體" w:hAnsi="標楷體"/>
          <w:sz w:val="28"/>
          <w:szCs w:val="28"/>
        </w:rPr>
      </w:pPr>
      <w:r w:rsidRPr="000E2820">
        <w:rPr>
          <w:rFonts w:ascii="標楷體" w:hAnsi="標楷體" w:hint="eastAsia"/>
          <w:b/>
          <w:sz w:val="28"/>
          <w:szCs w:val="28"/>
        </w:rPr>
        <w:t>6</w:t>
      </w:r>
      <w:r w:rsidR="0016264F" w:rsidRPr="000E2820">
        <w:rPr>
          <w:rFonts w:ascii="標楷體" w:hAnsi="標楷體" w:hint="eastAsia"/>
          <w:b/>
          <w:sz w:val="28"/>
          <w:szCs w:val="28"/>
        </w:rPr>
        <w:t>.</w:t>
      </w:r>
      <w:r w:rsidR="00752E49">
        <w:rPr>
          <w:rFonts w:ascii="標楷體" w:hAnsi="標楷體" w:hint="eastAsia"/>
          <w:b/>
          <w:sz w:val="28"/>
          <w:szCs w:val="28"/>
        </w:rPr>
        <w:t xml:space="preserve">　</w:t>
      </w:r>
      <w:r w:rsidRPr="000E2820">
        <w:rPr>
          <w:rFonts w:ascii="標楷體" w:hAnsi="標楷體" w:hint="eastAsia"/>
          <w:b/>
          <w:sz w:val="28"/>
          <w:szCs w:val="28"/>
        </w:rPr>
        <w:t>臺灣土地銀行公司辦理107年標購大陸分行資訊系統，</w:t>
      </w:r>
      <w:r w:rsidR="008F5993" w:rsidRPr="008F5993">
        <w:rPr>
          <w:rFonts w:ascii="標楷體" w:hAnsi="標楷體" w:hint="eastAsia"/>
          <w:sz w:val="28"/>
          <w:szCs w:val="28"/>
        </w:rPr>
        <w:t>決標金額1億8,100萬餘元，</w:t>
      </w:r>
      <w:r w:rsidRPr="000E2820">
        <w:rPr>
          <w:rFonts w:ascii="標楷體" w:hAnsi="標楷體" w:hint="eastAsia"/>
          <w:sz w:val="28"/>
          <w:szCs w:val="28"/>
        </w:rPr>
        <w:t>核有未考量系統建置及</w:t>
      </w:r>
      <w:proofErr w:type="gramStart"/>
      <w:r w:rsidRPr="000E2820">
        <w:rPr>
          <w:rFonts w:ascii="標楷體" w:hAnsi="標楷體" w:hint="eastAsia"/>
          <w:sz w:val="28"/>
          <w:szCs w:val="28"/>
        </w:rPr>
        <w:t>介</w:t>
      </w:r>
      <w:proofErr w:type="gramEnd"/>
      <w:r w:rsidRPr="000E2820">
        <w:rPr>
          <w:rFonts w:ascii="標楷體" w:hAnsi="標楷體" w:hint="eastAsia"/>
          <w:sz w:val="28"/>
          <w:szCs w:val="28"/>
        </w:rPr>
        <w:t>接與資料轉換複雜度高，並須因應大陸地區業務拓展與當地監理需求，及時進行系統更新調整及對外</w:t>
      </w:r>
      <w:proofErr w:type="gramStart"/>
      <w:r w:rsidRPr="000E2820">
        <w:rPr>
          <w:rFonts w:ascii="標楷體" w:hAnsi="標楷體" w:hint="eastAsia"/>
          <w:sz w:val="28"/>
          <w:szCs w:val="28"/>
        </w:rPr>
        <w:t>介</w:t>
      </w:r>
      <w:proofErr w:type="gramEnd"/>
      <w:r w:rsidRPr="000E2820">
        <w:rPr>
          <w:rFonts w:ascii="標楷體" w:hAnsi="標楷體" w:hint="eastAsia"/>
          <w:sz w:val="28"/>
          <w:szCs w:val="28"/>
        </w:rPr>
        <w:t>接作業等，廠商履約能力影響重大，依投標廠商資格與特殊或巨額採購認定標準等相關規定，</w:t>
      </w:r>
      <w:proofErr w:type="gramStart"/>
      <w:r w:rsidRPr="000E2820">
        <w:rPr>
          <w:rFonts w:ascii="標楷體" w:hAnsi="標楷體" w:hint="eastAsia"/>
          <w:sz w:val="28"/>
          <w:szCs w:val="28"/>
        </w:rPr>
        <w:lastRenderedPageBreak/>
        <w:t>妥適訂定</w:t>
      </w:r>
      <w:proofErr w:type="gramEnd"/>
      <w:r w:rsidRPr="000E2820">
        <w:rPr>
          <w:rFonts w:ascii="標楷體" w:hAnsi="標楷體" w:hint="eastAsia"/>
          <w:sz w:val="28"/>
          <w:szCs w:val="28"/>
        </w:rPr>
        <w:t>廠商資格，並依系統建置需求，審慎訂定廠商評選之項目及配分權重，</w:t>
      </w:r>
      <w:proofErr w:type="gramStart"/>
      <w:r w:rsidRPr="000E2820">
        <w:rPr>
          <w:rFonts w:ascii="標楷體" w:hAnsi="標楷體" w:hint="eastAsia"/>
          <w:sz w:val="28"/>
          <w:szCs w:val="28"/>
        </w:rPr>
        <w:t>迨</w:t>
      </w:r>
      <w:proofErr w:type="gramEnd"/>
      <w:r w:rsidRPr="000E2820">
        <w:rPr>
          <w:rFonts w:ascii="標楷體" w:hAnsi="標楷體" w:hint="eastAsia"/>
          <w:sz w:val="28"/>
          <w:szCs w:val="28"/>
        </w:rPr>
        <w:t>履約階段始發現廠商履約經驗及能力不足，影響資訊系統建置時程及品質；系統建置進度延宕，未及時評估廠商履約能力及相關影響，積極</w:t>
      </w:r>
      <w:proofErr w:type="gramStart"/>
      <w:r w:rsidRPr="000E2820">
        <w:rPr>
          <w:rFonts w:ascii="標楷體" w:hAnsi="標楷體" w:hint="eastAsia"/>
          <w:sz w:val="28"/>
          <w:szCs w:val="28"/>
        </w:rPr>
        <w:t>研</w:t>
      </w:r>
      <w:proofErr w:type="gramEnd"/>
      <w:r w:rsidRPr="000E2820">
        <w:rPr>
          <w:rFonts w:ascii="標楷體" w:hAnsi="標楷體" w:hint="eastAsia"/>
          <w:sz w:val="28"/>
          <w:szCs w:val="28"/>
        </w:rPr>
        <w:t>謀可行之因應對策，致專案項目履約期程一再展延，且</w:t>
      </w:r>
      <w:proofErr w:type="gramStart"/>
      <w:r w:rsidRPr="000E2820">
        <w:rPr>
          <w:rFonts w:ascii="標楷體" w:hAnsi="標楷體" w:hint="eastAsia"/>
          <w:sz w:val="28"/>
          <w:szCs w:val="28"/>
        </w:rPr>
        <w:t>未妥為審酌</w:t>
      </w:r>
      <w:proofErr w:type="gramEnd"/>
      <w:r w:rsidRPr="000E2820">
        <w:rPr>
          <w:rFonts w:ascii="標楷體" w:hAnsi="標楷體" w:hint="eastAsia"/>
          <w:sz w:val="28"/>
          <w:szCs w:val="28"/>
        </w:rPr>
        <w:t>廠商申請履約展期事由之合理性及可歸責性，即同意大幅展延履約期限，</w:t>
      </w:r>
      <w:proofErr w:type="gramStart"/>
      <w:r w:rsidRPr="000E2820">
        <w:rPr>
          <w:rFonts w:ascii="標楷體" w:hAnsi="標楷體" w:hint="eastAsia"/>
          <w:sz w:val="28"/>
          <w:szCs w:val="28"/>
        </w:rPr>
        <w:t>衍生短計逾期</w:t>
      </w:r>
      <w:proofErr w:type="gramEnd"/>
      <w:r w:rsidRPr="000E2820">
        <w:rPr>
          <w:rFonts w:ascii="標楷體" w:hAnsi="標楷體" w:hint="eastAsia"/>
          <w:sz w:val="28"/>
          <w:szCs w:val="28"/>
        </w:rPr>
        <w:t>違約金之疑義。</w:t>
      </w:r>
    </w:p>
    <w:p w:rsidR="00AE1997" w:rsidRPr="000E2820" w:rsidRDefault="00564D9D" w:rsidP="00A029D1">
      <w:pPr>
        <w:overflowPunct w:val="0"/>
        <w:spacing w:line="600" w:lineRule="exact"/>
        <w:ind w:leftChars="9" w:left="22" w:firstLineChars="450" w:firstLine="1261"/>
        <w:jc w:val="both"/>
        <w:rPr>
          <w:rFonts w:ascii="標楷體" w:hAnsi="標楷體"/>
          <w:sz w:val="28"/>
          <w:szCs w:val="28"/>
        </w:rPr>
      </w:pPr>
      <w:r w:rsidRPr="000E2820">
        <w:rPr>
          <w:rFonts w:ascii="標楷體" w:hAnsi="標楷體" w:hint="eastAsia"/>
          <w:b/>
          <w:sz w:val="28"/>
          <w:szCs w:val="28"/>
        </w:rPr>
        <w:t>7</w:t>
      </w:r>
      <w:r w:rsidR="00AE1997" w:rsidRPr="000E2820">
        <w:rPr>
          <w:rFonts w:ascii="標楷體" w:hAnsi="標楷體" w:hint="eastAsia"/>
          <w:b/>
          <w:sz w:val="28"/>
          <w:szCs w:val="28"/>
        </w:rPr>
        <w:t>.</w:t>
      </w:r>
      <w:r w:rsidR="00752E49">
        <w:rPr>
          <w:rFonts w:ascii="標楷體" w:hAnsi="標楷體" w:hint="eastAsia"/>
          <w:b/>
          <w:sz w:val="28"/>
          <w:szCs w:val="28"/>
        </w:rPr>
        <w:t xml:space="preserve">　</w:t>
      </w:r>
      <w:r w:rsidR="00AE1997" w:rsidRPr="000E2820">
        <w:rPr>
          <w:rFonts w:ascii="標楷體" w:hAnsi="標楷體" w:hint="eastAsia"/>
          <w:b/>
          <w:sz w:val="28"/>
          <w:szCs w:val="28"/>
        </w:rPr>
        <w:t>臺灣菸酒公司豐原</w:t>
      </w:r>
      <w:proofErr w:type="gramStart"/>
      <w:r w:rsidR="00AE1997" w:rsidRPr="000E2820">
        <w:rPr>
          <w:rFonts w:ascii="標楷體" w:hAnsi="標楷體" w:hint="eastAsia"/>
          <w:b/>
          <w:sz w:val="28"/>
          <w:szCs w:val="28"/>
        </w:rPr>
        <w:t>捲菸</w:t>
      </w:r>
      <w:proofErr w:type="gramEnd"/>
      <w:r w:rsidR="00AE1997" w:rsidRPr="000E2820">
        <w:rPr>
          <w:rFonts w:ascii="標楷體" w:hAnsi="標楷體" w:hint="eastAsia"/>
          <w:b/>
          <w:sz w:val="28"/>
          <w:szCs w:val="28"/>
        </w:rPr>
        <w:t>研發製造工廠辦理</w:t>
      </w:r>
      <w:proofErr w:type="gramStart"/>
      <w:r w:rsidR="00AE1997" w:rsidRPr="000E2820">
        <w:rPr>
          <w:rFonts w:ascii="標楷體" w:hAnsi="標楷體" w:hint="eastAsia"/>
          <w:b/>
          <w:sz w:val="28"/>
          <w:szCs w:val="28"/>
        </w:rPr>
        <w:t>國際包硬盒</w:t>
      </w:r>
      <w:proofErr w:type="gramEnd"/>
      <w:r w:rsidR="00AE1997" w:rsidRPr="000E2820">
        <w:rPr>
          <w:rFonts w:ascii="標楷體" w:hAnsi="標楷體" w:hint="eastAsia"/>
          <w:b/>
          <w:sz w:val="28"/>
          <w:szCs w:val="28"/>
        </w:rPr>
        <w:t>包裝機組採購案</w:t>
      </w:r>
      <w:r w:rsidR="008F5993" w:rsidRPr="008F5993">
        <w:rPr>
          <w:rFonts w:hAnsi="標楷體" w:hint="eastAsia"/>
          <w:b/>
          <w:sz w:val="28"/>
          <w:szCs w:val="28"/>
        </w:rPr>
        <w:t>，</w:t>
      </w:r>
      <w:r w:rsidR="008F5993" w:rsidRPr="008F5993">
        <w:rPr>
          <w:rFonts w:ascii="標楷體" w:hAnsi="標楷體" w:hint="eastAsia"/>
          <w:sz w:val="28"/>
          <w:szCs w:val="28"/>
        </w:rPr>
        <w:t>決標金額6,192萬餘元</w:t>
      </w:r>
      <w:r w:rsidR="008F5993" w:rsidRPr="008F5993">
        <w:rPr>
          <w:rFonts w:hAnsi="標楷體" w:hint="eastAsia"/>
          <w:sz w:val="28"/>
          <w:szCs w:val="28"/>
        </w:rPr>
        <w:t>，</w:t>
      </w:r>
      <w:r w:rsidR="00AE1997" w:rsidRPr="000E2820">
        <w:rPr>
          <w:rFonts w:ascii="標楷體" w:hAnsi="標楷體" w:hint="eastAsia"/>
          <w:sz w:val="28"/>
          <w:szCs w:val="28"/>
        </w:rPr>
        <w:t>核</w:t>
      </w:r>
      <w:proofErr w:type="gramStart"/>
      <w:r w:rsidR="00AE1997" w:rsidRPr="000E2820">
        <w:rPr>
          <w:rFonts w:ascii="標楷體" w:hAnsi="標楷體" w:hint="eastAsia"/>
          <w:sz w:val="28"/>
          <w:szCs w:val="28"/>
        </w:rPr>
        <w:t>有未視採購</w:t>
      </w:r>
      <w:proofErr w:type="gramEnd"/>
      <w:r w:rsidR="00AE1997" w:rsidRPr="000E2820">
        <w:rPr>
          <w:rFonts w:ascii="標楷體" w:hAnsi="標楷體" w:hint="eastAsia"/>
          <w:sz w:val="28"/>
          <w:szCs w:val="28"/>
        </w:rPr>
        <w:t>案件之特性及實際需要，規範與履約能力有關之投標規格，衍生廠商延宕</w:t>
      </w:r>
      <w:proofErr w:type="gramStart"/>
      <w:r w:rsidR="00AE1997" w:rsidRPr="000E2820">
        <w:rPr>
          <w:rFonts w:ascii="標楷體" w:hAnsi="標楷體" w:hint="eastAsia"/>
          <w:sz w:val="28"/>
          <w:szCs w:val="28"/>
        </w:rPr>
        <w:t>2年餘遲未能</w:t>
      </w:r>
      <w:proofErr w:type="gramEnd"/>
      <w:r w:rsidR="00AE1997" w:rsidRPr="000E2820">
        <w:rPr>
          <w:rFonts w:ascii="標楷體" w:hAnsi="標楷體" w:hint="eastAsia"/>
          <w:sz w:val="28"/>
          <w:szCs w:val="28"/>
        </w:rPr>
        <w:t>驗收完成，無法發揮採購效益；另未就包裝設備實際運作情形，審慎評估廠商履約能力，且採購履約管理流於形式，致未能確實掌握廠商安裝進度，復一再寬展廠商履約期限，影響採</w:t>
      </w:r>
      <w:r w:rsidR="00AE1997" w:rsidRPr="00FB68CD">
        <w:rPr>
          <w:rFonts w:ascii="標楷體" w:hAnsi="標楷體" w:hint="eastAsia"/>
          <w:sz w:val="28"/>
          <w:szCs w:val="28"/>
        </w:rPr>
        <w:t>購效益之達成；又廠商多次延誤執行進度，逾期違約金總額已逾契約規定上限，該公司遲未有效督促廠商履約，並</w:t>
      </w:r>
      <w:proofErr w:type="gramStart"/>
      <w:r w:rsidR="00AE1997" w:rsidRPr="00FB68CD">
        <w:rPr>
          <w:rFonts w:ascii="標楷體" w:hAnsi="標楷體" w:hint="eastAsia"/>
          <w:sz w:val="28"/>
          <w:szCs w:val="28"/>
        </w:rPr>
        <w:t>研</w:t>
      </w:r>
      <w:proofErr w:type="gramEnd"/>
      <w:r w:rsidR="00AE1997" w:rsidRPr="00FB68CD">
        <w:rPr>
          <w:rFonts w:ascii="標楷體" w:hAnsi="標楷體" w:hint="eastAsia"/>
          <w:sz w:val="28"/>
          <w:szCs w:val="28"/>
        </w:rPr>
        <w:t>議就額外負擔營業成本向其提出損害賠償</w:t>
      </w:r>
      <w:r w:rsidR="00AE1997" w:rsidRPr="000E2820">
        <w:rPr>
          <w:rFonts w:ascii="標楷體" w:hAnsi="標楷體" w:hint="eastAsia"/>
          <w:sz w:val="28"/>
          <w:szCs w:val="28"/>
        </w:rPr>
        <w:t>。</w:t>
      </w:r>
    </w:p>
    <w:p w:rsidR="00AE1997" w:rsidRPr="000E2820" w:rsidRDefault="00564D9D" w:rsidP="00A029D1">
      <w:pPr>
        <w:overflowPunct w:val="0"/>
        <w:spacing w:line="600" w:lineRule="exact"/>
        <w:ind w:leftChars="9" w:left="22" w:firstLineChars="450" w:firstLine="1261"/>
        <w:jc w:val="both"/>
        <w:rPr>
          <w:rFonts w:ascii="標楷體" w:hAnsi="標楷體"/>
          <w:sz w:val="28"/>
          <w:szCs w:val="28"/>
        </w:rPr>
      </w:pPr>
      <w:r w:rsidRPr="000E2820">
        <w:rPr>
          <w:rFonts w:ascii="標楷體" w:hAnsi="標楷體" w:hint="eastAsia"/>
          <w:b/>
          <w:sz w:val="28"/>
          <w:szCs w:val="28"/>
        </w:rPr>
        <w:t>8</w:t>
      </w:r>
      <w:r w:rsidR="00AE1997" w:rsidRPr="000E2820">
        <w:rPr>
          <w:rFonts w:ascii="標楷體" w:hAnsi="標楷體" w:hint="eastAsia"/>
          <w:b/>
          <w:sz w:val="28"/>
          <w:szCs w:val="28"/>
        </w:rPr>
        <w:t>.</w:t>
      </w:r>
      <w:r w:rsidR="00752E49">
        <w:rPr>
          <w:rFonts w:ascii="標楷體" w:hAnsi="標楷體" w:hint="eastAsia"/>
          <w:b/>
          <w:sz w:val="28"/>
          <w:szCs w:val="28"/>
        </w:rPr>
        <w:t xml:space="preserve">　</w:t>
      </w:r>
      <w:r w:rsidR="00AE1997" w:rsidRPr="000E2820">
        <w:rPr>
          <w:rFonts w:ascii="標楷體" w:hAnsi="標楷體" w:hint="eastAsia"/>
          <w:b/>
          <w:sz w:val="28"/>
          <w:szCs w:val="28"/>
        </w:rPr>
        <w:t>臺灣菸酒公司暨所屬嘉義酒廠辦理速食麵製</w:t>
      </w:r>
      <w:proofErr w:type="gramStart"/>
      <w:r w:rsidR="00AE1997" w:rsidRPr="000E2820">
        <w:rPr>
          <w:rFonts w:ascii="標楷體" w:hAnsi="標楷體" w:hint="eastAsia"/>
          <w:b/>
          <w:sz w:val="28"/>
          <w:szCs w:val="28"/>
        </w:rPr>
        <w:t>麵</w:t>
      </w:r>
      <w:proofErr w:type="gramEnd"/>
      <w:r w:rsidR="00AE1997" w:rsidRPr="000E2820">
        <w:rPr>
          <w:rFonts w:ascii="標楷體" w:hAnsi="標楷體" w:hint="eastAsia"/>
          <w:b/>
          <w:sz w:val="28"/>
          <w:szCs w:val="28"/>
        </w:rPr>
        <w:t>工場設置計畫及購建調理包生產線1</w:t>
      </w:r>
      <w:proofErr w:type="gramStart"/>
      <w:r w:rsidR="00AE1997" w:rsidRPr="000E2820">
        <w:rPr>
          <w:rFonts w:ascii="標楷體" w:hAnsi="標楷體" w:hint="eastAsia"/>
          <w:b/>
          <w:sz w:val="28"/>
          <w:szCs w:val="28"/>
        </w:rPr>
        <w:t>式等</w:t>
      </w:r>
      <w:proofErr w:type="gramEnd"/>
      <w:r w:rsidR="00AE1997" w:rsidRPr="000E2820">
        <w:rPr>
          <w:rFonts w:ascii="標楷體" w:hAnsi="標楷體" w:hint="eastAsia"/>
          <w:b/>
          <w:sz w:val="28"/>
          <w:szCs w:val="28"/>
        </w:rPr>
        <w:t>2案，</w:t>
      </w:r>
      <w:r w:rsidR="008F5993" w:rsidRPr="008F5993">
        <w:rPr>
          <w:rFonts w:ascii="標楷體" w:hAnsi="標楷體" w:hint="eastAsia"/>
          <w:sz w:val="28"/>
          <w:szCs w:val="28"/>
        </w:rPr>
        <w:t>分別編列經費1億2,607萬元、1億2,839萬元，</w:t>
      </w:r>
      <w:r w:rsidR="00AE1997" w:rsidRPr="000E2820">
        <w:rPr>
          <w:rFonts w:ascii="標楷體" w:hAnsi="標楷體" w:hint="eastAsia"/>
          <w:sz w:val="28"/>
          <w:szCs w:val="28"/>
        </w:rPr>
        <w:t>核有擬定製</w:t>
      </w:r>
      <w:proofErr w:type="gramStart"/>
      <w:r w:rsidR="00AE1997" w:rsidRPr="000E2820">
        <w:rPr>
          <w:rFonts w:ascii="標楷體" w:hAnsi="標楷體" w:hint="eastAsia"/>
          <w:sz w:val="28"/>
          <w:szCs w:val="28"/>
        </w:rPr>
        <w:t>麵</w:t>
      </w:r>
      <w:proofErr w:type="gramEnd"/>
      <w:r w:rsidR="00AE1997" w:rsidRPr="000E2820">
        <w:rPr>
          <w:rFonts w:ascii="標楷體" w:hAnsi="標楷體" w:hint="eastAsia"/>
          <w:sz w:val="28"/>
          <w:szCs w:val="28"/>
        </w:rPr>
        <w:t>工場計畫過程，未能周詳考慮食品安全衛生相關法規等因素，適時結合臺灣優良食品（Taiwan Quality Food</w:t>
      </w:r>
      <w:r w:rsidR="00AE1997" w:rsidRPr="000E1F11">
        <w:rPr>
          <w:rFonts w:ascii="標楷體" w:hAnsi="標楷體" w:hint="eastAsia"/>
          <w:sz w:val="28"/>
          <w:szCs w:val="28"/>
        </w:rPr>
        <w:t>,</w:t>
      </w:r>
      <w:r w:rsidR="00AE1997" w:rsidRPr="000E2820">
        <w:rPr>
          <w:rFonts w:ascii="標楷體" w:hAnsi="標楷體" w:hint="eastAsia"/>
          <w:color w:val="FF0000"/>
          <w:sz w:val="28"/>
          <w:szCs w:val="28"/>
        </w:rPr>
        <w:t xml:space="preserve"> </w:t>
      </w:r>
      <w:r w:rsidR="00AE1997" w:rsidRPr="000E2820">
        <w:rPr>
          <w:rFonts w:ascii="標楷體" w:hAnsi="標楷體" w:hint="eastAsia"/>
          <w:sz w:val="28"/>
          <w:szCs w:val="28"/>
        </w:rPr>
        <w:t>TQF）驗證輔導機構協助廠房規劃等工作，以及查察市場變化趨勢，預先規劃生產設備擴充之必要性，並衍生委託規劃設計採購案已歷經5次流、廢標，較預定期程落後3個月餘，</w:t>
      </w:r>
      <w:proofErr w:type="gramStart"/>
      <w:r w:rsidR="00AE1997" w:rsidRPr="000E2820">
        <w:rPr>
          <w:rFonts w:ascii="標楷體" w:hAnsi="標楷體" w:hint="eastAsia"/>
          <w:sz w:val="28"/>
          <w:szCs w:val="28"/>
        </w:rPr>
        <w:t>始另重新</w:t>
      </w:r>
      <w:proofErr w:type="gramEnd"/>
      <w:r w:rsidR="00AE1997" w:rsidRPr="000E2820">
        <w:rPr>
          <w:rFonts w:ascii="標楷體" w:hAnsi="標楷體" w:hint="eastAsia"/>
          <w:sz w:val="28"/>
          <w:szCs w:val="28"/>
        </w:rPr>
        <w:t>檢討修正計畫內容，將計畫期程大幅展延2年，延宕計畫目標之達成；購建調理包生產線案，未能積極協調與妥適處理裝修工程開工日等爭議，逕行解除工程契約，致衍生履約爭議調解，須重新檢討辦理裝修工程招標，</w:t>
      </w:r>
      <w:proofErr w:type="gramStart"/>
      <w:r w:rsidR="00AE1997" w:rsidRPr="000E2820">
        <w:rPr>
          <w:rFonts w:ascii="標楷體" w:hAnsi="標楷體" w:hint="eastAsia"/>
          <w:sz w:val="28"/>
          <w:szCs w:val="28"/>
        </w:rPr>
        <w:t>嗣</w:t>
      </w:r>
      <w:proofErr w:type="gramEnd"/>
      <w:r w:rsidR="00AE1997" w:rsidRPr="000E2820">
        <w:rPr>
          <w:rFonts w:ascii="標楷體" w:hAnsi="標楷體" w:hint="eastAsia"/>
          <w:sz w:val="28"/>
          <w:szCs w:val="28"/>
        </w:rPr>
        <w:t>經</w:t>
      </w:r>
      <w:proofErr w:type="gramStart"/>
      <w:r w:rsidR="00AE1997" w:rsidRPr="000E2820">
        <w:rPr>
          <w:rFonts w:ascii="標楷體" w:hAnsi="標楷體" w:hint="eastAsia"/>
          <w:sz w:val="28"/>
          <w:szCs w:val="28"/>
        </w:rPr>
        <w:t>採</w:t>
      </w:r>
      <w:proofErr w:type="gramEnd"/>
      <w:r w:rsidR="00AE1997" w:rsidRPr="000E2820">
        <w:rPr>
          <w:rFonts w:ascii="標楷體" w:hAnsi="標楷體" w:hint="eastAsia"/>
          <w:sz w:val="28"/>
          <w:szCs w:val="28"/>
        </w:rPr>
        <w:t>分案招標策略與追加預算853萬餘元，耗時9個月始完成重新招標作業，影響調理包生產線相關設備後續安裝測試時程，未能如期達成產製調理類商品以</w:t>
      </w:r>
      <w:proofErr w:type="gramStart"/>
      <w:r w:rsidR="00AE1997" w:rsidRPr="000E2820">
        <w:rPr>
          <w:rFonts w:ascii="標楷體" w:hAnsi="標楷體" w:hint="eastAsia"/>
          <w:sz w:val="28"/>
          <w:szCs w:val="28"/>
        </w:rPr>
        <w:t>增裕營收</w:t>
      </w:r>
      <w:proofErr w:type="gramEnd"/>
      <w:r w:rsidR="00AE1997" w:rsidRPr="000E2820">
        <w:rPr>
          <w:rFonts w:ascii="標楷體" w:hAnsi="標楷體" w:hint="eastAsia"/>
          <w:sz w:val="28"/>
          <w:szCs w:val="28"/>
        </w:rPr>
        <w:t>之預期目標。</w:t>
      </w:r>
    </w:p>
    <w:p w:rsidR="00AE1997" w:rsidRPr="000E2820" w:rsidRDefault="00564D9D" w:rsidP="00EF6F4E">
      <w:pPr>
        <w:overflowPunct w:val="0"/>
        <w:spacing w:line="560" w:lineRule="exact"/>
        <w:ind w:leftChars="9" w:left="22" w:firstLineChars="450" w:firstLine="1261"/>
        <w:jc w:val="both"/>
        <w:rPr>
          <w:rFonts w:ascii="標楷體" w:hAnsi="標楷體"/>
          <w:sz w:val="28"/>
          <w:szCs w:val="28"/>
        </w:rPr>
      </w:pPr>
      <w:r w:rsidRPr="000E2820">
        <w:rPr>
          <w:rFonts w:ascii="標楷體" w:hAnsi="標楷體" w:hint="eastAsia"/>
          <w:b/>
          <w:sz w:val="28"/>
          <w:szCs w:val="28"/>
        </w:rPr>
        <w:lastRenderedPageBreak/>
        <w:t>9</w:t>
      </w:r>
      <w:r w:rsidR="00AE1997" w:rsidRPr="000E2820">
        <w:rPr>
          <w:rFonts w:ascii="標楷體" w:hAnsi="標楷體" w:hint="eastAsia"/>
          <w:b/>
          <w:sz w:val="28"/>
          <w:szCs w:val="28"/>
        </w:rPr>
        <w:t>.</w:t>
      </w:r>
      <w:r w:rsidR="00752E49">
        <w:rPr>
          <w:rFonts w:ascii="標楷體" w:hAnsi="標楷體" w:hint="eastAsia"/>
          <w:b/>
          <w:sz w:val="28"/>
          <w:szCs w:val="28"/>
        </w:rPr>
        <w:t xml:space="preserve">　</w:t>
      </w:r>
      <w:r w:rsidR="00AE1997" w:rsidRPr="000E2820">
        <w:rPr>
          <w:rFonts w:ascii="標楷體" w:hAnsi="標楷體" w:hint="eastAsia"/>
          <w:b/>
          <w:sz w:val="28"/>
          <w:szCs w:val="28"/>
        </w:rPr>
        <w:t>臺灣菸酒公司辦理虎尾區域發貨中心新建工程，</w:t>
      </w:r>
      <w:r w:rsidR="008F5993" w:rsidRPr="008F5993">
        <w:rPr>
          <w:rFonts w:ascii="標楷體" w:hAnsi="標楷體" w:hint="eastAsia"/>
          <w:sz w:val="28"/>
          <w:szCs w:val="28"/>
        </w:rPr>
        <w:t>決標金額1億580萬元，</w:t>
      </w:r>
      <w:r w:rsidR="00AE1997" w:rsidRPr="008F5993">
        <w:rPr>
          <w:rFonts w:ascii="標楷體" w:hAnsi="標楷體" w:hint="eastAsia"/>
          <w:sz w:val="28"/>
          <w:szCs w:val="28"/>
        </w:rPr>
        <w:t>核</w:t>
      </w:r>
      <w:r w:rsidR="00AE1997" w:rsidRPr="000E2820">
        <w:rPr>
          <w:rFonts w:ascii="標楷體" w:hAnsi="標楷體" w:hint="eastAsia"/>
          <w:sz w:val="28"/>
          <w:szCs w:val="28"/>
        </w:rPr>
        <w:t>有未妥</w:t>
      </w:r>
      <w:proofErr w:type="gramStart"/>
      <w:r w:rsidR="00AE1997" w:rsidRPr="000E2820">
        <w:rPr>
          <w:rFonts w:ascii="標楷體" w:hAnsi="標楷體" w:hint="eastAsia"/>
          <w:sz w:val="28"/>
          <w:szCs w:val="28"/>
        </w:rPr>
        <w:t>適</w:t>
      </w:r>
      <w:proofErr w:type="gramEnd"/>
      <w:r w:rsidR="00AE1997" w:rsidRPr="000E2820">
        <w:rPr>
          <w:rFonts w:ascii="標楷體" w:hAnsi="標楷體" w:hint="eastAsia"/>
          <w:sz w:val="28"/>
          <w:szCs w:val="28"/>
        </w:rPr>
        <w:t>規劃整體區域發貨中心最佳地理位置，及落實採購作業手冊規定之各項效益評估，致原已規劃設置</w:t>
      </w:r>
      <w:proofErr w:type="gramStart"/>
      <w:r w:rsidR="00AE1997" w:rsidRPr="000E2820">
        <w:rPr>
          <w:rFonts w:ascii="標楷體" w:hAnsi="標楷體" w:hint="eastAsia"/>
          <w:sz w:val="28"/>
          <w:szCs w:val="28"/>
        </w:rPr>
        <w:t>之嘉酒發貨</w:t>
      </w:r>
      <w:proofErr w:type="gramEnd"/>
      <w:r w:rsidR="00AE1997" w:rsidRPr="000E2820">
        <w:rPr>
          <w:rFonts w:ascii="標楷體" w:hAnsi="標楷體" w:hint="eastAsia"/>
          <w:sz w:val="28"/>
          <w:szCs w:val="28"/>
        </w:rPr>
        <w:t>中心，因考量成本而停辦，復未能依核定期限積極進行購地，並依規定於用地讓售計畫納入特定政策目的需要或具社會公益性質等之說明，致延宕購地及後續作業期程，且設計之發貨中心後續商業設施規模不足，難以達成帶動消費人潮之目的；履約管理過程已察覺廠商有財務困難現象，工程進度持續落後，卻未及時積極處理並採取必要措施，且未督導廠商完備申請使用執照情形下，仍持續進行估驗，復未確實依據契約施工規範規定，要求廠商提供材料證明文件，影響使用執照申請，致本工程已停滯長達1年餘無法竣工及啟用。</w:t>
      </w:r>
    </w:p>
    <w:p w:rsidR="00AE1997" w:rsidRDefault="00564D9D" w:rsidP="00EF6F4E">
      <w:pPr>
        <w:overflowPunct w:val="0"/>
        <w:spacing w:line="600" w:lineRule="exact"/>
        <w:ind w:leftChars="9" w:left="22" w:firstLineChars="450" w:firstLine="1261"/>
        <w:jc w:val="both"/>
        <w:rPr>
          <w:rFonts w:ascii="標楷體" w:hAnsi="標楷體"/>
          <w:spacing w:val="-2"/>
          <w:sz w:val="28"/>
          <w:szCs w:val="28"/>
        </w:rPr>
      </w:pPr>
      <w:r w:rsidRPr="000E2820">
        <w:rPr>
          <w:rFonts w:ascii="標楷體" w:hAnsi="標楷體" w:hint="eastAsia"/>
          <w:b/>
          <w:sz w:val="28"/>
          <w:szCs w:val="28"/>
        </w:rPr>
        <w:t>10</w:t>
      </w:r>
      <w:r w:rsidR="00AE1997" w:rsidRPr="000E2820">
        <w:rPr>
          <w:rFonts w:ascii="標楷體" w:hAnsi="標楷體" w:hint="eastAsia"/>
          <w:b/>
          <w:sz w:val="28"/>
          <w:szCs w:val="28"/>
        </w:rPr>
        <w:t>.</w:t>
      </w:r>
      <w:r w:rsidR="00752E49">
        <w:rPr>
          <w:rFonts w:ascii="標楷體" w:hAnsi="標楷體" w:hint="eastAsia"/>
          <w:b/>
          <w:sz w:val="28"/>
          <w:szCs w:val="28"/>
        </w:rPr>
        <w:t xml:space="preserve">　</w:t>
      </w:r>
      <w:r w:rsidR="00D113D2" w:rsidRPr="000E2820">
        <w:rPr>
          <w:rFonts w:ascii="標楷體" w:hAnsi="標楷體" w:hint="eastAsia"/>
          <w:b/>
          <w:sz w:val="28"/>
          <w:szCs w:val="28"/>
        </w:rPr>
        <w:t>臺灣鐵路管理局辦理軌道檢查車採購作業</w:t>
      </w:r>
      <w:r w:rsidR="00D113D2" w:rsidRPr="00223B58">
        <w:rPr>
          <w:rFonts w:ascii="標楷體" w:hAnsi="標楷體" w:hint="eastAsia"/>
          <w:b/>
          <w:sz w:val="28"/>
          <w:szCs w:val="28"/>
        </w:rPr>
        <w:t>，</w:t>
      </w:r>
      <w:r w:rsidR="008F5993" w:rsidRPr="00223B58">
        <w:rPr>
          <w:rFonts w:ascii="標楷體" w:hAnsi="標楷體" w:hint="eastAsia"/>
          <w:sz w:val="28"/>
          <w:szCs w:val="28"/>
        </w:rPr>
        <w:t>預算金額1億</w:t>
      </w:r>
      <w:r w:rsidR="008F5993" w:rsidRPr="008F5993">
        <w:rPr>
          <w:rFonts w:ascii="標楷體" w:hAnsi="標楷體" w:hint="eastAsia"/>
          <w:sz w:val="28"/>
          <w:szCs w:val="28"/>
        </w:rPr>
        <w:t>3,600萬元，</w:t>
      </w:r>
      <w:r w:rsidR="00D113D2" w:rsidRPr="000E2820">
        <w:rPr>
          <w:rFonts w:ascii="標楷體" w:hAnsi="標楷體" w:hint="eastAsia"/>
          <w:sz w:val="28"/>
          <w:szCs w:val="28"/>
        </w:rPr>
        <w:t>核有招標前未取得廠商正式書面報價即依其口頭</w:t>
      </w:r>
      <w:proofErr w:type="gramStart"/>
      <w:r w:rsidR="00D113D2" w:rsidRPr="000E2820">
        <w:rPr>
          <w:rFonts w:ascii="標楷體" w:hAnsi="標楷體" w:hint="eastAsia"/>
          <w:sz w:val="28"/>
          <w:szCs w:val="28"/>
        </w:rPr>
        <w:t>詢</w:t>
      </w:r>
      <w:proofErr w:type="gramEnd"/>
      <w:r w:rsidR="00D113D2" w:rsidRPr="000E2820">
        <w:rPr>
          <w:rFonts w:ascii="標楷體" w:hAnsi="標楷體" w:hint="eastAsia"/>
          <w:sz w:val="28"/>
          <w:szCs w:val="28"/>
        </w:rPr>
        <w:t>價結果估列採購預算，且明知採購預算未含營利事業所得稅，仍於招標文件規定廠商報價含營利事業所得稅，致因預算低於市場行情，耗時1年6個月餘，歷經7次招標，</w:t>
      </w:r>
      <w:proofErr w:type="gramStart"/>
      <w:r w:rsidR="00D113D2" w:rsidRPr="000E2820">
        <w:rPr>
          <w:rFonts w:ascii="標楷體" w:hAnsi="標楷體" w:hint="eastAsia"/>
          <w:sz w:val="28"/>
          <w:szCs w:val="28"/>
        </w:rPr>
        <w:t>均無廠商</w:t>
      </w:r>
      <w:proofErr w:type="gramEnd"/>
      <w:r w:rsidR="00D113D2" w:rsidRPr="000E2820">
        <w:rPr>
          <w:rFonts w:ascii="標楷體" w:hAnsi="標楷體" w:hint="eastAsia"/>
          <w:sz w:val="28"/>
          <w:szCs w:val="28"/>
        </w:rPr>
        <w:t>投標而流標，再重新編列預算（2億6,250萬元）後，於103年間始重新啟動新型軌道檢查車（下稱軌檢車）採購作業，延宕購車計畫執行進度；未依投標須知規定，</w:t>
      </w:r>
      <w:proofErr w:type="gramStart"/>
      <w:r w:rsidR="00D113D2" w:rsidRPr="000E2820">
        <w:rPr>
          <w:rFonts w:ascii="標楷體" w:hAnsi="標楷體" w:hint="eastAsia"/>
          <w:sz w:val="28"/>
          <w:szCs w:val="28"/>
        </w:rPr>
        <w:t>覈</w:t>
      </w:r>
      <w:proofErr w:type="gramEnd"/>
      <w:r w:rsidR="00D113D2" w:rsidRPr="000E2820">
        <w:rPr>
          <w:rFonts w:ascii="標楷體" w:hAnsi="標楷體" w:hint="eastAsia"/>
          <w:sz w:val="28"/>
          <w:szCs w:val="28"/>
        </w:rPr>
        <w:t>實審查投標廠商相關證明文件，</w:t>
      </w:r>
      <w:proofErr w:type="gramStart"/>
      <w:r w:rsidR="00D113D2" w:rsidRPr="000E2820">
        <w:rPr>
          <w:rFonts w:ascii="標楷體" w:hAnsi="標楷體" w:hint="eastAsia"/>
          <w:sz w:val="28"/>
          <w:szCs w:val="28"/>
        </w:rPr>
        <w:t>致由未</w:t>
      </w:r>
      <w:proofErr w:type="gramEnd"/>
      <w:r w:rsidR="00D113D2" w:rsidRPr="000E2820">
        <w:rPr>
          <w:rFonts w:ascii="標楷體" w:hAnsi="標楷體" w:hint="eastAsia"/>
          <w:sz w:val="28"/>
          <w:szCs w:val="28"/>
        </w:rPr>
        <w:t>符資格之廠商得標，嚴重影響採購公平性；復違反投標須知規定，以營業代理人為簽約對象及允許不</w:t>
      </w:r>
      <w:proofErr w:type="gramStart"/>
      <w:r w:rsidR="00D113D2" w:rsidRPr="000E2820">
        <w:rPr>
          <w:rFonts w:ascii="標楷體" w:hAnsi="標楷體" w:hint="eastAsia"/>
          <w:sz w:val="28"/>
          <w:szCs w:val="28"/>
        </w:rPr>
        <w:t>具軌檢</w:t>
      </w:r>
      <w:proofErr w:type="gramEnd"/>
      <w:r w:rsidR="00D113D2" w:rsidRPr="000E2820">
        <w:rPr>
          <w:rFonts w:ascii="標楷體" w:hAnsi="標楷體" w:hint="eastAsia"/>
          <w:sz w:val="28"/>
          <w:szCs w:val="28"/>
        </w:rPr>
        <w:t>車製造、組裝實績及技術能力之代理商製造、組裝本案</w:t>
      </w:r>
      <w:proofErr w:type="gramStart"/>
      <w:r w:rsidR="00D113D2" w:rsidRPr="000E2820">
        <w:rPr>
          <w:rFonts w:ascii="標楷體" w:hAnsi="標楷體" w:hint="eastAsia"/>
          <w:sz w:val="28"/>
          <w:szCs w:val="28"/>
        </w:rPr>
        <w:t>之軌檢車</w:t>
      </w:r>
      <w:proofErr w:type="gramEnd"/>
      <w:r w:rsidR="00D113D2" w:rsidRPr="000E2820">
        <w:rPr>
          <w:rFonts w:ascii="標楷體" w:hAnsi="標楷體" w:hint="eastAsia"/>
          <w:sz w:val="28"/>
          <w:szCs w:val="28"/>
        </w:rPr>
        <w:t>，致車輛品質未能達成契約規定之標準；立約商</w:t>
      </w:r>
      <w:proofErr w:type="gramStart"/>
      <w:r w:rsidR="00D113D2" w:rsidRPr="000E2820">
        <w:rPr>
          <w:rFonts w:ascii="標楷體" w:hAnsi="標楷體" w:hint="eastAsia"/>
          <w:sz w:val="28"/>
          <w:szCs w:val="28"/>
        </w:rPr>
        <w:t>交驗之軌檢</w:t>
      </w:r>
      <w:proofErr w:type="gramEnd"/>
      <w:r w:rsidR="00D113D2" w:rsidRPr="000E2820">
        <w:rPr>
          <w:rFonts w:ascii="標楷體" w:hAnsi="標楷體" w:hint="eastAsia"/>
          <w:sz w:val="28"/>
          <w:szCs w:val="28"/>
        </w:rPr>
        <w:t>車因製造品質不佳，致查驗過程發生多項動態及測量系統缺失，雖經多次改善，仍未能達到契約規定標準，惟臺灣鐵路管理局未適時審酌立約商履約能力，依契約規定採取適當措施，歷經3年3個月13次查驗仍不合格，肇致前後歷時11年辦理採購之</w:t>
      </w:r>
      <w:proofErr w:type="gramStart"/>
      <w:r w:rsidR="00D113D2" w:rsidRPr="000E2820">
        <w:rPr>
          <w:rFonts w:ascii="標楷體" w:hAnsi="標楷體" w:hint="eastAsia"/>
          <w:sz w:val="28"/>
          <w:szCs w:val="28"/>
        </w:rPr>
        <w:t>新型軌檢</w:t>
      </w:r>
      <w:proofErr w:type="gramEnd"/>
      <w:r w:rsidR="00D113D2" w:rsidRPr="000E2820">
        <w:rPr>
          <w:rFonts w:ascii="標楷體" w:hAnsi="標楷體" w:hint="eastAsia"/>
          <w:sz w:val="28"/>
          <w:szCs w:val="28"/>
        </w:rPr>
        <w:t>車無法交車使用，須繼續使用已達40年之老</w:t>
      </w:r>
      <w:proofErr w:type="gramStart"/>
      <w:r w:rsidR="00D113D2" w:rsidRPr="000E2820">
        <w:rPr>
          <w:rFonts w:ascii="標楷體" w:hAnsi="標楷體" w:hint="eastAsia"/>
          <w:sz w:val="28"/>
          <w:szCs w:val="28"/>
        </w:rPr>
        <w:t>舊軌檢</w:t>
      </w:r>
      <w:proofErr w:type="gramEnd"/>
      <w:r w:rsidR="00D113D2" w:rsidRPr="000E2820">
        <w:rPr>
          <w:rFonts w:ascii="標楷體" w:hAnsi="標楷體" w:hint="eastAsia"/>
          <w:sz w:val="28"/>
          <w:szCs w:val="28"/>
        </w:rPr>
        <w:t>車執勤，</w:t>
      </w:r>
      <w:r w:rsidR="00D113D2" w:rsidRPr="000E2820">
        <w:rPr>
          <w:rFonts w:ascii="標楷體" w:hAnsi="標楷體" w:hint="eastAsia"/>
          <w:spacing w:val="-2"/>
          <w:sz w:val="28"/>
          <w:szCs w:val="28"/>
        </w:rPr>
        <w:t>影響軌道檢查品質及增加行車安全風險。</w:t>
      </w:r>
    </w:p>
    <w:p w:rsidR="000E4AF0" w:rsidRPr="007C020F" w:rsidRDefault="0016264F" w:rsidP="008A6FC3">
      <w:pPr>
        <w:overflowPunct w:val="0"/>
        <w:spacing w:line="520" w:lineRule="exact"/>
        <w:ind w:firstLineChars="200" w:firstLine="560"/>
        <w:jc w:val="both"/>
        <w:rPr>
          <w:rFonts w:ascii="標楷體" w:hAnsi="標楷體"/>
          <w:sz w:val="28"/>
          <w:szCs w:val="28"/>
        </w:rPr>
      </w:pPr>
      <w:r w:rsidRPr="00564D9D">
        <w:rPr>
          <w:rFonts w:ascii="標楷體" w:hAnsi="標楷體" w:hint="eastAsia"/>
          <w:sz w:val="28"/>
          <w:szCs w:val="28"/>
        </w:rPr>
        <w:lastRenderedPageBreak/>
        <w:t>另本部於審核報告</w:t>
      </w:r>
      <w:proofErr w:type="gramStart"/>
      <w:r w:rsidRPr="00564D9D">
        <w:rPr>
          <w:rFonts w:ascii="標楷體" w:hAnsi="標楷體" w:hint="eastAsia"/>
          <w:sz w:val="28"/>
          <w:szCs w:val="28"/>
        </w:rPr>
        <w:t>審編期間（</w:t>
      </w:r>
      <w:proofErr w:type="gramEnd"/>
      <w:r w:rsidRPr="00564D9D">
        <w:rPr>
          <w:rFonts w:ascii="標楷體" w:hAnsi="標楷體" w:hint="eastAsia"/>
          <w:sz w:val="28"/>
          <w:szCs w:val="28"/>
        </w:rPr>
        <w:t>1</w:t>
      </w:r>
      <w:r w:rsidR="00643EED" w:rsidRPr="00564D9D">
        <w:rPr>
          <w:rFonts w:ascii="標楷體" w:hAnsi="標楷體" w:hint="eastAsia"/>
          <w:sz w:val="28"/>
          <w:szCs w:val="28"/>
        </w:rPr>
        <w:t>1</w:t>
      </w:r>
      <w:r w:rsidR="00564D9D" w:rsidRPr="00564D9D">
        <w:rPr>
          <w:rFonts w:ascii="標楷體" w:hAnsi="標楷體" w:hint="eastAsia"/>
          <w:sz w:val="28"/>
          <w:szCs w:val="28"/>
        </w:rPr>
        <w:t>1</w:t>
      </w:r>
      <w:r w:rsidRPr="00564D9D">
        <w:rPr>
          <w:rFonts w:ascii="標楷體" w:hAnsi="標楷體" w:hint="eastAsia"/>
          <w:sz w:val="28"/>
          <w:szCs w:val="28"/>
        </w:rPr>
        <w:t>年1月1日至6月30日）依法報告監察院者</w:t>
      </w:r>
      <w:r w:rsidRPr="007C020F">
        <w:rPr>
          <w:rFonts w:ascii="標楷體" w:hAnsi="標楷體" w:hint="eastAsia"/>
          <w:sz w:val="28"/>
          <w:szCs w:val="28"/>
        </w:rPr>
        <w:t>，計有</w:t>
      </w:r>
      <w:r w:rsidR="008157D4" w:rsidRPr="007C020F">
        <w:rPr>
          <w:rFonts w:ascii="標楷體" w:hAnsi="標楷體" w:hint="eastAsia"/>
          <w:sz w:val="28"/>
          <w:szCs w:val="28"/>
        </w:rPr>
        <w:t>下列</w:t>
      </w:r>
      <w:r w:rsidR="007C020F" w:rsidRPr="007C020F">
        <w:rPr>
          <w:rFonts w:ascii="標楷體" w:hAnsi="標楷體" w:hint="eastAsia"/>
          <w:sz w:val="28"/>
          <w:szCs w:val="28"/>
        </w:rPr>
        <w:t>5</w:t>
      </w:r>
      <w:r w:rsidRPr="007C020F">
        <w:rPr>
          <w:rFonts w:ascii="標楷體" w:hAnsi="標楷體" w:hint="eastAsia"/>
          <w:sz w:val="28"/>
          <w:szCs w:val="28"/>
        </w:rPr>
        <w:t>件</w:t>
      </w:r>
      <w:r w:rsidR="00586345">
        <w:rPr>
          <w:rFonts w:ascii="標楷體" w:hAnsi="標楷體" w:hint="eastAsia"/>
          <w:sz w:val="28"/>
          <w:szCs w:val="28"/>
        </w:rPr>
        <w:t>（</w:t>
      </w:r>
      <w:r w:rsidR="006B27AE" w:rsidRPr="007C020F">
        <w:rPr>
          <w:rFonts w:ascii="標楷體" w:hAnsi="標楷體" w:hint="eastAsia"/>
          <w:sz w:val="28"/>
          <w:szCs w:val="28"/>
        </w:rPr>
        <w:t>表1</w:t>
      </w:r>
      <w:r w:rsidR="00586345">
        <w:rPr>
          <w:rFonts w:ascii="標楷體" w:hAnsi="標楷體" w:hint="eastAsia"/>
          <w:sz w:val="28"/>
          <w:szCs w:val="28"/>
        </w:rPr>
        <w:t>）</w:t>
      </w:r>
      <w:r w:rsidR="006B27AE" w:rsidRPr="007C020F">
        <w:rPr>
          <w:rFonts w:ascii="標楷體" w:hAnsi="標楷體" w:hint="eastAsia"/>
          <w:sz w:val="28"/>
          <w:szCs w:val="28"/>
        </w:rPr>
        <w:t>：</w:t>
      </w:r>
    </w:p>
    <w:p w:rsidR="006B27AE" w:rsidRPr="00564D9D" w:rsidRDefault="006B27AE" w:rsidP="00921A84">
      <w:pPr>
        <w:overflowPunct w:val="0"/>
        <w:spacing w:beforeLines="100" w:before="360" w:afterLines="50" w:after="180" w:line="280" w:lineRule="exact"/>
        <w:ind w:left="673" w:hangingChars="280" w:hanging="673"/>
        <w:jc w:val="center"/>
        <w:rPr>
          <w:rFonts w:ascii="標楷體" w:hAnsi="標楷體"/>
          <w:b/>
          <w:bCs/>
        </w:rPr>
      </w:pPr>
      <w:r w:rsidRPr="00564D9D">
        <w:rPr>
          <w:rFonts w:ascii="標楷體" w:hAnsi="標楷體" w:hint="eastAsia"/>
          <w:b/>
          <w:bCs/>
        </w:rPr>
        <w:t>表1</w:t>
      </w:r>
      <w:r w:rsidR="00921A84">
        <w:rPr>
          <w:rFonts w:ascii="標楷體" w:hAnsi="標楷體" w:hint="eastAsia"/>
          <w:b/>
          <w:bCs/>
        </w:rPr>
        <w:t xml:space="preserve">　</w:t>
      </w:r>
      <w:proofErr w:type="gramStart"/>
      <w:r w:rsidR="00EF6F4E">
        <w:rPr>
          <w:rFonts w:ascii="標楷體" w:hAnsi="標楷體" w:hint="eastAsia"/>
          <w:b/>
          <w:bCs/>
        </w:rPr>
        <w:t>審計部於</w:t>
      </w:r>
      <w:r w:rsidRPr="00564D9D">
        <w:rPr>
          <w:rFonts w:ascii="標楷體" w:hAnsi="標楷體" w:hint="eastAsia"/>
          <w:b/>
          <w:bCs/>
          <w:spacing w:val="-4"/>
        </w:rPr>
        <w:t>11</w:t>
      </w:r>
      <w:r w:rsidR="00564D9D" w:rsidRPr="00564D9D">
        <w:rPr>
          <w:rFonts w:ascii="標楷體" w:hAnsi="標楷體" w:hint="eastAsia"/>
          <w:b/>
          <w:bCs/>
          <w:spacing w:val="-4"/>
        </w:rPr>
        <w:t>1</w:t>
      </w:r>
      <w:r w:rsidR="00396FF0" w:rsidRPr="00564D9D">
        <w:rPr>
          <w:rFonts w:ascii="標楷體" w:hAnsi="標楷體" w:hint="eastAsia"/>
          <w:b/>
          <w:bCs/>
          <w:spacing w:val="-4"/>
        </w:rPr>
        <w:t>年</w:t>
      </w:r>
      <w:r w:rsidRPr="00564D9D">
        <w:rPr>
          <w:rFonts w:ascii="標楷體" w:hAnsi="標楷體" w:hint="eastAsia"/>
          <w:b/>
          <w:bCs/>
          <w:spacing w:val="-4"/>
        </w:rPr>
        <w:t>1月1日</w:t>
      </w:r>
      <w:proofErr w:type="gramEnd"/>
      <w:r w:rsidRPr="00564D9D">
        <w:rPr>
          <w:rFonts w:ascii="標楷體" w:hAnsi="標楷體" w:hint="eastAsia"/>
          <w:b/>
          <w:bCs/>
          <w:spacing w:val="-4"/>
        </w:rPr>
        <w:t>至6月30日</w:t>
      </w:r>
      <w:r w:rsidR="00396FF0" w:rsidRPr="00564D9D">
        <w:rPr>
          <w:rFonts w:ascii="標楷體" w:hAnsi="標楷體" w:hint="eastAsia"/>
          <w:b/>
          <w:bCs/>
        </w:rPr>
        <w:t>依審計法第69條第1項前段規定報告監察院案件</w:t>
      </w:r>
    </w:p>
    <w:tbl>
      <w:tblPr>
        <w:tblStyle w:val="a9"/>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9"/>
        <w:gridCol w:w="9214"/>
      </w:tblGrid>
      <w:tr w:rsidR="006B27AE" w:rsidRPr="00CB7AEC" w:rsidTr="008A6FC3">
        <w:trPr>
          <w:trHeight w:val="440"/>
          <w:tblHeader/>
        </w:trPr>
        <w:tc>
          <w:tcPr>
            <w:tcW w:w="709" w:type="dxa"/>
            <w:tcBorders>
              <w:bottom w:val="nil"/>
            </w:tcBorders>
            <w:shd w:val="clear" w:color="auto" w:fill="B4C6E7" w:themeFill="accent5" w:themeFillTint="66"/>
            <w:vAlign w:val="center"/>
          </w:tcPr>
          <w:p w:rsidR="006B27AE" w:rsidRPr="00045C20" w:rsidRDefault="006B27AE" w:rsidP="0039318D">
            <w:pPr>
              <w:overflowPunct w:val="0"/>
              <w:spacing w:line="200" w:lineRule="exact"/>
              <w:jc w:val="center"/>
              <w:rPr>
                <w:rFonts w:ascii="標楷體" w:eastAsia="標楷體" w:hAnsi="標楷體"/>
                <w:b/>
                <w:bCs/>
              </w:rPr>
            </w:pPr>
            <w:r w:rsidRPr="00045C20">
              <w:rPr>
                <w:rFonts w:ascii="標楷體" w:eastAsia="標楷體" w:hAnsi="標楷體" w:hint="eastAsia"/>
                <w:b/>
                <w:bCs/>
              </w:rPr>
              <w:t>項次</w:t>
            </w:r>
          </w:p>
        </w:tc>
        <w:tc>
          <w:tcPr>
            <w:tcW w:w="9214" w:type="dxa"/>
            <w:tcBorders>
              <w:bottom w:val="nil"/>
            </w:tcBorders>
            <w:shd w:val="clear" w:color="auto" w:fill="B4C6E7" w:themeFill="accent5" w:themeFillTint="66"/>
            <w:vAlign w:val="center"/>
          </w:tcPr>
          <w:p w:rsidR="006B27AE" w:rsidRPr="00045C20" w:rsidRDefault="006B27AE" w:rsidP="0039318D">
            <w:pPr>
              <w:overflowPunct w:val="0"/>
              <w:spacing w:line="200" w:lineRule="exact"/>
              <w:jc w:val="center"/>
              <w:rPr>
                <w:rFonts w:ascii="標楷體" w:eastAsia="標楷體" w:hAnsi="標楷體"/>
                <w:b/>
                <w:bCs/>
              </w:rPr>
            </w:pPr>
            <w:r w:rsidRPr="00045C20">
              <w:rPr>
                <w:rFonts w:ascii="標楷體" w:eastAsia="標楷體" w:hAnsi="標楷體" w:hint="eastAsia"/>
                <w:b/>
                <w:bCs/>
              </w:rPr>
              <w:t>案</w:t>
            </w:r>
            <w:r w:rsidR="00333219" w:rsidRPr="00045C20">
              <w:rPr>
                <w:rFonts w:ascii="標楷體" w:eastAsia="標楷體" w:hAnsi="標楷體" w:hint="eastAsia"/>
                <w:b/>
                <w:bCs/>
              </w:rPr>
              <w:t xml:space="preserve">                 </w:t>
            </w:r>
            <w:r w:rsidRPr="00045C20">
              <w:rPr>
                <w:rFonts w:ascii="標楷體" w:eastAsia="標楷體" w:hAnsi="標楷體" w:hint="eastAsia"/>
                <w:b/>
                <w:bCs/>
              </w:rPr>
              <w:t>名</w:t>
            </w:r>
          </w:p>
        </w:tc>
      </w:tr>
      <w:tr w:rsidR="006B27AE" w:rsidRPr="00CB7AEC" w:rsidTr="008A6FC3">
        <w:trPr>
          <w:trHeight w:val="440"/>
        </w:trPr>
        <w:tc>
          <w:tcPr>
            <w:tcW w:w="709" w:type="dxa"/>
            <w:tcBorders>
              <w:top w:val="nil"/>
              <w:bottom w:val="nil"/>
            </w:tcBorders>
            <w:shd w:val="clear" w:color="auto" w:fill="auto"/>
            <w:vAlign w:val="center"/>
          </w:tcPr>
          <w:p w:rsidR="006B27AE" w:rsidRPr="00045C20" w:rsidRDefault="006B27AE" w:rsidP="00333219">
            <w:pPr>
              <w:overflowPunct w:val="0"/>
              <w:spacing w:line="340" w:lineRule="exact"/>
              <w:jc w:val="center"/>
              <w:rPr>
                <w:rFonts w:ascii="標楷體" w:eastAsia="標楷體" w:hAnsi="標楷體"/>
                <w:bCs/>
                <w:color w:val="000000"/>
              </w:rPr>
            </w:pPr>
            <w:r w:rsidRPr="00045C20">
              <w:rPr>
                <w:rFonts w:ascii="標楷體" w:eastAsia="標楷體" w:hAnsi="標楷體" w:hint="eastAsia"/>
                <w:bCs/>
                <w:color w:val="000000"/>
              </w:rPr>
              <w:t>1</w:t>
            </w:r>
          </w:p>
        </w:tc>
        <w:tc>
          <w:tcPr>
            <w:tcW w:w="9214" w:type="dxa"/>
            <w:tcBorders>
              <w:top w:val="nil"/>
              <w:bottom w:val="nil"/>
            </w:tcBorders>
            <w:shd w:val="clear" w:color="auto" w:fill="auto"/>
            <w:vAlign w:val="center"/>
          </w:tcPr>
          <w:p w:rsidR="006B27AE" w:rsidRPr="00045C20" w:rsidRDefault="007C020F" w:rsidP="00AC0F00">
            <w:pPr>
              <w:overflowPunct w:val="0"/>
              <w:spacing w:line="340" w:lineRule="exact"/>
              <w:jc w:val="both"/>
              <w:rPr>
                <w:rFonts w:ascii="標楷體" w:eastAsia="標楷體" w:hAnsi="標楷體"/>
                <w:bCs/>
                <w:color w:val="000000"/>
              </w:rPr>
            </w:pPr>
            <w:r w:rsidRPr="00045C20">
              <w:rPr>
                <w:rFonts w:ascii="標楷體" w:eastAsia="標楷體" w:hAnsi="標楷體" w:hint="eastAsia"/>
                <w:bCs/>
              </w:rPr>
              <w:t>台灣糖業公司辦理負壓</w:t>
            </w:r>
            <w:proofErr w:type="gramStart"/>
            <w:r w:rsidRPr="00045C20">
              <w:rPr>
                <w:rFonts w:ascii="標楷體" w:eastAsia="標楷體" w:hAnsi="標楷體" w:hint="eastAsia"/>
                <w:bCs/>
              </w:rPr>
              <w:t>水濂及綠能設計</w:t>
            </w:r>
            <w:proofErr w:type="gramEnd"/>
            <w:r w:rsidRPr="00045C20">
              <w:rPr>
                <w:rFonts w:ascii="標楷體" w:eastAsia="標楷體" w:hAnsi="標楷體" w:hint="eastAsia"/>
                <w:bCs/>
              </w:rPr>
              <w:t>豬場改進計畫執行情形。</w:t>
            </w:r>
          </w:p>
        </w:tc>
      </w:tr>
      <w:tr w:rsidR="006B27AE" w:rsidRPr="00CB7AEC" w:rsidTr="008A6FC3">
        <w:trPr>
          <w:trHeight w:val="440"/>
        </w:trPr>
        <w:tc>
          <w:tcPr>
            <w:tcW w:w="709" w:type="dxa"/>
            <w:tcBorders>
              <w:top w:val="nil"/>
              <w:bottom w:val="nil"/>
            </w:tcBorders>
            <w:shd w:val="clear" w:color="auto" w:fill="D9E2F3" w:themeFill="accent5" w:themeFillTint="33"/>
            <w:vAlign w:val="center"/>
          </w:tcPr>
          <w:p w:rsidR="006B27AE" w:rsidRPr="00045C20" w:rsidRDefault="006B27AE" w:rsidP="00333219">
            <w:pPr>
              <w:overflowPunct w:val="0"/>
              <w:spacing w:line="340" w:lineRule="exact"/>
              <w:jc w:val="center"/>
              <w:rPr>
                <w:rFonts w:ascii="標楷體" w:eastAsia="標楷體" w:hAnsi="標楷體"/>
                <w:bCs/>
                <w:color w:val="000000"/>
              </w:rPr>
            </w:pPr>
            <w:r w:rsidRPr="00045C20">
              <w:rPr>
                <w:rFonts w:ascii="標楷體" w:eastAsia="標楷體" w:hAnsi="標楷體" w:hint="eastAsia"/>
                <w:bCs/>
                <w:color w:val="000000"/>
              </w:rPr>
              <w:t>2</w:t>
            </w:r>
          </w:p>
        </w:tc>
        <w:tc>
          <w:tcPr>
            <w:tcW w:w="9214" w:type="dxa"/>
            <w:tcBorders>
              <w:top w:val="nil"/>
              <w:bottom w:val="nil"/>
            </w:tcBorders>
            <w:shd w:val="clear" w:color="auto" w:fill="D9E2F3" w:themeFill="accent5" w:themeFillTint="33"/>
            <w:vAlign w:val="center"/>
          </w:tcPr>
          <w:p w:rsidR="006B27AE" w:rsidRPr="00045C20" w:rsidRDefault="007C020F" w:rsidP="00AC0F00">
            <w:pPr>
              <w:overflowPunct w:val="0"/>
              <w:spacing w:line="340" w:lineRule="exact"/>
              <w:jc w:val="both"/>
              <w:rPr>
                <w:rFonts w:ascii="標楷體" w:eastAsia="標楷體" w:hAnsi="標楷體"/>
                <w:bCs/>
              </w:rPr>
            </w:pPr>
            <w:r w:rsidRPr="00045C20">
              <w:rPr>
                <w:rFonts w:ascii="標楷體" w:eastAsia="標楷體" w:hAnsi="標楷體" w:hint="eastAsia"/>
              </w:rPr>
              <w:t>台灣中油公司辦理台中廠新建維修廠房建築工程執行情形。</w:t>
            </w:r>
          </w:p>
        </w:tc>
      </w:tr>
      <w:tr w:rsidR="006B27AE" w:rsidRPr="00CB7AEC" w:rsidTr="008A6FC3">
        <w:trPr>
          <w:trHeight w:val="440"/>
        </w:trPr>
        <w:tc>
          <w:tcPr>
            <w:tcW w:w="709" w:type="dxa"/>
            <w:tcBorders>
              <w:top w:val="nil"/>
              <w:bottom w:val="nil"/>
            </w:tcBorders>
            <w:shd w:val="clear" w:color="auto" w:fill="FFFFFF" w:themeFill="background1"/>
            <w:vAlign w:val="center"/>
          </w:tcPr>
          <w:p w:rsidR="006B27AE" w:rsidRPr="00045C20" w:rsidRDefault="006B27AE" w:rsidP="00333219">
            <w:pPr>
              <w:overflowPunct w:val="0"/>
              <w:spacing w:line="340" w:lineRule="exact"/>
              <w:jc w:val="center"/>
              <w:rPr>
                <w:rFonts w:ascii="標楷體" w:eastAsia="標楷體" w:hAnsi="標楷體"/>
                <w:bCs/>
                <w:color w:val="000000"/>
              </w:rPr>
            </w:pPr>
            <w:r w:rsidRPr="00045C20">
              <w:rPr>
                <w:rFonts w:ascii="標楷體" w:eastAsia="標楷體" w:hAnsi="標楷體" w:hint="eastAsia"/>
                <w:bCs/>
                <w:color w:val="000000"/>
              </w:rPr>
              <w:t>3</w:t>
            </w:r>
          </w:p>
        </w:tc>
        <w:tc>
          <w:tcPr>
            <w:tcW w:w="9214" w:type="dxa"/>
            <w:tcBorders>
              <w:top w:val="nil"/>
              <w:bottom w:val="nil"/>
            </w:tcBorders>
            <w:shd w:val="clear" w:color="auto" w:fill="FFFFFF" w:themeFill="background1"/>
            <w:vAlign w:val="center"/>
          </w:tcPr>
          <w:p w:rsidR="006B27AE" w:rsidRPr="00045C20" w:rsidRDefault="007C020F" w:rsidP="00AC0F00">
            <w:pPr>
              <w:overflowPunct w:val="0"/>
              <w:spacing w:line="340" w:lineRule="exact"/>
              <w:jc w:val="both"/>
              <w:rPr>
                <w:rFonts w:ascii="標楷體" w:eastAsia="標楷體" w:hAnsi="標楷體"/>
                <w:bCs/>
              </w:rPr>
            </w:pPr>
            <w:r w:rsidRPr="00045C20">
              <w:rPr>
                <w:rFonts w:ascii="標楷體" w:eastAsia="標楷體" w:hAnsi="標楷體" w:hint="eastAsia"/>
                <w:bCs/>
              </w:rPr>
              <w:t>台灣中油公司辦理新竹外環線2條12吋輸油管線工程執行情形。</w:t>
            </w:r>
          </w:p>
        </w:tc>
      </w:tr>
      <w:tr w:rsidR="006B27AE" w:rsidRPr="00CB7AEC" w:rsidTr="008A6FC3">
        <w:trPr>
          <w:trHeight w:val="440"/>
        </w:trPr>
        <w:tc>
          <w:tcPr>
            <w:tcW w:w="709" w:type="dxa"/>
            <w:tcBorders>
              <w:top w:val="nil"/>
              <w:bottom w:val="nil"/>
            </w:tcBorders>
            <w:shd w:val="clear" w:color="auto" w:fill="D9E2F3" w:themeFill="accent5" w:themeFillTint="33"/>
            <w:vAlign w:val="center"/>
          </w:tcPr>
          <w:p w:rsidR="006B27AE" w:rsidRPr="00045C20" w:rsidRDefault="006B27AE" w:rsidP="00333219">
            <w:pPr>
              <w:overflowPunct w:val="0"/>
              <w:spacing w:line="340" w:lineRule="exact"/>
              <w:jc w:val="center"/>
              <w:rPr>
                <w:rFonts w:ascii="標楷體" w:eastAsia="標楷體" w:hAnsi="標楷體"/>
                <w:bCs/>
                <w:color w:val="000000"/>
              </w:rPr>
            </w:pPr>
            <w:r w:rsidRPr="00045C20">
              <w:rPr>
                <w:rFonts w:ascii="標楷體" w:eastAsia="標楷體" w:hAnsi="標楷體" w:hint="eastAsia"/>
                <w:bCs/>
                <w:color w:val="000000"/>
              </w:rPr>
              <w:t>4</w:t>
            </w:r>
          </w:p>
        </w:tc>
        <w:tc>
          <w:tcPr>
            <w:tcW w:w="9214" w:type="dxa"/>
            <w:tcBorders>
              <w:top w:val="nil"/>
              <w:bottom w:val="nil"/>
            </w:tcBorders>
            <w:shd w:val="clear" w:color="auto" w:fill="D9E2F3" w:themeFill="accent5" w:themeFillTint="33"/>
            <w:vAlign w:val="center"/>
          </w:tcPr>
          <w:p w:rsidR="006B27AE" w:rsidRPr="00045C20" w:rsidRDefault="007C020F" w:rsidP="00AC0F00">
            <w:pPr>
              <w:overflowPunct w:val="0"/>
              <w:spacing w:line="340" w:lineRule="exact"/>
              <w:jc w:val="both"/>
              <w:rPr>
                <w:rFonts w:ascii="標楷體" w:eastAsia="標楷體" w:hAnsi="標楷體"/>
                <w:bCs/>
              </w:rPr>
            </w:pPr>
            <w:r w:rsidRPr="00045C20">
              <w:rPr>
                <w:rFonts w:ascii="標楷體" w:eastAsia="標楷體" w:hAnsi="標楷體" w:hint="eastAsia"/>
              </w:rPr>
              <w:t>台灣糖業公司七股農場造林地之規劃運用情形。</w:t>
            </w:r>
          </w:p>
        </w:tc>
      </w:tr>
      <w:tr w:rsidR="006B27AE" w:rsidRPr="00CB7AEC" w:rsidTr="008A6FC3">
        <w:trPr>
          <w:trHeight w:val="440"/>
        </w:trPr>
        <w:tc>
          <w:tcPr>
            <w:tcW w:w="709" w:type="dxa"/>
            <w:tcBorders>
              <w:top w:val="nil"/>
              <w:bottom w:val="single" w:sz="4" w:space="0" w:color="auto"/>
            </w:tcBorders>
            <w:shd w:val="clear" w:color="auto" w:fill="FFFFFF" w:themeFill="background1"/>
            <w:vAlign w:val="center"/>
          </w:tcPr>
          <w:p w:rsidR="006B27AE" w:rsidRPr="00045C20" w:rsidRDefault="006B27AE" w:rsidP="00333219">
            <w:pPr>
              <w:overflowPunct w:val="0"/>
              <w:spacing w:line="340" w:lineRule="exact"/>
              <w:jc w:val="center"/>
              <w:rPr>
                <w:rFonts w:ascii="標楷體" w:eastAsia="標楷體" w:hAnsi="標楷體"/>
                <w:bCs/>
                <w:color w:val="000000"/>
              </w:rPr>
            </w:pPr>
            <w:r w:rsidRPr="00045C20">
              <w:rPr>
                <w:rFonts w:ascii="標楷體" w:eastAsia="標楷體" w:hAnsi="標楷體" w:hint="eastAsia"/>
                <w:bCs/>
                <w:color w:val="000000"/>
              </w:rPr>
              <w:t>5</w:t>
            </w:r>
          </w:p>
        </w:tc>
        <w:tc>
          <w:tcPr>
            <w:tcW w:w="9214" w:type="dxa"/>
            <w:tcBorders>
              <w:top w:val="nil"/>
              <w:bottom w:val="single" w:sz="4" w:space="0" w:color="auto"/>
            </w:tcBorders>
            <w:shd w:val="clear" w:color="auto" w:fill="FFFFFF" w:themeFill="background1"/>
            <w:vAlign w:val="center"/>
          </w:tcPr>
          <w:p w:rsidR="006B27AE" w:rsidRPr="00045C20" w:rsidRDefault="007C020F" w:rsidP="00590A16">
            <w:pPr>
              <w:overflowPunct w:val="0"/>
              <w:spacing w:line="320" w:lineRule="exact"/>
              <w:jc w:val="both"/>
              <w:rPr>
                <w:rFonts w:ascii="標楷體" w:eastAsia="標楷體" w:hAnsi="標楷體"/>
                <w:bCs/>
              </w:rPr>
            </w:pPr>
            <w:r w:rsidRPr="00045C20">
              <w:rPr>
                <w:rFonts w:ascii="標楷體" w:eastAsia="標楷體" w:hAnsi="標楷體" w:hint="eastAsia"/>
                <w:bCs/>
              </w:rPr>
              <w:t>臺灣港務公司辦理高雄港等商港碼頭逕流廢水處理設施工程執行情形</w:t>
            </w:r>
            <w:r w:rsidRPr="00045C20">
              <w:rPr>
                <w:rFonts w:ascii="標楷體" w:eastAsia="標楷體" w:hAnsi="標楷體" w:hint="eastAsia"/>
              </w:rPr>
              <w:t>。</w:t>
            </w:r>
          </w:p>
        </w:tc>
      </w:tr>
    </w:tbl>
    <w:p w:rsidR="0016264F" w:rsidRPr="0043365A" w:rsidRDefault="00586345" w:rsidP="009847A2">
      <w:pPr>
        <w:overflowPunct w:val="0"/>
        <w:spacing w:line="620" w:lineRule="exact"/>
        <w:ind w:firstLineChars="200" w:firstLine="561"/>
        <w:jc w:val="both"/>
        <w:rPr>
          <w:rFonts w:ascii="標楷體" w:hAnsi="標楷體"/>
          <w:b/>
          <w:sz w:val="28"/>
          <w:szCs w:val="28"/>
        </w:rPr>
      </w:pPr>
      <w:r>
        <w:rPr>
          <w:rFonts w:ascii="標楷體" w:hAnsi="標楷體" w:hint="eastAsia"/>
          <w:b/>
          <w:sz w:val="28"/>
          <w:szCs w:val="28"/>
        </w:rPr>
        <w:t>（</w:t>
      </w:r>
      <w:r w:rsidR="009A5542">
        <w:rPr>
          <w:rFonts w:ascii="標楷體" w:hAnsi="標楷體" w:hint="eastAsia"/>
          <w:b/>
          <w:sz w:val="28"/>
          <w:szCs w:val="28"/>
        </w:rPr>
        <w:t>二</w:t>
      </w:r>
      <w:r>
        <w:rPr>
          <w:rFonts w:ascii="標楷體" w:hAnsi="標楷體" w:hint="eastAsia"/>
          <w:b/>
          <w:sz w:val="28"/>
          <w:szCs w:val="28"/>
        </w:rPr>
        <w:t>）</w:t>
      </w:r>
      <w:r w:rsidR="00215656">
        <w:rPr>
          <w:rFonts w:ascii="標楷體" w:hAnsi="標楷體" w:hint="eastAsia"/>
          <w:b/>
          <w:sz w:val="28"/>
          <w:szCs w:val="28"/>
        </w:rPr>
        <w:t xml:space="preserve">　</w:t>
      </w:r>
      <w:r w:rsidR="0016264F" w:rsidRPr="0043365A">
        <w:rPr>
          <w:rFonts w:ascii="標楷體" w:hAnsi="標楷體" w:hint="eastAsia"/>
          <w:b/>
          <w:sz w:val="28"/>
          <w:szCs w:val="28"/>
        </w:rPr>
        <w:t>監督預算執行及考核財務效能之重要審核意見</w:t>
      </w:r>
    </w:p>
    <w:p w:rsidR="0016264F" w:rsidRPr="00997F10" w:rsidRDefault="0016264F" w:rsidP="00AE0DD5">
      <w:pPr>
        <w:overflowPunct w:val="0"/>
        <w:adjustRightInd w:val="0"/>
        <w:snapToGrid w:val="0"/>
        <w:spacing w:line="520" w:lineRule="exact"/>
        <w:ind w:firstLineChars="200" w:firstLine="560"/>
        <w:jc w:val="both"/>
        <w:rPr>
          <w:rFonts w:ascii="標楷體" w:hAnsi="標楷體"/>
          <w:snapToGrid w:val="0"/>
          <w:kern w:val="0"/>
          <w:sz w:val="28"/>
          <w:szCs w:val="28"/>
        </w:rPr>
      </w:pPr>
      <w:r w:rsidRPr="00997F10">
        <w:rPr>
          <w:rFonts w:ascii="標楷體" w:hAnsi="標楷體" w:hint="eastAsia"/>
          <w:snapToGrid w:val="0"/>
          <w:kern w:val="0"/>
          <w:sz w:val="28"/>
          <w:szCs w:val="28"/>
        </w:rPr>
        <w:t>依審計法規定監督各國營事業預算執行及考核財務效能結果，提出審核意見於各該事業改進，擇其重要列入本報告有關章節者，</w:t>
      </w:r>
      <w:r w:rsidRPr="00997F10">
        <w:rPr>
          <w:rFonts w:ascii="標楷體" w:hAnsi="標楷體" w:hint="eastAsia"/>
          <w:kern w:val="0"/>
          <w:sz w:val="28"/>
          <w:szCs w:val="28"/>
        </w:rPr>
        <w:t>共6類</w:t>
      </w:r>
      <w:r w:rsidR="009847A2" w:rsidRPr="00997F10">
        <w:rPr>
          <w:rFonts w:ascii="標楷體" w:hAnsi="標楷體" w:hint="eastAsia"/>
          <w:snapToGrid w:val="0"/>
          <w:kern w:val="0"/>
          <w:sz w:val="28"/>
          <w:szCs w:val="28"/>
        </w:rPr>
        <w:t>10</w:t>
      </w:r>
      <w:r w:rsidR="00CF5251">
        <w:rPr>
          <w:rFonts w:ascii="標楷體" w:hAnsi="標楷體" w:hint="eastAsia"/>
          <w:snapToGrid w:val="0"/>
          <w:kern w:val="0"/>
          <w:sz w:val="28"/>
          <w:szCs w:val="28"/>
        </w:rPr>
        <w:t>9</w:t>
      </w:r>
      <w:r w:rsidRPr="00997F10">
        <w:rPr>
          <w:rFonts w:ascii="標楷體" w:hAnsi="標楷體" w:hint="eastAsia"/>
          <w:snapToGrid w:val="0"/>
          <w:kern w:val="0"/>
          <w:sz w:val="28"/>
          <w:szCs w:val="28"/>
          <w:lang w:eastAsia="zh-HK"/>
        </w:rPr>
        <w:t>項</w:t>
      </w:r>
      <w:r w:rsidRPr="00997F10">
        <w:rPr>
          <w:rFonts w:ascii="標楷體" w:hAnsi="標楷體" w:hint="eastAsia"/>
          <w:snapToGrid w:val="0"/>
          <w:kern w:val="0"/>
          <w:sz w:val="28"/>
          <w:szCs w:val="28"/>
        </w:rPr>
        <w:t>（表</w:t>
      </w:r>
      <w:r w:rsidR="003D3E40">
        <w:rPr>
          <w:rFonts w:ascii="標楷體" w:hAnsi="標楷體" w:hint="eastAsia"/>
          <w:snapToGrid w:val="0"/>
          <w:kern w:val="0"/>
          <w:sz w:val="28"/>
          <w:szCs w:val="28"/>
        </w:rPr>
        <w:t>5</w:t>
      </w:r>
      <w:r w:rsidR="006519BD" w:rsidRPr="00997F10">
        <w:rPr>
          <w:rFonts w:ascii="標楷體" w:hAnsi="標楷體" w:hint="eastAsia"/>
          <w:snapToGrid w:val="0"/>
          <w:kern w:val="0"/>
          <w:sz w:val="28"/>
          <w:szCs w:val="28"/>
        </w:rPr>
        <w:t>，甲</w:t>
      </w:r>
      <w:r w:rsidR="00A06F79" w:rsidRPr="003910CD">
        <w:rPr>
          <w:rFonts w:ascii="標楷體" w:hAnsi="標楷體" w:hint="eastAsia"/>
          <w:bCs/>
        </w:rPr>
        <w:t>－</w:t>
      </w:r>
      <w:r w:rsidR="00D6434A">
        <w:rPr>
          <w:rFonts w:ascii="標楷體" w:hAnsi="標楷體" w:hint="eastAsia"/>
          <w:snapToGrid w:val="0"/>
          <w:kern w:val="0"/>
          <w:sz w:val="28"/>
          <w:szCs w:val="28"/>
        </w:rPr>
        <w:t>28</w:t>
      </w:r>
      <w:r w:rsidR="006519BD" w:rsidRPr="00997F10">
        <w:rPr>
          <w:rFonts w:ascii="標楷體" w:hAnsi="標楷體" w:hint="eastAsia"/>
          <w:snapToGrid w:val="0"/>
          <w:kern w:val="0"/>
          <w:sz w:val="28"/>
          <w:szCs w:val="28"/>
        </w:rPr>
        <w:t>頁</w:t>
      </w:r>
      <w:r w:rsidRPr="00997F10">
        <w:rPr>
          <w:rFonts w:ascii="標楷體" w:hAnsi="標楷體" w:hint="eastAsia"/>
          <w:snapToGrid w:val="0"/>
          <w:kern w:val="0"/>
          <w:sz w:val="28"/>
          <w:szCs w:val="28"/>
        </w:rPr>
        <w:t>）：</w:t>
      </w:r>
    </w:p>
    <w:p w:rsidR="00B01ABE" w:rsidRPr="00CB7AEC" w:rsidRDefault="0016264F" w:rsidP="008A6FC3">
      <w:pPr>
        <w:overflowPunct w:val="0"/>
        <w:spacing w:line="520" w:lineRule="exact"/>
        <w:ind w:leftChars="9" w:left="22" w:firstLineChars="450" w:firstLine="1261"/>
        <w:jc w:val="both"/>
        <w:rPr>
          <w:rFonts w:ascii="標楷體" w:hAnsi="標楷體"/>
          <w:spacing w:val="-2"/>
          <w:sz w:val="28"/>
          <w:szCs w:val="28"/>
          <w:highlight w:val="yellow"/>
        </w:rPr>
      </w:pPr>
      <w:r w:rsidRPr="002722A0">
        <w:rPr>
          <w:rFonts w:ascii="標楷體" w:hAnsi="標楷體" w:hint="eastAsia"/>
          <w:b/>
          <w:sz w:val="28"/>
          <w:szCs w:val="28"/>
        </w:rPr>
        <w:t>1.</w:t>
      </w:r>
      <w:r w:rsidR="00752E49">
        <w:rPr>
          <w:rFonts w:ascii="標楷體" w:hAnsi="標楷體" w:hint="eastAsia"/>
          <w:b/>
          <w:sz w:val="28"/>
          <w:szCs w:val="28"/>
        </w:rPr>
        <w:t xml:space="preserve">　</w:t>
      </w:r>
      <w:r w:rsidRPr="002722A0">
        <w:rPr>
          <w:rFonts w:ascii="標楷體" w:hAnsi="標楷體" w:hint="eastAsia"/>
          <w:b/>
          <w:sz w:val="28"/>
          <w:szCs w:val="28"/>
        </w:rPr>
        <w:t>對於內部</w:t>
      </w:r>
      <w:proofErr w:type="gramStart"/>
      <w:r w:rsidRPr="002722A0">
        <w:rPr>
          <w:rFonts w:ascii="標楷體" w:hAnsi="標楷體" w:hint="eastAsia"/>
          <w:b/>
          <w:sz w:val="28"/>
          <w:szCs w:val="28"/>
        </w:rPr>
        <w:t>稽</w:t>
      </w:r>
      <w:proofErr w:type="gramEnd"/>
      <w:r w:rsidRPr="002722A0">
        <w:rPr>
          <w:rFonts w:ascii="標楷體" w:hAnsi="標楷體" w:hint="eastAsia"/>
          <w:b/>
          <w:sz w:val="28"/>
          <w:szCs w:val="28"/>
        </w:rPr>
        <w:t>（審）核之實施提出意見者，</w:t>
      </w:r>
      <w:r w:rsidRPr="002722A0">
        <w:rPr>
          <w:rFonts w:ascii="標楷體" w:hAnsi="標楷體" w:hint="eastAsia"/>
          <w:spacing w:val="-2"/>
          <w:sz w:val="28"/>
          <w:szCs w:val="28"/>
        </w:rPr>
        <w:t>有</w:t>
      </w:r>
      <w:r w:rsidR="00CB785F">
        <w:rPr>
          <w:rFonts w:ascii="標楷體" w:hAnsi="標楷體" w:hint="eastAsia"/>
          <w:spacing w:val="-2"/>
          <w:sz w:val="28"/>
          <w:szCs w:val="28"/>
        </w:rPr>
        <w:t>台灣中油公司</w:t>
      </w:r>
      <w:r w:rsidR="008F5993" w:rsidRPr="008F5993">
        <w:rPr>
          <w:rFonts w:ascii="標楷體" w:hAnsi="標楷體" w:hint="eastAsia"/>
          <w:sz w:val="28"/>
          <w:szCs w:val="28"/>
        </w:rPr>
        <w:t>採購作業雖已建立相關內控機制，惟內部檢核流於形式，未有效落實，</w:t>
      </w:r>
      <w:r w:rsidR="009F4FE2" w:rsidRPr="008F5993">
        <w:rPr>
          <w:rFonts w:ascii="標楷體" w:hAnsi="標楷體" w:hint="eastAsia"/>
          <w:sz w:val="28"/>
          <w:szCs w:val="28"/>
        </w:rPr>
        <w:t>屢</w:t>
      </w:r>
      <w:r w:rsidR="008F5993" w:rsidRPr="008F5993">
        <w:rPr>
          <w:rFonts w:ascii="標楷體" w:hAnsi="標楷體" w:hint="eastAsia"/>
          <w:sz w:val="28"/>
          <w:szCs w:val="28"/>
        </w:rPr>
        <w:t>屢發生重大涉弊採購案件，亟待強化檢核之廣度及深度，並輔以加強人員法紀教育及落實人員輪調措施，以匡正採購秩序</w:t>
      </w:r>
      <w:r w:rsidR="00F44434">
        <w:rPr>
          <w:rFonts w:ascii="標楷體" w:hAnsi="標楷體" w:hint="eastAsia"/>
          <w:sz w:val="28"/>
          <w:szCs w:val="28"/>
        </w:rPr>
        <w:t>1</w:t>
      </w:r>
      <w:r w:rsidRPr="00B373AA">
        <w:rPr>
          <w:rFonts w:ascii="標楷體" w:hAnsi="標楷體" w:hint="eastAsia"/>
          <w:sz w:val="28"/>
          <w:szCs w:val="28"/>
        </w:rPr>
        <w:t>項</w:t>
      </w:r>
      <w:r w:rsidRPr="000E2820">
        <w:rPr>
          <w:rFonts w:ascii="標楷體" w:hAnsi="標楷體" w:hint="eastAsia"/>
          <w:spacing w:val="-2"/>
          <w:sz w:val="28"/>
          <w:szCs w:val="28"/>
        </w:rPr>
        <w:t>。</w:t>
      </w:r>
    </w:p>
    <w:p w:rsidR="00B01ABE" w:rsidRPr="002E1970" w:rsidRDefault="0016264F" w:rsidP="00F66A5C">
      <w:pPr>
        <w:overflowPunct w:val="0"/>
        <w:spacing w:line="520" w:lineRule="exact"/>
        <w:ind w:leftChars="9" w:left="22" w:firstLineChars="450" w:firstLine="1261"/>
        <w:jc w:val="both"/>
        <w:rPr>
          <w:rFonts w:ascii="標楷體" w:hAnsi="標楷體"/>
          <w:sz w:val="28"/>
          <w:szCs w:val="28"/>
          <w:highlight w:val="yellow"/>
        </w:rPr>
      </w:pPr>
      <w:r w:rsidRPr="00223B58">
        <w:rPr>
          <w:rFonts w:ascii="標楷體" w:hAnsi="標楷體" w:hint="eastAsia"/>
          <w:b/>
          <w:sz w:val="28"/>
          <w:szCs w:val="28"/>
        </w:rPr>
        <w:t>2.</w:t>
      </w:r>
      <w:r w:rsidR="00752E49" w:rsidRPr="00223B58">
        <w:rPr>
          <w:rFonts w:ascii="標楷體" w:hAnsi="標楷體" w:hint="eastAsia"/>
          <w:b/>
          <w:sz w:val="28"/>
          <w:szCs w:val="28"/>
        </w:rPr>
        <w:t xml:space="preserve">　</w:t>
      </w:r>
      <w:r w:rsidRPr="00223B58">
        <w:rPr>
          <w:rFonts w:ascii="標楷體" w:hAnsi="標楷體" w:hint="eastAsia"/>
          <w:b/>
          <w:sz w:val="28"/>
          <w:szCs w:val="28"/>
        </w:rPr>
        <w:t>對於計</w:t>
      </w:r>
      <w:r w:rsidRPr="002722A0">
        <w:rPr>
          <w:rFonts w:ascii="標楷體" w:hAnsi="標楷體" w:hint="eastAsia"/>
          <w:b/>
          <w:sz w:val="28"/>
          <w:szCs w:val="28"/>
        </w:rPr>
        <w:t>畫之實施及預算之執行提出意見者</w:t>
      </w:r>
      <w:r w:rsidRPr="000E2820">
        <w:rPr>
          <w:rFonts w:ascii="標楷體" w:hAnsi="標楷體" w:hint="eastAsia"/>
          <w:b/>
          <w:sz w:val="28"/>
          <w:szCs w:val="28"/>
        </w:rPr>
        <w:t>，</w:t>
      </w:r>
      <w:r w:rsidRPr="000E2820">
        <w:rPr>
          <w:rFonts w:ascii="標楷體" w:hAnsi="標楷體" w:hint="eastAsia"/>
          <w:sz w:val="28"/>
          <w:szCs w:val="28"/>
        </w:rPr>
        <w:t>計有</w:t>
      </w:r>
      <w:r w:rsidR="00BA717F" w:rsidRPr="000E2820">
        <w:rPr>
          <w:rFonts w:ascii="標楷體" w:hAnsi="標楷體" w:hint="eastAsia"/>
          <w:sz w:val="28"/>
          <w:szCs w:val="28"/>
        </w:rPr>
        <w:t>中央銀行</w:t>
      </w:r>
      <w:r w:rsidR="002722A0" w:rsidRPr="000E2820">
        <w:rPr>
          <w:rFonts w:ascii="標楷體" w:hAnsi="標楷體" w:hint="eastAsia"/>
          <w:sz w:val="28"/>
          <w:szCs w:val="28"/>
        </w:rPr>
        <w:t>實施選擇性信用管制及提高不動產授信風險權數等措施，有助減緩銀行信用資源過度集中不動產，惟增加銀行資本適足壓力，且房價持續攀升，亟待兼顧金融穩定及民眾購屋負擔，協同相關部會妥為因應，</w:t>
      </w:r>
      <w:proofErr w:type="gramStart"/>
      <w:r w:rsidR="002722A0" w:rsidRPr="000E2820">
        <w:rPr>
          <w:rFonts w:ascii="標楷體" w:hAnsi="標楷體" w:hint="eastAsia"/>
          <w:sz w:val="28"/>
          <w:szCs w:val="28"/>
        </w:rPr>
        <w:t>俾</w:t>
      </w:r>
      <w:proofErr w:type="gramEnd"/>
      <w:r w:rsidR="002722A0" w:rsidRPr="000E2820">
        <w:rPr>
          <w:rFonts w:ascii="標楷體" w:hAnsi="標楷體" w:hint="eastAsia"/>
          <w:sz w:val="28"/>
          <w:szCs w:val="28"/>
        </w:rPr>
        <w:t>有效引導資金</w:t>
      </w:r>
      <w:proofErr w:type="gramStart"/>
      <w:r w:rsidR="002722A0" w:rsidRPr="000E2820">
        <w:rPr>
          <w:rFonts w:ascii="標楷體" w:hAnsi="標楷體" w:hint="eastAsia"/>
          <w:sz w:val="28"/>
          <w:szCs w:val="28"/>
        </w:rPr>
        <w:t>挹</w:t>
      </w:r>
      <w:proofErr w:type="gramEnd"/>
      <w:r w:rsidR="002722A0" w:rsidRPr="000E2820">
        <w:rPr>
          <w:rFonts w:ascii="標楷體" w:hAnsi="標楷體" w:hint="eastAsia"/>
          <w:sz w:val="28"/>
          <w:szCs w:val="28"/>
        </w:rPr>
        <w:t>注實體經濟</w:t>
      </w:r>
      <w:r w:rsidR="00F44434" w:rsidRPr="000E2820">
        <w:rPr>
          <w:rFonts w:ascii="標楷體" w:hAnsi="標楷體" w:hint="eastAsia"/>
          <w:sz w:val="28"/>
          <w:szCs w:val="28"/>
        </w:rPr>
        <w:t>；</w:t>
      </w:r>
      <w:r w:rsidR="00F44434" w:rsidRPr="00C019E3">
        <w:rPr>
          <w:rFonts w:ascii="標楷體" w:hAnsi="標楷體" w:hint="eastAsia"/>
          <w:sz w:val="28"/>
          <w:szCs w:val="28"/>
        </w:rPr>
        <w:t>台灣糖業公司配合太陽光電計畫出租</w:t>
      </w:r>
      <w:r w:rsidR="00F44434" w:rsidRPr="002E1970">
        <w:rPr>
          <w:rFonts w:ascii="標楷體" w:hAnsi="標楷體" w:hint="eastAsia"/>
          <w:sz w:val="28"/>
          <w:szCs w:val="28"/>
        </w:rPr>
        <w:t>七股農場農地，惟未優先盤點使用閒置土地，</w:t>
      </w:r>
      <w:proofErr w:type="gramStart"/>
      <w:r w:rsidR="00F44434" w:rsidRPr="002E1970">
        <w:rPr>
          <w:rFonts w:ascii="標楷體" w:hAnsi="標楷體" w:hint="eastAsia"/>
          <w:sz w:val="28"/>
          <w:szCs w:val="28"/>
        </w:rPr>
        <w:t>逕</w:t>
      </w:r>
      <w:proofErr w:type="gramEnd"/>
      <w:r w:rsidR="00F44434" w:rsidRPr="002E1970">
        <w:rPr>
          <w:rFonts w:ascii="標楷體" w:hAnsi="標楷體" w:hint="eastAsia"/>
          <w:sz w:val="28"/>
          <w:szCs w:val="28"/>
        </w:rPr>
        <w:t>規劃運用造林地作為光電計畫用地，</w:t>
      </w:r>
      <w:proofErr w:type="gramStart"/>
      <w:r w:rsidR="00F44434" w:rsidRPr="002E1970">
        <w:rPr>
          <w:rFonts w:ascii="標楷體" w:hAnsi="標楷體" w:hint="eastAsia"/>
          <w:sz w:val="28"/>
          <w:szCs w:val="28"/>
        </w:rPr>
        <w:t>致須伐除</w:t>
      </w:r>
      <w:proofErr w:type="gramEnd"/>
      <w:r w:rsidR="00F44434" w:rsidRPr="002E1970">
        <w:rPr>
          <w:rFonts w:ascii="標楷體" w:hAnsi="標楷體" w:hint="eastAsia"/>
          <w:sz w:val="28"/>
          <w:szCs w:val="28"/>
        </w:rPr>
        <w:t>廣大面積造林木，未能持續</w:t>
      </w:r>
      <w:proofErr w:type="gramStart"/>
      <w:r w:rsidR="00F44434" w:rsidRPr="002E1970">
        <w:rPr>
          <w:rFonts w:ascii="標楷體" w:hAnsi="標楷體" w:hint="eastAsia"/>
          <w:sz w:val="28"/>
          <w:szCs w:val="28"/>
        </w:rPr>
        <w:t>發揮固碳及</w:t>
      </w:r>
      <w:proofErr w:type="gramEnd"/>
      <w:r w:rsidR="00F44434" w:rsidRPr="002E1970">
        <w:rPr>
          <w:rFonts w:ascii="標楷體" w:hAnsi="標楷體" w:hint="eastAsia"/>
          <w:sz w:val="28"/>
          <w:szCs w:val="28"/>
        </w:rPr>
        <w:t>淨化空氣之功能，且林木標售程序未</w:t>
      </w:r>
      <w:proofErr w:type="gramStart"/>
      <w:r w:rsidR="00F44434" w:rsidRPr="002E1970">
        <w:rPr>
          <w:rFonts w:ascii="標楷體" w:hAnsi="標楷體" w:hint="eastAsia"/>
          <w:sz w:val="28"/>
          <w:szCs w:val="28"/>
        </w:rPr>
        <w:t>臻</w:t>
      </w:r>
      <w:proofErr w:type="gramEnd"/>
      <w:r w:rsidR="00F44434" w:rsidRPr="002E1970">
        <w:rPr>
          <w:rFonts w:ascii="標楷體" w:hAnsi="標楷體" w:hint="eastAsia"/>
          <w:sz w:val="28"/>
          <w:szCs w:val="28"/>
        </w:rPr>
        <w:t>嚴謹，僅獲以雜木估價之伐木補償，損及公司權益，又依法應保留區域之林木亦</w:t>
      </w:r>
      <w:proofErr w:type="gramStart"/>
      <w:r w:rsidR="00F44434" w:rsidRPr="002E1970">
        <w:rPr>
          <w:rFonts w:ascii="標楷體" w:hAnsi="標楷體" w:hint="eastAsia"/>
          <w:sz w:val="28"/>
          <w:szCs w:val="28"/>
        </w:rPr>
        <w:t>遭伐除</w:t>
      </w:r>
      <w:proofErr w:type="gramEnd"/>
      <w:r w:rsidR="00F44434" w:rsidRPr="002E1970">
        <w:rPr>
          <w:rFonts w:ascii="標楷體" w:hAnsi="標楷體" w:hint="eastAsia"/>
          <w:sz w:val="28"/>
          <w:szCs w:val="28"/>
        </w:rPr>
        <w:t>，履約管理欠當，亟待</w:t>
      </w:r>
      <w:proofErr w:type="gramStart"/>
      <w:r w:rsidR="00F44434" w:rsidRPr="002E1970">
        <w:rPr>
          <w:rFonts w:ascii="標楷體" w:hAnsi="標楷體" w:hint="eastAsia"/>
          <w:sz w:val="28"/>
          <w:szCs w:val="28"/>
        </w:rPr>
        <w:t>研謀妥處</w:t>
      </w:r>
      <w:proofErr w:type="gramEnd"/>
      <w:r w:rsidR="00DA17F8" w:rsidRPr="002E1970">
        <w:rPr>
          <w:rFonts w:ascii="標楷體" w:hAnsi="標楷體" w:hint="eastAsia"/>
          <w:sz w:val="28"/>
          <w:szCs w:val="28"/>
        </w:rPr>
        <w:t>；</w:t>
      </w:r>
      <w:r w:rsidR="000E2820" w:rsidRPr="002E1970">
        <w:rPr>
          <w:rFonts w:ascii="標楷體" w:hAnsi="標楷體" w:hint="eastAsia"/>
          <w:sz w:val="28"/>
          <w:szCs w:val="28"/>
        </w:rPr>
        <w:t>中國輸出入銀行輸出保險保費收入逐年增加，惟部分營業單位保險損失率上升，又賠款未收回比率逾 9 成，亟待</w:t>
      </w:r>
      <w:proofErr w:type="gramStart"/>
      <w:r w:rsidR="000E2820" w:rsidRPr="002E1970">
        <w:rPr>
          <w:rFonts w:ascii="標楷體" w:hAnsi="標楷體" w:hint="eastAsia"/>
          <w:sz w:val="28"/>
          <w:szCs w:val="28"/>
        </w:rPr>
        <w:t>研</w:t>
      </w:r>
      <w:proofErr w:type="gramEnd"/>
      <w:r w:rsidR="000E2820" w:rsidRPr="002E1970">
        <w:rPr>
          <w:rFonts w:ascii="標楷體" w:hAnsi="標楷體" w:hint="eastAsia"/>
          <w:sz w:val="28"/>
          <w:szCs w:val="28"/>
        </w:rPr>
        <w:t>謀因應，以降低輸出保險業務經營風險</w:t>
      </w:r>
      <w:r w:rsidRPr="002E1970">
        <w:rPr>
          <w:rFonts w:ascii="標楷體" w:hAnsi="標楷體" w:hint="eastAsia"/>
          <w:sz w:val="28"/>
          <w:szCs w:val="28"/>
        </w:rPr>
        <w:t>等</w:t>
      </w:r>
      <w:r w:rsidR="001E618B" w:rsidRPr="002E1970">
        <w:rPr>
          <w:rFonts w:ascii="標楷體" w:hAnsi="標楷體" w:hint="eastAsia"/>
          <w:sz w:val="28"/>
          <w:szCs w:val="28"/>
        </w:rPr>
        <w:t>33</w:t>
      </w:r>
      <w:r w:rsidRPr="002E1970">
        <w:rPr>
          <w:rFonts w:ascii="標楷體" w:hAnsi="標楷體" w:hint="eastAsia"/>
          <w:sz w:val="28"/>
          <w:szCs w:val="28"/>
        </w:rPr>
        <w:t>項。</w:t>
      </w:r>
    </w:p>
    <w:p w:rsidR="00B01ABE" w:rsidRPr="00613243" w:rsidRDefault="0016264F" w:rsidP="00921A84">
      <w:pPr>
        <w:overflowPunct w:val="0"/>
        <w:spacing w:line="540" w:lineRule="exact"/>
        <w:ind w:leftChars="9" w:left="22" w:firstLineChars="450" w:firstLine="1261"/>
        <w:jc w:val="both"/>
        <w:rPr>
          <w:rFonts w:ascii="標楷體" w:hAnsi="標楷體"/>
          <w:sz w:val="28"/>
          <w:szCs w:val="28"/>
        </w:rPr>
      </w:pPr>
      <w:r w:rsidRPr="002722A0">
        <w:rPr>
          <w:rFonts w:ascii="標楷體" w:hAnsi="標楷體" w:hint="eastAsia"/>
          <w:b/>
          <w:sz w:val="28"/>
          <w:szCs w:val="28"/>
        </w:rPr>
        <w:lastRenderedPageBreak/>
        <w:t>3.</w:t>
      </w:r>
      <w:r w:rsidR="00752E49">
        <w:rPr>
          <w:rFonts w:ascii="標楷體" w:hAnsi="標楷體" w:hint="eastAsia"/>
          <w:b/>
          <w:sz w:val="28"/>
          <w:szCs w:val="28"/>
        </w:rPr>
        <w:t xml:space="preserve">　</w:t>
      </w:r>
      <w:r w:rsidRPr="002722A0">
        <w:rPr>
          <w:rFonts w:ascii="標楷體" w:hAnsi="標楷體" w:hint="eastAsia"/>
          <w:b/>
          <w:sz w:val="28"/>
          <w:szCs w:val="28"/>
        </w:rPr>
        <w:t>對於財務（物）之管理、運用提出意見者，</w:t>
      </w:r>
      <w:r w:rsidRPr="00F9737A">
        <w:rPr>
          <w:rFonts w:ascii="標楷體" w:hAnsi="標楷體" w:hint="eastAsia"/>
          <w:sz w:val="28"/>
          <w:szCs w:val="28"/>
        </w:rPr>
        <w:t>計有</w:t>
      </w:r>
      <w:r w:rsidR="00552B92" w:rsidRPr="00552B92">
        <w:rPr>
          <w:rFonts w:ascii="標楷體" w:hAnsi="標楷體" w:hint="eastAsia"/>
          <w:sz w:val="28"/>
          <w:szCs w:val="28"/>
        </w:rPr>
        <w:t>台灣電力公司辦理高壓鐵塔</w:t>
      </w:r>
      <w:proofErr w:type="gramStart"/>
      <w:r w:rsidR="00552B92" w:rsidRPr="00552B92">
        <w:rPr>
          <w:rFonts w:ascii="標楷體" w:hAnsi="標楷體" w:hint="eastAsia"/>
          <w:sz w:val="28"/>
          <w:szCs w:val="28"/>
        </w:rPr>
        <w:t>汰</w:t>
      </w:r>
      <w:proofErr w:type="gramEnd"/>
      <w:r w:rsidR="00552B92" w:rsidRPr="00552B92">
        <w:rPr>
          <w:rFonts w:ascii="標楷體" w:hAnsi="標楷體" w:hint="eastAsia"/>
          <w:sz w:val="28"/>
          <w:szCs w:val="28"/>
        </w:rPr>
        <w:t>換及管理作業，有助穩定電網供電，惟部分鐵塔位置坐落於地質敏感區域，尚未完成安全性評估，或鐵塔構件鏽蝕情形較為嚴重，亟待</w:t>
      </w:r>
      <w:proofErr w:type="gramStart"/>
      <w:r w:rsidR="00552B92" w:rsidRPr="00552B92">
        <w:rPr>
          <w:rFonts w:ascii="標楷體" w:hAnsi="標楷體" w:hint="eastAsia"/>
          <w:sz w:val="28"/>
          <w:szCs w:val="28"/>
        </w:rPr>
        <w:t>研</w:t>
      </w:r>
      <w:proofErr w:type="gramEnd"/>
      <w:r w:rsidR="00552B92" w:rsidRPr="00552B92">
        <w:rPr>
          <w:rFonts w:ascii="標楷體" w:hAnsi="標楷體" w:hint="eastAsia"/>
          <w:sz w:val="28"/>
          <w:szCs w:val="28"/>
        </w:rPr>
        <w:t>謀改善，</w:t>
      </w:r>
      <w:proofErr w:type="gramStart"/>
      <w:r w:rsidR="00552B92" w:rsidRPr="00552B92">
        <w:rPr>
          <w:rFonts w:ascii="標楷體" w:hAnsi="標楷體" w:hint="eastAsia"/>
          <w:sz w:val="28"/>
          <w:szCs w:val="28"/>
        </w:rPr>
        <w:t>俾</w:t>
      </w:r>
      <w:proofErr w:type="gramEnd"/>
      <w:r w:rsidR="00552B92" w:rsidRPr="00552B92">
        <w:rPr>
          <w:rFonts w:ascii="標楷體" w:hAnsi="標楷體" w:hint="eastAsia"/>
          <w:sz w:val="28"/>
          <w:szCs w:val="28"/>
        </w:rPr>
        <w:t>確保線路設備安全及電網穩定供電</w:t>
      </w:r>
      <w:r w:rsidR="00F44434" w:rsidRPr="00613243">
        <w:rPr>
          <w:rFonts w:ascii="標楷體" w:hAnsi="標楷體" w:hint="eastAsia"/>
          <w:sz w:val="28"/>
          <w:szCs w:val="28"/>
        </w:rPr>
        <w:t>；</w:t>
      </w:r>
      <w:r w:rsidR="00DB07F1">
        <w:rPr>
          <w:rFonts w:ascii="標楷體" w:hAnsi="標楷體" w:hint="eastAsia"/>
          <w:spacing w:val="-2"/>
          <w:sz w:val="28"/>
          <w:szCs w:val="28"/>
        </w:rPr>
        <w:t>台灣中油公司</w:t>
      </w:r>
      <w:r w:rsidR="00DB07F1">
        <w:rPr>
          <w:rFonts w:ascii="標楷體" w:hAnsi="標楷體" w:hint="eastAsia"/>
          <w:sz w:val="28"/>
          <w:szCs w:val="28"/>
        </w:rPr>
        <w:t>為確保長途油氣管線安全，已訂定防蝕及檢測等作業規範，惟部分管線防蝕測試未達合格標準，</w:t>
      </w:r>
      <w:r w:rsidR="00DB07F1" w:rsidRPr="00552B92">
        <w:rPr>
          <w:rFonts w:ascii="標楷體" w:hAnsi="標楷體" w:hint="eastAsia"/>
          <w:sz w:val="28"/>
          <w:szCs w:val="28"/>
        </w:rPr>
        <w:t>亟待</w:t>
      </w:r>
      <w:r w:rsidR="00DB07F1">
        <w:rPr>
          <w:rFonts w:ascii="標楷體" w:hAnsi="標楷體" w:hint="eastAsia"/>
          <w:sz w:val="28"/>
          <w:szCs w:val="28"/>
        </w:rPr>
        <w:t>檢討</w:t>
      </w:r>
      <w:proofErr w:type="gramStart"/>
      <w:r w:rsidR="00DB07F1">
        <w:rPr>
          <w:rFonts w:ascii="標楷體" w:hAnsi="標楷體" w:hint="eastAsia"/>
          <w:sz w:val="28"/>
          <w:szCs w:val="28"/>
        </w:rPr>
        <w:t>採</w:t>
      </w:r>
      <w:proofErr w:type="gramEnd"/>
      <w:r w:rsidR="00DB07F1">
        <w:rPr>
          <w:rFonts w:ascii="標楷體" w:hAnsi="標楷體" w:hint="eastAsia"/>
          <w:sz w:val="28"/>
          <w:szCs w:val="28"/>
        </w:rPr>
        <w:t>行補強措施，以強化長途管線安全，避免發生油氣外</w:t>
      </w:r>
      <w:proofErr w:type="gramStart"/>
      <w:r w:rsidR="00DB07F1">
        <w:rPr>
          <w:rFonts w:ascii="標楷體" w:hAnsi="標楷體" w:hint="eastAsia"/>
          <w:sz w:val="28"/>
          <w:szCs w:val="28"/>
        </w:rPr>
        <w:t>洩</w:t>
      </w:r>
      <w:proofErr w:type="gramEnd"/>
      <w:r w:rsidR="00DB07F1">
        <w:rPr>
          <w:rFonts w:ascii="標楷體" w:hAnsi="標楷體" w:hint="eastAsia"/>
          <w:sz w:val="28"/>
          <w:szCs w:val="28"/>
        </w:rPr>
        <w:t>事件</w:t>
      </w:r>
      <w:r w:rsidRPr="004A42A3">
        <w:rPr>
          <w:rFonts w:ascii="標楷體" w:hAnsi="標楷體" w:hint="eastAsia"/>
          <w:sz w:val="28"/>
          <w:szCs w:val="28"/>
        </w:rPr>
        <w:t>等</w:t>
      </w:r>
      <w:r w:rsidR="001E618B" w:rsidRPr="004A42A3">
        <w:rPr>
          <w:rFonts w:ascii="標楷體" w:hAnsi="標楷體" w:hint="eastAsia"/>
          <w:sz w:val="28"/>
          <w:szCs w:val="28"/>
        </w:rPr>
        <w:t>16</w:t>
      </w:r>
      <w:r w:rsidRPr="00215656">
        <w:rPr>
          <w:rFonts w:ascii="標楷體" w:hAnsi="標楷體" w:hint="eastAsia"/>
          <w:spacing w:val="-6"/>
          <w:sz w:val="28"/>
          <w:szCs w:val="28"/>
        </w:rPr>
        <w:t>項。</w:t>
      </w:r>
    </w:p>
    <w:p w:rsidR="00B01ABE" w:rsidRPr="00613243" w:rsidRDefault="0016264F" w:rsidP="00921A84">
      <w:pPr>
        <w:overflowPunct w:val="0"/>
        <w:spacing w:line="540" w:lineRule="exact"/>
        <w:ind w:leftChars="9" w:left="22" w:firstLineChars="450" w:firstLine="1261"/>
        <w:jc w:val="both"/>
        <w:rPr>
          <w:rFonts w:ascii="標楷體" w:hAnsi="標楷體"/>
          <w:sz w:val="28"/>
          <w:szCs w:val="28"/>
        </w:rPr>
      </w:pPr>
      <w:r w:rsidRPr="002722A0">
        <w:rPr>
          <w:rFonts w:ascii="標楷體" w:hAnsi="標楷體" w:hint="eastAsia"/>
          <w:b/>
          <w:sz w:val="28"/>
          <w:szCs w:val="28"/>
        </w:rPr>
        <w:t>4.</w:t>
      </w:r>
      <w:r w:rsidR="00752E49">
        <w:rPr>
          <w:rFonts w:ascii="標楷體" w:hAnsi="標楷體" w:hint="eastAsia"/>
          <w:b/>
          <w:sz w:val="28"/>
          <w:szCs w:val="28"/>
        </w:rPr>
        <w:t xml:space="preserve">　</w:t>
      </w:r>
      <w:r w:rsidRPr="002722A0">
        <w:rPr>
          <w:rFonts w:ascii="標楷體" w:hAnsi="標楷體" w:hint="eastAsia"/>
          <w:b/>
          <w:sz w:val="28"/>
          <w:szCs w:val="28"/>
        </w:rPr>
        <w:t>對於產銷營運管理提出意見者，</w:t>
      </w:r>
      <w:r w:rsidRPr="00613243">
        <w:rPr>
          <w:rFonts w:ascii="標楷體" w:hAnsi="標楷體" w:hint="eastAsia"/>
          <w:sz w:val="28"/>
          <w:szCs w:val="28"/>
        </w:rPr>
        <w:t>計有</w:t>
      </w:r>
      <w:r w:rsidR="004A42A3">
        <w:rPr>
          <w:rFonts w:ascii="標楷體" w:hAnsi="標楷體" w:hint="eastAsia"/>
          <w:sz w:val="28"/>
          <w:szCs w:val="28"/>
        </w:rPr>
        <w:t>臺</w:t>
      </w:r>
      <w:r w:rsidR="00613243" w:rsidRPr="00613243">
        <w:rPr>
          <w:rFonts w:ascii="標楷體" w:hAnsi="標楷體" w:hint="eastAsia"/>
          <w:sz w:val="28"/>
          <w:szCs w:val="28"/>
        </w:rPr>
        <w:t>灣</w:t>
      </w:r>
      <w:r w:rsidR="004A42A3">
        <w:rPr>
          <w:rFonts w:ascii="標楷體" w:hAnsi="標楷體" w:hint="eastAsia"/>
          <w:sz w:val="28"/>
          <w:szCs w:val="28"/>
        </w:rPr>
        <w:t>土地銀行</w:t>
      </w:r>
      <w:r w:rsidR="00613243" w:rsidRPr="00613243">
        <w:rPr>
          <w:rFonts w:ascii="標楷體" w:hAnsi="標楷體" w:hint="eastAsia"/>
          <w:sz w:val="28"/>
          <w:szCs w:val="28"/>
        </w:rPr>
        <w:t>公司</w:t>
      </w:r>
      <w:r w:rsidR="004A42A3" w:rsidRPr="004A42A3">
        <w:rPr>
          <w:rFonts w:ascii="標楷體" w:hAnsi="標楷體" w:hint="eastAsia"/>
          <w:sz w:val="28"/>
          <w:szCs w:val="28"/>
        </w:rPr>
        <w:t>積極參與國際金融市場，陸續開設海外分行，惟海外分行獲利未如預期，且授信資產品質趨劣，亟待檢討改善，以提升經營績效及降低營運風險</w:t>
      </w:r>
      <w:r w:rsidR="00613243" w:rsidRPr="00613243">
        <w:rPr>
          <w:rFonts w:ascii="標楷體" w:hAnsi="標楷體" w:hint="eastAsia"/>
          <w:sz w:val="28"/>
          <w:szCs w:val="28"/>
        </w:rPr>
        <w:t>；</w:t>
      </w:r>
      <w:r w:rsidR="009769DF" w:rsidRPr="009769DF">
        <w:rPr>
          <w:rFonts w:ascii="標楷體" w:hAnsi="標楷體" w:hint="eastAsia"/>
          <w:sz w:val="28"/>
          <w:szCs w:val="28"/>
        </w:rPr>
        <w:t>財政部印刷廠員工年齡結構老化快速，存有人力缺口及專業斷層之隱憂，允宜適時評估甄選優質員工，並</w:t>
      </w:r>
      <w:proofErr w:type="gramStart"/>
      <w:r w:rsidR="009769DF" w:rsidRPr="009769DF">
        <w:rPr>
          <w:rFonts w:ascii="標楷體" w:hAnsi="標楷體" w:hint="eastAsia"/>
          <w:sz w:val="28"/>
          <w:szCs w:val="28"/>
        </w:rPr>
        <w:t>研</w:t>
      </w:r>
      <w:proofErr w:type="gramEnd"/>
      <w:r w:rsidR="009769DF" w:rsidRPr="009769DF">
        <w:rPr>
          <w:rFonts w:ascii="標楷體" w:hAnsi="標楷體" w:hint="eastAsia"/>
          <w:sz w:val="28"/>
          <w:szCs w:val="28"/>
        </w:rPr>
        <w:t>議推動生產自動化流程，以因應組織及業務需求</w:t>
      </w:r>
      <w:r w:rsidR="009769DF" w:rsidRPr="00613243">
        <w:rPr>
          <w:rFonts w:ascii="標楷體" w:hAnsi="標楷體" w:hint="eastAsia"/>
          <w:sz w:val="28"/>
          <w:szCs w:val="28"/>
        </w:rPr>
        <w:t>；臺灣菸酒公司</w:t>
      </w:r>
      <w:proofErr w:type="gramStart"/>
      <w:r w:rsidR="009769DF" w:rsidRPr="00613243">
        <w:rPr>
          <w:rFonts w:ascii="標楷體" w:hAnsi="標楷體" w:hint="eastAsia"/>
          <w:sz w:val="28"/>
          <w:szCs w:val="28"/>
        </w:rPr>
        <w:t>臺</w:t>
      </w:r>
      <w:proofErr w:type="gramEnd"/>
      <w:r w:rsidR="009769DF" w:rsidRPr="00613243">
        <w:rPr>
          <w:rFonts w:ascii="標楷體" w:hAnsi="標楷體" w:hint="eastAsia"/>
          <w:sz w:val="28"/>
          <w:szCs w:val="28"/>
        </w:rPr>
        <w:t>酒購物網有助強化電子商務布局，惟銷售業績成長幅度未如預期，又有效會員比率成長有限，且會員回購逐年下滑，亟待強化行銷策略及掌握消費者偏好，以提升購物網營運成效</w:t>
      </w:r>
      <w:r w:rsidRPr="00613243">
        <w:rPr>
          <w:rFonts w:ascii="標楷體" w:hAnsi="標楷體" w:hint="eastAsia"/>
          <w:sz w:val="28"/>
          <w:szCs w:val="28"/>
        </w:rPr>
        <w:t>等</w:t>
      </w:r>
      <w:r w:rsidR="001E618B">
        <w:rPr>
          <w:rFonts w:ascii="標楷體" w:hAnsi="標楷體" w:hint="eastAsia"/>
          <w:sz w:val="28"/>
          <w:szCs w:val="28"/>
        </w:rPr>
        <w:t>27</w:t>
      </w:r>
      <w:r w:rsidRPr="00613243">
        <w:rPr>
          <w:rFonts w:ascii="標楷體" w:hAnsi="標楷體" w:hint="eastAsia"/>
          <w:sz w:val="28"/>
          <w:szCs w:val="28"/>
        </w:rPr>
        <w:t>項。</w:t>
      </w:r>
    </w:p>
    <w:p w:rsidR="00B01ABE" w:rsidRPr="002722A0" w:rsidRDefault="0016264F" w:rsidP="006012B0">
      <w:pPr>
        <w:overflowPunct w:val="0"/>
        <w:spacing w:line="520" w:lineRule="exact"/>
        <w:ind w:leftChars="9" w:left="22" w:firstLineChars="450" w:firstLine="1261"/>
        <w:jc w:val="both"/>
        <w:rPr>
          <w:rFonts w:ascii="標楷體" w:hAnsi="標楷體"/>
          <w:sz w:val="28"/>
          <w:szCs w:val="28"/>
        </w:rPr>
      </w:pPr>
      <w:r w:rsidRPr="002722A0">
        <w:rPr>
          <w:rFonts w:ascii="標楷體" w:hAnsi="標楷體" w:hint="eastAsia"/>
          <w:b/>
          <w:sz w:val="28"/>
          <w:szCs w:val="28"/>
        </w:rPr>
        <w:t>5.</w:t>
      </w:r>
      <w:r w:rsidR="00752E49">
        <w:rPr>
          <w:rFonts w:ascii="標楷體" w:hAnsi="標楷體" w:hint="eastAsia"/>
          <w:b/>
          <w:sz w:val="28"/>
          <w:szCs w:val="28"/>
        </w:rPr>
        <w:t xml:space="preserve">　</w:t>
      </w:r>
      <w:r w:rsidRPr="002722A0">
        <w:rPr>
          <w:rFonts w:ascii="標楷體" w:hAnsi="標楷體" w:hint="eastAsia"/>
          <w:b/>
          <w:sz w:val="28"/>
          <w:szCs w:val="28"/>
        </w:rPr>
        <w:t>對於採購作業提出意見者，</w:t>
      </w:r>
      <w:r w:rsidRPr="002722A0">
        <w:rPr>
          <w:rFonts w:ascii="標楷體" w:hAnsi="標楷體" w:hint="eastAsia"/>
          <w:sz w:val="28"/>
          <w:szCs w:val="28"/>
        </w:rPr>
        <w:t>計有</w:t>
      </w:r>
      <w:r w:rsidR="002722A0" w:rsidRPr="002722A0">
        <w:rPr>
          <w:rFonts w:ascii="標楷體" w:hAnsi="標楷體" w:hint="eastAsia"/>
          <w:sz w:val="28"/>
          <w:szCs w:val="28"/>
        </w:rPr>
        <w:t>台灣自來水公司自來水工程已納入公共工程實施技師簽證範圍，有助提升技術服務品質，</w:t>
      </w:r>
      <w:proofErr w:type="gramStart"/>
      <w:r w:rsidR="002722A0" w:rsidRPr="002722A0">
        <w:rPr>
          <w:rFonts w:ascii="標楷體" w:hAnsi="標楷體" w:hint="eastAsia"/>
          <w:sz w:val="28"/>
          <w:szCs w:val="28"/>
        </w:rPr>
        <w:t>惟委外</w:t>
      </w:r>
      <w:proofErr w:type="gramEnd"/>
      <w:r w:rsidR="002722A0" w:rsidRPr="002722A0">
        <w:rPr>
          <w:rFonts w:ascii="標楷體" w:hAnsi="標楷體" w:hint="eastAsia"/>
          <w:sz w:val="28"/>
          <w:szCs w:val="28"/>
        </w:rPr>
        <w:t>及自辦簽證作業執行欠周，亟待檢討改善，以利維護用水衛生安全</w:t>
      </w:r>
      <w:r w:rsidR="00613243">
        <w:rPr>
          <w:rFonts w:ascii="標楷體" w:hAnsi="標楷體" w:hint="eastAsia"/>
          <w:sz w:val="28"/>
          <w:szCs w:val="28"/>
        </w:rPr>
        <w:t>；臺灣銀行公司</w:t>
      </w:r>
      <w:r w:rsidR="00613243" w:rsidRPr="00613243">
        <w:rPr>
          <w:rFonts w:ascii="標楷體" w:hAnsi="標楷體" w:hint="eastAsia"/>
          <w:sz w:val="28"/>
          <w:szCs w:val="28"/>
        </w:rPr>
        <w:t>辦理政府機關共同供應契約採購，惟公開招標及查價機制未盡完備，亟待檢</w:t>
      </w:r>
      <w:r w:rsidR="00613243">
        <w:rPr>
          <w:rFonts w:ascii="標楷體" w:hAnsi="標楷體" w:hint="eastAsia"/>
          <w:sz w:val="28"/>
          <w:szCs w:val="28"/>
        </w:rPr>
        <w:t>討改進，以促進採購價格之公平競爭，及避免採購商品價格偏離市價情事；</w:t>
      </w:r>
      <w:r w:rsidR="00F44434">
        <w:rPr>
          <w:rFonts w:ascii="標楷體" w:hAnsi="標楷體" w:hint="eastAsia"/>
          <w:sz w:val="28"/>
          <w:szCs w:val="28"/>
        </w:rPr>
        <w:t>臺灣</w:t>
      </w:r>
      <w:r w:rsidR="004A42A3">
        <w:rPr>
          <w:rFonts w:ascii="標楷體" w:hAnsi="標楷體" w:hint="eastAsia"/>
          <w:sz w:val="28"/>
          <w:szCs w:val="28"/>
        </w:rPr>
        <w:t>港務公司</w:t>
      </w:r>
      <w:r w:rsidR="004A42A3" w:rsidRPr="004A42A3">
        <w:rPr>
          <w:rFonts w:ascii="標楷體" w:hAnsi="標楷體" w:hint="eastAsia"/>
          <w:sz w:val="28"/>
          <w:szCs w:val="28"/>
        </w:rPr>
        <w:t>高雄港務分公司為改善高雄港、澎湖港、布袋港、安平港公用營運碼頭污染問題，規劃於各商港碼頭建置</w:t>
      </w:r>
      <w:proofErr w:type="gramStart"/>
      <w:r w:rsidR="004A42A3" w:rsidRPr="004A42A3">
        <w:rPr>
          <w:rFonts w:ascii="標楷體" w:hAnsi="標楷體" w:hint="eastAsia"/>
          <w:sz w:val="28"/>
          <w:szCs w:val="28"/>
        </w:rPr>
        <w:t>逕</w:t>
      </w:r>
      <w:proofErr w:type="gramEnd"/>
      <w:r w:rsidR="004A42A3" w:rsidRPr="004A42A3">
        <w:rPr>
          <w:rFonts w:ascii="標楷體" w:hAnsi="標楷體" w:hint="eastAsia"/>
          <w:sz w:val="28"/>
          <w:szCs w:val="28"/>
        </w:rPr>
        <w:t>流廢水處理設施，惟先期規劃作業</w:t>
      </w:r>
      <w:proofErr w:type="gramStart"/>
      <w:r w:rsidR="004A42A3" w:rsidRPr="004A42A3">
        <w:rPr>
          <w:rFonts w:ascii="標楷體" w:hAnsi="標楷體" w:hint="eastAsia"/>
          <w:sz w:val="28"/>
          <w:szCs w:val="28"/>
        </w:rPr>
        <w:t>欠周且未</w:t>
      </w:r>
      <w:proofErr w:type="gramEnd"/>
      <w:r w:rsidR="004A42A3" w:rsidRPr="004A42A3">
        <w:rPr>
          <w:rFonts w:ascii="標楷體" w:hAnsi="標楷體" w:hint="eastAsia"/>
          <w:sz w:val="28"/>
          <w:szCs w:val="28"/>
        </w:rPr>
        <w:t>落實委託技術服務案履約管理等，亟待檢討改善</w:t>
      </w:r>
      <w:r w:rsidRPr="002722A0">
        <w:rPr>
          <w:rFonts w:ascii="標楷體" w:hAnsi="標楷體" w:hint="eastAsia"/>
          <w:sz w:val="28"/>
          <w:szCs w:val="28"/>
        </w:rPr>
        <w:t>等</w:t>
      </w:r>
      <w:r w:rsidR="003B761E">
        <w:rPr>
          <w:rFonts w:ascii="標楷體" w:hAnsi="標楷體" w:hint="eastAsia"/>
          <w:sz w:val="28"/>
          <w:szCs w:val="28"/>
        </w:rPr>
        <w:t>8</w:t>
      </w:r>
      <w:r w:rsidRPr="002722A0">
        <w:rPr>
          <w:rFonts w:ascii="標楷體" w:hAnsi="標楷體" w:hint="eastAsia"/>
          <w:sz w:val="28"/>
          <w:szCs w:val="28"/>
        </w:rPr>
        <w:t>項。</w:t>
      </w:r>
    </w:p>
    <w:p w:rsidR="0016264F" w:rsidRPr="00586D80" w:rsidRDefault="0016264F" w:rsidP="00921A84">
      <w:pPr>
        <w:overflowPunct w:val="0"/>
        <w:spacing w:line="540" w:lineRule="exact"/>
        <w:ind w:leftChars="9" w:left="22" w:firstLineChars="450" w:firstLine="1261"/>
        <w:jc w:val="both"/>
        <w:rPr>
          <w:rFonts w:ascii="標楷體" w:hAnsi="標楷體"/>
          <w:sz w:val="28"/>
          <w:szCs w:val="28"/>
          <w:highlight w:val="yellow"/>
        </w:rPr>
      </w:pPr>
      <w:r w:rsidRPr="002722A0">
        <w:rPr>
          <w:rFonts w:ascii="標楷體" w:hAnsi="標楷體" w:hint="eastAsia"/>
          <w:b/>
          <w:sz w:val="28"/>
          <w:szCs w:val="28"/>
        </w:rPr>
        <w:t>6.</w:t>
      </w:r>
      <w:r w:rsidR="00752E49">
        <w:rPr>
          <w:rFonts w:ascii="標楷體" w:hAnsi="標楷體" w:hint="eastAsia"/>
          <w:b/>
          <w:sz w:val="28"/>
          <w:szCs w:val="28"/>
        </w:rPr>
        <w:t xml:space="preserve">　</w:t>
      </w:r>
      <w:r w:rsidRPr="002722A0">
        <w:rPr>
          <w:rFonts w:ascii="標楷體" w:hAnsi="標楷體" w:hint="eastAsia"/>
          <w:b/>
          <w:sz w:val="28"/>
          <w:szCs w:val="28"/>
        </w:rPr>
        <w:t>對於事務管理及其他事項提出意見者，</w:t>
      </w:r>
      <w:r w:rsidRPr="00AB46E0">
        <w:rPr>
          <w:rFonts w:ascii="標楷體" w:hAnsi="標楷體" w:hint="eastAsia"/>
          <w:sz w:val="28"/>
          <w:szCs w:val="28"/>
        </w:rPr>
        <w:t>計有</w:t>
      </w:r>
      <w:r w:rsidR="009769DF">
        <w:rPr>
          <w:rFonts w:ascii="標楷體" w:hAnsi="標楷體" w:hint="eastAsia"/>
          <w:sz w:val="28"/>
          <w:szCs w:val="28"/>
        </w:rPr>
        <w:t>中華郵政公司</w:t>
      </w:r>
      <w:r w:rsidR="009769DF" w:rsidRPr="009769DF">
        <w:rPr>
          <w:rFonts w:ascii="標楷體" w:hAnsi="標楷體" w:hint="eastAsia"/>
          <w:sz w:val="28"/>
          <w:szCs w:val="28"/>
        </w:rPr>
        <w:t>未使用之自有房地出租管理未</w:t>
      </w:r>
      <w:proofErr w:type="gramStart"/>
      <w:r w:rsidR="009769DF" w:rsidRPr="009769DF">
        <w:rPr>
          <w:rFonts w:ascii="標楷體" w:hAnsi="標楷體" w:hint="eastAsia"/>
          <w:sz w:val="28"/>
          <w:szCs w:val="28"/>
        </w:rPr>
        <w:t>臻</w:t>
      </w:r>
      <w:proofErr w:type="gramEnd"/>
      <w:r w:rsidR="009769DF" w:rsidRPr="009769DF">
        <w:rPr>
          <w:rFonts w:ascii="標楷體" w:hAnsi="標楷體" w:hint="eastAsia"/>
          <w:sz w:val="28"/>
          <w:szCs w:val="28"/>
        </w:rPr>
        <w:t>周妥，允宜檢討改善</w:t>
      </w:r>
      <w:r w:rsidR="00AB46E0" w:rsidRPr="00AB46E0">
        <w:rPr>
          <w:rFonts w:ascii="標楷體" w:hAnsi="標楷體" w:hint="eastAsia"/>
          <w:sz w:val="28"/>
          <w:szCs w:val="28"/>
        </w:rPr>
        <w:t>；</w:t>
      </w:r>
      <w:r w:rsidR="009769DF">
        <w:rPr>
          <w:rFonts w:ascii="標楷體" w:hAnsi="標楷體" w:hint="eastAsia"/>
          <w:sz w:val="28"/>
          <w:szCs w:val="28"/>
        </w:rPr>
        <w:t>臺灣鐵路管理局</w:t>
      </w:r>
      <w:r w:rsidR="00A6267C" w:rsidRPr="00A6267C">
        <w:rPr>
          <w:rFonts w:ascii="標楷體" w:hAnsi="標楷體" w:hint="eastAsia"/>
          <w:sz w:val="28"/>
          <w:szCs w:val="28"/>
        </w:rPr>
        <w:t>為鼓勵員工久任或便利員工執行勤務，發給榮譽乘車證或一次用公務乘車證供免費搭乘各級列車，惟相關乘車證之使用管控及檢核機制未盡嚴謹，有待檢討</w:t>
      </w:r>
      <w:r w:rsidR="00A6267C" w:rsidRPr="005B04D7">
        <w:rPr>
          <w:rFonts w:ascii="標楷體" w:hAnsi="標楷體" w:hint="eastAsia"/>
          <w:spacing w:val="-6"/>
          <w:sz w:val="28"/>
          <w:szCs w:val="28"/>
        </w:rPr>
        <w:t>改善</w:t>
      </w:r>
      <w:r w:rsidR="009769DF" w:rsidRPr="005B04D7">
        <w:rPr>
          <w:rFonts w:ascii="標楷體" w:hAnsi="標楷體" w:hint="eastAsia"/>
          <w:spacing w:val="-6"/>
          <w:sz w:val="28"/>
          <w:szCs w:val="28"/>
        </w:rPr>
        <w:t>；</w:t>
      </w:r>
      <w:r w:rsidR="00AB46E0" w:rsidRPr="00586D80">
        <w:rPr>
          <w:rFonts w:ascii="標楷體" w:hAnsi="標楷體" w:hint="eastAsia"/>
          <w:sz w:val="28"/>
          <w:szCs w:val="28"/>
        </w:rPr>
        <w:t>桃園國際機場</w:t>
      </w:r>
      <w:r w:rsidR="00395293" w:rsidRPr="00586D80">
        <w:rPr>
          <w:rFonts w:ascii="標楷體" w:hAnsi="標楷體" w:hint="eastAsia"/>
          <w:sz w:val="28"/>
          <w:szCs w:val="28"/>
        </w:rPr>
        <w:t>公</w:t>
      </w:r>
      <w:r w:rsidR="00395293" w:rsidRPr="00586D80">
        <w:rPr>
          <w:rFonts w:ascii="標楷體" w:hAnsi="標楷體" w:hint="eastAsia"/>
          <w:sz w:val="28"/>
          <w:szCs w:val="28"/>
        </w:rPr>
        <w:lastRenderedPageBreak/>
        <w:t>司</w:t>
      </w:r>
      <w:r w:rsidR="00AB46E0" w:rsidRPr="00586D80">
        <w:rPr>
          <w:rFonts w:ascii="標楷體" w:hAnsi="標楷體" w:hint="eastAsia"/>
          <w:sz w:val="28"/>
          <w:szCs w:val="28"/>
        </w:rPr>
        <w:t>為強化機場關鍵基礎設施安全防護，進行多元安全防護演練，惟機場陸側重要區域管制及巡查機制未</w:t>
      </w:r>
      <w:proofErr w:type="gramStart"/>
      <w:r w:rsidR="00AB46E0" w:rsidRPr="00586D80">
        <w:rPr>
          <w:rFonts w:ascii="標楷體" w:hAnsi="標楷體" w:hint="eastAsia"/>
          <w:sz w:val="28"/>
          <w:szCs w:val="28"/>
        </w:rPr>
        <w:t>臻</w:t>
      </w:r>
      <w:proofErr w:type="gramEnd"/>
      <w:r w:rsidR="00AB46E0" w:rsidRPr="00586D80">
        <w:rPr>
          <w:rFonts w:ascii="標楷體" w:hAnsi="標楷體" w:hint="eastAsia"/>
          <w:sz w:val="28"/>
          <w:szCs w:val="28"/>
        </w:rPr>
        <w:t>周全，亟待檢討改善</w:t>
      </w:r>
      <w:r w:rsidR="00395293" w:rsidRPr="00586D80">
        <w:rPr>
          <w:rFonts w:ascii="標楷體" w:hAnsi="標楷體" w:hint="eastAsia"/>
          <w:sz w:val="28"/>
          <w:szCs w:val="28"/>
        </w:rPr>
        <w:t>等</w:t>
      </w:r>
      <w:r w:rsidR="001E618B" w:rsidRPr="00586D80">
        <w:rPr>
          <w:rFonts w:ascii="標楷體" w:hAnsi="標楷體" w:hint="eastAsia"/>
          <w:sz w:val="28"/>
          <w:szCs w:val="28"/>
        </w:rPr>
        <w:t>2</w:t>
      </w:r>
      <w:r w:rsidR="003B761E">
        <w:rPr>
          <w:rFonts w:ascii="標楷體" w:hAnsi="標楷體" w:hint="eastAsia"/>
          <w:sz w:val="28"/>
          <w:szCs w:val="28"/>
        </w:rPr>
        <w:t>4</w:t>
      </w:r>
      <w:r w:rsidRPr="00586D80">
        <w:rPr>
          <w:rFonts w:ascii="標楷體" w:hAnsi="標楷體" w:hint="eastAsia"/>
          <w:sz w:val="28"/>
          <w:szCs w:val="28"/>
        </w:rPr>
        <w:t>項。</w:t>
      </w:r>
    </w:p>
    <w:p w:rsidR="0016264F" w:rsidRPr="00CA0CF9" w:rsidRDefault="0016264F" w:rsidP="00045C20">
      <w:pPr>
        <w:pStyle w:val="aff9"/>
        <w:tabs>
          <w:tab w:val="left" w:pos="3686"/>
          <w:tab w:val="left" w:pos="3828"/>
        </w:tabs>
        <w:overflowPunct w:val="0"/>
        <w:spacing w:beforeLines="50" w:before="180" w:after="72"/>
        <w:ind w:leftChars="0" w:left="0" w:firstLineChars="100" w:firstLine="320"/>
        <w:rPr>
          <w:kern w:val="0"/>
        </w:rPr>
      </w:pPr>
      <w:r w:rsidRPr="00CA0CF9">
        <w:rPr>
          <w:rFonts w:hint="eastAsia"/>
          <w:kern w:val="0"/>
        </w:rPr>
        <w:t>三、稽察違失之成果</w:t>
      </w:r>
    </w:p>
    <w:p w:rsidR="0016264F" w:rsidRPr="00D248B9" w:rsidRDefault="0016264F" w:rsidP="00EF6F4E">
      <w:pPr>
        <w:overflowPunct w:val="0"/>
        <w:snapToGrid w:val="0"/>
        <w:spacing w:line="480" w:lineRule="exact"/>
        <w:ind w:firstLineChars="200" w:firstLine="560"/>
        <w:jc w:val="both"/>
        <w:rPr>
          <w:rFonts w:ascii="標楷體" w:hAnsi="標楷體"/>
        </w:rPr>
      </w:pPr>
      <w:r w:rsidRPr="00C849A2">
        <w:rPr>
          <w:rFonts w:ascii="標楷體" w:hAnsi="標楷體" w:hint="eastAsia"/>
          <w:sz w:val="28"/>
          <w:szCs w:val="28"/>
        </w:rPr>
        <w:t>稽察發現各國營事業人員財務上涉有不法或重大違失，或處分不當情事，其中：（</w:t>
      </w:r>
      <w:r w:rsidRPr="00C849A2">
        <w:rPr>
          <w:rFonts w:ascii="標楷體" w:hAnsi="標楷體" w:cs="標楷體.稈..." w:hint="eastAsia"/>
          <w:sz w:val="28"/>
          <w:szCs w:val="28"/>
        </w:rPr>
        <w:t>一</w:t>
      </w:r>
      <w:r w:rsidRPr="00C849A2">
        <w:rPr>
          <w:rFonts w:ascii="標楷體" w:hAnsi="標楷體" w:hint="eastAsia"/>
          <w:sz w:val="28"/>
          <w:szCs w:val="28"/>
        </w:rPr>
        <w:t>）經依審計法第17條前段或第20條第2項規定，於</w:t>
      </w:r>
      <w:proofErr w:type="gramStart"/>
      <w:r w:rsidR="000E1F11">
        <w:rPr>
          <w:rFonts w:ascii="標楷體" w:hAnsi="標楷體" w:hint="eastAsia"/>
          <w:sz w:val="28"/>
          <w:szCs w:val="28"/>
        </w:rPr>
        <w:t>110</w:t>
      </w:r>
      <w:proofErr w:type="gramEnd"/>
      <w:r w:rsidRPr="00C849A2">
        <w:rPr>
          <w:rFonts w:ascii="標楷體" w:hAnsi="標楷體" w:hint="eastAsia"/>
          <w:sz w:val="28"/>
          <w:szCs w:val="28"/>
        </w:rPr>
        <w:t>年度報請監察院依法處理者</w:t>
      </w:r>
      <w:r w:rsidR="00C849A2">
        <w:rPr>
          <w:rFonts w:ascii="標楷體" w:hAnsi="標楷體" w:hint="eastAsia"/>
          <w:sz w:val="28"/>
          <w:szCs w:val="28"/>
        </w:rPr>
        <w:t>1</w:t>
      </w:r>
      <w:r w:rsidRPr="00C849A2">
        <w:rPr>
          <w:rFonts w:ascii="標楷體" w:hAnsi="標楷體" w:hint="eastAsia"/>
          <w:sz w:val="28"/>
          <w:szCs w:val="28"/>
        </w:rPr>
        <w:t>件</w:t>
      </w:r>
      <w:r w:rsidRPr="00D248B9">
        <w:rPr>
          <w:rFonts w:ascii="標楷體" w:hAnsi="標楷體" w:hint="eastAsia"/>
          <w:sz w:val="28"/>
          <w:szCs w:val="28"/>
        </w:rPr>
        <w:t>；（</w:t>
      </w:r>
      <w:r w:rsidR="0012761B" w:rsidRPr="00D248B9">
        <w:rPr>
          <w:rFonts w:ascii="標楷體" w:hAnsi="標楷體" w:hint="eastAsia"/>
          <w:sz w:val="28"/>
          <w:szCs w:val="28"/>
        </w:rPr>
        <w:t>二</w:t>
      </w:r>
      <w:r w:rsidRPr="00D248B9">
        <w:rPr>
          <w:rFonts w:ascii="標楷體" w:hAnsi="標楷體" w:hint="eastAsia"/>
          <w:sz w:val="28"/>
          <w:szCs w:val="28"/>
        </w:rPr>
        <w:t>）通知各事業查明處理業經處分者計有</w:t>
      </w:r>
      <w:r w:rsidR="00FC3744" w:rsidRPr="00D248B9">
        <w:rPr>
          <w:rFonts w:ascii="標楷體" w:hAnsi="標楷體" w:hint="eastAsia"/>
          <w:sz w:val="28"/>
          <w:szCs w:val="28"/>
        </w:rPr>
        <w:t>4</w:t>
      </w:r>
      <w:r w:rsidRPr="00D248B9">
        <w:rPr>
          <w:rFonts w:ascii="標楷體" w:hAnsi="標楷體" w:hint="eastAsia"/>
          <w:sz w:val="28"/>
          <w:szCs w:val="28"/>
        </w:rPr>
        <w:t>件，受處分人員共計</w:t>
      </w:r>
      <w:r w:rsidR="00D248B9" w:rsidRPr="00D248B9">
        <w:rPr>
          <w:rFonts w:ascii="標楷體" w:hAnsi="標楷體" w:hint="eastAsia"/>
          <w:sz w:val="28"/>
          <w:szCs w:val="28"/>
        </w:rPr>
        <w:t>386</w:t>
      </w:r>
      <w:r w:rsidRPr="00D248B9">
        <w:rPr>
          <w:rFonts w:ascii="標楷體" w:hAnsi="標楷體" w:hint="eastAsia"/>
          <w:sz w:val="28"/>
          <w:szCs w:val="28"/>
        </w:rPr>
        <w:t>人次，</w:t>
      </w:r>
      <w:r w:rsidR="00F44434">
        <w:rPr>
          <w:rFonts w:ascii="標楷體" w:hAnsi="標楷體" w:hint="eastAsia"/>
          <w:sz w:val="28"/>
          <w:szCs w:val="28"/>
        </w:rPr>
        <w:t>分別核予</w:t>
      </w:r>
      <w:r w:rsidR="00D248B9" w:rsidRPr="00D248B9">
        <w:rPr>
          <w:rFonts w:ascii="標楷體" w:hAnsi="標楷體" w:hint="eastAsia"/>
          <w:sz w:val="28"/>
          <w:szCs w:val="28"/>
        </w:rPr>
        <w:t>記過</w:t>
      </w:r>
      <w:r w:rsidR="00F44434">
        <w:rPr>
          <w:rFonts w:ascii="標楷體" w:hAnsi="標楷體" w:hint="eastAsia"/>
          <w:sz w:val="28"/>
          <w:szCs w:val="28"/>
        </w:rPr>
        <w:t>及</w:t>
      </w:r>
      <w:r w:rsidR="00D248B9" w:rsidRPr="00D248B9">
        <w:rPr>
          <w:rFonts w:ascii="標楷體" w:hAnsi="標楷體" w:hint="eastAsia"/>
          <w:sz w:val="28"/>
          <w:szCs w:val="28"/>
        </w:rPr>
        <w:t>申誡</w:t>
      </w:r>
      <w:r w:rsidR="00F44434">
        <w:rPr>
          <w:rFonts w:ascii="標楷體" w:hAnsi="標楷體" w:hint="eastAsia"/>
          <w:sz w:val="28"/>
          <w:szCs w:val="28"/>
        </w:rPr>
        <w:t>處分</w:t>
      </w:r>
      <w:r w:rsidR="00D248B9" w:rsidRPr="00D248B9">
        <w:rPr>
          <w:rFonts w:ascii="標楷體" w:hAnsi="標楷體" w:hint="eastAsia"/>
          <w:sz w:val="28"/>
          <w:szCs w:val="28"/>
        </w:rPr>
        <w:t>。</w:t>
      </w:r>
      <w:r w:rsidRPr="00D248B9">
        <w:rPr>
          <w:rFonts w:ascii="標楷體" w:hAnsi="標楷體" w:hint="eastAsia"/>
          <w:sz w:val="28"/>
          <w:szCs w:val="28"/>
        </w:rPr>
        <w:t>（陳報期間為1</w:t>
      </w:r>
      <w:r w:rsidR="00C849A2" w:rsidRPr="00D248B9">
        <w:rPr>
          <w:rFonts w:ascii="標楷體" w:hAnsi="標楷體" w:hint="eastAsia"/>
          <w:sz w:val="28"/>
          <w:szCs w:val="28"/>
        </w:rPr>
        <w:t>10</w:t>
      </w:r>
      <w:r w:rsidRPr="00D248B9">
        <w:rPr>
          <w:rFonts w:ascii="標楷體" w:hAnsi="標楷體" w:hint="eastAsia"/>
          <w:sz w:val="28"/>
          <w:szCs w:val="28"/>
        </w:rPr>
        <w:t>年</w:t>
      </w:r>
      <w:r w:rsidRPr="00D248B9">
        <w:rPr>
          <w:rFonts w:ascii="標楷體" w:hAnsi="標楷體"/>
          <w:sz w:val="28"/>
          <w:szCs w:val="28"/>
        </w:rPr>
        <w:t>1</w:t>
      </w:r>
      <w:r w:rsidRPr="00D248B9">
        <w:rPr>
          <w:rFonts w:ascii="標楷體" w:hAnsi="標楷體" w:hint="eastAsia"/>
          <w:sz w:val="28"/>
          <w:szCs w:val="28"/>
        </w:rPr>
        <w:t>月</w:t>
      </w:r>
      <w:r w:rsidRPr="00D248B9">
        <w:rPr>
          <w:rFonts w:ascii="標楷體" w:hAnsi="標楷體"/>
          <w:sz w:val="28"/>
          <w:szCs w:val="28"/>
        </w:rPr>
        <w:t>1</w:t>
      </w:r>
      <w:r w:rsidRPr="00D248B9">
        <w:rPr>
          <w:rFonts w:ascii="標楷體" w:hAnsi="標楷體" w:hint="eastAsia"/>
          <w:sz w:val="28"/>
          <w:szCs w:val="28"/>
        </w:rPr>
        <w:t>日至</w:t>
      </w:r>
      <w:r w:rsidRPr="00D248B9">
        <w:rPr>
          <w:rFonts w:ascii="標楷體" w:hAnsi="標楷體"/>
          <w:sz w:val="28"/>
          <w:szCs w:val="28"/>
        </w:rPr>
        <w:t>12</w:t>
      </w:r>
      <w:r w:rsidRPr="00D248B9">
        <w:rPr>
          <w:rFonts w:ascii="標楷體" w:hAnsi="標楷體" w:hint="eastAsia"/>
          <w:sz w:val="28"/>
          <w:szCs w:val="28"/>
        </w:rPr>
        <w:t>月</w:t>
      </w:r>
      <w:r w:rsidRPr="00D248B9">
        <w:rPr>
          <w:rFonts w:ascii="標楷體" w:hAnsi="標楷體"/>
          <w:sz w:val="28"/>
          <w:szCs w:val="28"/>
        </w:rPr>
        <w:t>31</w:t>
      </w:r>
      <w:r w:rsidRPr="00D248B9">
        <w:rPr>
          <w:rFonts w:ascii="標楷體" w:hAnsi="標楷體" w:hint="eastAsia"/>
          <w:sz w:val="28"/>
          <w:szCs w:val="28"/>
        </w:rPr>
        <w:t>日）。茲分述如次：</w:t>
      </w:r>
    </w:p>
    <w:p w:rsidR="0016264F" w:rsidRPr="00050BB7" w:rsidRDefault="00586345" w:rsidP="009847A2">
      <w:pPr>
        <w:overflowPunct w:val="0"/>
        <w:spacing w:line="620" w:lineRule="exact"/>
        <w:ind w:firstLineChars="200" w:firstLine="561"/>
        <w:jc w:val="both"/>
        <w:rPr>
          <w:rFonts w:ascii="標楷體" w:hAnsi="標楷體"/>
          <w:b/>
          <w:sz w:val="28"/>
          <w:szCs w:val="28"/>
        </w:rPr>
      </w:pPr>
      <w:r>
        <w:rPr>
          <w:rFonts w:ascii="標楷體" w:hAnsi="標楷體" w:hint="eastAsia"/>
          <w:b/>
          <w:sz w:val="28"/>
          <w:szCs w:val="28"/>
        </w:rPr>
        <w:t>（</w:t>
      </w:r>
      <w:r w:rsidR="00DE726B" w:rsidRPr="00050BB7">
        <w:rPr>
          <w:rFonts w:ascii="標楷體" w:hAnsi="標楷體" w:hint="eastAsia"/>
          <w:b/>
          <w:sz w:val="28"/>
          <w:szCs w:val="28"/>
        </w:rPr>
        <w:t>一</w:t>
      </w:r>
      <w:r>
        <w:rPr>
          <w:rFonts w:ascii="標楷體" w:hAnsi="標楷體" w:hint="eastAsia"/>
          <w:b/>
          <w:sz w:val="28"/>
          <w:szCs w:val="28"/>
        </w:rPr>
        <w:t>）</w:t>
      </w:r>
      <w:r w:rsidR="00752E49">
        <w:rPr>
          <w:rFonts w:ascii="標楷體" w:hAnsi="標楷體" w:hint="eastAsia"/>
          <w:b/>
          <w:sz w:val="28"/>
          <w:szCs w:val="28"/>
        </w:rPr>
        <w:t xml:space="preserve">　</w:t>
      </w:r>
      <w:r w:rsidR="0016264F" w:rsidRPr="00050BB7">
        <w:rPr>
          <w:rFonts w:ascii="標楷體" w:hAnsi="標楷體" w:hint="eastAsia"/>
          <w:b/>
          <w:sz w:val="28"/>
          <w:szCs w:val="28"/>
        </w:rPr>
        <w:t>報請監察院處理者</w:t>
      </w:r>
    </w:p>
    <w:p w:rsidR="00333219" w:rsidRPr="00FB68CD" w:rsidRDefault="00C849A2" w:rsidP="00EF6F4E">
      <w:pPr>
        <w:overflowPunct w:val="0"/>
        <w:spacing w:line="480" w:lineRule="exact"/>
        <w:ind w:leftChars="9" w:left="22" w:firstLineChars="200" w:firstLine="561"/>
        <w:jc w:val="both"/>
        <w:rPr>
          <w:rFonts w:ascii="標楷體" w:hAnsi="標楷體"/>
          <w:sz w:val="28"/>
          <w:szCs w:val="28"/>
          <w:highlight w:val="yellow"/>
        </w:rPr>
      </w:pPr>
      <w:r w:rsidRPr="00C849A2">
        <w:rPr>
          <w:rFonts w:ascii="標楷體" w:hAnsi="標楷體" w:hint="eastAsia"/>
          <w:b/>
          <w:sz w:val="28"/>
          <w:szCs w:val="28"/>
        </w:rPr>
        <w:t>台灣電力公司所屬24個區營業處辦理重大配電外線（管線）</w:t>
      </w:r>
      <w:proofErr w:type="gramStart"/>
      <w:r w:rsidRPr="00C849A2">
        <w:rPr>
          <w:rFonts w:ascii="標楷體" w:hAnsi="標楷體" w:hint="eastAsia"/>
          <w:b/>
          <w:spacing w:val="-4"/>
          <w:sz w:val="28"/>
          <w:szCs w:val="28"/>
        </w:rPr>
        <w:t>帶料發包</w:t>
      </w:r>
      <w:proofErr w:type="gramEnd"/>
      <w:r w:rsidRPr="00C849A2">
        <w:rPr>
          <w:rFonts w:ascii="標楷體" w:hAnsi="標楷體" w:hint="eastAsia"/>
          <w:b/>
          <w:spacing w:val="-4"/>
          <w:sz w:val="28"/>
          <w:szCs w:val="28"/>
        </w:rPr>
        <w:t>工程，</w:t>
      </w:r>
      <w:r w:rsidR="008F5993" w:rsidRPr="008F5993">
        <w:rPr>
          <w:rFonts w:ascii="標楷體" w:hAnsi="標楷體" w:hint="eastAsia"/>
          <w:sz w:val="28"/>
          <w:szCs w:val="28"/>
        </w:rPr>
        <w:t>決標金額339億餘元（275件標案），</w:t>
      </w:r>
      <w:r w:rsidRPr="008F5993">
        <w:rPr>
          <w:rFonts w:ascii="標楷體" w:hAnsi="標楷體" w:hint="eastAsia"/>
          <w:sz w:val="28"/>
          <w:szCs w:val="28"/>
        </w:rPr>
        <w:t>核有部分工程存有承攬商工地負責人等相關作業人員，當日參加職業安全衛生訓練機構在職教育訓練，亦填報在工區現場施工、工程施工日誌由他人代簽或漏未簽名等，違反承攬契約施工管理、品質管</w:t>
      </w:r>
      <w:r w:rsidRPr="00FB68CD">
        <w:rPr>
          <w:rFonts w:ascii="標楷體" w:hAnsi="標楷體" w:hint="eastAsia"/>
          <w:sz w:val="28"/>
          <w:szCs w:val="28"/>
        </w:rPr>
        <w:t>理、工安管理等規定，各區營業處工安檢查流於形式，相關人員未善盡履約管理及審查職責，影響工程品質等情，</w:t>
      </w:r>
      <w:proofErr w:type="gramStart"/>
      <w:r w:rsidRPr="00FB68CD">
        <w:rPr>
          <w:rFonts w:ascii="標楷體" w:hAnsi="標楷體" w:hint="eastAsia"/>
          <w:sz w:val="28"/>
          <w:szCs w:val="28"/>
        </w:rPr>
        <w:t>均核有</w:t>
      </w:r>
      <w:proofErr w:type="gramEnd"/>
      <w:r w:rsidRPr="00FB68CD">
        <w:rPr>
          <w:rFonts w:ascii="標楷體" w:hAnsi="標楷體" w:hint="eastAsia"/>
          <w:sz w:val="28"/>
          <w:szCs w:val="28"/>
        </w:rPr>
        <w:t>重大違失，經依審計法第17條前段規定，報請監察院依法處理。</w:t>
      </w:r>
    </w:p>
    <w:p w:rsidR="00053430" w:rsidRPr="00313924" w:rsidRDefault="0016264F" w:rsidP="00EF6F4E">
      <w:pPr>
        <w:overflowPunct w:val="0"/>
        <w:spacing w:line="480" w:lineRule="exact"/>
        <w:ind w:firstLineChars="200" w:firstLine="560"/>
        <w:jc w:val="both"/>
        <w:rPr>
          <w:rFonts w:ascii="標楷體" w:hAnsi="標楷體"/>
          <w:sz w:val="28"/>
          <w:szCs w:val="28"/>
        </w:rPr>
      </w:pPr>
      <w:r w:rsidRPr="00313924">
        <w:rPr>
          <w:rFonts w:ascii="標楷體" w:hAnsi="標楷體" w:hint="eastAsia"/>
          <w:sz w:val="28"/>
          <w:szCs w:val="28"/>
        </w:rPr>
        <w:t>另本部於審核報告</w:t>
      </w:r>
      <w:proofErr w:type="gramStart"/>
      <w:r w:rsidRPr="00313924">
        <w:rPr>
          <w:rFonts w:ascii="標楷體" w:hAnsi="標楷體" w:hint="eastAsia"/>
          <w:sz w:val="28"/>
          <w:szCs w:val="28"/>
        </w:rPr>
        <w:t>審編期間（</w:t>
      </w:r>
      <w:proofErr w:type="gramEnd"/>
      <w:r w:rsidRPr="00313924">
        <w:rPr>
          <w:rFonts w:ascii="標楷體" w:hAnsi="標楷體" w:hint="eastAsia"/>
          <w:sz w:val="28"/>
          <w:szCs w:val="28"/>
        </w:rPr>
        <w:t>1</w:t>
      </w:r>
      <w:r w:rsidR="00DB4DCF" w:rsidRPr="00313924">
        <w:rPr>
          <w:rFonts w:ascii="標楷體" w:hAnsi="標楷體" w:hint="eastAsia"/>
          <w:sz w:val="28"/>
          <w:szCs w:val="28"/>
        </w:rPr>
        <w:t>1</w:t>
      </w:r>
      <w:r w:rsidR="00C849A2" w:rsidRPr="00313924">
        <w:rPr>
          <w:rFonts w:ascii="標楷體" w:hAnsi="標楷體" w:hint="eastAsia"/>
          <w:sz w:val="28"/>
          <w:szCs w:val="28"/>
        </w:rPr>
        <w:t>1</w:t>
      </w:r>
      <w:r w:rsidRPr="00313924">
        <w:rPr>
          <w:rFonts w:ascii="標楷體" w:hAnsi="標楷體" w:hint="eastAsia"/>
          <w:sz w:val="28"/>
          <w:szCs w:val="28"/>
        </w:rPr>
        <w:t>年1月1日至6月30日）報請監察院依法處理者</w:t>
      </w:r>
      <w:r w:rsidR="00053430" w:rsidRPr="00313924">
        <w:rPr>
          <w:rFonts w:ascii="標楷體" w:hAnsi="標楷體" w:hint="eastAsia"/>
          <w:sz w:val="28"/>
          <w:szCs w:val="28"/>
        </w:rPr>
        <w:t>，</w:t>
      </w:r>
      <w:r w:rsidR="00C849A2" w:rsidRPr="00313924">
        <w:rPr>
          <w:rFonts w:ascii="標楷體" w:hAnsi="標楷體" w:hint="eastAsia"/>
          <w:sz w:val="28"/>
          <w:szCs w:val="28"/>
        </w:rPr>
        <w:t>計有</w:t>
      </w:r>
      <w:r w:rsidR="00053430" w:rsidRPr="00313924">
        <w:rPr>
          <w:rFonts w:ascii="標楷體" w:hAnsi="標楷體" w:hint="eastAsia"/>
          <w:sz w:val="28"/>
          <w:szCs w:val="28"/>
        </w:rPr>
        <w:t>下列</w:t>
      </w:r>
      <w:r w:rsidR="00C849A2" w:rsidRPr="00313924">
        <w:rPr>
          <w:rFonts w:ascii="標楷體" w:hAnsi="標楷體" w:hint="eastAsia"/>
          <w:sz w:val="28"/>
          <w:szCs w:val="28"/>
        </w:rPr>
        <w:t>2</w:t>
      </w:r>
      <w:r w:rsidR="009A2E72" w:rsidRPr="00313924">
        <w:rPr>
          <w:rFonts w:ascii="標楷體" w:hAnsi="標楷體" w:hint="eastAsia"/>
          <w:sz w:val="28"/>
          <w:szCs w:val="28"/>
        </w:rPr>
        <w:t>件</w:t>
      </w:r>
      <w:r w:rsidR="00A26A8C" w:rsidRPr="00313924">
        <w:rPr>
          <w:rFonts w:ascii="標楷體" w:hAnsi="標楷體" w:hint="eastAsia"/>
          <w:sz w:val="28"/>
          <w:szCs w:val="28"/>
        </w:rPr>
        <w:t>（</w:t>
      </w:r>
      <w:r w:rsidR="00053430" w:rsidRPr="00313924">
        <w:rPr>
          <w:rFonts w:ascii="標楷體" w:hAnsi="標楷體" w:hint="eastAsia"/>
          <w:sz w:val="28"/>
          <w:szCs w:val="28"/>
        </w:rPr>
        <w:t>表2）：</w:t>
      </w:r>
    </w:p>
    <w:p w:rsidR="00053430" w:rsidRPr="00564D9D" w:rsidRDefault="00053430" w:rsidP="00992CFC">
      <w:pPr>
        <w:overflowPunct w:val="0"/>
        <w:spacing w:beforeLines="50" w:before="180" w:afterLines="50" w:after="180" w:line="280" w:lineRule="exact"/>
        <w:ind w:left="658" w:hangingChars="274" w:hanging="658"/>
        <w:rPr>
          <w:rFonts w:ascii="標楷體" w:hAnsi="標楷體"/>
          <w:b/>
          <w:bCs/>
        </w:rPr>
      </w:pPr>
      <w:r w:rsidRPr="00564D9D">
        <w:rPr>
          <w:rFonts w:ascii="標楷體" w:hAnsi="標楷體" w:hint="eastAsia"/>
          <w:b/>
          <w:bCs/>
        </w:rPr>
        <w:t>表</w:t>
      </w:r>
      <w:r>
        <w:rPr>
          <w:rFonts w:ascii="標楷體" w:hAnsi="標楷體" w:hint="eastAsia"/>
          <w:b/>
          <w:bCs/>
        </w:rPr>
        <w:t>2</w:t>
      </w:r>
      <w:r w:rsidR="00921A84">
        <w:rPr>
          <w:rFonts w:ascii="標楷體" w:hAnsi="標楷體" w:hint="eastAsia"/>
          <w:b/>
          <w:bCs/>
        </w:rPr>
        <w:t xml:space="preserve">　</w:t>
      </w:r>
      <w:proofErr w:type="gramStart"/>
      <w:r w:rsidR="00EF6F4E">
        <w:rPr>
          <w:rFonts w:ascii="標楷體" w:hAnsi="標楷體" w:hint="eastAsia"/>
          <w:b/>
          <w:bCs/>
        </w:rPr>
        <w:t>審計部於</w:t>
      </w:r>
      <w:r w:rsidRPr="00992CFC">
        <w:rPr>
          <w:rFonts w:ascii="標楷體" w:hAnsi="標楷體" w:hint="eastAsia"/>
          <w:b/>
          <w:bCs/>
        </w:rPr>
        <w:t>111年1月1日</w:t>
      </w:r>
      <w:proofErr w:type="gramEnd"/>
      <w:r w:rsidRPr="00992CFC">
        <w:rPr>
          <w:rFonts w:ascii="標楷體" w:hAnsi="標楷體" w:hint="eastAsia"/>
          <w:b/>
          <w:bCs/>
        </w:rPr>
        <w:t>至6月30日依審計法第17條前段或第20條第2項規定報請監察院依法處理案件</w:t>
      </w:r>
    </w:p>
    <w:tbl>
      <w:tblPr>
        <w:tblStyle w:val="a9"/>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709"/>
        <w:gridCol w:w="9214"/>
      </w:tblGrid>
      <w:tr w:rsidR="00053430" w:rsidRPr="00CB7AEC" w:rsidTr="00921A84">
        <w:trPr>
          <w:trHeight w:val="425"/>
          <w:tblHeader/>
        </w:trPr>
        <w:tc>
          <w:tcPr>
            <w:tcW w:w="709" w:type="dxa"/>
            <w:tcBorders>
              <w:bottom w:val="nil"/>
            </w:tcBorders>
            <w:shd w:val="clear" w:color="auto" w:fill="B4C6E7" w:themeFill="accent5" w:themeFillTint="66"/>
            <w:vAlign w:val="center"/>
          </w:tcPr>
          <w:p w:rsidR="00053430" w:rsidRPr="00045C20" w:rsidRDefault="00053430" w:rsidP="00B86602">
            <w:pPr>
              <w:overflowPunct w:val="0"/>
              <w:spacing w:line="200" w:lineRule="exact"/>
              <w:jc w:val="center"/>
              <w:rPr>
                <w:rFonts w:ascii="標楷體" w:eastAsia="標楷體" w:hAnsi="標楷體"/>
                <w:b/>
                <w:bCs/>
              </w:rPr>
            </w:pPr>
            <w:r w:rsidRPr="00045C20">
              <w:rPr>
                <w:rFonts w:ascii="標楷體" w:eastAsia="標楷體" w:hAnsi="標楷體" w:hint="eastAsia"/>
                <w:b/>
                <w:bCs/>
              </w:rPr>
              <w:t>項次</w:t>
            </w:r>
          </w:p>
        </w:tc>
        <w:tc>
          <w:tcPr>
            <w:tcW w:w="9214" w:type="dxa"/>
            <w:tcBorders>
              <w:bottom w:val="nil"/>
            </w:tcBorders>
            <w:shd w:val="clear" w:color="auto" w:fill="B4C6E7" w:themeFill="accent5" w:themeFillTint="66"/>
            <w:vAlign w:val="center"/>
          </w:tcPr>
          <w:p w:rsidR="00053430" w:rsidRPr="00045C20" w:rsidRDefault="00053430" w:rsidP="00B86602">
            <w:pPr>
              <w:overflowPunct w:val="0"/>
              <w:spacing w:line="200" w:lineRule="exact"/>
              <w:jc w:val="center"/>
              <w:rPr>
                <w:rFonts w:ascii="標楷體" w:eastAsia="標楷體" w:hAnsi="標楷體"/>
                <w:b/>
                <w:bCs/>
              </w:rPr>
            </w:pPr>
            <w:r w:rsidRPr="00045C20">
              <w:rPr>
                <w:rFonts w:ascii="標楷體" w:eastAsia="標楷體" w:hAnsi="標楷體" w:hint="eastAsia"/>
                <w:b/>
                <w:bCs/>
              </w:rPr>
              <w:t>案                 名</w:t>
            </w:r>
          </w:p>
        </w:tc>
      </w:tr>
      <w:tr w:rsidR="00053430" w:rsidRPr="00CB7AEC" w:rsidTr="00921A84">
        <w:trPr>
          <w:trHeight w:val="425"/>
        </w:trPr>
        <w:tc>
          <w:tcPr>
            <w:tcW w:w="709" w:type="dxa"/>
            <w:tcBorders>
              <w:top w:val="nil"/>
              <w:bottom w:val="nil"/>
            </w:tcBorders>
            <w:shd w:val="clear" w:color="auto" w:fill="FFFFFF" w:themeFill="background1"/>
            <w:vAlign w:val="center"/>
          </w:tcPr>
          <w:p w:rsidR="00053430" w:rsidRPr="00045C20" w:rsidRDefault="00053430" w:rsidP="00B86602">
            <w:pPr>
              <w:overflowPunct w:val="0"/>
              <w:spacing w:line="340" w:lineRule="exact"/>
              <w:jc w:val="center"/>
              <w:rPr>
                <w:rFonts w:ascii="標楷體" w:eastAsia="標楷體" w:hAnsi="標楷體"/>
                <w:bCs/>
                <w:color w:val="000000"/>
              </w:rPr>
            </w:pPr>
            <w:r w:rsidRPr="00045C20">
              <w:rPr>
                <w:rFonts w:ascii="標楷體" w:eastAsia="標楷體" w:hAnsi="標楷體" w:hint="eastAsia"/>
                <w:bCs/>
                <w:color w:val="000000"/>
              </w:rPr>
              <w:t>1</w:t>
            </w:r>
          </w:p>
        </w:tc>
        <w:tc>
          <w:tcPr>
            <w:tcW w:w="9214" w:type="dxa"/>
            <w:tcBorders>
              <w:top w:val="nil"/>
              <w:bottom w:val="nil"/>
            </w:tcBorders>
            <w:shd w:val="clear" w:color="auto" w:fill="FFFFFF" w:themeFill="background1"/>
            <w:vAlign w:val="center"/>
          </w:tcPr>
          <w:p w:rsidR="00053430" w:rsidRPr="00045C20" w:rsidRDefault="00053430" w:rsidP="00053430">
            <w:pPr>
              <w:overflowPunct w:val="0"/>
              <w:spacing w:line="340" w:lineRule="exact"/>
              <w:jc w:val="both"/>
              <w:rPr>
                <w:rFonts w:ascii="標楷體" w:eastAsia="標楷體" w:hAnsi="標楷體"/>
                <w:bCs/>
                <w:color w:val="000000"/>
              </w:rPr>
            </w:pPr>
            <w:r w:rsidRPr="00053430">
              <w:rPr>
                <w:rFonts w:ascii="標楷體" w:eastAsia="標楷體" w:hAnsi="標楷體" w:hint="eastAsia"/>
              </w:rPr>
              <w:t>台灣電力公司電力修護處辦理電廠機組大修或檢修相關人員涉有虛報加班費及出勤費情事</w:t>
            </w:r>
            <w:r w:rsidRPr="00045C20">
              <w:rPr>
                <w:rFonts w:ascii="標楷體" w:eastAsia="標楷體" w:hAnsi="標楷體" w:hint="eastAsia"/>
                <w:bCs/>
              </w:rPr>
              <w:t>。</w:t>
            </w:r>
          </w:p>
        </w:tc>
      </w:tr>
      <w:tr w:rsidR="00053430" w:rsidRPr="00CB7AEC" w:rsidTr="00921A84">
        <w:trPr>
          <w:trHeight w:val="425"/>
        </w:trPr>
        <w:tc>
          <w:tcPr>
            <w:tcW w:w="709" w:type="dxa"/>
            <w:tcBorders>
              <w:top w:val="nil"/>
              <w:bottom w:val="single" w:sz="4" w:space="0" w:color="auto"/>
            </w:tcBorders>
            <w:shd w:val="clear" w:color="auto" w:fill="D9E2F3" w:themeFill="accent5" w:themeFillTint="33"/>
            <w:vAlign w:val="center"/>
          </w:tcPr>
          <w:p w:rsidR="00053430" w:rsidRPr="00045C20" w:rsidRDefault="00053430" w:rsidP="00B86602">
            <w:pPr>
              <w:overflowPunct w:val="0"/>
              <w:spacing w:line="340" w:lineRule="exact"/>
              <w:jc w:val="center"/>
              <w:rPr>
                <w:rFonts w:ascii="標楷體" w:eastAsia="標楷體" w:hAnsi="標楷體"/>
                <w:bCs/>
                <w:color w:val="000000"/>
              </w:rPr>
            </w:pPr>
            <w:r w:rsidRPr="00045C20">
              <w:rPr>
                <w:rFonts w:ascii="標楷體" w:eastAsia="標楷體" w:hAnsi="標楷體" w:hint="eastAsia"/>
                <w:bCs/>
                <w:color w:val="000000"/>
              </w:rPr>
              <w:t>2</w:t>
            </w:r>
          </w:p>
        </w:tc>
        <w:tc>
          <w:tcPr>
            <w:tcW w:w="9214" w:type="dxa"/>
            <w:tcBorders>
              <w:top w:val="nil"/>
              <w:bottom w:val="single" w:sz="4" w:space="0" w:color="auto"/>
            </w:tcBorders>
            <w:shd w:val="clear" w:color="auto" w:fill="D9E2F3" w:themeFill="accent5" w:themeFillTint="33"/>
            <w:vAlign w:val="center"/>
          </w:tcPr>
          <w:p w:rsidR="00053430" w:rsidRPr="00053430" w:rsidRDefault="00053430" w:rsidP="00053430">
            <w:pPr>
              <w:overflowPunct w:val="0"/>
              <w:spacing w:line="340" w:lineRule="exact"/>
              <w:jc w:val="both"/>
              <w:rPr>
                <w:rFonts w:ascii="標楷體" w:eastAsia="標楷體" w:hAnsi="標楷體"/>
              </w:rPr>
            </w:pPr>
            <w:r w:rsidRPr="00053430">
              <w:rPr>
                <w:rFonts w:ascii="標楷體" w:eastAsia="標楷體" w:hAnsi="標楷體" w:hint="eastAsia"/>
              </w:rPr>
              <w:t>台灣糖業公司轄管馬光農場土地遭棄置廢棄物處理情形</w:t>
            </w:r>
            <w:r w:rsidRPr="00045C20">
              <w:rPr>
                <w:rFonts w:ascii="標楷體" w:eastAsia="標楷體" w:hAnsi="標楷體" w:hint="eastAsia"/>
              </w:rPr>
              <w:t>。</w:t>
            </w:r>
          </w:p>
        </w:tc>
      </w:tr>
    </w:tbl>
    <w:p w:rsidR="0016264F" w:rsidRPr="00D248B9" w:rsidRDefault="00586345" w:rsidP="00EF6F4E">
      <w:pPr>
        <w:overflowPunct w:val="0"/>
        <w:spacing w:line="520" w:lineRule="exact"/>
        <w:ind w:firstLineChars="200" w:firstLine="561"/>
        <w:jc w:val="both"/>
        <w:rPr>
          <w:rFonts w:ascii="標楷體" w:hAnsi="標楷體"/>
          <w:b/>
          <w:sz w:val="28"/>
          <w:szCs w:val="28"/>
        </w:rPr>
      </w:pPr>
      <w:r>
        <w:rPr>
          <w:rFonts w:ascii="標楷體" w:hAnsi="標楷體" w:hint="eastAsia"/>
          <w:b/>
          <w:sz w:val="28"/>
          <w:szCs w:val="28"/>
        </w:rPr>
        <w:t>（</w:t>
      </w:r>
      <w:r w:rsidR="008E3149" w:rsidRPr="00D248B9">
        <w:rPr>
          <w:rFonts w:ascii="標楷體" w:hAnsi="標楷體" w:hint="eastAsia"/>
          <w:b/>
          <w:sz w:val="28"/>
          <w:szCs w:val="28"/>
        </w:rPr>
        <w:t>二</w:t>
      </w:r>
      <w:r>
        <w:rPr>
          <w:rFonts w:ascii="標楷體" w:hAnsi="標楷體" w:hint="eastAsia"/>
          <w:b/>
          <w:sz w:val="28"/>
          <w:szCs w:val="28"/>
        </w:rPr>
        <w:t>）</w:t>
      </w:r>
      <w:r w:rsidR="00752E49">
        <w:rPr>
          <w:rFonts w:ascii="標楷體" w:hAnsi="標楷體" w:hint="eastAsia"/>
          <w:b/>
          <w:sz w:val="28"/>
          <w:szCs w:val="28"/>
        </w:rPr>
        <w:t xml:space="preserve">　</w:t>
      </w:r>
      <w:r w:rsidR="0016264F" w:rsidRPr="00D248B9">
        <w:rPr>
          <w:rFonts w:ascii="標楷體" w:hAnsi="標楷體" w:hint="eastAsia"/>
          <w:b/>
          <w:sz w:val="28"/>
          <w:szCs w:val="28"/>
        </w:rPr>
        <w:t>通知各事業查明經處分者</w:t>
      </w:r>
    </w:p>
    <w:p w:rsidR="0016264F" w:rsidRPr="00E85874" w:rsidRDefault="0016264F" w:rsidP="00EF6F4E">
      <w:pPr>
        <w:overflowPunct w:val="0"/>
        <w:spacing w:line="520" w:lineRule="exact"/>
        <w:ind w:firstLineChars="200" w:firstLine="560"/>
        <w:jc w:val="both"/>
        <w:rPr>
          <w:rFonts w:ascii="標楷體" w:hAnsi="標楷體"/>
          <w:sz w:val="28"/>
          <w:szCs w:val="28"/>
        </w:rPr>
      </w:pPr>
      <w:r w:rsidRPr="00D248B9">
        <w:rPr>
          <w:rFonts w:ascii="標楷體" w:hAnsi="標楷體" w:hint="eastAsia"/>
          <w:sz w:val="28"/>
          <w:szCs w:val="28"/>
        </w:rPr>
        <w:t>國營事業人員核有財務上違失，經通知各</w:t>
      </w:r>
      <w:r w:rsidRPr="00B373AA">
        <w:rPr>
          <w:rFonts w:ascii="標楷體" w:hAnsi="標楷體" w:hint="eastAsia"/>
          <w:sz w:val="28"/>
          <w:szCs w:val="28"/>
        </w:rPr>
        <w:t>事業</w:t>
      </w:r>
      <w:r w:rsidRPr="00B373AA">
        <w:rPr>
          <w:rFonts w:ascii="標楷體" w:hAnsi="標楷體" w:hint="eastAsia"/>
          <w:sz w:val="28"/>
          <w:szCs w:val="28"/>
          <w:lang w:eastAsia="zh-HK"/>
        </w:rPr>
        <w:t>查明處理業</w:t>
      </w:r>
      <w:r w:rsidRPr="00B373AA">
        <w:rPr>
          <w:rFonts w:ascii="標楷體" w:hAnsi="標楷體" w:hint="eastAsia"/>
          <w:sz w:val="28"/>
          <w:szCs w:val="28"/>
        </w:rPr>
        <w:t>經處分，</w:t>
      </w:r>
      <w:r w:rsidRPr="00B373AA">
        <w:rPr>
          <w:rFonts w:ascii="標楷體" w:hAnsi="標楷體" w:hint="eastAsia"/>
          <w:sz w:val="28"/>
          <w:szCs w:val="28"/>
          <w:lang w:eastAsia="zh-HK"/>
        </w:rPr>
        <w:t>於</w:t>
      </w:r>
      <w:proofErr w:type="gramStart"/>
      <w:r w:rsidRPr="00B373AA">
        <w:rPr>
          <w:rFonts w:ascii="標楷體" w:hAnsi="標楷體" w:hint="eastAsia"/>
          <w:sz w:val="28"/>
          <w:szCs w:val="28"/>
          <w:lang w:eastAsia="zh-HK"/>
        </w:rPr>
        <w:t>1</w:t>
      </w:r>
      <w:r w:rsidR="00D248B9" w:rsidRPr="00B373AA">
        <w:rPr>
          <w:rFonts w:ascii="標楷體" w:hAnsi="標楷體" w:hint="eastAsia"/>
          <w:sz w:val="28"/>
          <w:szCs w:val="28"/>
        </w:rPr>
        <w:t>10</w:t>
      </w:r>
      <w:proofErr w:type="gramEnd"/>
      <w:r w:rsidRPr="00B373AA">
        <w:rPr>
          <w:rFonts w:ascii="標楷體" w:hAnsi="標楷體" w:hint="eastAsia"/>
          <w:sz w:val="28"/>
          <w:szCs w:val="28"/>
          <w:lang w:eastAsia="zh-HK"/>
        </w:rPr>
        <w:t>年度報請監察院</w:t>
      </w:r>
      <w:r w:rsidRPr="00B373AA">
        <w:rPr>
          <w:rFonts w:ascii="標楷體" w:hAnsi="標楷體" w:hint="eastAsia"/>
          <w:sz w:val="28"/>
          <w:szCs w:val="28"/>
        </w:rPr>
        <w:t>備查</w:t>
      </w:r>
      <w:r w:rsidRPr="00B373AA">
        <w:rPr>
          <w:rFonts w:ascii="標楷體" w:hAnsi="標楷體" w:hint="eastAsia"/>
          <w:sz w:val="28"/>
          <w:szCs w:val="28"/>
          <w:lang w:eastAsia="zh-HK"/>
        </w:rPr>
        <w:t>者</w:t>
      </w:r>
      <w:r w:rsidR="00B373AA" w:rsidRPr="00B373AA">
        <w:rPr>
          <w:rFonts w:ascii="標楷體" w:hAnsi="標楷體" w:hint="eastAsia"/>
          <w:sz w:val="28"/>
          <w:szCs w:val="28"/>
        </w:rPr>
        <w:t>4</w:t>
      </w:r>
      <w:r w:rsidRPr="00B373AA">
        <w:rPr>
          <w:rFonts w:ascii="標楷體" w:hAnsi="標楷體" w:hint="eastAsia"/>
          <w:sz w:val="28"/>
          <w:szCs w:val="28"/>
          <w:lang w:eastAsia="zh-HK"/>
        </w:rPr>
        <w:t>件</w:t>
      </w:r>
      <w:r w:rsidRPr="00B373AA">
        <w:rPr>
          <w:rFonts w:ascii="標楷體" w:hAnsi="標楷體" w:hint="eastAsia"/>
          <w:sz w:val="28"/>
          <w:szCs w:val="28"/>
        </w:rPr>
        <w:t>（表</w:t>
      </w:r>
      <w:r w:rsidR="00053430">
        <w:rPr>
          <w:rFonts w:ascii="標楷體" w:hAnsi="標楷體" w:hint="eastAsia"/>
          <w:sz w:val="28"/>
          <w:szCs w:val="28"/>
        </w:rPr>
        <w:t>3</w:t>
      </w:r>
      <w:r w:rsidRPr="00B373AA">
        <w:rPr>
          <w:rFonts w:ascii="標楷體" w:hAnsi="標楷體" w:hint="eastAsia"/>
          <w:sz w:val="28"/>
          <w:szCs w:val="28"/>
        </w:rPr>
        <w:t>，陳報期間為1</w:t>
      </w:r>
      <w:r w:rsidR="00B373AA" w:rsidRPr="00B373AA">
        <w:rPr>
          <w:rFonts w:ascii="標楷體" w:hAnsi="標楷體" w:hint="eastAsia"/>
          <w:sz w:val="28"/>
          <w:szCs w:val="28"/>
        </w:rPr>
        <w:t>10</w:t>
      </w:r>
      <w:r w:rsidRPr="00B373AA">
        <w:rPr>
          <w:rFonts w:ascii="標楷體" w:hAnsi="標楷體" w:hint="eastAsia"/>
          <w:sz w:val="28"/>
          <w:szCs w:val="28"/>
        </w:rPr>
        <w:t>年</w:t>
      </w:r>
      <w:r w:rsidRPr="00B373AA">
        <w:rPr>
          <w:rFonts w:ascii="標楷體" w:hAnsi="標楷體"/>
          <w:sz w:val="28"/>
          <w:szCs w:val="28"/>
        </w:rPr>
        <w:t>1</w:t>
      </w:r>
      <w:r w:rsidRPr="00B373AA">
        <w:rPr>
          <w:rFonts w:ascii="標楷體" w:hAnsi="標楷體" w:hint="eastAsia"/>
          <w:sz w:val="28"/>
          <w:szCs w:val="28"/>
        </w:rPr>
        <w:t>月</w:t>
      </w:r>
      <w:r w:rsidRPr="00B373AA">
        <w:rPr>
          <w:rFonts w:ascii="標楷體" w:hAnsi="標楷體"/>
          <w:sz w:val="28"/>
          <w:szCs w:val="28"/>
        </w:rPr>
        <w:t>1</w:t>
      </w:r>
      <w:r w:rsidRPr="00B373AA">
        <w:rPr>
          <w:rFonts w:ascii="標楷體" w:hAnsi="標楷體" w:hint="eastAsia"/>
          <w:sz w:val="28"/>
          <w:szCs w:val="28"/>
        </w:rPr>
        <w:t>日至</w:t>
      </w:r>
      <w:r w:rsidRPr="00B373AA">
        <w:rPr>
          <w:rFonts w:ascii="標楷體" w:hAnsi="標楷體"/>
          <w:sz w:val="28"/>
          <w:szCs w:val="28"/>
        </w:rPr>
        <w:t>12</w:t>
      </w:r>
      <w:r w:rsidRPr="00B373AA">
        <w:rPr>
          <w:rFonts w:ascii="標楷體" w:hAnsi="標楷體" w:hint="eastAsia"/>
          <w:sz w:val="28"/>
          <w:szCs w:val="28"/>
        </w:rPr>
        <w:t>月</w:t>
      </w:r>
      <w:r w:rsidRPr="00B373AA">
        <w:rPr>
          <w:rFonts w:ascii="標楷體" w:hAnsi="標楷體"/>
          <w:sz w:val="28"/>
          <w:szCs w:val="28"/>
        </w:rPr>
        <w:t>31</w:t>
      </w:r>
      <w:r w:rsidRPr="00B373AA">
        <w:rPr>
          <w:rFonts w:ascii="標楷體" w:hAnsi="標楷體" w:hint="eastAsia"/>
          <w:sz w:val="28"/>
          <w:szCs w:val="28"/>
        </w:rPr>
        <w:t>日），受處分人員共計</w:t>
      </w:r>
      <w:r w:rsidR="00B373AA" w:rsidRPr="00B373AA">
        <w:rPr>
          <w:rFonts w:ascii="標楷體" w:hAnsi="標楷體" w:hint="eastAsia"/>
          <w:sz w:val="28"/>
          <w:szCs w:val="28"/>
        </w:rPr>
        <w:t>386人次，其中記過者4人次、申誡者382人次。</w:t>
      </w:r>
      <w:r w:rsidRPr="00B373AA">
        <w:rPr>
          <w:rFonts w:ascii="標楷體" w:hAnsi="標楷體" w:hint="eastAsia"/>
          <w:sz w:val="28"/>
          <w:szCs w:val="28"/>
        </w:rPr>
        <w:t>另本部於審核報告</w:t>
      </w:r>
      <w:proofErr w:type="gramStart"/>
      <w:r w:rsidRPr="00B373AA">
        <w:rPr>
          <w:rFonts w:ascii="標楷體" w:hAnsi="標楷體" w:hint="eastAsia"/>
          <w:sz w:val="28"/>
          <w:szCs w:val="28"/>
        </w:rPr>
        <w:t>審編期間（</w:t>
      </w:r>
      <w:proofErr w:type="gramEnd"/>
      <w:r w:rsidRPr="00B373AA">
        <w:rPr>
          <w:rFonts w:ascii="標楷體" w:hAnsi="標楷體" w:hint="eastAsia"/>
          <w:sz w:val="28"/>
          <w:szCs w:val="28"/>
        </w:rPr>
        <w:t>11</w:t>
      </w:r>
      <w:r w:rsidR="00D248B9" w:rsidRPr="00B373AA">
        <w:rPr>
          <w:rFonts w:ascii="標楷體" w:hAnsi="標楷體" w:hint="eastAsia"/>
          <w:sz w:val="28"/>
          <w:szCs w:val="28"/>
        </w:rPr>
        <w:t>1</w:t>
      </w:r>
      <w:r w:rsidRPr="00B373AA">
        <w:rPr>
          <w:rFonts w:ascii="標楷體" w:hAnsi="標楷體" w:hint="eastAsia"/>
          <w:sz w:val="28"/>
          <w:szCs w:val="28"/>
        </w:rPr>
        <w:t>年1月1日至6月30日）通知各國營事業查明處理業經處分之</w:t>
      </w:r>
      <w:r w:rsidRPr="00B373AA">
        <w:rPr>
          <w:rFonts w:ascii="標楷體" w:hAnsi="標楷體" w:hint="eastAsia"/>
          <w:sz w:val="28"/>
          <w:szCs w:val="28"/>
        </w:rPr>
        <w:lastRenderedPageBreak/>
        <w:t>違失案件</w:t>
      </w:r>
      <w:r w:rsidR="00B373AA" w:rsidRPr="00B373AA">
        <w:rPr>
          <w:rFonts w:ascii="標楷體" w:hAnsi="標楷體" w:hint="eastAsia"/>
          <w:sz w:val="28"/>
          <w:szCs w:val="28"/>
        </w:rPr>
        <w:t>6</w:t>
      </w:r>
      <w:r w:rsidR="006519BD" w:rsidRPr="00B373AA">
        <w:rPr>
          <w:rFonts w:ascii="標楷體" w:hAnsi="標楷體" w:hint="eastAsia"/>
          <w:sz w:val="28"/>
          <w:szCs w:val="28"/>
        </w:rPr>
        <w:t>件</w:t>
      </w:r>
      <w:r w:rsidR="00E21072">
        <w:rPr>
          <w:rFonts w:ascii="標楷體" w:hAnsi="標楷體" w:hint="eastAsia"/>
          <w:sz w:val="28"/>
          <w:szCs w:val="28"/>
        </w:rPr>
        <w:t>（表</w:t>
      </w:r>
      <w:r w:rsidR="00053430">
        <w:rPr>
          <w:rFonts w:ascii="標楷體" w:hAnsi="標楷體" w:hint="eastAsia"/>
          <w:sz w:val="28"/>
          <w:szCs w:val="28"/>
        </w:rPr>
        <w:t>4</w:t>
      </w:r>
      <w:r w:rsidR="00E21072">
        <w:rPr>
          <w:rFonts w:ascii="標楷體" w:hAnsi="標楷體" w:hint="eastAsia"/>
          <w:sz w:val="28"/>
          <w:szCs w:val="28"/>
        </w:rPr>
        <w:t>）</w:t>
      </w:r>
      <w:r w:rsidR="006519BD" w:rsidRPr="00B373AA">
        <w:rPr>
          <w:rFonts w:ascii="標楷體" w:hAnsi="標楷體" w:hint="eastAsia"/>
          <w:sz w:val="28"/>
          <w:szCs w:val="28"/>
        </w:rPr>
        <w:t>，受處分人員</w:t>
      </w:r>
      <w:r w:rsidR="007F64EC">
        <w:rPr>
          <w:rFonts w:ascii="標楷體" w:hAnsi="標楷體" w:hint="eastAsia"/>
          <w:sz w:val="28"/>
          <w:szCs w:val="28"/>
        </w:rPr>
        <w:t>共</w:t>
      </w:r>
      <w:r w:rsidRPr="00B373AA">
        <w:rPr>
          <w:rFonts w:ascii="標楷體" w:hAnsi="標楷體" w:hint="eastAsia"/>
          <w:sz w:val="28"/>
          <w:szCs w:val="28"/>
        </w:rPr>
        <w:t>計</w:t>
      </w:r>
      <w:r w:rsidR="00B373AA" w:rsidRPr="00B373AA">
        <w:rPr>
          <w:rFonts w:ascii="標楷體" w:hAnsi="標楷體" w:hint="eastAsia"/>
          <w:sz w:val="28"/>
          <w:szCs w:val="28"/>
        </w:rPr>
        <w:t>44</w:t>
      </w:r>
      <w:r w:rsidRPr="00B373AA">
        <w:rPr>
          <w:rFonts w:ascii="標楷體" w:hAnsi="標楷體" w:hint="eastAsia"/>
          <w:sz w:val="28"/>
          <w:szCs w:val="28"/>
        </w:rPr>
        <w:t>人次，</w:t>
      </w:r>
      <w:r w:rsidR="00B373AA" w:rsidRPr="00B373AA">
        <w:rPr>
          <w:rFonts w:ascii="標楷體" w:hAnsi="標楷體" w:hint="eastAsia"/>
          <w:sz w:val="28"/>
          <w:szCs w:val="28"/>
        </w:rPr>
        <w:t>其中記過者2人次、申誡者42人次。</w:t>
      </w:r>
      <w:r w:rsidRPr="00E85874">
        <w:rPr>
          <w:rFonts w:ascii="標楷體" w:hAnsi="標楷體" w:hint="eastAsia"/>
          <w:sz w:val="28"/>
          <w:szCs w:val="28"/>
        </w:rPr>
        <w:t>審計機關對於通知各國營事業查處者，除要求其提出改善措施，予以列管追蹤查核外，並於報告監察院備查時，</w:t>
      </w:r>
      <w:proofErr w:type="gramStart"/>
      <w:r w:rsidRPr="00E85874">
        <w:rPr>
          <w:rFonts w:ascii="標楷體" w:hAnsi="標楷體" w:hint="eastAsia"/>
          <w:sz w:val="28"/>
          <w:szCs w:val="28"/>
        </w:rPr>
        <w:t>按違失事</w:t>
      </w:r>
      <w:proofErr w:type="gramEnd"/>
      <w:r w:rsidRPr="00E85874">
        <w:rPr>
          <w:rFonts w:ascii="標楷體" w:hAnsi="標楷體" w:hint="eastAsia"/>
          <w:sz w:val="28"/>
          <w:szCs w:val="28"/>
        </w:rPr>
        <w:t>件性質，以副本抄送相關主管機關，諸如涉及內部審核者，副知行政院主計總處；涉及政府採購者，副知行政院公共工程委員會，以期更能有效發揮審計功能。</w:t>
      </w:r>
    </w:p>
    <w:p w:rsidR="0016264F" w:rsidRPr="00FC3744" w:rsidRDefault="0016264F" w:rsidP="00E21072">
      <w:pPr>
        <w:overflowPunct w:val="0"/>
        <w:spacing w:beforeLines="50" w:before="180" w:afterLines="50" w:after="180" w:line="280" w:lineRule="exact"/>
        <w:ind w:left="673" w:rightChars="77" w:right="185" w:hangingChars="280" w:hanging="673"/>
        <w:jc w:val="center"/>
        <w:rPr>
          <w:rFonts w:ascii="標楷體" w:hAnsi="標楷體"/>
          <w:b/>
          <w:bCs/>
        </w:rPr>
      </w:pPr>
      <w:r w:rsidRPr="00FC3744">
        <w:rPr>
          <w:rFonts w:ascii="標楷體" w:hAnsi="標楷體" w:hint="eastAsia"/>
          <w:b/>
          <w:bCs/>
        </w:rPr>
        <w:t>表</w:t>
      </w:r>
      <w:r w:rsidR="00053430">
        <w:rPr>
          <w:rFonts w:ascii="標楷體" w:hAnsi="標楷體" w:hint="eastAsia"/>
          <w:b/>
          <w:bCs/>
        </w:rPr>
        <w:t>3</w:t>
      </w:r>
      <w:r w:rsidR="00921A84">
        <w:rPr>
          <w:rFonts w:ascii="標楷體" w:hAnsi="標楷體" w:hint="eastAsia"/>
          <w:b/>
          <w:bCs/>
        </w:rPr>
        <w:t xml:space="preserve">　</w:t>
      </w:r>
      <w:r w:rsidR="00EF6F4E">
        <w:rPr>
          <w:rFonts w:ascii="標楷體" w:hAnsi="標楷體" w:hint="eastAsia"/>
          <w:b/>
          <w:bCs/>
        </w:rPr>
        <w:t>審計部</w:t>
      </w:r>
      <w:proofErr w:type="gramStart"/>
      <w:r w:rsidRPr="00FC3744">
        <w:rPr>
          <w:rFonts w:ascii="標楷體" w:hAnsi="標楷體" w:hint="eastAsia"/>
          <w:b/>
          <w:bCs/>
          <w:spacing w:val="-4"/>
        </w:rPr>
        <w:t>1</w:t>
      </w:r>
      <w:r w:rsidR="00FC3744" w:rsidRPr="00FC3744">
        <w:rPr>
          <w:rFonts w:ascii="標楷體" w:hAnsi="標楷體" w:hint="eastAsia"/>
          <w:b/>
          <w:bCs/>
          <w:spacing w:val="-4"/>
        </w:rPr>
        <w:t>10</w:t>
      </w:r>
      <w:proofErr w:type="gramEnd"/>
      <w:r w:rsidRPr="00FC3744">
        <w:rPr>
          <w:rFonts w:ascii="標楷體" w:hAnsi="標楷體" w:hint="eastAsia"/>
          <w:b/>
          <w:bCs/>
          <w:spacing w:val="-4"/>
        </w:rPr>
        <w:t>年度</w:t>
      </w:r>
      <w:r w:rsidRPr="00FC3744">
        <w:rPr>
          <w:rFonts w:ascii="標楷體" w:hAnsi="標楷體" w:hint="eastAsia"/>
          <w:b/>
          <w:bCs/>
          <w:spacing w:val="-4"/>
          <w:lang w:eastAsia="zh-HK"/>
        </w:rPr>
        <w:t>通知</w:t>
      </w:r>
      <w:r w:rsidRPr="00FC3744">
        <w:rPr>
          <w:rFonts w:ascii="標楷體" w:hAnsi="標楷體" w:hint="eastAsia"/>
          <w:b/>
          <w:bCs/>
          <w:spacing w:val="-4"/>
        </w:rPr>
        <w:t>國營事業</w:t>
      </w:r>
      <w:r w:rsidRPr="00FC3744">
        <w:rPr>
          <w:rFonts w:ascii="標楷體" w:hAnsi="標楷體" w:hint="eastAsia"/>
          <w:b/>
          <w:bCs/>
          <w:spacing w:val="-4"/>
          <w:lang w:eastAsia="zh-HK"/>
        </w:rPr>
        <w:t>查明處分</w:t>
      </w:r>
      <w:r w:rsidRPr="00FC3744">
        <w:rPr>
          <w:rFonts w:ascii="標楷體" w:hAnsi="標楷體" w:hint="eastAsia"/>
          <w:b/>
          <w:bCs/>
          <w:spacing w:val="-4"/>
        </w:rPr>
        <w:t>案件</w:t>
      </w:r>
    </w:p>
    <w:tbl>
      <w:tblPr>
        <w:tblStyle w:val="a9"/>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23"/>
        <w:gridCol w:w="9100"/>
      </w:tblGrid>
      <w:tr w:rsidR="0016264F" w:rsidRPr="00CB7AEC" w:rsidTr="00921A84">
        <w:trPr>
          <w:trHeight w:val="425"/>
          <w:tblHeader/>
        </w:trPr>
        <w:tc>
          <w:tcPr>
            <w:tcW w:w="823" w:type="dxa"/>
            <w:tcBorders>
              <w:bottom w:val="nil"/>
            </w:tcBorders>
            <w:shd w:val="clear" w:color="auto" w:fill="B4C6E7" w:themeFill="accent5" w:themeFillTint="66"/>
            <w:vAlign w:val="center"/>
          </w:tcPr>
          <w:p w:rsidR="0016264F" w:rsidRPr="003E2566" w:rsidRDefault="0016264F" w:rsidP="00354B6F">
            <w:pPr>
              <w:overflowPunct w:val="0"/>
              <w:spacing w:line="360" w:lineRule="exact"/>
              <w:jc w:val="center"/>
              <w:rPr>
                <w:rFonts w:ascii="標楷體" w:eastAsia="標楷體" w:hAnsi="標楷體"/>
                <w:b/>
                <w:bCs/>
              </w:rPr>
            </w:pPr>
            <w:r w:rsidRPr="003E2566">
              <w:rPr>
                <w:rFonts w:ascii="標楷體" w:eastAsia="標楷體" w:hAnsi="標楷體" w:hint="eastAsia"/>
                <w:b/>
                <w:bCs/>
              </w:rPr>
              <w:t>項次</w:t>
            </w:r>
          </w:p>
        </w:tc>
        <w:tc>
          <w:tcPr>
            <w:tcW w:w="9100" w:type="dxa"/>
            <w:tcBorders>
              <w:bottom w:val="nil"/>
            </w:tcBorders>
            <w:shd w:val="clear" w:color="auto" w:fill="B4C6E7" w:themeFill="accent5" w:themeFillTint="66"/>
            <w:vAlign w:val="center"/>
          </w:tcPr>
          <w:p w:rsidR="0016264F" w:rsidRPr="003E2566" w:rsidRDefault="0016264F" w:rsidP="00354B6F">
            <w:pPr>
              <w:overflowPunct w:val="0"/>
              <w:spacing w:line="360" w:lineRule="exact"/>
              <w:jc w:val="center"/>
              <w:rPr>
                <w:rFonts w:ascii="標楷體" w:eastAsia="標楷體" w:hAnsi="標楷體"/>
                <w:b/>
                <w:bCs/>
              </w:rPr>
            </w:pPr>
            <w:r w:rsidRPr="003E2566">
              <w:rPr>
                <w:rFonts w:ascii="標楷體" w:eastAsia="標楷體" w:hAnsi="標楷體" w:hint="eastAsia"/>
                <w:b/>
                <w:bCs/>
              </w:rPr>
              <w:t>案</w:t>
            </w:r>
            <w:r w:rsidR="00354B6F" w:rsidRPr="003E2566">
              <w:rPr>
                <w:rFonts w:ascii="標楷體" w:eastAsia="標楷體" w:hAnsi="標楷體" w:hint="eastAsia"/>
                <w:b/>
                <w:bCs/>
              </w:rPr>
              <w:t xml:space="preserve">           </w:t>
            </w:r>
            <w:r w:rsidRPr="003E2566">
              <w:rPr>
                <w:rFonts w:ascii="標楷體" w:eastAsia="標楷體" w:hAnsi="標楷體" w:hint="eastAsia"/>
                <w:b/>
                <w:bCs/>
              </w:rPr>
              <w:t>名</w:t>
            </w:r>
          </w:p>
        </w:tc>
      </w:tr>
      <w:tr w:rsidR="00991220" w:rsidRPr="00CB7AEC" w:rsidTr="00921A84">
        <w:trPr>
          <w:trHeight w:val="425"/>
        </w:trPr>
        <w:tc>
          <w:tcPr>
            <w:tcW w:w="823" w:type="dxa"/>
            <w:tcBorders>
              <w:top w:val="nil"/>
              <w:bottom w:val="nil"/>
            </w:tcBorders>
            <w:shd w:val="clear" w:color="auto" w:fill="FFFFFF" w:themeFill="background1"/>
            <w:vAlign w:val="center"/>
          </w:tcPr>
          <w:p w:rsidR="00991220" w:rsidRPr="003E2566" w:rsidRDefault="00991220" w:rsidP="00354B6F">
            <w:pPr>
              <w:overflowPunct w:val="0"/>
              <w:spacing w:line="360" w:lineRule="exact"/>
              <w:jc w:val="center"/>
              <w:rPr>
                <w:rFonts w:ascii="標楷體" w:eastAsia="標楷體" w:hAnsi="標楷體"/>
                <w:bCs/>
                <w:color w:val="000000"/>
              </w:rPr>
            </w:pPr>
            <w:r w:rsidRPr="003E2566">
              <w:rPr>
                <w:rFonts w:ascii="標楷體" w:eastAsia="標楷體" w:hAnsi="標楷體" w:hint="eastAsia"/>
                <w:bCs/>
                <w:color w:val="000000"/>
              </w:rPr>
              <w:t>1</w:t>
            </w:r>
          </w:p>
        </w:tc>
        <w:tc>
          <w:tcPr>
            <w:tcW w:w="9100" w:type="dxa"/>
            <w:tcBorders>
              <w:top w:val="nil"/>
              <w:bottom w:val="nil"/>
            </w:tcBorders>
            <w:shd w:val="clear" w:color="auto" w:fill="FFFFFF" w:themeFill="background1"/>
            <w:vAlign w:val="center"/>
          </w:tcPr>
          <w:p w:rsidR="00991220" w:rsidRPr="003E2566" w:rsidRDefault="00D248B9" w:rsidP="00661830">
            <w:pPr>
              <w:overflowPunct w:val="0"/>
              <w:spacing w:line="360" w:lineRule="exact"/>
              <w:jc w:val="both"/>
              <w:rPr>
                <w:rFonts w:ascii="標楷體" w:eastAsia="標楷體" w:hAnsi="標楷體"/>
                <w:bCs/>
              </w:rPr>
            </w:pPr>
            <w:r w:rsidRPr="003E2566">
              <w:rPr>
                <w:rFonts w:ascii="標楷體" w:eastAsia="標楷體" w:hAnsi="標楷體" w:hint="eastAsia"/>
                <w:bCs/>
              </w:rPr>
              <w:t>台灣糖業公司辦理</w:t>
            </w:r>
            <w:proofErr w:type="gramStart"/>
            <w:r w:rsidRPr="003E2566">
              <w:rPr>
                <w:rFonts w:ascii="標楷體" w:eastAsia="標楷體" w:hAnsi="標楷體" w:hint="eastAsia"/>
                <w:bCs/>
              </w:rPr>
              <w:t>臺</w:t>
            </w:r>
            <w:proofErr w:type="gramEnd"/>
            <w:r w:rsidRPr="003E2566">
              <w:rPr>
                <w:rFonts w:ascii="標楷體" w:eastAsia="標楷體" w:hAnsi="標楷體" w:hint="eastAsia"/>
                <w:bCs/>
              </w:rPr>
              <w:t>中市西屯區民安段533、534地號公共設施保留</w:t>
            </w:r>
            <w:proofErr w:type="gramStart"/>
            <w:r w:rsidRPr="003E2566">
              <w:rPr>
                <w:rFonts w:ascii="標楷體" w:eastAsia="標楷體" w:hAnsi="標楷體" w:hint="eastAsia"/>
                <w:bCs/>
              </w:rPr>
              <w:t>地標租案執行</w:t>
            </w:r>
            <w:proofErr w:type="gramEnd"/>
            <w:r w:rsidRPr="003E2566">
              <w:rPr>
                <w:rFonts w:ascii="標楷體" w:eastAsia="標楷體" w:hAnsi="標楷體" w:hint="eastAsia"/>
                <w:bCs/>
              </w:rPr>
              <w:t>情形。</w:t>
            </w:r>
          </w:p>
        </w:tc>
      </w:tr>
      <w:tr w:rsidR="00991220" w:rsidRPr="00CB7AEC" w:rsidTr="00921A84">
        <w:trPr>
          <w:trHeight w:val="790"/>
        </w:trPr>
        <w:tc>
          <w:tcPr>
            <w:tcW w:w="823" w:type="dxa"/>
            <w:tcBorders>
              <w:top w:val="nil"/>
              <w:bottom w:val="nil"/>
            </w:tcBorders>
            <w:shd w:val="clear" w:color="auto" w:fill="D9E2F3" w:themeFill="accent5" w:themeFillTint="33"/>
            <w:vAlign w:val="center"/>
          </w:tcPr>
          <w:p w:rsidR="00991220" w:rsidRPr="003E2566" w:rsidRDefault="00991220" w:rsidP="00354B6F">
            <w:pPr>
              <w:overflowPunct w:val="0"/>
              <w:spacing w:line="360" w:lineRule="exact"/>
              <w:jc w:val="center"/>
              <w:rPr>
                <w:rFonts w:ascii="標楷體" w:eastAsia="標楷體" w:hAnsi="標楷體"/>
                <w:bCs/>
                <w:color w:val="000000"/>
              </w:rPr>
            </w:pPr>
            <w:r w:rsidRPr="003E2566">
              <w:rPr>
                <w:rFonts w:ascii="標楷體" w:eastAsia="標楷體" w:hAnsi="標楷體" w:hint="eastAsia"/>
                <w:bCs/>
                <w:color w:val="000000"/>
              </w:rPr>
              <w:t>2</w:t>
            </w:r>
          </w:p>
        </w:tc>
        <w:tc>
          <w:tcPr>
            <w:tcW w:w="9100" w:type="dxa"/>
            <w:tcBorders>
              <w:top w:val="nil"/>
              <w:bottom w:val="nil"/>
            </w:tcBorders>
            <w:shd w:val="clear" w:color="auto" w:fill="D9E2F3" w:themeFill="accent5" w:themeFillTint="33"/>
            <w:vAlign w:val="center"/>
          </w:tcPr>
          <w:p w:rsidR="00991220" w:rsidRPr="003E2566" w:rsidRDefault="00D248B9" w:rsidP="00313924">
            <w:pPr>
              <w:overflowPunct w:val="0"/>
              <w:spacing w:line="320" w:lineRule="exact"/>
              <w:jc w:val="both"/>
              <w:rPr>
                <w:rFonts w:ascii="標楷體" w:eastAsia="標楷體" w:hAnsi="標楷體" w:cs="新細明體"/>
              </w:rPr>
            </w:pPr>
            <w:r w:rsidRPr="003E2566">
              <w:rPr>
                <w:rFonts w:ascii="標楷體" w:eastAsia="標楷體" w:hAnsi="標楷體" w:hint="eastAsia"/>
                <w:bCs/>
              </w:rPr>
              <w:t>台灣電力公司所屬24個區營業處辦理重大配電外線（管線）</w:t>
            </w:r>
            <w:proofErr w:type="gramStart"/>
            <w:r w:rsidRPr="003E2566">
              <w:rPr>
                <w:rFonts w:ascii="標楷體" w:eastAsia="標楷體" w:hAnsi="標楷體" w:hint="eastAsia"/>
                <w:bCs/>
              </w:rPr>
              <w:t>帶料發包</w:t>
            </w:r>
            <w:proofErr w:type="gramEnd"/>
            <w:r w:rsidRPr="003E2566">
              <w:rPr>
                <w:rFonts w:ascii="標楷體" w:eastAsia="標楷體" w:hAnsi="標楷體" w:hint="eastAsia"/>
                <w:bCs/>
              </w:rPr>
              <w:t>工程相關人員涉有監造及審核</w:t>
            </w:r>
            <w:proofErr w:type="gramStart"/>
            <w:r w:rsidRPr="003E2566">
              <w:rPr>
                <w:rFonts w:ascii="標楷體" w:eastAsia="標楷體" w:hAnsi="標楷體" w:hint="eastAsia"/>
                <w:bCs/>
              </w:rPr>
              <w:t>違失案</w:t>
            </w:r>
            <w:proofErr w:type="gramEnd"/>
            <w:r w:rsidRPr="003E2566">
              <w:rPr>
                <w:rFonts w:ascii="標楷體" w:eastAsia="標楷體" w:hAnsi="標楷體" w:hint="eastAsia"/>
                <w:bCs/>
              </w:rPr>
              <w:t>。</w:t>
            </w:r>
          </w:p>
        </w:tc>
      </w:tr>
      <w:tr w:rsidR="00991220" w:rsidRPr="00CB7AEC" w:rsidTr="00921A84">
        <w:trPr>
          <w:trHeight w:val="425"/>
        </w:trPr>
        <w:tc>
          <w:tcPr>
            <w:tcW w:w="823" w:type="dxa"/>
            <w:tcBorders>
              <w:top w:val="nil"/>
              <w:bottom w:val="nil"/>
            </w:tcBorders>
            <w:shd w:val="clear" w:color="auto" w:fill="FFFFFF" w:themeFill="background1"/>
            <w:vAlign w:val="center"/>
          </w:tcPr>
          <w:p w:rsidR="00991220" w:rsidRPr="003E2566" w:rsidRDefault="00991220" w:rsidP="00354B6F">
            <w:pPr>
              <w:overflowPunct w:val="0"/>
              <w:spacing w:line="360" w:lineRule="exact"/>
              <w:jc w:val="center"/>
              <w:rPr>
                <w:rFonts w:ascii="標楷體" w:eastAsia="標楷體" w:hAnsi="標楷體"/>
                <w:bCs/>
                <w:color w:val="000000"/>
              </w:rPr>
            </w:pPr>
            <w:r w:rsidRPr="003E2566">
              <w:rPr>
                <w:rFonts w:ascii="標楷體" w:eastAsia="標楷體" w:hAnsi="標楷體" w:hint="eastAsia"/>
                <w:bCs/>
                <w:color w:val="000000"/>
              </w:rPr>
              <w:t>3</w:t>
            </w:r>
          </w:p>
        </w:tc>
        <w:tc>
          <w:tcPr>
            <w:tcW w:w="9100" w:type="dxa"/>
            <w:tcBorders>
              <w:top w:val="nil"/>
              <w:bottom w:val="nil"/>
            </w:tcBorders>
            <w:shd w:val="clear" w:color="auto" w:fill="FFFFFF" w:themeFill="background1"/>
            <w:vAlign w:val="center"/>
          </w:tcPr>
          <w:p w:rsidR="00991220" w:rsidRPr="003E2566" w:rsidRDefault="00D248B9" w:rsidP="00AC0F00">
            <w:pPr>
              <w:overflowPunct w:val="0"/>
              <w:spacing w:line="360" w:lineRule="exact"/>
              <w:jc w:val="both"/>
              <w:rPr>
                <w:rFonts w:ascii="標楷體" w:eastAsia="標楷體" w:hAnsi="標楷體"/>
                <w:bCs/>
              </w:rPr>
            </w:pPr>
            <w:r w:rsidRPr="003E2566">
              <w:rPr>
                <w:rFonts w:ascii="標楷體" w:eastAsia="標楷體" w:hAnsi="標楷體" w:hint="eastAsia"/>
                <w:bCs/>
              </w:rPr>
              <w:t>臺灣菸酒公司</w:t>
            </w:r>
            <w:proofErr w:type="gramStart"/>
            <w:r w:rsidRPr="003E2566">
              <w:rPr>
                <w:rFonts w:ascii="標楷體" w:eastAsia="標楷體" w:hAnsi="標楷體" w:hint="eastAsia"/>
                <w:bCs/>
              </w:rPr>
              <w:t>菸</w:t>
            </w:r>
            <w:proofErr w:type="gramEnd"/>
            <w:r w:rsidRPr="003E2566">
              <w:rPr>
                <w:rFonts w:ascii="標楷體" w:eastAsia="標楷體" w:hAnsi="標楷體" w:hint="eastAsia"/>
                <w:bCs/>
              </w:rPr>
              <w:t>品包裝標示違反</w:t>
            </w:r>
            <w:proofErr w:type="gramStart"/>
            <w:r w:rsidRPr="003E2566">
              <w:rPr>
                <w:rFonts w:ascii="標楷體" w:eastAsia="標楷體" w:hAnsi="標楷體" w:hint="eastAsia"/>
                <w:bCs/>
              </w:rPr>
              <w:t>菸</w:t>
            </w:r>
            <w:proofErr w:type="gramEnd"/>
            <w:r w:rsidRPr="003E2566">
              <w:rPr>
                <w:rFonts w:ascii="標楷體" w:eastAsia="標楷體" w:hAnsi="標楷體" w:hint="eastAsia"/>
                <w:bCs/>
              </w:rPr>
              <w:t>害防制法規定案。</w:t>
            </w:r>
          </w:p>
        </w:tc>
      </w:tr>
      <w:tr w:rsidR="00FC3744" w:rsidRPr="00CB7AEC" w:rsidTr="00921A84">
        <w:trPr>
          <w:trHeight w:val="425"/>
        </w:trPr>
        <w:tc>
          <w:tcPr>
            <w:tcW w:w="823" w:type="dxa"/>
            <w:tcBorders>
              <w:top w:val="nil"/>
              <w:bottom w:val="single" w:sz="4" w:space="0" w:color="000000" w:themeColor="text1"/>
            </w:tcBorders>
            <w:shd w:val="clear" w:color="auto" w:fill="D9E2F3" w:themeFill="accent5" w:themeFillTint="33"/>
            <w:vAlign w:val="center"/>
          </w:tcPr>
          <w:p w:rsidR="00FC3744" w:rsidRPr="003E2566" w:rsidRDefault="00B373AA" w:rsidP="00A80ABA">
            <w:pPr>
              <w:overflowPunct w:val="0"/>
              <w:spacing w:line="360" w:lineRule="exact"/>
              <w:jc w:val="center"/>
              <w:rPr>
                <w:rFonts w:ascii="標楷體" w:eastAsia="標楷體" w:hAnsi="標楷體"/>
                <w:bCs/>
                <w:color w:val="000000"/>
              </w:rPr>
            </w:pPr>
            <w:r w:rsidRPr="003E2566">
              <w:rPr>
                <w:rFonts w:ascii="標楷體" w:eastAsia="標楷體" w:hAnsi="標楷體" w:hint="eastAsia"/>
                <w:bCs/>
                <w:color w:val="000000"/>
              </w:rPr>
              <w:t>4</w:t>
            </w:r>
          </w:p>
        </w:tc>
        <w:tc>
          <w:tcPr>
            <w:tcW w:w="9100" w:type="dxa"/>
            <w:tcBorders>
              <w:top w:val="nil"/>
              <w:bottom w:val="single" w:sz="4" w:space="0" w:color="000000" w:themeColor="text1"/>
            </w:tcBorders>
            <w:shd w:val="clear" w:color="auto" w:fill="D9E2F3" w:themeFill="accent5" w:themeFillTint="33"/>
            <w:vAlign w:val="center"/>
          </w:tcPr>
          <w:p w:rsidR="00FC3744" w:rsidRPr="003E2566" w:rsidRDefault="00D248B9" w:rsidP="00AC0F00">
            <w:pPr>
              <w:overflowPunct w:val="0"/>
              <w:spacing w:line="360" w:lineRule="exact"/>
              <w:jc w:val="both"/>
              <w:rPr>
                <w:rFonts w:ascii="標楷體" w:eastAsia="標楷體" w:hAnsi="標楷體" w:cs="新細明體"/>
              </w:rPr>
            </w:pPr>
            <w:r w:rsidRPr="003E2566">
              <w:rPr>
                <w:rFonts w:ascii="標楷體" w:eastAsia="標楷體" w:hAnsi="標楷體" w:hint="eastAsia"/>
                <w:bCs/>
              </w:rPr>
              <w:t>台灣自來水公司辦理</w:t>
            </w:r>
            <w:proofErr w:type="gramStart"/>
            <w:r w:rsidRPr="003E2566">
              <w:rPr>
                <w:rFonts w:ascii="標楷體" w:eastAsia="標楷體" w:hAnsi="標楷體" w:hint="eastAsia"/>
                <w:bCs/>
              </w:rPr>
              <w:t>臺</w:t>
            </w:r>
            <w:proofErr w:type="gramEnd"/>
            <w:r w:rsidRPr="003E2566">
              <w:rPr>
                <w:rFonts w:ascii="標楷體" w:eastAsia="標楷體" w:hAnsi="標楷體" w:hint="eastAsia"/>
                <w:bCs/>
              </w:rPr>
              <w:t>東成功供水系統擴建計畫執行情形</w:t>
            </w:r>
            <w:r w:rsidR="00E30DE3">
              <w:rPr>
                <w:rFonts w:ascii="標楷體" w:eastAsia="標楷體" w:hAnsi="標楷體" w:hint="eastAsia"/>
                <w:bCs/>
              </w:rPr>
              <w:t>。</w:t>
            </w:r>
          </w:p>
        </w:tc>
      </w:tr>
    </w:tbl>
    <w:p w:rsidR="0016264F" w:rsidRPr="00CB7AEC" w:rsidRDefault="0016264F" w:rsidP="0016264F">
      <w:pPr>
        <w:spacing w:line="20" w:lineRule="exact"/>
        <w:ind w:firstLineChars="200" w:firstLine="480"/>
        <w:jc w:val="both"/>
        <w:rPr>
          <w:rFonts w:ascii="標楷體" w:hAnsi="標楷體"/>
          <w:highlight w:val="yellow"/>
        </w:rPr>
      </w:pPr>
    </w:p>
    <w:p w:rsidR="00E21072" w:rsidRPr="00FC3744" w:rsidRDefault="00E21072" w:rsidP="009B09A5">
      <w:pPr>
        <w:overflowPunct w:val="0"/>
        <w:spacing w:beforeLines="50" w:before="180" w:afterLines="50" w:after="180" w:line="280" w:lineRule="exact"/>
        <w:ind w:rightChars="77" w:right="185"/>
        <w:jc w:val="center"/>
        <w:rPr>
          <w:rFonts w:ascii="標楷體" w:hAnsi="標楷體"/>
          <w:b/>
          <w:bCs/>
        </w:rPr>
      </w:pPr>
      <w:r w:rsidRPr="00FC3744">
        <w:rPr>
          <w:rFonts w:ascii="標楷體" w:hAnsi="標楷體" w:hint="eastAsia"/>
          <w:b/>
          <w:bCs/>
        </w:rPr>
        <w:t>表</w:t>
      </w:r>
      <w:r w:rsidR="00053430">
        <w:rPr>
          <w:rFonts w:ascii="標楷體" w:hAnsi="標楷體" w:hint="eastAsia"/>
          <w:b/>
          <w:bCs/>
        </w:rPr>
        <w:t>4</w:t>
      </w:r>
      <w:r w:rsidR="00921A84">
        <w:rPr>
          <w:rFonts w:ascii="標楷體" w:hAnsi="標楷體" w:hint="eastAsia"/>
          <w:b/>
          <w:bCs/>
        </w:rPr>
        <w:t xml:space="preserve">　</w:t>
      </w:r>
      <w:proofErr w:type="gramStart"/>
      <w:r w:rsidR="00EF6F4E" w:rsidRPr="00EF6F4E">
        <w:rPr>
          <w:rFonts w:ascii="標楷體" w:hAnsi="標楷體" w:hint="eastAsia"/>
          <w:b/>
          <w:bCs/>
        </w:rPr>
        <w:t>審計部於</w:t>
      </w:r>
      <w:r w:rsidRPr="00564D9D">
        <w:rPr>
          <w:rFonts w:ascii="標楷體" w:hAnsi="標楷體" w:hint="eastAsia"/>
          <w:b/>
          <w:bCs/>
          <w:spacing w:val="-4"/>
        </w:rPr>
        <w:t>111年1月1日</w:t>
      </w:r>
      <w:proofErr w:type="gramEnd"/>
      <w:r w:rsidRPr="00564D9D">
        <w:rPr>
          <w:rFonts w:ascii="標楷體" w:hAnsi="標楷體" w:hint="eastAsia"/>
          <w:b/>
          <w:bCs/>
          <w:spacing w:val="-4"/>
        </w:rPr>
        <w:t>至6月30日</w:t>
      </w:r>
      <w:r w:rsidRPr="00FC3744">
        <w:rPr>
          <w:rFonts w:ascii="標楷體" w:hAnsi="標楷體" w:hint="eastAsia"/>
          <w:b/>
          <w:bCs/>
          <w:spacing w:val="-4"/>
          <w:lang w:eastAsia="zh-HK"/>
        </w:rPr>
        <w:t>通知</w:t>
      </w:r>
      <w:r w:rsidRPr="00FC3744">
        <w:rPr>
          <w:rFonts w:ascii="標楷體" w:hAnsi="標楷體" w:hint="eastAsia"/>
          <w:b/>
          <w:bCs/>
          <w:spacing w:val="-4"/>
        </w:rPr>
        <w:t>國營事業</w:t>
      </w:r>
      <w:r w:rsidRPr="00FC3744">
        <w:rPr>
          <w:rFonts w:ascii="標楷體" w:hAnsi="標楷體" w:hint="eastAsia"/>
          <w:b/>
          <w:bCs/>
          <w:spacing w:val="-4"/>
          <w:lang w:eastAsia="zh-HK"/>
        </w:rPr>
        <w:t>查明處分</w:t>
      </w:r>
      <w:r w:rsidRPr="00FC3744">
        <w:rPr>
          <w:rFonts w:ascii="標楷體" w:hAnsi="標楷體" w:hint="eastAsia"/>
          <w:b/>
          <w:bCs/>
          <w:spacing w:val="-4"/>
        </w:rPr>
        <w:t>案件</w:t>
      </w:r>
    </w:p>
    <w:tbl>
      <w:tblPr>
        <w:tblStyle w:val="a9"/>
        <w:tblW w:w="0" w:type="auto"/>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823"/>
        <w:gridCol w:w="9100"/>
      </w:tblGrid>
      <w:tr w:rsidR="00E21072" w:rsidRPr="00CB7AEC" w:rsidTr="00921A84">
        <w:trPr>
          <w:trHeight w:val="425"/>
          <w:tblHeader/>
        </w:trPr>
        <w:tc>
          <w:tcPr>
            <w:tcW w:w="823" w:type="dxa"/>
            <w:tcBorders>
              <w:bottom w:val="nil"/>
            </w:tcBorders>
            <w:shd w:val="clear" w:color="auto" w:fill="B4C6E7" w:themeFill="accent5" w:themeFillTint="66"/>
            <w:vAlign w:val="center"/>
          </w:tcPr>
          <w:p w:rsidR="00E21072" w:rsidRPr="003E2566" w:rsidRDefault="00E21072" w:rsidP="00A36FA9">
            <w:pPr>
              <w:overflowPunct w:val="0"/>
              <w:spacing w:line="360" w:lineRule="exact"/>
              <w:jc w:val="center"/>
              <w:rPr>
                <w:rFonts w:ascii="標楷體" w:eastAsia="標楷體" w:hAnsi="標楷體"/>
                <w:b/>
                <w:bCs/>
              </w:rPr>
            </w:pPr>
            <w:r w:rsidRPr="003E2566">
              <w:rPr>
                <w:rFonts w:ascii="標楷體" w:eastAsia="標楷體" w:hAnsi="標楷體" w:hint="eastAsia"/>
                <w:b/>
                <w:bCs/>
              </w:rPr>
              <w:t>項次</w:t>
            </w:r>
          </w:p>
        </w:tc>
        <w:tc>
          <w:tcPr>
            <w:tcW w:w="9100" w:type="dxa"/>
            <w:tcBorders>
              <w:bottom w:val="nil"/>
            </w:tcBorders>
            <w:shd w:val="clear" w:color="auto" w:fill="B4C6E7" w:themeFill="accent5" w:themeFillTint="66"/>
            <w:vAlign w:val="center"/>
          </w:tcPr>
          <w:p w:rsidR="00E21072" w:rsidRPr="003E2566" w:rsidRDefault="00E21072" w:rsidP="00A36FA9">
            <w:pPr>
              <w:overflowPunct w:val="0"/>
              <w:spacing w:line="360" w:lineRule="exact"/>
              <w:jc w:val="center"/>
              <w:rPr>
                <w:rFonts w:ascii="標楷體" w:eastAsia="標楷體" w:hAnsi="標楷體"/>
                <w:b/>
                <w:bCs/>
              </w:rPr>
            </w:pPr>
            <w:r w:rsidRPr="003E2566">
              <w:rPr>
                <w:rFonts w:ascii="標楷體" w:eastAsia="標楷體" w:hAnsi="標楷體" w:hint="eastAsia"/>
                <w:b/>
                <w:bCs/>
              </w:rPr>
              <w:t>案           名</w:t>
            </w:r>
          </w:p>
        </w:tc>
      </w:tr>
      <w:tr w:rsidR="00E21072" w:rsidRPr="00CB7AEC" w:rsidTr="00921A84">
        <w:trPr>
          <w:trHeight w:val="425"/>
        </w:trPr>
        <w:tc>
          <w:tcPr>
            <w:tcW w:w="823" w:type="dxa"/>
            <w:tcBorders>
              <w:top w:val="nil"/>
              <w:bottom w:val="nil"/>
            </w:tcBorders>
            <w:shd w:val="clear" w:color="auto" w:fill="FFFFFF" w:themeFill="background1"/>
            <w:vAlign w:val="center"/>
          </w:tcPr>
          <w:p w:rsidR="00E21072" w:rsidRPr="003E2566" w:rsidRDefault="00E21072" w:rsidP="00A36FA9">
            <w:pPr>
              <w:overflowPunct w:val="0"/>
              <w:spacing w:line="360" w:lineRule="exact"/>
              <w:jc w:val="center"/>
              <w:rPr>
                <w:rFonts w:ascii="標楷體" w:eastAsia="標楷體" w:hAnsi="標楷體"/>
                <w:bCs/>
                <w:color w:val="000000"/>
              </w:rPr>
            </w:pPr>
            <w:r w:rsidRPr="003E2566">
              <w:rPr>
                <w:rFonts w:ascii="標楷體" w:eastAsia="標楷體" w:hAnsi="標楷體" w:hint="eastAsia"/>
                <w:bCs/>
                <w:color w:val="000000"/>
              </w:rPr>
              <w:t>1</w:t>
            </w:r>
          </w:p>
        </w:tc>
        <w:tc>
          <w:tcPr>
            <w:tcW w:w="9100" w:type="dxa"/>
            <w:tcBorders>
              <w:top w:val="nil"/>
              <w:bottom w:val="nil"/>
            </w:tcBorders>
            <w:shd w:val="clear" w:color="auto" w:fill="FFFFFF" w:themeFill="background1"/>
            <w:vAlign w:val="center"/>
          </w:tcPr>
          <w:p w:rsidR="00E21072" w:rsidRPr="003E2566" w:rsidRDefault="00AB7B8A" w:rsidP="00A36FA9">
            <w:pPr>
              <w:overflowPunct w:val="0"/>
              <w:spacing w:line="360" w:lineRule="exact"/>
              <w:jc w:val="both"/>
              <w:rPr>
                <w:rFonts w:ascii="標楷體" w:eastAsia="標楷體" w:hAnsi="標楷體"/>
                <w:bCs/>
              </w:rPr>
            </w:pPr>
            <w:r w:rsidRPr="003E2566">
              <w:rPr>
                <w:rFonts w:ascii="標楷體" w:eastAsia="標楷體" w:hAnsi="標楷體" w:hint="eastAsia"/>
                <w:bCs/>
              </w:rPr>
              <w:t>台灣電力公司電力修護處辦理電廠機組大修或檢修相關人員涉有虛報加班費及出勤費案。</w:t>
            </w:r>
          </w:p>
        </w:tc>
      </w:tr>
      <w:tr w:rsidR="00E21072" w:rsidRPr="00CB7AEC" w:rsidTr="00921A84">
        <w:trPr>
          <w:trHeight w:val="425"/>
        </w:trPr>
        <w:tc>
          <w:tcPr>
            <w:tcW w:w="823" w:type="dxa"/>
            <w:tcBorders>
              <w:top w:val="nil"/>
              <w:bottom w:val="nil"/>
            </w:tcBorders>
            <w:shd w:val="clear" w:color="auto" w:fill="D9E2F3" w:themeFill="accent5" w:themeFillTint="33"/>
            <w:vAlign w:val="center"/>
          </w:tcPr>
          <w:p w:rsidR="00E21072" w:rsidRPr="003E2566" w:rsidRDefault="00E21072" w:rsidP="00A36FA9">
            <w:pPr>
              <w:overflowPunct w:val="0"/>
              <w:spacing w:line="360" w:lineRule="exact"/>
              <w:jc w:val="center"/>
              <w:rPr>
                <w:rFonts w:ascii="標楷體" w:eastAsia="標楷體" w:hAnsi="標楷體"/>
                <w:bCs/>
                <w:color w:val="000000"/>
              </w:rPr>
            </w:pPr>
            <w:r w:rsidRPr="003E2566">
              <w:rPr>
                <w:rFonts w:ascii="標楷體" w:eastAsia="標楷體" w:hAnsi="標楷體" w:hint="eastAsia"/>
                <w:bCs/>
                <w:color w:val="000000"/>
              </w:rPr>
              <w:t>2</w:t>
            </w:r>
          </w:p>
        </w:tc>
        <w:tc>
          <w:tcPr>
            <w:tcW w:w="9100" w:type="dxa"/>
            <w:tcBorders>
              <w:top w:val="nil"/>
              <w:bottom w:val="nil"/>
            </w:tcBorders>
            <w:shd w:val="clear" w:color="auto" w:fill="D9E2F3" w:themeFill="accent5" w:themeFillTint="33"/>
            <w:vAlign w:val="center"/>
          </w:tcPr>
          <w:p w:rsidR="00E21072" w:rsidRPr="003E2566" w:rsidRDefault="00E21072" w:rsidP="003E2566">
            <w:pPr>
              <w:overflowPunct w:val="0"/>
              <w:spacing w:line="360" w:lineRule="exact"/>
              <w:jc w:val="both"/>
              <w:rPr>
                <w:rFonts w:ascii="標楷體" w:eastAsia="標楷體" w:hAnsi="標楷體" w:cs="新細明體"/>
              </w:rPr>
            </w:pPr>
            <w:r w:rsidRPr="003E2566">
              <w:rPr>
                <w:rFonts w:ascii="標楷體" w:eastAsia="標楷體" w:hAnsi="標楷體" w:hint="eastAsia"/>
                <w:bCs/>
              </w:rPr>
              <w:t>台灣電力公司</w:t>
            </w:r>
            <w:r w:rsidR="003E2566" w:rsidRPr="003910CD">
              <w:rPr>
                <w:rFonts w:ascii="標楷體" w:eastAsia="標楷體" w:hAnsi="標楷體" w:hint="eastAsia"/>
                <w:bCs/>
              </w:rPr>
              <w:t>臺中發電廠辦理第一階段煤灰填海工程用地租金案</w:t>
            </w:r>
            <w:r w:rsidR="003E2566" w:rsidRPr="001B0DE8">
              <w:rPr>
                <w:rFonts w:ascii="標楷體" w:eastAsia="標楷體" w:hAnsi="標楷體" w:hint="eastAsia"/>
                <w:bCs/>
              </w:rPr>
              <w:t>。</w:t>
            </w:r>
          </w:p>
        </w:tc>
      </w:tr>
      <w:tr w:rsidR="00E21072" w:rsidRPr="00CB7AEC" w:rsidTr="00921A84">
        <w:trPr>
          <w:trHeight w:val="425"/>
        </w:trPr>
        <w:tc>
          <w:tcPr>
            <w:tcW w:w="823" w:type="dxa"/>
            <w:tcBorders>
              <w:top w:val="nil"/>
              <w:bottom w:val="nil"/>
            </w:tcBorders>
            <w:shd w:val="clear" w:color="auto" w:fill="FFFFFF" w:themeFill="background1"/>
            <w:vAlign w:val="center"/>
          </w:tcPr>
          <w:p w:rsidR="00E21072" w:rsidRPr="003E2566" w:rsidRDefault="00E21072" w:rsidP="00A36FA9">
            <w:pPr>
              <w:overflowPunct w:val="0"/>
              <w:spacing w:line="360" w:lineRule="exact"/>
              <w:jc w:val="center"/>
              <w:rPr>
                <w:rFonts w:ascii="標楷體" w:eastAsia="標楷體" w:hAnsi="標楷體"/>
                <w:bCs/>
                <w:color w:val="000000"/>
              </w:rPr>
            </w:pPr>
            <w:r w:rsidRPr="003E2566">
              <w:rPr>
                <w:rFonts w:ascii="標楷體" w:eastAsia="標楷體" w:hAnsi="標楷體" w:hint="eastAsia"/>
                <w:bCs/>
                <w:color w:val="000000"/>
              </w:rPr>
              <w:t>3</w:t>
            </w:r>
          </w:p>
        </w:tc>
        <w:tc>
          <w:tcPr>
            <w:tcW w:w="9100" w:type="dxa"/>
            <w:tcBorders>
              <w:top w:val="nil"/>
              <w:bottom w:val="nil"/>
            </w:tcBorders>
            <w:shd w:val="clear" w:color="auto" w:fill="FFFFFF" w:themeFill="background1"/>
            <w:vAlign w:val="center"/>
          </w:tcPr>
          <w:p w:rsidR="00E21072" w:rsidRPr="003E2566" w:rsidRDefault="003E2566" w:rsidP="003E2566">
            <w:pPr>
              <w:overflowPunct w:val="0"/>
              <w:spacing w:line="360" w:lineRule="exact"/>
              <w:jc w:val="both"/>
              <w:rPr>
                <w:rFonts w:ascii="標楷體" w:eastAsia="標楷體" w:hAnsi="標楷體"/>
                <w:bCs/>
              </w:rPr>
            </w:pPr>
            <w:r w:rsidRPr="003910CD">
              <w:rPr>
                <w:rFonts w:ascii="標楷體" w:eastAsia="標楷體" w:hAnsi="標楷體" w:hint="eastAsia"/>
                <w:bCs/>
              </w:rPr>
              <w:t>台灣自來水公司北區工程處辦理桃園－新竹備援管線工程（五）等3案</w:t>
            </w:r>
            <w:r w:rsidRPr="001B0DE8">
              <w:rPr>
                <w:rFonts w:ascii="標楷體" w:eastAsia="標楷體" w:hAnsi="標楷體" w:hint="eastAsia"/>
                <w:bCs/>
              </w:rPr>
              <w:t>。</w:t>
            </w:r>
          </w:p>
        </w:tc>
      </w:tr>
      <w:tr w:rsidR="00E21072" w:rsidRPr="00CB7AEC" w:rsidTr="00921A84">
        <w:trPr>
          <w:trHeight w:val="425"/>
        </w:trPr>
        <w:tc>
          <w:tcPr>
            <w:tcW w:w="823" w:type="dxa"/>
            <w:tcBorders>
              <w:top w:val="nil"/>
              <w:bottom w:val="nil"/>
            </w:tcBorders>
            <w:shd w:val="clear" w:color="auto" w:fill="D9E2F3" w:themeFill="accent5" w:themeFillTint="33"/>
            <w:vAlign w:val="center"/>
          </w:tcPr>
          <w:p w:rsidR="00E21072" w:rsidRPr="003E2566" w:rsidRDefault="00E21072" w:rsidP="00A36FA9">
            <w:pPr>
              <w:overflowPunct w:val="0"/>
              <w:spacing w:line="360" w:lineRule="exact"/>
              <w:jc w:val="center"/>
              <w:rPr>
                <w:rFonts w:ascii="標楷體" w:eastAsia="標楷體" w:hAnsi="標楷體"/>
                <w:bCs/>
                <w:color w:val="000000"/>
              </w:rPr>
            </w:pPr>
            <w:r w:rsidRPr="003E2566">
              <w:rPr>
                <w:rFonts w:ascii="標楷體" w:eastAsia="標楷體" w:hAnsi="標楷體" w:hint="eastAsia"/>
                <w:bCs/>
                <w:color w:val="000000"/>
              </w:rPr>
              <w:t>4</w:t>
            </w:r>
          </w:p>
        </w:tc>
        <w:tc>
          <w:tcPr>
            <w:tcW w:w="9100" w:type="dxa"/>
            <w:tcBorders>
              <w:top w:val="nil"/>
              <w:bottom w:val="nil"/>
            </w:tcBorders>
            <w:shd w:val="clear" w:color="auto" w:fill="D9E2F3" w:themeFill="accent5" w:themeFillTint="33"/>
            <w:vAlign w:val="center"/>
          </w:tcPr>
          <w:p w:rsidR="00E21072" w:rsidRPr="003E2566" w:rsidRDefault="003E2566" w:rsidP="003E2566">
            <w:pPr>
              <w:overflowPunct w:val="0"/>
              <w:spacing w:line="360" w:lineRule="exact"/>
              <w:jc w:val="both"/>
              <w:rPr>
                <w:rFonts w:ascii="標楷體" w:eastAsia="標楷體" w:hAnsi="標楷體" w:cs="新細明體"/>
              </w:rPr>
            </w:pPr>
            <w:r w:rsidRPr="00DB0816">
              <w:rPr>
                <w:rFonts w:ascii="標楷體" w:eastAsia="標楷體" w:hAnsi="標楷體" w:hint="eastAsia"/>
                <w:bCs/>
              </w:rPr>
              <w:t>台灣糖業公司砂糖事業部虎尾糖廠大有農場經管土地遭長期棄置廢棄物案</w:t>
            </w:r>
            <w:r w:rsidRPr="001B0DE8">
              <w:rPr>
                <w:rFonts w:ascii="標楷體" w:eastAsia="標楷體" w:hAnsi="標楷體" w:hint="eastAsia"/>
                <w:bCs/>
              </w:rPr>
              <w:t>。</w:t>
            </w:r>
          </w:p>
        </w:tc>
      </w:tr>
      <w:tr w:rsidR="00E21072" w:rsidRPr="00CB7AEC" w:rsidTr="00921A84">
        <w:trPr>
          <w:trHeight w:val="425"/>
        </w:trPr>
        <w:tc>
          <w:tcPr>
            <w:tcW w:w="823" w:type="dxa"/>
            <w:tcBorders>
              <w:top w:val="nil"/>
              <w:bottom w:val="nil"/>
            </w:tcBorders>
            <w:shd w:val="clear" w:color="auto" w:fill="FFFFFF" w:themeFill="background1"/>
            <w:vAlign w:val="center"/>
          </w:tcPr>
          <w:p w:rsidR="00E21072" w:rsidRPr="003E2566" w:rsidRDefault="00BF5AB5" w:rsidP="00A36FA9">
            <w:pPr>
              <w:overflowPunct w:val="0"/>
              <w:spacing w:line="360" w:lineRule="exact"/>
              <w:jc w:val="center"/>
              <w:rPr>
                <w:rFonts w:ascii="標楷體" w:eastAsia="標楷體" w:hAnsi="標楷體"/>
                <w:bCs/>
                <w:color w:val="000000"/>
              </w:rPr>
            </w:pPr>
            <w:r>
              <w:rPr>
                <w:rFonts w:ascii="標楷體" w:eastAsia="標楷體" w:hAnsi="標楷體" w:hint="eastAsia"/>
                <w:bCs/>
                <w:color w:val="000000"/>
              </w:rPr>
              <w:t>5</w:t>
            </w:r>
          </w:p>
        </w:tc>
        <w:tc>
          <w:tcPr>
            <w:tcW w:w="9100" w:type="dxa"/>
            <w:tcBorders>
              <w:top w:val="nil"/>
              <w:bottom w:val="nil"/>
            </w:tcBorders>
            <w:shd w:val="clear" w:color="auto" w:fill="FFFFFF" w:themeFill="background1"/>
            <w:vAlign w:val="center"/>
          </w:tcPr>
          <w:p w:rsidR="00E21072" w:rsidRPr="003E2566" w:rsidRDefault="003E2566" w:rsidP="003E2566">
            <w:pPr>
              <w:overflowPunct w:val="0"/>
              <w:spacing w:line="360" w:lineRule="exact"/>
              <w:jc w:val="both"/>
              <w:rPr>
                <w:rFonts w:ascii="標楷體" w:eastAsia="標楷體" w:hAnsi="標楷體"/>
                <w:bCs/>
                <w:color w:val="000000"/>
              </w:rPr>
            </w:pPr>
            <w:r w:rsidRPr="00DB0816">
              <w:rPr>
                <w:rFonts w:ascii="標楷體" w:eastAsia="標楷體" w:hAnsi="標楷體" w:hint="eastAsia"/>
                <w:bCs/>
              </w:rPr>
              <w:t>台灣糖業公司轄管馬光農場土地遭棄置廢棄物處理情形</w:t>
            </w:r>
            <w:r w:rsidRPr="001B0DE8">
              <w:rPr>
                <w:rFonts w:ascii="標楷體" w:eastAsia="標楷體" w:hAnsi="標楷體" w:hint="eastAsia"/>
                <w:bCs/>
              </w:rPr>
              <w:t>。</w:t>
            </w:r>
          </w:p>
        </w:tc>
      </w:tr>
      <w:tr w:rsidR="00E21072" w:rsidRPr="00CB7AEC" w:rsidTr="00921A84">
        <w:trPr>
          <w:trHeight w:val="425"/>
        </w:trPr>
        <w:tc>
          <w:tcPr>
            <w:tcW w:w="823" w:type="dxa"/>
            <w:tcBorders>
              <w:top w:val="nil"/>
              <w:bottom w:val="single" w:sz="4" w:space="0" w:color="000000" w:themeColor="text1"/>
            </w:tcBorders>
            <w:shd w:val="clear" w:color="auto" w:fill="D9E2F3" w:themeFill="accent5" w:themeFillTint="33"/>
            <w:vAlign w:val="center"/>
          </w:tcPr>
          <w:p w:rsidR="00E21072" w:rsidRPr="003E2566" w:rsidRDefault="00BF5AB5" w:rsidP="00A36FA9">
            <w:pPr>
              <w:overflowPunct w:val="0"/>
              <w:spacing w:line="360" w:lineRule="exact"/>
              <w:jc w:val="center"/>
              <w:rPr>
                <w:rFonts w:ascii="標楷體" w:eastAsia="標楷體" w:hAnsi="標楷體"/>
                <w:bCs/>
                <w:color w:val="000000"/>
              </w:rPr>
            </w:pPr>
            <w:r>
              <w:rPr>
                <w:rFonts w:ascii="標楷體" w:eastAsia="標楷體" w:hAnsi="標楷體" w:hint="eastAsia"/>
                <w:bCs/>
                <w:color w:val="000000"/>
              </w:rPr>
              <w:t>6</w:t>
            </w:r>
          </w:p>
        </w:tc>
        <w:tc>
          <w:tcPr>
            <w:tcW w:w="9100" w:type="dxa"/>
            <w:tcBorders>
              <w:top w:val="nil"/>
              <w:bottom w:val="single" w:sz="4" w:space="0" w:color="000000" w:themeColor="text1"/>
            </w:tcBorders>
            <w:shd w:val="clear" w:color="auto" w:fill="D9E2F3" w:themeFill="accent5" w:themeFillTint="33"/>
            <w:vAlign w:val="center"/>
          </w:tcPr>
          <w:p w:rsidR="00E21072" w:rsidRPr="003E2566" w:rsidRDefault="003E2566" w:rsidP="003E2566">
            <w:pPr>
              <w:overflowPunct w:val="0"/>
              <w:spacing w:line="360" w:lineRule="exact"/>
              <w:jc w:val="both"/>
              <w:rPr>
                <w:rFonts w:ascii="標楷體" w:eastAsia="標楷體" w:hAnsi="標楷體" w:cs="新細明體"/>
              </w:rPr>
            </w:pPr>
            <w:r w:rsidRPr="00A30465">
              <w:rPr>
                <w:rFonts w:ascii="標楷體" w:eastAsia="標楷體" w:hAnsi="標楷體" w:hint="eastAsia"/>
                <w:bCs/>
              </w:rPr>
              <w:t>台灣電力公司高雄區營業處辦理109年甲工區配電管路工程相關人員未落實履約管理案。</w:t>
            </w:r>
          </w:p>
        </w:tc>
      </w:tr>
    </w:tbl>
    <w:p w:rsidR="00505006" w:rsidRPr="00313924" w:rsidRDefault="00505006" w:rsidP="00313924">
      <w:pPr>
        <w:pStyle w:val="aff9"/>
        <w:tabs>
          <w:tab w:val="left" w:pos="3686"/>
          <w:tab w:val="left" w:pos="3828"/>
        </w:tabs>
        <w:overflowPunct w:val="0"/>
        <w:spacing w:beforeLines="50" w:before="180" w:after="72"/>
        <w:ind w:leftChars="0" w:left="0" w:firstLineChars="100" w:firstLine="320"/>
        <w:rPr>
          <w:rFonts w:ascii="標楷體" w:hAnsi="標楷體"/>
          <w:kern w:val="0"/>
        </w:rPr>
      </w:pPr>
      <w:r w:rsidRPr="00313924">
        <w:rPr>
          <w:rFonts w:ascii="標楷體" w:hAnsi="標楷體" w:hint="eastAsia"/>
          <w:kern w:val="0"/>
        </w:rPr>
        <w:t>四、其他事項</w:t>
      </w:r>
    </w:p>
    <w:p w:rsidR="00C22AA3" w:rsidRPr="005E7EFA" w:rsidRDefault="00C22AA3" w:rsidP="008A6FC3">
      <w:pPr>
        <w:overflowPunct w:val="0"/>
        <w:adjustRightInd w:val="0"/>
        <w:snapToGrid w:val="0"/>
        <w:spacing w:line="540" w:lineRule="exact"/>
        <w:ind w:firstLineChars="202" w:firstLine="566"/>
        <w:jc w:val="both"/>
        <w:rPr>
          <w:rFonts w:ascii="標楷體" w:hAnsi="標楷體"/>
          <w:snapToGrid w:val="0"/>
          <w:kern w:val="0"/>
          <w:sz w:val="28"/>
          <w:szCs w:val="28"/>
        </w:rPr>
      </w:pPr>
      <w:proofErr w:type="gramStart"/>
      <w:r w:rsidRPr="005E7EFA">
        <w:rPr>
          <w:rFonts w:ascii="標楷體" w:hAnsi="標楷體" w:hint="eastAsia"/>
          <w:snapToGrid w:val="0"/>
          <w:kern w:val="0"/>
          <w:sz w:val="28"/>
          <w:szCs w:val="28"/>
        </w:rPr>
        <w:t>1</w:t>
      </w:r>
      <w:r w:rsidR="005E7EFA" w:rsidRPr="005E7EFA">
        <w:rPr>
          <w:rFonts w:ascii="標楷體" w:hAnsi="標楷體" w:hint="eastAsia"/>
          <w:snapToGrid w:val="0"/>
          <w:kern w:val="0"/>
          <w:sz w:val="28"/>
          <w:szCs w:val="28"/>
        </w:rPr>
        <w:t>10</w:t>
      </w:r>
      <w:proofErr w:type="gramEnd"/>
      <w:r w:rsidR="006519BD" w:rsidRPr="005E7EFA">
        <w:rPr>
          <w:rFonts w:ascii="標楷體" w:hAnsi="標楷體" w:hint="eastAsia"/>
          <w:snapToGrid w:val="0"/>
          <w:kern w:val="0"/>
          <w:sz w:val="28"/>
          <w:szCs w:val="28"/>
        </w:rPr>
        <w:t>年度國營事業整體營運情形，經本部審核結果，有關其他建議</w:t>
      </w:r>
      <w:r w:rsidR="003A15FA" w:rsidRPr="005E7EFA">
        <w:rPr>
          <w:rFonts w:ascii="標楷體" w:hAnsi="標楷體" w:hint="eastAsia"/>
          <w:snapToGrid w:val="0"/>
          <w:kern w:val="0"/>
          <w:sz w:val="28"/>
          <w:szCs w:val="28"/>
        </w:rPr>
        <w:t>意見，</w:t>
      </w:r>
      <w:r w:rsidRPr="005E7EFA">
        <w:rPr>
          <w:rFonts w:ascii="標楷體" w:hAnsi="標楷體" w:hint="eastAsia"/>
          <w:snapToGrid w:val="0"/>
          <w:kern w:val="0"/>
          <w:sz w:val="28"/>
          <w:szCs w:val="28"/>
        </w:rPr>
        <w:t>摘要分述如次：</w:t>
      </w:r>
    </w:p>
    <w:p w:rsidR="00C6688E" w:rsidRPr="001B256F" w:rsidRDefault="00586345" w:rsidP="008A6FC3">
      <w:pPr>
        <w:overflowPunct w:val="0"/>
        <w:spacing w:line="540" w:lineRule="exact"/>
        <w:ind w:firstLineChars="200" w:firstLine="561"/>
        <w:jc w:val="both"/>
        <w:rPr>
          <w:rFonts w:ascii="標楷體" w:hAnsi="標楷體"/>
          <w:sz w:val="28"/>
          <w:szCs w:val="28"/>
        </w:rPr>
      </w:pPr>
      <w:r>
        <w:rPr>
          <w:rFonts w:ascii="標楷體" w:hAnsi="標楷體" w:hint="eastAsia"/>
          <w:b/>
          <w:sz w:val="28"/>
          <w:szCs w:val="28"/>
        </w:rPr>
        <w:t>（</w:t>
      </w:r>
      <w:r w:rsidR="003711CF">
        <w:rPr>
          <w:rFonts w:ascii="標楷體" w:hAnsi="標楷體" w:hint="eastAsia"/>
          <w:b/>
          <w:sz w:val="28"/>
          <w:szCs w:val="28"/>
        </w:rPr>
        <w:t>一</w:t>
      </w:r>
      <w:r>
        <w:rPr>
          <w:rFonts w:ascii="標楷體" w:hAnsi="標楷體" w:hint="eastAsia"/>
          <w:b/>
          <w:sz w:val="28"/>
          <w:szCs w:val="28"/>
        </w:rPr>
        <w:t>）</w:t>
      </w:r>
      <w:r w:rsidR="00752E49">
        <w:rPr>
          <w:rFonts w:ascii="標楷體" w:hAnsi="標楷體" w:hint="eastAsia"/>
          <w:b/>
          <w:sz w:val="28"/>
          <w:szCs w:val="28"/>
        </w:rPr>
        <w:t xml:space="preserve">　</w:t>
      </w:r>
      <w:r w:rsidR="00C6688E" w:rsidRPr="00D35A09">
        <w:rPr>
          <w:rFonts w:ascii="標楷體" w:hAnsi="標楷體" w:hint="eastAsia"/>
          <w:b/>
          <w:sz w:val="28"/>
          <w:szCs w:val="28"/>
        </w:rPr>
        <w:t>經濟部所屬國營事業</w:t>
      </w:r>
      <w:proofErr w:type="gramStart"/>
      <w:r w:rsidR="00D35A09" w:rsidRPr="00D35A09">
        <w:rPr>
          <w:rFonts w:ascii="標楷體" w:hAnsi="標楷體" w:hint="eastAsia"/>
          <w:b/>
          <w:sz w:val="28"/>
          <w:szCs w:val="28"/>
        </w:rPr>
        <w:t>專屬職安管理</w:t>
      </w:r>
      <w:proofErr w:type="gramEnd"/>
      <w:r w:rsidR="00D35A09" w:rsidRPr="00D35A09">
        <w:rPr>
          <w:rFonts w:ascii="標楷體" w:hAnsi="標楷體" w:hint="eastAsia"/>
          <w:b/>
          <w:sz w:val="28"/>
          <w:szCs w:val="28"/>
        </w:rPr>
        <w:t>系統驗證未完備</w:t>
      </w:r>
      <w:r w:rsidR="00C6688E" w:rsidRPr="00D35A09">
        <w:rPr>
          <w:rFonts w:ascii="標楷體" w:hAnsi="標楷體" w:hint="eastAsia"/>
          <w:b/>
          <w:sz w:val="28"/>
          <w:szCs w:val="28"/>
        </w:rPr>
        <w:t>或</w:t>
      </w:r>
      <w:r w:rsidR="00D35A09" w:rsidRPr="00D35A09">
        <w:rPr>
          <w:rFonts w:ascii="標楷體" w:hAnsi="標楷體" w:hint="eastAsia"/>
          <w:b/>
          <w:sz w:val="28"/>
          <w:szCs w:val="28"/>
        </w:rPr>
        <w:t>重大職業減災計畫指標達成</w:t>
      </w:r>
      <w:proofErr w:type="gramStart"/>
      <w:r w:rsidR="00D35A09" w:rsidRPr="00D35A09">
        <w:rPr>
          <w:rFonts w:ascii="標楷體" w:hAnsi="標楷體" w:hint="eastAsia"/>
          <w:b/>
          <w:sz w:val="28"/>
          <w:szCs w:val="28"/>
        </w:rPr>
        <w:t>情形</w:t>
      </w:r>
      <w:r w:rsidR="00C6688E" w:rsidRPr="00D35A09">
        <w:rPr>
          <w:rFonts w:ascii="標楷體" w:hAnsi="標楷體" w:hint="eastAsia"/>
          <w:b/>
          <w:sz w:val="28"/>
          <w:szCs w:val="28"/>
        </w:rPr>
        <w:t>待</w:t>
      </w:r>
      <w:r w:rsidR="00071A40">
        <w:rPr>
          <w:rFonts w:ascii="標楷體" w:hAnsi="標楷體" w:hint="eastAsia"/>
          <w:b/>
          <w:sz w:val="28"/>
          <w:szCs w:val="28"/>
        </w:rPr>
        <w:t>精進</w:t>
      </w:r>
      <w:proofErr w:type="gramEnd"/>
      <w:r w:rsidR="00C6688E" w:rsidRPr="00D35A09">
        <w:rPr>
          <w:rFonts w:ascii="標楷體" w:hAnsi="標楷體" w:hint="eastAsia"/>
          <w:b/>
          <w:sz w:val="28"/>
          <w:szCs w:val="28"/>
        </w:rPr>
        <w:t>：</w:t>
      </w:r>
      <w:r w:rsidR="00D35A09" w:rsidRPr="00D35A09">
        <w:rPr>
          <w:rFonts w:ascii="標楷體" w:hAnsi="標楷體" w:hint="eastAsia"/>
          <w:sz w:val="28"/>
          <w:szCs w:val="28"/>
        </w:rPr>
        <w:t>經濟部為督導所屬事業「職業安全衛生業務」，於105年7月1日於國營事業委員會（下稱國營會）成立工安</w:t>
      </w:r>
      <w:proofErr w:type="gramStart"/>
      <w:r w:rsidR="00D35A09" w:rsidRPr="00D35A09">
        <w:rPr>
          <w:rFonts w:ascii="標楷體" w:hAnsi="標楷體" w:hint="eastAsia"/>
          <w:sz w:val="28"/>
          <w:szCs w:val="28"/>
        </w:rPr>
        <w:t>災防科</w:t>
      </w:r>
      <w:proofErr w:type="gramEnd"/>
      <w:r w:rsidR="00D35A09" w:rsidRPr="00D35A09">
        <w:rPr>
          <w:rFonts w:ascii="標楷體" w:hAnsi="標楷體" w:hint="eastAsia"/>
          <w:sz w:val="28"/>
          <w:szCs w:val="28"/>
        </w:rPr>
        <w:t>，專責督導所屬之事業工安</w:t>
      </w:r>
      <w:proofErr w:type="gramStart"/>
      <w:r w:rsidR="00D35A09" w:rsidRPr="00D35A09">
        <w:rPr>
          <w:rFonts w:ascii="標楷體" w:hAnsi="標楷體" w:hint="eastAsia"/>
          <w:sz w:val="28"/>
          <w:szCs w:val="28"/>
        </w:rPr>
        <w:t>及災防等</w:t>
      </w:r>
      <w:proofErr w:type="gramEnd"/>
      <w:r w:rsidR="00D35A09" w:rsidRPr="00D35A09">
        <w:rPr>
          <w:rFonts w:ascii="標楷體" w:hAnsi="標楷體" w:hint="eastAsia"/>
          <w:sz w:val="28"/>
          <w:szCs w:val="28"/>
        </w:rPr>
        <w:t>業務，國營會</w:t>
      </w:r>
      <w:proofErr w:type="gramStart"/>
      <w:r w:rsidR="00D35A09" w:rsidRPr="00D35A09">
        <w:rPr>
          <w:rFonts w:ascii="標楷體" w:hAnsi="標楷體" w:hint="eastAsia"/>
          <w:sz w:val="28"/>
          <w:szCs w:val="28"/>
        </w:rPr>
        <w:t>每年均就所屬</w:t>
      </w:r>
      <w:proofErr w:type="gramEnd"/>
      <w:r w:rsidR="00D35A09" w:rsidRPr="00D35A09">
        <w:rPr>
          <w:rFonts w:ascii="標楷體" w:hAnsi="標楷體" w:hint="eastAsia"/>
          <w:sz w:val="28"/>
          <w:szCs w:val="28"/>
        </w:rPr>
        <w:t>事業單位推動工業安全工作情形，進行實地查證，並提供改善建議，並配合</w:t>
      </w:r>
      <w:proofErr w:type="gramStart"/>
      <w:r w:rsidR="00D35A09" w:rsidRPr="00D35A09">
        <w:rPr>
          <w:rFonts w:ascii="標楷體" w:hAnsi="標楷體" w:hint="eastAsia"/>
          <w:sz w:val="28"/>
          <w:szCs w:val="28"/>
        </w:rPr>
        <w:t>勞動部成立國</w:t>
      </w:r>
      <w:proofErr w:type="gramEnd"/>
      <w:r w:rsidR="00D35A09" w:rsidRPr="00D35A09">
        <w:rPr>
          <w:rFonts w:ascii="標楷體" w:hAnsi="標楷體" w:hint="eastAsia"/>
          <w:sz w:val="28"/>
          <w:szCs w:val="28"/>
        </w:rPr>
        <w:t>公營事業減災部會平</w:t>
      </w:r>
      <w:proofErr w:type="gramStart"/>
      <w:r w:rsidR="00D35A09" w:rsidRPr="00D35A09">
        <w:rPr>
          <w:rFonts w:ascii="標楷體" w:hAnsi="標楷體" w:hint="eastAsia"/>
          <w:sz w:val="28"/>
          <w:szCs w:val="28"/>
        </w:rPr>
        <w:t>臺</w:t>
      </w:r>
      <w:proofErr w:type="gramEnd"/>
      <w:r w:rsidR="00D35A09" w:rsidRPr="00D35A09">
        <w:rPr>
          <w:rFonts w:ascii="標楷體" w:hAnsi="標楷體" w:hint="eastAsia"/>
          <w:sz w:val="28"/>
          <w:szCs w:val="28"/>
        </w:rPr>
        <w:t>機</w:t>
      </w:r>
      <w:r w:rsidR="00D35A09" w:rsidRPr="00D35A09">
        <w:rPr>
          <w:rFonts w:ascii="標楷體" w:hAnsi="標楷體" w:hint="eastAsia"/>
          <w:sz w:val="28"/>
          <w:szCs w:val="28"/>
        </w:rPr>
        <w:lastRenderedPageBreak/>
        <w:t>制，精</w:t>
      </w:r>
      <w:proofErr w:type="gramStart"/>
      <w:r w:rsidR="00D35A09" w:rsidRPr="00D35A09">
        <w:rPr>
          <w:rFonts w:ascii="標楷體" w:hAnsi="標楷體" w:hint="eastAsia"/>
          <w:sz w:val="28"/>
          <w:szCs w:val="28"/>
        </w:rPr>
        <w:t>進職安</w:t>
      </w:r>
      <w:proofErr w:type="gramEnd"/>
      <w:r w:rsidR="00D35A09" w:rsidRPr="00D35A09">
        <w:rPr>
          <w:rFonts w:ascii="標楷體" w:hAnsi="標楷體" w:hint="eastAsia"/>
          <w:sz w:val="28"/>
          <w:szCs w:val="28"/>
        </w:rPr>
        <w:t>業務，以降低職業災害發生。</w:t>
      </w:r>
      <w:r w:rsidR="00C6688E" w:rsidRPr="00D35A09">
        <w:rPr>
          <w:rFonts w:ascii="標楷體" w:hAnsi="標楷體" w:hint="eastAsia"/>
          <w:sz w:val="28"/>
          <w:szCs w:val="28"/>
        </w:rPr>
        <w:t>經查執行情形，核有：</w:t>
      </w:r>
      <w:r w:rsidR="00D35A09" w:rsidRPr="00D35A09">
        <w:rPr>
          <w:rFonts w:ascii="標楷體" w:hAnsi="標楷體" w:hint="eastAsia"/>
          <w:sz w:val="28"/>
          <w:szCs w:val="28"/>
        </w:rPr>
        <w:t>部分單位尚未完成國內</w:t>
      </w:r>
      <w:proofErr w:type="gramStart"/>
      <w:r w:rsidR="00D35A09" w:rsidRPr="00D35A09">
        <w:rPr>
          <w:rFonts w:ascii="標楷體" w:hAnsi="標楷體" w:hint="eastAsia"/>
          <w:sz w:val="28"/>
          <w:szCs w:val="28"/>
        </w:rPr>
        <w:t>專屬職安管理</w:t>
      </w:r>
      <w:proofErr w:type="gramEnd"/>
      <w:r w:rsidR="00D35A09" w:rsidRPr="00D35A09">
        <w:rPr>
          <w:rFonts w:ascii="標楷體" w:hAnsi="標楷體" w:hint="eastAsia"/>
          <w:sz w:val="28"/>
          <w:szCs w:val="28"/>
        </w:rPr>
        <w:t>系統驗證，或系統驗證時效將屆</w:t>
      </w:r>
      <w:r w:rsidR="00C6688E" w:rsidRPr="00D35A09">
        <w:rPr>
          <w:rFonts w:ascii="標楷體" w:hAnsi="標楷體" w:hint="eastAsia"/>
          <w:sz w:val="28"/>
          <w:szCs w:val="28"/>
        </w:rPr>
        <w:t>；</w:t>
      </w:r>
      <w:r w:rsidR="00D35A09" w:rsidRPr="00D35A09">
        <w:rPr>
          <w:rFonts w:ascii="標楷體" w:hAnsi="標楷體" w:hint="eastAsia"/>
          <w:sz w:val="28"/>
          <w:szCs w:val="28"/>
        </w:rPr>
        <w:t>重大職業減災計畫指標達成情形仍有再精進空間，或部分事業單位連續發生重大</w:t>
      </w:r>
      <w:proofErr w:type="gramStart"/>
      <w:r w:rsidR="00D35A09" w:rsidRPr="00D35A09">
        <w:rPr>
          <w:rFonts w:ascii="標楷體" w:hAnsi="標楷體" w:hint="eastAsia"/>
          <w:sz w:val="28"/>
          <w:szCs w:val="28"/>
        </w:rPr>
        <w:t>職災</w:t>
      </w:r>
      <w:r w:rsidR="00C6688E" w:rsidRPr="00D35A09">
        <w:rPr>
          <w:rFonts w:ascii="標楷體" w:hAnsi="標楷體" w:hint="eastAsia"/>
          <w:sz w:val="28"/>
          <w:szCs w:val="28"/>
        </w:rPr>
        <w:t>等情事</w:t>
      </w:r>
      <w:proofErr w:type="gramEnd"/>
      <w:r w:rsidR="00C6688E" w:rsidRPr="00D35A09">
        <w:rPr>
          <w:rFonts w:ascii="標楷體" w:hAnsi="標楷體" w:hint="eastAsia"/>
          <w:sz w:val="28"/>
          <w:szCs w:val="28"/>
        </w:rPr>
        <w:t>，經函請經濟部督促針對問題癥結</w:t>
      </w:r>
      <w:proofErr w:type="gramStart"/>
      <w:r w:rsidR="00C6688E" w:rsidRPr="00D35A09">
        <w:rPr>
          <w:rFonts w:ascii="標楷體" w:hAnsi="標楷體" w:hint="eastAsia"/>
          <w:sz w:val="28"/>
          <w:szCs w:val="28"/>
        </w:rPr>
        <w:t>研謀妥</w:t>
      </w:r>
      <w:proofErr w:type="gramEnd"/>
      <w:r w:rsidR="00C6688E" w:rsidRPr="00D35A09">
        <w:rPr>
          <w:rFonts w:ascii="標楷體" w:hAnsi="標楷體" w:hint="eastAsia"/>
          <w:sz w:val="28"/>
          <w:szCs w:val="28"/>
        </w:rPr>
        <w:t>適處理。</w:t>
      </w:r>
      <w:r w:rsidR="00C6688E" w:rsidRPr="001B256F">
        <w:rPr>
          <w:rFonts w:ascii="標楷體" w:hAnsi="標楷體" w:hint="eastAsia"/>
          <w:sz w:val="28"/>
          <w:szCs w:val="28"/>
        </w:rPr>
        <w:t>據復：</w:t>
      </w:r>
      <w:r w:rsidR="00D35A09" w:rsidRPr="001B256F">
        <w:rPr>
          <w:rFonts w:ascii="標楷體" w:hAnsi="標楷體" w:hint="eastAsia"/>
          <w:sz w:val="28"/>
          <w:szCs w:val="28"/>
        </w:rPr>
        <w:t>將持續督導未通過驗證單位於追查或重新驗證時，</w:t>
      </w:r>
      <w:proofErr w:type="gramStart"/>
      <w:r w:rsidR="00D35A09" w:rsidRPr="001B256F">
        <w:rPr>
          <w:rFonts w:ascii="標楷體" w:hAnsi="標楷體" w:hint="eastAsia"/>
          <w:sz w:val="28"/>
          <w:szCs w:val="28"/>
        </w:rPr>
        <w:t>併</w:t>
      </w:r>
      <w:proofErr w:type="gramEnd"/>
      <w:r w:rsidR="00D35A09" w:rsidRPr="001B256F">
        <w:rPr>
          <w:rFonts w:ascii="標楷體" w:hAnsi="標楷體" w:hint="eastAsia"/>
          <w:sz w:val="28"/>
          <w:szCs w:val="28"/>
        </w:rPr>
        <w:t>同取得臺灣職業安全衛生管理系統驗證</w:t>
      </w:r>
      <w:r w:rsidR="00C6688E" w:rsidRPr="001B256F">
        <w:rPr>
          <w:rFonts w:ascii="標楷體" w:hAnsi="標楷體" w:hint="eastAsia"/>
          <w:sz w:val="28"/>
          <w:szCs w:val="28"/>
        </w:rPr>
        <w:t>；</w:t>
      </w:r>
      <w:r w:rsidR="00D35A09" w:rsidRPr="001B256F">
        <w:rPr>
          <w:rFonts w:ascii="標楷體" w:hAnsi="標楷體" w:hint="eastAsia"/>
          <w:sz w:val="28"/>
          <w:szCs w:val="28"/>
        </w:rPr>
        <w:t>將精進教育訓練，提升人員危害辨識能力，及強化承攬</w:t>
      </w:r>
      <w:proofErr w:type="gramStart"/>
      <w:r w:rsidR="00D35A09" w:rsidRPr="001B256F">
        <w:rPr>
          <w:rFonts w:ascii="標楷體" w:hAnsi="標楷體" w:hint="eastAsia"/>
          <w:sz w:val="28"/>
          <w:szCs w:val="28"/>
        </w:rPr>
        <w:t>商職安管理</w:t>
      </w:r>
      <w:proofErr w:type="gramEnd"/>
      <w:r w:rsidR="00D35A09" w:rsidRPr="001B256F">
        <w:rPr>
          <w:rFonts w:ascii="標楷體" w:hAnsi="標楷體" w:hint="eastAsia"/>
          <w:sz w:val="28"/>
          <w:szCs w:val="28"/>
        </w:rPr>
        <w:t>作為</w:t>
      </w:r>
      <w:r w:rsidR="00C6688E" w:rsidRPr="001B256F">
        <w:rPr>
          <w:rFonts w:ascii="標楷體" w:hAnsi="標楷體" w:hint="eastAsia"/>
          <w:sz w:val="28"/>
          <w:szCs w:val="28"/>
        </w:rPr>
        <w:t>，</w:t>
      </w:r>
      <w:r w:rsidR="00D35A09" w:rsidRPr="001B256F">
        <w:rPr>
          <w:rFonts w:ascii="標楷體" w:hAnsi="標楷體" w:hint="eastAsia"/>
          <w:sz w:val="28"/>
          <w:szCs w:val="28"/>
        </w:rPr>
        <w:t>並持續督導所屬國營事業評估運用科技輔具</w:t>
      </w:r>
      <w:r w:rsidR="001B256F" w:rsidRPr="001B256F">
        <w:rPr>
          <w:rFonts w:ascii="標楷體" w:hAnsi="標楷體" w:hint="eastAsia"/>
          <w:sz w:val="28"/>
          <w:szCs w:val="28"/>
        </w:rPr>
        <w:t>及</w:t>
      </w:r>
      <w:r w:rsidR="00D35A09" w:rsidRPr="001B256F">
        <w:rPr>
          <w:rFonts w:ascii="標楷體" w:hAnsi="標楷體" w:hint="eastAsia"/>
          <w:sz w:val="28"/>
          <w:szCs w:val="28"/>
        </w:rPr>
        <w:t>滾動檢討，以提升工安管理績效。</w:t>
      </w:r>
    </w:p>
    <w:p w:rsidR="00C22AA3" w:rsidRPr="00A96CDC" w:rsidRDefault="00586345" w:rsidP="008A6FC3">
      <w:pPr>
        <w:overflowPunct w:val="0"/>
        <w:spacing w:line="540" w:lineRule="exact"/>
        <w:ind w:firstLineChars="200" w:firstLine="561"/>
        <w:jc w:val="both"/>
        <w:rPr>
          <w:rFonts w:ascii="標楷體" w:hAnsi="標楷體"/>
          <w:sz w:val="28"/>
          <w:szCs w:val="28"/>
        </w:rPr>
      </w:pPr>
      <w:r>
        <w:rPr>
          <w:rFonts w:ascii="標楷體" w:hAnsi="標楷體" w:hint="eastAsia"/>
          <w:b/>
          <w:sz w:val="28"/>
          <w:szCs w:val="28"/>
        </w:rPr>
        <w:t>（</w:t>
      </w:r>
      <w:r w:rsidR="003711CF">
        <w:rPr>
          <w:rFonts w:ascii="標楷體" w:hAnsi="標楷體" w:hint="eastAsia"/>
          <w:b/>
          <w:sz w:val="28"/>
          <w:szCs w:val="28"/>
        </w:rPr>
        <w:t>二</w:t>
      </w:r>
      <w:r>
        <w:rPr>
          <w:rFonts w:ascii="標楷體" w:hAnsi="標楷體" w:hint="eastAsia"/>
          <w:b/>
          <w:sz w:val="28"/>
          <w:szCs w:val="28"/>
        </w:rPr>
        <w:t>）</w:t>
      </w:r>
      <w:r w:rsidR="00752E49">
        <w:rPr>
          <w:rFonts w:ascii="標楷體" w:hAnsi="標楷體" w:hint="eastAsia"/>
          <w:b/>
          <w:sz w:val="28"/>
          <w:szCs w:val="28"/>
        </w:rPr>
        <w:t xml:space="preserve">　</w:t>
      </w:r>
      <w:r w:rsidR="00C22AA3" w:rsidRPr="007A7030">
        <w:rPr>
          <w:rFonts w:ascii="標楷體" w:hAnsi="標楷體" w:hint="eastAsia"/>
          <w:b/>
          <w:sz w:val="28"/>
          <w:szCs w:val="28"/>
        </w:rPr>
        <w:t>經濟部所屬國營事業購建固定資產計畫執行進度落後或</w:t>
      </w:r>
      <w:r w:rsidR="007A7030" w:rsidRPr="007A7030">
        <w:rPr>
          <w:rFonts w:ascii="標楷體" w:hAnsi="標楷體" w:hint="eastAsia"/>
          <w:b/>
          <w:sz w:val="28"/>
          <w:szCs w:val="28"/>
        </w:rPr>
        <w:t>規劃作業</w:t>
      </w:r>
      <w:proofErr w:type="gramStart"/>
      <w:r w:rsidR="007A7030" w:rsidRPr="007A7030">
        <w:rPr>
          <w:rFonts w:ascii="標楷體" w:hAnsi="標楷體" w:hint="eastAsia"/>
          <w:b/>
          <w:sz w:val="28"/>
          <w:szCs w:val="28"/>
        </w:rPr>
        <w:t>未盡周妥</w:t>
      </w:r>
      <w:proofErr w:type="gramEnd"/>
      <w:r w:rsidR="00C22AA3" w:rsidRPr="007A7030">
        <w:rPr>
          <w:rFonts w:ascii="標楷體" w:hAnsi="標楷體" w:hint="eastAsia"/>
          <w:b/>
          <w:sz w:val="28"/>
          <w:szCs w:val="28"/>
        </w:rPr>
        <w:t>：</w:t>
      </w:r>
      <w:r w:rsidR="00C22AA3" w:rsidRPr="007A7030">
        <w:rPr>
          <w:rFonts w:ascii="標楷體" w:hAnsi="標楷體" w:hint="eastAsia"/>
          <w:sz w:val="28"/>
          <w:szCs w:val="28"/>
        </w:rPr>
        <w:t>經濟部所屬國營事業購建固定資產列為專案計畫項目，且預算投資金額1億元以上者（下稱重大購建固定資產計畫），計有</w:t>
      </w:r>
      <w:r w:rsidR="003F6496">
        <w:rPr>
          <w:rFonts w:ascii="標楷體" w:hAnsi="標楷體" w:hint="eastAsia"/>
          <w:sz w:val="28"/>
          <w:szCs w:val="28"/>
        </w:rPr>
        <w:t>82</w:t>
      </w:r>
      <w:r w:rsidR="00C22AA3" w:rsidRPr="007A7030">
        <w:rPr>
          <w:rFonts w:ascii="標楷體" w:hAnsi="標楷體" w:hint="eastAsia"/>
          <w:sz w:val="28"/>
          <w:szCs w:val="28"/>
        </w:rPr>
        <w:t>項，</w:t>
      </w:r>
      <w:r w:rsidR="00FA1B02" w:rsidRPr="00FA1B02">
        <w:rPr>
          <w:rFonts w:ascii="標楷體" w:hAnsi="標楷體" w:hint="eastAsia"/>
          <w:sz w:val="28"/>
          <w:szCs w:val="28"/>
        </w:rPr>
        <w:t>累計預算數1兆4億5,921萬餘元，累計決算數9,848億6,047萬餘元。</w:t>
      </w:r>
      <w:r w:rsidR="00C22AA3" w:rsidRPr="00764A8D">
        <w:rPr>
          <w:rFonts w:ascii="標楷體" w:hAnsi="標楷體" w:hint="eastAsia"/>
          <w:sz w:val="28"/>
          <w:szCs w:val="28"/>
        </w:rPr>
        <w:t>整體執行率為</w:t>
      </w:r>
      <w:r w:rsidR="00764A8D" w:rsidRPr="00764A8D">
        <w:rPr>
          <w:rFonts w:ascii="標楷體" w:hAnsi="標楷體" w:hint="eastAsia"/>
          <w:sz w:val="28"/>
          <w:szCs w:val="28"/>
        </w:rPr>
        <w:t>98.44</w:t>
      </w:r>
      <w:r w:rsidR="00C22AA3" w:rsidRPr="00764A8D">
        <w:rPr>
          <w:rFonts w:ascii="標楷體" w:hAnsi="標楷體" w:hint="eastAsia"/>
          <w:sz w:val="28"/>
          <w:szCs w:val="28"/>
        </w:rPr>
        <w:t>％。經查執行情形，核有</w:t>
      </w:r>
      <w:r w:rsidR="006519BD" w:rsidRPr="00764A8D">
        <w:rPr>
          <w:rFonts w:ascii="標楷體" w:hAnsi="標楷體" w:hint="eastAsia"/>
          <w:sz w:val="28"/>
          <w:szCs w:val="28"/>
        </w:rPr>
        <w:t>：</w:t>
      </w:r>
      <w:r w:rsidR="00C22AA3" w:rsidRPr="00764A8D">
        <w:rPr>
          <w:rFonts w:ascii="標楷體" w:hAnsi="標楷體" w:hint="eastAsia"/>
          <w:sz w:val="28"/>
          <w:szCs w:val="28"/>
        </w:rPr>
        <w:t>重大購建固定資產計畫執行進度落後，並有</w:t>
      </w:r>
      <w:r w:rsidR="00764A8D" w:rsidRPr="00764A8D">
        <w:rPr>
          <w:rFonts w:ascii="標楷體" w:hAnsi="標楷體" w:hint="eastAsia"/>
          <w:sz w:val="28"/>
          <w:szCs w:val="28"/>
        </w:rPr>
        <w:t>屬</w:t>
      </w:r>
      <w:proofErr w:type="gramStart"/>
      <w:r w:rsidR="00764A8D" w:rsidRPr="00764A8D">
        <w:rPr>
          <w:rFonts w:ascii="標楷體" w:hAnsi="標楷體" w:hint="eastAsia"/>
          <w:sz w:val="28"/>
          <w:szCs w:val="28"/>
        </w:rPr>
        <w:t>110</w:t>
      </w:r>
      <w:proofErr w:type="gramEnd"/>
      <w:r w:rsidR="00764A8D" w:rsidRPr="00764A8D">
        <w:rPr>
          <w:rFonts w:ascii="標楷體" w:hAnsi="標楷體" w:hint="eastAsia"/>
          <w:sz w:val="28"/>
          <w:szCs w:val="28"/>
        </w:rPr>
        <w:t>年度新興計畫，</w:t>
      </w:r>
      <w:proofErr w:type="gramStart"/>
      <w:r w:rsidR="00764A8D" w:rsidRPr="00764A8D">
        <w:rPr>
          <w:rFonts w:ascii="標楷體" w:hAnsi="標楷體" w:hint="eastAsia"/>
          <w:sz w:val="28"/>
          <w:szCs w:val="28"/>
        </w:rPr>
        <w:t>甫</w:t>
      </w:r>
      <w:proofErr w:type="gramEnd"/>
      <w:r w:rsidR="00764A8D" w:rsidRPr="00764A8D">
        <w:rPr>
          <w:rFonts w:ascii="標楷體" w:hAnsi="標楷體" w:hint="eastAsia"/>
          <w:sz w:val="28"/>
          <w:szCs w:val="28"/>
        </w:rPr>
        <w:t>執行即發生進度落後</w:t>
      </w:r>
      <w:r w:rsidR="00C22AA3" w:rsidRPr="00764A8D">
        <w:rPr>
          <w:rFonts w:ascii="標楷體" w:hAnsi="標楷體" w:hint="eastAsia"/>
          <w:sz w:val="28"/>
          <w:szCs w:val="28"/>
        </w:rPr>
        <w:t>；</w:t>
      </w:r>
      <w:r w:rsidR="00764A8D" w:rsidRPr="00764A8D">
        <w:rPr>
          <w:rFonts w:ascii="標楷體" w:hAnsi="標楷體" w:hint="eastAsia"/>
          <w:sz w:val="28"/>
          <w:szCs w:val="28"/>
        </w:rPr>
        <w:t>部分購建固定資產專案計畫之規劃作業</w:t>
      </w:r>
      <w:proofErr w:type="gramStart"/>
      <w:r w:rsidR="00764A8D" w:rsidRPr="00764A8D">
        <w:rPr>
          <w:rFonts w:ascii="標楷體" w:hAnsi="標楷體" w:hint="eastAsia"/>
          <w:sz w:val="28"/>
          <w:szCs w:val="28"/>
        </w:rPr>
        <w:t>未盡周妥</w:t>
      </w:r>
      <w:proofErr w:type="gramEnd"/>
      <w:r w:rsidR="00764A8D" w:rsidRPr="00764A8D">
        <w:rPr>
          <w:rFonts w:ascii="標楷體" w:hAnsi="標楷體" w:hint="eastAsia"/>
          <w:sz w:val="28"/>
          <w:szCs w:val="28"/>
        </w:rPr>
        <w:t>，仍有展延計畫期程、緩（停）辦及下修計畫效益等情事</w:t>
      </w:r>
      <w:r w:rsidR="00C22AA3" w:rsidRPr="00764A8D">
        <w:rPr>
          <w:rFonts w:ascii="標楷體" w:hAnsi="標楷體" w:hint="eastAsia"/>
          <w:sz w:val="28"/>
          <w:szCs w:val="28"/>
        </w:rPr>
        <w:t>，經函請經</w:t>
      </w:r>
      <w:r w:rsidR="00C22AA3" w:rsidRPr="00A96CDC">
        <w:rPr>
          <w:rFonts w:ascii="標楷體" w:hAnsi="標楷體" w:hint="eastAsia"/>
          <w:sz w:val="28"/>
          <w:szCs w:val="28"/>
        </w:rPr>
        <w:t>濟部督促針對問題癥結</w:t>
      </w:r>
      <w:proofErr w:type="gramStart"/>
      <w:r w:rsidR="00C22AA3" w:rsidRPr="00A96CDC">
        <w:rPr>
          <w:rFonts w:ascii="標楷體" w:hAnsi="標楷體" w:hint="eastAsia"/>
          <w:sz w:val="28"/>
          <w:szCs w:val="28"/>
        </w:rPr>
        <w:t>研謀妥</w:t>
      </w:r>
      <w:proofErr w:type="gramEnd"/>
      <w:r w:rsidR="00C22AA3" w:rsidRPr="00A96CDC">
        <w:rPr>
          <w:rFonts w:ascii="標楷體" w:hAnsi="標楷體" w:hint="eastAsia"/>
          <w:sz w:val="28"/>
          <w:szCs w:val="28"/>
        </w:rPr>
        <w:t>適處理。據復：</w:t>
      </w:r>
      <w:r w:rsidR="00A96CDC" w:rsidRPr="00A96CDC">
        <w:rPr>
          <w:rFonts w:ascii="標楷體" w:hAnsi="標楷體" w:hint="eastAsia"/>
          <w:sz w:val="28"/>
          <w:szCs w:val="28"/>
        </w:rPr>
        <w:t>將不定期辦理計畫訪查等審查及管考措施，改善部分計畫執行進度，另督促所屬事業積極</w:t>
      </w:r>
      <w:proofErr w:type="gramStart"/>
      <w:r w:rsidR="00A96CDC" w:rsidRPr="00A96CDC">
        <w:rPr>
          <w:rFonts w:ascii="標楷體" w:hAnsi="標楷體" w:hint="eastAsia"/>
          <w:sz w:val="28"/>
          <w:szCs w:val="28"/>
        </w:rPr>
        <w:t>研</w:t>
      </w:r>
      <w:proofErr w:type="gramEnd"/>
      <w:r w:rsidR="00A96CDC" w:rsidRPr="00A96CDC">
        <w:rPr>
          <w:rFonts w:ascii="標楷體" w:hAnsi="標楷體" w:hint="eastAsia"/>
          <w:sz w:val="28"/>
          <w:szCs w:val="28"/>
        </w:rPr>
        <w:t>謀改善措施，並審慎因應原物料成本上漲與缺工問題</w:t>
      </w:r>
      <w:r w:rsidR="00C22AA3" w:rsidRPr="00A96CDC">
        <w:rPr>
          <w:rFonts w:ascii="標楷體" w:hAnsi="標楷體" w:hint="eastAsia"/>
          <w:sz w:val="28"/>
          <w:szCs w:val="28"/>
        </w:rPr>
        <w:t>；</w:t>
      </w:r>
      <w:r w:rsidR="00A96CDC" w:rsidRPr="00A96CDC">
        <w:rPr>
          <w:rFonts w:ascii="標楷體" w:hAnsi="標楷體" w:hint="eastAsia"/>
          <w:sz w:val="28"/>
          <w:szCs w:val="28"/>
        </w:rPr>
        <w:t>已責請各事業持續與地方政府溝通協調及強化可行性研究之分析程序，並督促承攬廠商積極趕辦工程進度，確實掌握及管控</w:t>
      </w:r>
      <w:proofErr w:type="gramStart"/>
      <w:r w:rsidR="00A96CDC" w:rsidRPr="00A96CDC">
        <w:rPr>
          <w:rFonts w:ascii="標楷體" w:hAnsi="標楷體" w:hint="eastAsia"/>
          <w:sz w:val="28"/>
          <w:szCs w:val="28"/>
        </w:rPr>
        <w:t>工序期程</w:t>
      </w:r>
      <w:proofErr w:type="gramEnd"/>
      <w:r w:rsidR="00A96CDC" w:rsidRPr="00A96CDC">
        <w:rPr>
          <w:rFonts w:ascii="標楷體" w:hAnsi="標楷體" w:hint="eastAsia"/>
          <w:sz w:val="28"/>
          <w:szCs w:val="28"/>
        </w:rPr>
        <w:t>，</w:t>
      </w:r>
      <w:proofErr w:type="gramStart"/>
      <w:r w:rsidR="00A96CDC" w:rsidRPr="00A96CDC">
        <w:rPr>
          <w:rFonts w:ascii="標楷體" w:hAnsi="標楷體" w:hint="eastAsia"/>
          <w:sz w:val="28"/>
          <w:szCs w:val="28"/>
        </w:rPr>
        <w:t>俾</w:t>
      </w:r>
      <w:proofErr w:type="gramEnd"/>
      <w:r w:rsidR="00A96CDC" w:rsidRPr="00A96CDC">
        <w:rPr>
          <w:rFonts w:ascii="標楷體" w:hAnsi="標楷體" w:hint="eastAsia"/>
          <w:sz w:val="28"/>
          <w:szCs w:val="28"/>
        </w:rPr>
        <w:t>達成計畫目標期程與預期效益。</w:t>
      </w:r>
    </w:p>
    <w:p w:rsidR="00FC3744" w:rsidRPr="00A6267C" w:rsidRDefault="00586345" w:rsidP="008A6FC3">
      <w:pPr>
        <w:overflowPunct w:val="0"/>
        <w:spacing w:line="540" w:lineRule="exact"/>
        <w:ind w:firstLineChars="200" w:firstLine="553"/>
        <w:jc w:val="both"/>
        <w:rPr>
          <w:rFonts w:ascii="標楷體" w:hAnsi="標楷體"/>
          <w:sz w:val="28"/>
          <w:szCs w:val="28"/>
        </w:rPr>
      </w:pPr>
      <w:r>
        <w:rPr>
          <w:rFonts w:ascii="標楷體" w:hAnsi="標楷體" w:hint="eastAsia"/>
          <w:b/>
          <w:spacing w:val="-2"/>
          <w:sz w:val="28"/>
          <w:szCs w:val="28"/>
        </w:rPr>
        <w:t>（</w:t>
      </w:r>
      <w:r w:rsidR="003711CF">
        <w:rPr>
          <w:rFonts w:ascii="標楷體" w:hAnsi="標楷體" w:hint="eastAsia"/>
          <w:b/>
          <w:spacing w:val="-2"/>
          <w:sz w:val="28"/>
          <w:szCs w:val="28"/>
        </w:rPr>
        <w:t>三</w:t>
      </w:r>
      <w:r>
        <w:rPr>
          <w:rFonts w:ascii="標楷體" w:hAnsi="標楷體" w:hint="eastAsia"/>
          <w:b/>
          <w:spacing w:val="-2"/>
          <w:sz w:val="28"/>
          <w:szCs w:val="28"/>
        </w:rPr>
        <w:t>）</w:t>
      </w:r>
      <w:r w:rsidR="00752E49">
        <w:rPr>
          <w:rFonts w:ascii="標楷體" w:hAnsi="標楷體" w:hint="eastAsia"/>
          <w:b/>
          <w:sz w:val="28"/>
          <w:szCs w:val="28"/>
        </w:rPr>
        <w:t xml:space="preserve">　</w:t>
      </w:r>
      <w:r w:rsidR="00A96CDC" w:rsidRPr="00A6267C">
        <w:rPr>
          <w:rFonts w:ascii="標楷體" w:hAnsi="標楷體" w:hint="eastAsia"/>
          <w:b/>
          <w:sz w:val="28"/>
          <w:szCs w:val="28"/>
        </w:rPr>
        <w:t>經濟部所屬國營事業編列政策及業務宣導經費，</w:t>
      </w:r>
      <w:proofErr w:type="gramStart"/>
      <w:r w:rsidR="00A96CDC" w:rsidRPr="00A6267C">
        <w:rPr>
          <w:rFonts w:ascii="標楷體" w:hAnsi="標楷體" w:hint="eastAsia"/>
          <w:b/>
          <w:sz w:val="28"/>
          <w:szCs w:val="28"/>
        </w:rPr>
        <w:t>間有未</w:t>
      </w:r>
      <w:proofErr w:type="gramEnd"/>
      <w:r w:rsidR="00A96CDC" w:rsidRPr="00A6267C">
        <w:rPr>
          <w:rFonts w:ascii="標楷體" w:hAnsi="標楷體" w:hint="eastAsia"/>
          <w:b/>
          <w:sz w:val="28"/>
          <w:szCs w:val="28"/>
        </w:rPr>
        <w:t>依規定於</w:t>
      </w:r>
      <w:proofErr w:type="gramStart"/>
      <w:r w:rsidR="00A96CDC" w:rsidRPr="00A6267C">
        <w:rPr>
          <w:rFonts w:ascii="標楷體" w:hAnsi="標楷體" w:hint="eastAsia"/>
          <w:b/>
          <w:sz w:val="28"/>
          <w:szCs w:val="28"/>
        </w:rPr>
        <w:t>預算書妥適</w:t>
      </w:r>
      <w:proofErr w:type="gramEnd"/>
      <w:r w:rsidR="00A96CDC" w:rsidRPr="00A6267C">
        <w:rPr>
          <w:rFonts w:ascii="標楷體" w:hAnsi="標楷體" w:hint="eastAsia"/>
          <w:b/>
          <w:sz w:val="28"/>
          <w:szCs w:val="28"/>
        </w:rPr>
        <w:t>表達編列金額及辦理內容：</w:t>
      </w:r>
      <w:r w:rsidR="00A96CDC" w:rsidRPr="00A6267C">
        <w:rPr>
          <w:rFonts w:ascii="標楷體" w:hAnsi="標楷體" w:hint="eastAsia"/>
          <w:sz w:val="28"/>
          <w:szCs w:val="28"/>
        </w:rPr>
        <w:t>經濟部所屬國營事業</w:t>
      </w:r>
      <w:proofErr w:type="gramStart"/>
      <w:r w:rsidR="00A96CDC" w:rsidRPr="00A6267C">
        <w:rPr>
          <w:rFonts w:ascii="標楷體" w:hAnsi="標楷體" w:hint="eastAsia"/>
          <w:sz w:val="28"/>
          <w:szCs w:val="28"/>
        </w:rPr>
        <w:t>1</w:t>
      </w:r>
      <w:r w:rsidR="00A96CDC" w:rsidRPr="00A6267C">
        <w:rPr>
          <w:rFonts w:ascii="標楷體" w:hAnsi="標楷體"/>
          <w:sz w:val="28"/>
          <w:szCs w:val="28"/>
        </w:rPr>
        <w:t>10</w:t>
      </w:r>
      <w:proofErr w:type="gramEnd"/>
      <w:r w:rsidR="00A96CDC" w:rsidRPr="00A6267C">
        <w:rPr>
          <w:rFonts w:ascii="標楷體" w:hAnsi="標楷體"/>
          <w:sz w:val="28"/>
          <w:szCs w:val="28"/>
        </w:rPr>
        <w:t>年度</w:t>
      </w:r>
      <w:r w:rsidR="00A96CDC" w:rsidRPr="00A6267C">
        <w:rPr>
          <w:rFonts w:ascii="標楷體" w:hAnsi="標楷體" w:hint="eastAsia"/>
          <w:sz w:val="28"/>
          <w:szCs w:val="28"/>
        </w:rPr>
        <w:t>在平面媒體、廣播媒體、網路媒體（含社群媒體）及電視媒體辦理政策及業務宣導，總計支用</w:t>
      </w:r>
      <w:r w:rsidR="00A96CDC" w:rsidRPr="00A6267C">
        <w:rPr>
          <w:rFonts w:ascii="標楷體" w:hAnsi="標楷體"/>
          <w:sz w:val="28"/>
          <w:szCs w:val="28"/>
        </w:rPr>
        <w:t>1</w:t>
      </w:r>
      <w:r w:rsidR="00A96CDC" w:rsidRPr="00A6267C">
        <w:rPr>
          <w:rFonts w:ascii="標楷體" w:hAnsi="標楷體" w:hint="eastAsia"/>
          <w:sz w:val="28"/>
          <w:szCs w:val="28"/>
        </w:rPr>
        <w:t>億1</w:t>
      </w:r>
      <w:r w:rsidR="00A96CDC" w:rsidRPr="00A6267C">
        <w:rPr>
          <w:rFonts w:ascii="標楷體" w:hAnsi="標楷體"/>
          <w:sz w:val="28"/>
          <w:szCs w:val="28"/>
        </w:rPr>
        <w:t>,024萬餘元</w:t>
      </w:r>
      <w:r w:rsidR="00A96CDC" w:rsidRPr="00A6267C">
        <w:rPr>
          <w:rFonts w:ascii="標楷體" w:hAnsi="標楷體" w:hint="eastAsia"/>
          <w:sz w:val="28"/>
          <w:szCs w:val="28"/>
        </w:rPr>
        <w:t>，其中台灣糖業公司及台灣電力公司</w:t>
      </w:r>
      <w:proofErr w:type="gramStart"/>
      <w:r w:rsidR="00A96CDC" w:rsidRPr="00A6267C">
        <w:rPr>
          <w:rFonts w:ascii="標楷體" w:hAnsi="標楷體" w:hint="eastAsia"/>
          <w:sz w:val="28"/>
          <w:szCs w:val="28"/>
        </w:rPr>
        <w:t>1</w:t>
      </w:r>
      <w:r w:rsidR="00A96CDC" w:rsidRPr="00A6267C">
        <w:rPr>
          <w:rFonts w:ascii="標楷體" w:hAnsi="標楷體"/>
          <w:sz w:val="28"/>
          <w:szCs w:val="28"/>
        </w:rPr>
        <w:t>10</w:t>
      </w:r>
      <w:proofErr w:type="gramEnd"/>
      <w:r w:rsidR="00A96CDC" w:rsidRPr="00A6267C">
        <w:rPr>
          <w:rFonts w:ascii="標楷體" w:hAnsi="標楷體"/>
          <w:sz w:val="28"/>
          <w:szCs w:val="28"/>
        </w:rPr>
        <w:t>年度營業基金</w:t>
      </w:r>
      <w:r w:rsidR="00A96CDC" w:rsidRPr="00A6267C">
        <w:rPr>
          <w:rFonts w:ascii="標楷體" w:hAnsi="標楷體" w:hint="eastAsia"/>
          <w:sz w:val="28"/>
          <w:szCs w:val="28"/>
        </w:rPr>
        <w:t>預算書</w:t>
      </w:r>
      <w:proofErr w:type="gramStart"/>
      <w:r w:rsidR="00A96CDC" w:rsidRPr="00A6267C">
        <w:rPr>
          <w:rFonts w:ascii="標楷體" w:hAnsi="標楷體" w:hint="eastAsia"/>
          <w:sz w:val="28"/>
          <w:szCs w:val="28"/>
        </w:rPr>
        <w:t>表未專項</w:t>
      </w:r>
      <w:proofErr w:type="gramEnd"/>
      <w:r w:rsidR="00A96CDC" w:rsidRPr="00A6267C">
        <w:rPr>
          <w:rFonts w:ascii="標楷體" w:hAnsi="標楷體" w:hint="eastAsia"/>
          <w:sz w:val="28"/>
          <w:szCs w:val="28"/>
        </w:rPr>
        <w:t>列示政策宣導經費，僅概述相關業務宣導費，亦未明列辦理金額，核與中央各主管機關編製</w:t>
      </w:r>
      <w:proofErr w:type="gramStart"/>
      <w:r w:rsidR="00A96CDC" w:rsidRPr="00A6267C">
        <w:rPr>
          <w:rFonts w:ascii="標楷體" w:hAnsi="標楷體" w:hint="eastAsia"/>
          <w:sz w:val="28"/>
          <w:szCs w:val="28"/>
        </w:rPr>
        <w:t>110</w:t>
      </w:r>
      <w:proofErr w:type="gramEnd"/>
      <w:r w:rsidR="00A96CDC" w:rsidRPr="00A6267C">
        <w:rPr>
          <w:rFonts w:ascii="標楷體" w:hAnsi="標楷體" w:hint="eastAsia"/>
          <w:sz w:val="28"/>
          <w:szCs w:val="28"/>
        </w:rPr>
        <w:t>年度概算應行注意辦理事項等規定未合。又行政院主計總</w:t>
      </w:r>
      <w:r w:rsidR="00A96CDC" w:rsidRPr="00A6267C">
        <w:rPr>
          <w:rFonts w:ascii="標楷體" w:hAnsi="標楷體" w:hint="eastAsia"/>
          <w:sz w:val="28"/>
          <w:szCs w:val="28"/>
        </w:rPr>
        <w:lastRenderedPageBreak/>
        <w:t>處已要求各機關（基金）自籌編</w:t>
      </w:r>
      <w:proofErr w:type="gramStart"/>
      <w:r w:rsidR="00A96CDC" w:rsidRPr="00A6267C">
        <w:rPr>
          <w:rFonts w:ascii="標楷體" w:hAnsi="標楷體" w:hint="eastAsia"/>
          <w:sz w:val="28"/>
          <w:szCs w:val="28"/>
        </w:rPr>
        <w:t>111</w:t>
      </w:r>
      <w:proofErr w:type="gramEnd"/>
      <w:r w:rsidR="00A96CDC" w:rsidRPr="00A6267C">
        <w:rPr>
          <w:rFonts w:ascii="標楷體" w:hAnsi="標楷體" w:hint="eastAsia"/>
          <w:sz w:val="28"/>
          <w:szCs w:val="28"/>
        </w:rPr>
        <w:t>年度預算案起，應依規定將媒體政策及業務宣導經費編列於專屬用途別科目，並於預算書「媒體政策及業務宣導經費彙計表」彙整揭露宣導經費規模等，經函請行政院督促各機關（基金）嗣後應依預算編列新制妥為編列及揭露媒體政策與業務宣導經費。</w:t>
      </w:r>
    </w:p>
    <w:p w:rsidR="000D36FE" w:rsidRPr="00704218" w:rsidRDefault="00586345" w:rsidP="008A6FC3">
      <w:pPr>
        <w:overflowPunct w:val="0"/>
        <w:spacing w:line="540" w:lineRule="exact"/>
        <w:ind w:firstLineChars="200" w:firstLine="553"/>
        <w:jc w:val="both"/>
        <w:rPr>
          <w:rFonts w:ascii="標楷體" w:hAnsi="標楷體"/>
          <w:b/>
          <w:spacing w:val="-2"/>
          <w:sz w:val="28"/>
          <w:szCs w:val="28"/>
        </w:rPr>
      </w:pPr>
      <w:r>
        <w:rPr>
          <w:rFonts w:ascii="標楷體" w:hAnsi="標楷體" w:hint="eastAsia"/>
          <w:b/>
          <w:spacing w:val="-2"/>
          <w:sz w:val="28"/>
          <w:szCs w:val="28"/>
        </w:rPr>
        <w:t>（</w:t>
      </w:r>
      <w:r w:rsidR="003711CF">
        <w:rPr>
          <w:rFonts w:ascii="標楷體" w:hAnsi="標楷體" w:hint="eastAsia"/>
          <w:b/>
          <w:spacing w:val="-2"/>
          <w:sz w:val="28"/>
          <w:szCs w:val="28"/>
        </w:rPr>
        <w:t>四</w:t>
      </w:r>
      <w:r>
        <w:rPr>
          <w:rFonts w:ascii="標楷體" w:hAnsi="標楷體" w:hint="eastAsia"/>
          <w:b/>
          <w:spacing w:val="-2"/>
          <w:sz w:val="28"/>
          <w:szCs w:val="28"/>
        </w:rPr>
        <w:t>）</w:t>
      </w:r>
      <w:r w:rsidR="00752E49">
        <w:rPr>
          <w:rFonts w:ascii="標楷體" w:hAnsi="標楷體" w:hint="eastAsia"/>
          <w:b/>
          <w:sz w:val="28"/>
          <w:szCs w:val="28"/>
        </w:rPr>
        <w:t xml:space="preserve">　</w:t>
      </w:r>
      <w:r w:rsidR="00E715BC" w:rsidRPr="00A6267C">
        <w:rPr>
          <w:rFonts w:ascii="標楷體" w:hAnsi="標楷體" w:hint="eastAsia"/>
          <w:b/>
          <w:sz w:val="28"/>
          <w:szCs w:val="28"/>
        </w:rPr>
        <w:t>經濟部所屬國營事業</w:t>
      </w:r>
      <w:r w:rsidR="00E715BC" w:rsidRPr="00A6267C">
        <w:rPr>
          <w:rFonts w:ascii="標楷體" w:hAnsi="標楷體" w:hint="eastAsia"/>
          <w:b/>
          <w:sz w:val="28"/>
        </w:rPr>
        <w:t>虧損龐鉅，睦鄰支出未減反增，增加經營負擔並遭外界質疑資源分配不公</w:t>
      </w:r>
      <w:r w:rsidR="00E715BC" w:rsidRPr="00A6267C">
        <w:rPr>
          <w:rFonts w:ascii="標楷體" w:hAnsi="標楷體" w:hint="eastAsia"/>
          <w:b/>
          <w:sz w:val="28"/>
          <w:szCs w:val="28"/>
        </w:rPr>
        <w:t>：</w:t>
      </w:r>
      <w:r w:rsidR="006C3C12" w:rsidRPr="005D3F31">
        <w:rPr>
          <w:rFonts w:ascii="標楷體" w:hAnsi="標楷體"/>
          <w:sz w:val="28"/>
          <w:szCs w:val="28"/>
        </w:rPr>
        <w:t>經濟部為順遂推動</w:t>
      </w:r>
      <w:r w:rsidR="006C3C12" w:rsidRPr="005D3F31">
        <w:rPr>
          <w:rFonts w:ascii="標楷體" w:hAnsi="標楷體" w:hint="eastAsia"/>
          <w:sz w:val="28"/>
          <w:szCs w:val="28"/>
        </w:rPr>
        <w:t>經濟</w:t>
      </w:r>
      <w:r w:rsidR="006C3C12" w:rsidRPr="005D3F31">
        <w:rPr>
          <w:rFonts w:ascii="標楷體" w:hAnsi="標楷體"/>
          <w:sz w:val="28"/>
          <w:szCs w:val="28"/>
        </w:rPr>
        <w:t>建設計畫</w:t>
      </w:r>
      <w:r w:rsidR="006C3C12" w:rsidRPr="005D3F31">
        <w:rPr>
          <w:rFonts w:ascii="標楷體" w:hAnsi="標楷體" w:hint="eastAsia"/>
          <w:sz w:val="28"/>
          <w:szCs w:val="28"/>
        </w:rPr>
        <w:t>及加強其所屬事業機構與鄰近地區之社區關係，訂定「經濟部所屬事業機構睦鄰工作要點」，另依附屬單位預算共同項目編列作業規範略</w:t>
      </w:r>
      <w:proofErr w:type="gramStart"/>
      <w:r w:rsidR="006C3C12" w:rsidRPr="005D3F31">
        <w:rPr>
          <w:rFonts w:ascii="標楷體" w:hAnsi="標楷體" w:hint="eastAsia"/>
          <w:sz w:val="28"/>
          <w:szCs w:val="28"/>
        </w:rPr>
        <w:t>以</w:t>
      </w:r>
      <w:proofErr w:type="gramEnd"/>
      <w:r w:rsidR="006C3C12" w:rsidRPr="005D3F31">
        <w:rPr>
          <w:rFonts w:ascii="標楷體" w:hAnsi="標楷體" w:hint="eastAsia"/>
          <w:sz w:val="28"/>
          <w:szCs w:val="28"/>
        </w:rPr>
        <w:t>，財務欠佳之事業，應審酌財務狀況，進一步檢討縮減捐助範圍，其中虧損嚴重之事業，更應確實</w:t>
      </w:r>
      <w:proofErr w:type="gramStart"/>
      <w:r w:rsidR="006C3C12" w:rsidRPr="005D3F31">
        <w:rPr>
          <w:rFonts w:ascii="標楷體" w:hAnsi="標楷體" w:hint="eastAsia"/>
          <w:sz w:val="28"/>
          <w:szCs w:val="28"/>
        </w:rPr>
        <w:t>撙</w:t>
      </w:r>
      <w:proofErr w:type="gramEnd"/>
      <w:r w:rsidR="006C3C12" w:rsidRPr="005D3F31">
        <w:rPr>
          <w:rFonts w:ascii="標楷體" w:hAnsi="標楷體" w:hint="eastAsia"/>
          <w:sz w:val="28"/>
          <w:szCs w:val="28"/>
        </w:rPr>
        <w:t>節捐助支出及縮減敦親睦鄰經費之規</w:t>
      </w:r>
      <w:r w:rsidR="006C3C12" w:rsidRPr="00A6267C">
        <w:rPr>
          <w:rFonts w:ascii="標楷體" w:hAnsi="標楷體" w:hint="eastAsia"/>
          <w:sz w:val="28"/>
          <w:szCs w:val="28"/>
        </w:rPr>
        <w:t>模</w:t>
      </w:r>
      <w:r w:rsidR="007F64EC">
        <w:rPr>
          <w:rFonts w:ascii="標楷體" w:hAnsi="標楷體" w:hint="eastAsia"/>
          <w:sz w:val="28"/>
          <w:szCs w:val="28"/>
        </w:rPr>
        <w:t>。</w:t>
      </w:r>
      <w:r w:rsidR="00E715BC" w:rsidRPr="00A6267C">
        <w:rPr>
          <w:rFonts w:ascii="標楷體" w:hAnsi="標楷體" w:hint="eastAsia"/>
          <w:sz w:val="28"/>
          <w:szCs w:val="28"/>
        </w:rPr>
        <w:t>經查執行情形，核有：</w:t>
      </w:r>
      <w:r w:rsidR="00704218" w:rsidRPr="00A6267C">
        <w:rPr>
          <w:rFonts w:ascii="標楷體" w:hAnsi="標楷體" w:hint="eastAsia"/>
          <w:sz w:val="28"/>
          <w:szCs w:val="28"/>
        </w:rPr>
        <w:t>台灣中油及</w:t>
      </w:r>
      <w:r w:rsidR="00E715BC" w:rsidRPr="00A6267C">
        <w:rPr>
          <w:rFonts w:ascii="標楷體" w:hAnsi="標楷體" w:hint="eastAsia"/>
          <w:sz w:val="28"/>
          <w:szCs w:val="28"/>
        </w:rPr>
        <w:t>台灣電力</w:t>
      </w:r>
      <w:r w:rsidR="00704218" w:rsidRPr="00A6267C">
        <w:rPr>
          <w:rFonts w:ascii="標楷體" w:hAnsi="標楷體" w:hint="eastAsia"/>
          <w:sz w:val="28"/>
          <w:szCs w:val="28"/>
        </w:rPr>
        <w:t>2</w:t>
      </w:r>
      <w:r w:rsidR="00E715BC" w:rsidRPr="00A6267C">
        <w:rPr>
          <w:rFonts w:ascii="標楷體" w:hAnsi="標楷體" w:hint="eastAsia"/>
          <w:sz w:val="28"/>
          <w:szCs w:val="28"/>
        </w:rPr>
        <w:t>家公司，</w:t>
      </w:r>
      <w:r w:rsidR="00704218" w:rsidRPr="00A6267C">
        <w:rPr>
          <w:rFonts w:ascii="標楷體" w:hAnsi="標楷體" w:hint="eastAsia"/>
          <w:sz w:val="28"/>
          <w:szCs w:val="28"/>
        </w:rPr>
        <w:t>或有未考量公司虧損情形加劇</w:t>
      </w:r>
      <w:r w:rsidR="000E1F11" w:rsidRPr="00A6267C">
        <w:rPr>
          <w:rFonts w:ascii="標楷體" w:hAnsi="標楷體" w:hint="eastAsia"/>
          <w:sz w:val="28"/>
          <w:szCs w:val="28"/>
        </w:rPr>
        <w:t>，</w:t>
      </w:r>
      <w:r w:rsidR="00704218" w:rsidRPr="00A6267C">
        <w:rPr>
          <w:rFonts w:ascii="標楷體" w:hAnsi="標楷體" w:hint="eastAsia"/>
          <w:sz w:val="28"/>
          <w:szCs w:val="28"/>
        </w:rPr>
        <w:t>睦鄰經費規模不減反增，且資源高度集中於部分市縣，或有部分地方政府整體建設經費自籌款低於國營事業補助款等情事</w:t>
      </w:r>
      <w:r w:rsidR="00E715BC" w:rsidRPr="00A6267C">
        <w:rPr>
          <w:rFonts w:ascii="標楷體" w:hAnsi="標楷體" w:hint="eastAsia"/>
          <w:sz w:val="28"/>
          <w:szCs w:val="28"/>
        </w:rPr>
        <w:t>，</w:t>
      </w:r>
      <w:r w:rsidR="00704218" w:rsidRPr="00A6267C">
        <w:rPr>
          <w:rFonts w:ascii="標楷體" w:hAnsi="標楷體" w:hint="eastAsia"/>
          <w:sz w:val="28"/>
          <w:szCs w:val="28"/>
        </w:rPr>
        <w:t>引發媒體報導國營事業獨厚特定地方政府，衝擊政府形象，</w:t>
      </w:r>
      <w:r w:rsidR="00E715BC" w:rsidRPr="00A6267C">
        <w:rPr>
          <w:rFonts w:ascii="標楷體" w:hAnsi="標楷體" w:hint="eastAsia"/>
          <w:sz w:val="28"/>
          <w:szCs w:val="28"/>
        </w:rPr>
        <w:t>經函請經濟部督促</w:t>
      </w:r>
      <w:proofErr w:type="gramStart"/>
      <w:r w:rsidR="00E715BC" w:rsidRPr="00A6267C">
        <w:rPr>
          <w:rFonts w:ascii="標楷體" w:hAnsi="標楷體" w:hint="eastAsia"/>
          <w:sz w:val="28"/>
          <w:szCs w:val="28"/>
        </w:rPr>
        <w:t>檢討妥處</w:t>
      </w:r>
      <w:proofErr w:type="gramEnd"/>
      <w:r w:rsidR="00E715BC" w:rsidRPr="00A6267C">
        <w:rPr>
          <w:rFonts w:ascii="標楷體" w:hAnsi="標楷體" w:hint="eastAsia"/>
          <w:sz w:val="28"/>
          <w:szCs w:val="28"/>
        </w:rPr>
        <w:t>。據復：</w:t>
      </w:r>
      <w:r w:rsidR="00704218" w:rsidRPr="00A6267C">
        <w:rPr>
          <w:rFonts w:ascii="標楷體" w:hAnsi="標楷體" w:hint="eastAsia"/>
          <w:sz w:val="28"/>
          <w:szCs w:val="28"/>
        </w:rPr>
        <w:t>將持續依「中央政府各機關對民間團體及個人補（捐）助預算執行應注意事項」等規定審核各項補（捐）助案，力求合理妥適分配補助經費，並依相關規範</w:t>
      </w:r>
      <w:proofErr w:type="gramStart"/>
      <w:r w:rsidR="00704218" w:rsidRPr="00A6267C">
        <w:rPr>
          <w:rFonts w:ascii="標楷體" w:hAnsi="標楷體" w:hint="eastAsia"/>
          <w:sz w:val="28"/>
          <w:szCs w:val="28"/>
        </w:rPr>
        <w:t>對受補</w:t>
      </w:r>
      <w:proofErr w:type="gramEnd"/>
      <w:r w:rsidR="00704218" w:rsidRPr="00A6267C">
        <w:rPr>
          <w:rFonts w:ascii="標楷體" w:hAnsi="標楷體" w:hint="eastAsia"/>
          <w:sz w:val="28"/>
          <w:szCs w:val="28"/>
        </w:rPr>
        <w:t>（捐）單位執行經費加強考核。</w:t>
      </w:r>
    </w:p>
    <w:p w:rsidR="009A2E72" w:rsidRPr="00FA28A0" w:rsidRDefault="00586345" w:rsidP="008A6FC3">
      <w:pPr>
        <w:overflowPunct w:val="0"/>
        <w:spacing w:line="530" w:lineRule="exact"/>
        <w:ind w:firstLineChars="200" w:firstLine="553"/>
        <w:jc w:val="both"/>
        <w:rPr>
          <w:rFonts w:ascii="標楷體" w:hAnsi="標楷體"/>
          <w:sz w:val="28"/>
          <w:szCs w:val="28"/>
          <w:highlight w:val="yellow"/>
        </w:rPr>
      </w:pPr>
      <w:r>
        <w:rPr>
          <w:rFonts w:ascii="標楷體" w:hAnsi="標楷體" w:hint="eastAsia"/>
          <w:b/>
          <w:spacing w:val="-2"/>
          <w:sz w:val="28"/>
          <w:szCs w:val="28"/>
        </w:rPr>
        <w:t>（</w:t>
      </w:r>
      <w:r w:rsidR="003711CF">
        <w:rPr>
          <w:rFonts w:ascii="標楷體" w:hAnsi="標楷體" w:hint="eastAsia"/>
          <w:b/>
          <w:spacing w:val="-2"/>
          <w:sz w:val="28"/>
          <w:szCs w:val="28"/>
        </w:rPr>
        <w:t>五</w:t>
      </w:r>
      <w:r>
        <w:rPr>
          <w:rFonts w:ascii="標楷體" w:hAnsi="標楷體" w:hint="eastAsia"/>
          <w:b/>
          <w:spacing w:val="-2"/>
          <w:sz w:val="28"/>
          <w:szCs w:val="28"/>
        </w:rPr>
        <w:t>）</w:t>
      </w:r>
      <w:r w:rsidR="00752E49">
        <w:rPr>
          <w:rFonts w:ascii="標楷體" w:hAnsi="標楷體" w:hint="eastAsia"/>
          <w:b/>
          <w:spacing w:val="-2"/>
          <w:sz w:val="28"/>
          <w:szCs w:val="28"/>
        </w:rPr>
        <w:t xml:space="preserve">　</w:t>
      </w:r>
      <w:r w:rsidR="00C22AA3" w:rsidRPr="00A6267C">
        <w:rPr>
          <w:rFonts w:ascii="標楷體" w:hAnsi="標楷體" w:hint="eastAsia"/>
          <w:b/>
          <w:sz w:val="28"/>
          <w:szCs w:val="28"/>
        </w:rPr>
        <w:t>經濟部所屬國營事業清理閒置房地情形欠佳：</w:t>
      </w:r>
      <w:r w:rsidR="00C22AA3" w:rsidRPr="00FA28A0">
        <w:rPr>
          <w:rFonts w:ascii="標楷體" w:hAnsi="標楷體" w:hint="eastAsia"/>
          <w:sz w:val="28"/>
          <w:szCs w:val="28"/>
        </w:rPr>
        <w:t>經濟部所屬國營事業為強化土地清理活化作</w:t>
      </w:r>
      <w:r w:rsidR="00396FF0" w:rsidRPr="00FA28A0">
        <w:rPr>
          <w:rFonts w:ascii="標楷體" w:hAnsi="標楷體" w:hint="eastAsia"/>
          <w:sz w:val="28"/>
          <w:szCs w:val="28"/>
        </w:rPr>
        <w:t>業，已成立土地活化專案小組，並</w:t>
      </w:r>
      <w:proofErr w:type="gramStart"/>
      <w:r w:rsidR="00396FF0" w:rsidRPr="00FA28A0">
        <w:rPr>
          <w:rFonts w:ascii="標楷體" w:hAnsi="標楷體" w:hint="eastAsia"/>
          <w:sz w:val="28"/>
          <w:szCs w:val="28"/>
        </w:rPr>
        <w:t>研</w:t>
      </w:r>
      <w:proofErr w:type="gramEnd"/>
      <w:r w:rsidR="00396FF0" w:rsidRPr="00FA28A0">
        <w:rPr>
          <w:rFonts w:ascii="標楷體" w:hAnsi="標楷體" w:hint="eastAsia"/>
          <w:sz w:val="28"/>
          <w:szCs w:val="28"/>
        </w:rPr>
        <w:t>訂活化計畫。經查執行情形，核有</w:t>
      </w:r>
      <w:r w:rsidR="006519BD" w:rsidRPr="00FA28A0">
        <w:rPr>
          <w:rFonts w:ascii="標楷體" w:hAnsi="標楷體" w:hint="eastAsia"/>
          <w:sz w:val="28"/>
          <w:szCs w:val="28"/>
        </w:rPr>
        <w:t>：</w:t>
      </w:r>
      <w:r w:rsidR="00C22AA3" w:rsidRPr="00FA28A0">
        <w:rPr>
          <w:rFonts w:ascii="標楷體" w:hAnsi="標楷體" w:hint="eastAsia"/>
          <w:sz w:val="28"/>
          <w:szCs w:val="28"/>
        </w:rPr>
        <w:t>台灣糖業</w:t>
      </w:r>
      <w:r w:rsidR="007F64EC">
        <w:rPr>
          <w:rFonts w:ascii="標楷體" w:hAnsi="標楷體" w:hint="eastAsia"/>
          <w:sz w:val="28"/>
          <w:szCs w:val="28"/>
        </w:rPr>
        <w:t>公司</w:t>
      </w:r>
      <w:r w:rsidR="00C22AA3" w:rsidRPr="00FA28A0">
        <w:rPr>
          <w:rFonts w:ascii="標楷體" w:hAnsi="標楷體" w:hint="eastAsia"/>
          <w:sz w:val="28"/>
          <w:szCs w:val="28"/>
        </w:rPr>
        <w:t>、台灣電力</w:t>
      </w:r>
      <w:r w:rsidR="007F64EC">
        <w:rPr>
          <w:rFonts w:ascii="標楷體" w:hAnsi="標楷體" w:hint="eastAsia"/>
          <w:sz w:val="28"/>
          <w:szCs w:val="28"/>
        </w:rPr>
        <w:t>公司</w:t>
      </w:r>
      <w:r w:rsidR="00C22AA3" w:rsidRPr="00FA28A0">
        <w:rPr>
          <w:rFonts w:ascii="標楷體" w:hAnsi="標楷體" w:hint="eastAsia"/>
          <w:sz w:val="28"/>
          <w:szCs w:val="28"/>
        </w:rPr>
        <w:t>、台灣中油</w:t>
      </w:r>
      <w:r w:rsidR="007F64EC">
        <w:rPr>
          <w:rFonts w:ascii="標楷體" w:hAnsi="標楷體" w:hint="eastAsia"/>
          <w:sz w:val="28"/>
          <w:szCs w:val="28"/>
        </w:rPr>
        <w:t>公司</w:t>
      </w:r>
      <w:r w:rsidR="00C22AA3" w:rsidRPr="00FA28A0">
        <w:rPr>
          <w:rFonts w:ascii="標楷體" w:hAnsi="標楷體" w:hint="eastAsia"/>
          <w:sz w:val="28"/>
          <w:szCs w:val="28"/>
        </w:rPr>
        <w:t>及台灣自來水</w:t>
      </w:r>
      <w:r w:rsidR="007F64EC">
        <w:rPr>
          <w:rFonts w:ascii="標楷體" w:hAnsi="標楷體" w:hint="eastAsia"/>
          <w:sz w:val="28"/>
          <w:szCs w:val="28"/>
        </w:rPr>
        <w:t>公司</w:t>
      </w:r>
      <w:r w:rsidR="00C22AA3" w:rsidRPr="00FA28A0">
        <w:rPr>
          <w:rFonts w:ascii="標楷體" w:hAnsi="標楷體" w:hint="eastAsia"/>
          <w:sz w:val="28"/>
          <w:szCs w:val="28"/>
        </w:rPr>
        <w:t>等4家</w:t>
      </w:r>
      <w:r w:rsidR="006519BD" w:rsidRPr="00FA28A0">
        <w:rPr>
          <w:rFonts w:ascii="標楷體" w:hAnsi="標楷體" w:hint="eastAsia"/>
          <w:sz w:val="28"/>
          <w:szCs w:val="28"/>
        </w:rPr>
        <w:t>，</w:t>
      </w:r>
      <w:r w:rsidR="00DD53CC" w:rsidRPr="00FA28A0">
        <w:rPr>
          <w:rFonts w:ascii="標楷體" w:hAnsi="標楷體" w:hint="eastAsia"/>
          <w:sz w:val="28"/>
          <w:szCs w:val="28"/>
        </w:rPr>
        <w:t>1</w:t>
      </w:r>
      <w:r w:rsidR="00B65EB7" w:rsidRPr="00FA28A0">
        <w:rPr>
          <w:rFonts w:ascii="標楷體" w:hAnsi="標楷體" w:hint="eastAsia"/>
          <w:sz w:val="28"/>
          <w:szCs w:val="28"/>
        </w:rPr>
        <w:t>10</w:t>
      </w:r>
      <w:r w:rsidR="00DD53CC" w:rsidRPr="00FA28A0">
        <w:rPr>
          <w:rFonts w:ascii="標楷體" w:hAnsi="標楷體" w:hint="eastAsia"/>
          <w:sz w:val="28"/>
          <w:szCs w:val="28"/>
        </w:rPr>
        <w:t>年底</w:t>
      </w:r>
      <w:r w:rsidR="00C22AA3" w:rsidRPr="00FA28A0">
        <w:rPr>
          <w:rFonts w:ascii="標楷體" w:hAnsi="標楷體" w:hint="eastAsia"/>
          <w:sz w:val="28"/>
          <w:szCs w:val="28"/>
        </w:rPr>
        <w:t>經管閒置房地面積計</w:t>
      </w:r>
      <w:r w:rsidR="008570A2" w:rsidRPr="00FA28A0">
        <w:rPr>
          <w:rFonts w:ascii="標楷體" w:hAnsi="標楷體" w:hint="eastAsia"/>
          <w:sz w:val="28"/>
          <w:szCs w:val="28"/>
        </w:rPr>
        <w:t>1,608.26</w:t>
      </w:r>
      <w:r w:rsidR="00C22AA3" w:rsidRPr="00FA28A0">
        <w:rPr>
          <w:rFonts w:ascii="標楷體" w:hAnsi="標楷體" w:hint="eastAsia"/>
          <w:sz w:val="28"/>
          <w:szCs w:val="28"/>
        </w:rPr>
        <w:t>公頃，較10</w:t>
      </w:r>
      <w:r w:rsidR="008570A2" w:rsidRPr="00FA28A0">
        <w:rPr>
          <w:rFonts w:ascii="標楷體" w:hAnsi="標楷體" w:hint="eastAsia"/>
          <w:sz w:val="28"/>
          <w:szCs w:val="28"/>
        </w:rPr>
        <w:t>9</w:t>
      </w:r>
      <w:r w:rsidR="00C22AA3" w:rsidRPr="00FA28A0">
        <w:rPr>
          <w:rFonts w:ascii="標楷體" w:hAnsi="標楷體" w:hint="eastAsia"/>
          <w:sz w:val="28"/>
          <w:szCs w:val="28"/>
        </w:rPr>
        <w:t>年底</w:t>
      </w:r>
      <w:r w:rsidR="008570A2" w:rsidRPr="00FA28A0">
        <w:rPr>
          <w:rFonts w:ascii="標楷體" w:hAnsi="標楷體" w:hint="eastAsia"/>
          <w:sz w:val="28"/>
          <w:szCs w:val="28"/>
        </w:rPr>
        <w:t>減少896.16</w:t>
      </w:r>
      <w:r w:rsidR="00C22AA3" w:rsidRPr="00FA28A0">
        <w:rPr>
          <w:rFonts w:ascii="標楷體" w:hAnsi="標楷體" w:hint="eastAsia"/>
          <w:sz w:val="28"/>
          <w:szCs w:val="28"/>
        </w:rPr>
        <w:t>公頃，約</w:t>
      </w:r>
      <w:r w:rsidR="008570A2" w:rsidRPr="00FA28A0">
        <w:rPr>
          <w:rFonts w:ascii="標楷體" w:hAnsi="標楷體" w:hint="eastAsia"/>
          <w:sz w:val="28"/>
          <w:szCs w:val="28"/>
        </w:rPr>
        <w:t>35.78</w:t>
      </w:r>
      <w:r w:rsidR="00C22AA3" w:rsidRPr="00FA28A0">
        <w:rPr>
          <w:rFonts w:ascii="標楷體" w:hAnsi="標楷體" w:hint="eastAsia"/>
          <w:sz w:val="28"/>
          <w:szCs w:val="28"/>
        </w:rPr>
        <w:t>％，</w:t>
      </w:r>
      <w:r w:rsidR="007818BB" w:rsidRPr="00FA28A0">
        <w:rPr>
          <w:rFonts w:ascii="標楷體" w:hAnsi="標楷體" w:hint="eastAsia"/>
          <w:sz w:val="28"/>
          <w:szCs w:val="28"/>
        </w:rPr>
        <w:t>惟</w:t>
      </w:r>
      <w:r w:rsidR="00C22AA3" w:rsidRPr="00FA28A0">
        <w:rPr>
          <w:rFonts w:ascii="標楷體" w:hAnsi="標楷體" w:hint="eastAsia"/>
          <w:sz w:val="28"/>
          <w:szCs w:val="28"/>
        </w:rPr>
        <w:t>各該事業</w:t>
      </w:r>
      <w:proofErr w:type="gramStart"/>
      <w:r w:rsidR="007818BB" w:rsidRPr="00FA28A0">
        <w:rPr>
          <w:rFonts w:ascii="標楷體" w:hAnsi="標楷體" w:hint="eastAsia"/>
          <w:sz w:val="28"/>
          <w:szCs w:val="28"/>
        </w:rPr>
        <w:t>前揭低度</w:t>
      </w:r>
      <w:proofErr w:type="gramEnd"/>
      <w:r w:rsidR="007818BB" w:rsidRPr="00FA28A0">
        <w:rPr>
          <w:rFonts w:ascii="標楷體" w:hAnsi="標楷體" w:hint="eastAsia"/>
          <w:sz w:val="28"/>
          <w:szCs w:val="28"/>
        </w:rPr>
        <w:t>利用土地公告現值金額93億1</w:t>
      </w:r>
      <w:r w:rsidR="007818BB" w:rsidRPr="00FA28A0">
        <w:rPr>
          <w:rFonts w:ascii="標楷體" w:hAnsi="標楷體"/>
          <w:sz w:val="28"/>
          <w:szCs w:val="28"/>
        </w:rPr>
        <w:t>,</w:t>
      </w:r>
      <w:r w:rsidR="007818BB" w:rsidRPr="00FA28A0">
        <w:rPr>
          <w:rFonts w:ascii="標楷體" w:hAnsi="標楷體" w:hint="eastAsia"/>
          <w:sz w:val="28"/>
          <w:szCs w:val="28"/>
        </w:rPr>
        <w:t>894萬餘元，</w:t>
      </w:r>
      <w:proofErr w:type="gramStart"/>
      <w:r w:rsidR="007818BB" w:rsidRPr="00FA28A0">
        <w:rPr>
          <w:rFonts w:ascii="標楷體" w:hAnsi="標楷體" w:hint="eastAsia"/>
          <w:sz w:val="28"/>
          <w:szCs w:val="28"/>
        </w:rPr>
        <w:t>110</w:t>
      </w:r>
      <w:proofErr w:type="gramEnd"/>
      <w:r w:rsidR="007818BB" w:rsidRPr="00FA28A0">
        <w:rPr>
          <w:rFonts w:ascii="標楷體" w:hAnsi="標楷體" w:hint="eastAsia"/>
          <w:sz w:val="28"/>
          <w:szCs w:val="28"/>
        </w:rPr>
        <w:t>年度負擔地價稅及維護費用計5</w:t>
      </w:r>
      <w:r w:rsidR="007818BB" w:rsidRPr="00FA28A0">
        <w:rPr>
          <w:rFonts w:ascii="標楷體" w:hAnsi="標楷體"/>
          <w:sz w:val="28"/>
          <w:szCs w:val="28"/>
        </w:rPr>
        <w:t>,</w:t>
      </w:r>
      <w:r w:rsidR="007818BB" w:rsidRPr="00FA28A0">
        <w:rPr>
          <w:rFonts w:ascii="標楷體" w:hAnsi="標楷體" w:hint="eastAsia"/>
          <w:sz w:val="28"/>
          <w:szCs w:val="28"/>
        </w:rPr>
        <w:t>353萬餘元，仍未能有效發揮土地資產運用效益，</w:t>
      </w:r>
      <w:r w:rsidR="00C22AA3" w:rsidRPr="00FA28A0">
        <w:rPr>
          <w:rFonts w:ascii="標楷體" w:hAnsi="標楷體" w:hint="eastAsia"/>
          <w:sz w:val="28"/>
          <w:szCs w:val="28"/>
        </w:rPr>
        <w:t>經函請經濟部督促</w:t>
      </w:r>
      <w:proofErr w:type="gramStart"/>
      <w:r w:rsidR="00C22AA3" w:rsidRPr="00FA28A0">
        <w:rPr>
          <w:rFonts w:ascii="標楷體" w:hAnsi="標楷體" w:hint="eastAsia"/>
          <w:sz w:val="28"/>
          <w:szCs w:val="28"/>
        </w:rPr>
        <w:t>檢討妥處</w:t>
      </w:r>
      <w:proofErr w:type="gramEnd"/>
      <w:r w:rsidR="00C22AA3" w:rsidRPr="00FA28A0">
        <w:rPr>
          <w:rFonts w:ascii="標楷體" w:hAnsi="標楷體" w:hint="eastAsia"/>
          <w:sz w:val="28"/>
          <w:szCs w:val="28"/>
        </w:rPr>
        <w:t>。據復：</w:t>
      </w:r>
      <w:r w:rsidR="007818BB" w:rsidRPr="00FA28A0">
        <w:rPr>
          <w:rFonts w:ascii="標楷體" w:hAnsi="標楷體" w:hint="eastAsia"/>
          <w:sz w:val="28"/>
          <w:szCs w:val="28"/>
        </w:rPr>
        <w:t>已責成各該國營事業採取設定地上權招租、開發軟體園區、辦理合建權益價值估價、設置太陽光電設施或電動汽車充電設備等措施，持續清理及活化閒置與低度利用土地，</w:t>
      </w:r>
      <w:proofErr w:type="gramStart"/>
      <w:r w:rsidR="007818BB" w:rsidRPr="00FA28A0">
        <w:rPr>
          <w:rFonts w:ascii="標楷體" w:hAnsi="標楷體" w:hint="eastAsia"/>
          <w:sz w:val="28"/>
          <w:szCs w:val="28"/>
        </w:rPr>
        <w:t>俾</w:t>
      </w:r>
      <w:proofErr w:type="gramEnd"/>
      <w:r w:rsidR="007818BB" w:rsidRPr="00FA28A0">
        <w:rPr>
          <w:rFonts w:ascii="標楷體" w:hAnsi="標楷體" w:hint="eastAsia"/>
          <w:sz w:val="28"/>
          <w:szCs w:val="28"/>
        </w:rPr>
        <w:t>強化土地資產有效運用，以創造收益。</w:t>
      </w:r>
    </w:p>
    <w:p w:rsidR="00C22AA3" w:rsidRPr="00313924" w:rsidRDefault="00586345" w:rsidP="008A6FC3">
      <w:pPr>
        <w:overflowPunct w:val="0"/>
        <w:spacing w:afterLines="50" w:after="180" w:line="520" w:lineRule="exact"/>
        <w:ind w:firstLineChars="200" w:firstLine="553"/>
        <w:jc w:val="both"/>
        <w:rPr>
          <w:rFonts w:ascii="標楷體" w:hAnsi="標楷體"/>
          <w:b/>
          <w:sz w:val="28"/>
          <w:szCs w:val="28"/>
          <w:highlight w:val="yellow"/>
        </w:rPr>
      </w:pPr>
      <w:bookmarkStart w:id="0" w:name="_GoBack"/>
      <w:r>
        <w:rPr>
          <w:rFonts w:ascii="標楷體" w:hAnsi="標楷體" w:hint="eastAsia"/>
          <w:b/>
          <w:spacing w:val="-2"/>
          <w:sz w:val="28"/>
          <w:szCs w:val="28"/>
        </w:rPr>
        <w:lastRenderedPageBreak/>
        <w:t>（</w:t>
      </w:r>
      <w:r w:rsidR="003711CF">
        <w:rPr>
          <w:rFonts w:ascii="標楷體" w:hAnsi="標楷體" w:hint="eastAsia"/>
          <w:b/>
          <w:spacing w:val="-2"/>
          <w:sz w:val="28"/>
          <w:szCs w:val="28"/>
        </w:rPr>
        <w:t>六</w:t>
      </w:r>
      <w:r>
        <w:rPr>
          <w:rFonts w:ascii="標楷體" w:hAnsi="標楷體" w:hint="eastAsia"/>
          <w:b/>
          <w:spacing w:val="-2"/>
          <w:sz w:val="28"/>
          <w:szCs w:val="28"/>
        </w:rPr>
        <w:t>）</w:t>
      </w:r>
      <w:r w:rsidR="00752E49">
        <w:rPr>
          <w:rFonts w:ascii="標楷體" w:hAnsi="標楷體" w:hint="eastAsia"/>
          <w:b/>
          <w:spacing w:val="-2"/>
          <w:sz w:val="28"/>
          <w:szCs w:val="28"/>
        </w:rPr>
        <w:t xml:space="preserve">　</w:t>
      </w:r>
      <w:r w:rsidR="00C22AA3" w:rsidRPr="00A6267C">
        <w:rPr>
          <w:rFonts w:ascii="標楷體" w:hAnsi="標楷體" w:hint="eastAsia"/>
          <w:b/>
          <w:sz w:val="28"/>
          <w:szCs w:val="28"/>
        </w:rPr>
        <w:t>財政部所屬金融事業被占用或閒置土地，清理及活化進度緩慢，或部分營業廳舍長期閒置：</w:t>
      </w:r>
      <w:r w:rsidR="00C22AA3" w:rsidRPr="00313924">
        <w:rPr>
          <w:rFonts w:ascii="標楷體" w:hAnsi="標楷體" w:hint="eastAsia"/>
          <w:sz w:val="28"/>
          <w:szCs w:val="28"/>
        </w:rPr>
        <w:t>臺灣銀行公司及臺灣土地銀行公司1</w:t>
      </w:r>
      <w:r w:rsidR="00071A40" w:rsidRPr="00313924">
        <w:rPr>
          <w:rFonts w:ascii="標楷體" w:hAnsi="標楷體" w:hint="eastAsia"/>
          <w:sz w:val="28"/>
          <w:szCs w:val="28"/>
        </w:rPr>
        <w:t>10</w:t>
      </w:r>
      <w:r w:rsidR="00C22AA3" w:rsidRPr="00313924">
        <w:rPr>
          <w:rFonts w:ascii="標楷體" w:hAnsi="標楷體" w:hint="eastAsia"/>
          <w:sz w:val="28"/>
          <w:szCs w:val="28"/>
        </w:rPr>
        <w:t>年底閒置土地面積分別為</w:t>
      </w:r>
      <w:r w:rsidR="00071A40" w:rsidRPr="00313924">
        <w:rPr>
          <w:rFonts w:ascii="標楷體" w:hAnsi="標楷體" w:hint="eastAsia"/>
          <w:sz w:val="28"/>
          <w:szCs w:val="28"/>
        </w:rPr>
        <w:t>16,232.55平方公尺及6,168.45</w:t>
      </w:r>
      <w:r w:rsidR="00C22AA3" w:rsidRPr="00313924">
        <w:rPr>
          <w:rFonts w:ascii="標楷體" w:hAnsi="標楷體" w:hint="eastAsia"/>
          <w:sz w:val="28"/>
          <w:szCs w:val="28"/>
        </w:rPr>
        <w:t>平方公尺；營業廳舍閒置面積分別為</w:t>
      </w:r>
      <w:r w:rsidR="00071A40" w:rsidRPr="00313924">
        <w:rPr>
          <w:rFonts w:ascii="標楷體" w:hAnsi="標楷體" w:hint="eastAsia"/>
          <w:sz w:val="28"/>
          <w:szCs w:val="28"/>
        </w:rPr>
        <w:t>818.62</w:t>
      </w:r>
      <w:r w:rsidR="00C22AA3" w:rsidRPr="00313924">
        <w:rPr>
          <w:rFonts w:ascii="標楷體" w:hAnsi="標楷體" w:hint="eastAsia"/>
          <w:sz w:val="28"/>
          <w:szCs w:val="28"/>
        </w:rPr>
        <w:t>平方公尺及</w:t>
      </w:r>
      <w:r w:rsidR="00071A40" w:rsidRPr="00313924">
        <w:rPr>
          <w:rFonts w:ascii="標楷體" w:hAnsi="標楷體" w:hint="eastAsia"/>
          <w:sz w:val="28"/>
          <w:szCs w:val="28"/>
        </w:rPr>
        <w:t>18,922.93</w:t>
      </w:r>
      <w:r w:rsidR="00C22AA3" w:rsidRPr="00313924">
        <w:rPr>
          <w:rFonts w:ascii="標楷體" w:hAnsi="標楷體" w:hint="eastAsia"/>
          <w:sz w:val="28"/>
          <w:szCs w:val="28"/>
        </w:rPr>
        <w:t>平方公尺，閒置土地面積龐巨，且部分營業廳舍閒置情形嚴重，雖</w:t>
      </w:r>
      <w:r w:rsidR="00997F10" w:rsidRPr="00313924">
        <w:rPr>
          <w:rFonts w:ascii="標楷體" w:hAnsi="標楷體" w:hint="eastAsia"/>
          <w:sz w:val="28"/>
          <w:szCs w:val="28"/>
        </w:rPr>
        <w:t>已</w:t>
      </w:r>
      <w:proofErr w:type="gramStart"/>
      <w:r w:rsidR="00071A40" w:rsidRPr="00313924">
        <w:rPr>
          <w:rFonts w:ascii="標楷體" w:hAnsi="標楷體" w:hint="eastAsia"/>
          <w:sz w:val="28"/>
          <w:szCs w:val="28"/>
        </w:rPr>
        <w:t>研</w:t>
      </w:r>
      <w:proofErr w:type="gramEnd"/>
      <w:r w:rsidR="00071A40" w:rsidRPr="00313924">
        <w:rPr>
          <w:rFonts w:ascii="標楷體" w:hAnsi="標楷體" w:hint="eastAsia"/>
          <w:sz w:val="28"/>
          <w:szCs w:val="28"/>
        </w:rPr>
        <w:t>提租金補貼、加強廣告宣傳等招租措施</w:t>
      </w:r>
      <w:r w:rsidR="00C22AA3" w:rsidRPr="00313924">
        <w:rPr>
          <w:rFonts w:ascii="標楷體" w:hAnsi="標楷體" w:hint="eastAsia"/>
          <w:sz w:val="28"/>
          <w:szCs w:val="28"/>
        </w:rPr>
        <w:t>，惟相關活化措施執行成效欠佳；另臺灣土地銀行公司1</w:t>
      </w:r>
      <w:r w:rsidR="00071A40" w:rsidRPr="00313924">
        <w:rPr>
          <w:rFonts w:ascii="標楷體" w:hAnsi="標楷體" w:hint="eastAsia"/>
          <w:sz w:val="28"/>
          <w:szCs w:val="28"/>
        </w:rPr>
        <w:t>10</w:t>
      </w:r>
      <w:r w:rsidR="00C22AA3" w:rsidRPr="00313924">
        <w:rPr>
          <w:rFonts w:ascii="標楷體" w:hAnsi="標楷體" w:hint="eastAsia"/>
          <w:sz w:val="28"/>
          <w:szCs w:val="28"/>
        </w:rPr>
        <w:t>年底被占用土地計</w:t>
      </w:r>
      <w:r w:rsidR="00071A40" w:rsidRPr="00313924">
        <w:rPr>
          <w:rFonts w:ascii="標楷體" w:hAnsi="標楷體" w:hint="eastAsia"/>
          <w:sz w:val="28"/>
          <w:szCs w:val="28"/>
        </w:rPr>
        <w:t>37</w:t>
      </w:r>
      <w:r w:rsidR="00C22AA3" w:rsidRPr="00313924">
        <w:rPr>
          <w:rFonts w:ascii="標楷體" w:hAnsi="標楷體" w:hint="eastAsia"/>
          <w:sz w:val="28"/>
          <w:szCs w:val="28"/>
        </w:rPr>
        <w:t>筆，面積</w:t>
      </w:r>
      <w:r w:rsidR="00071A40" w:rsidRPr="00313924">
        <w:rPr>
          <w:rFonts w:ascii="標楷體" w:hAnsi="標楷體" w:hint="eastAsia"/>
          <w:sz w:val="28"/>
          <w:szCs w:val="28"/>
        </w:rPr>
        <w:t>3,228.06</w:t>
      </w:r>
      <w:r w:rsidR="00C22AA3" w:rsidRPr="00313924">
        <w:rPr>
          <w:rFonts w:ascii="標楷體" w:hAnsi="標楷體" w:hint="eastAsia"/>
          <w:sz w:val="28"/>
          <w:szCs w:val="28"/>
        </w:rPr>
        <w:t>平方公尺，其中臺北市政府捷運工程局占用土地已</w:t>
      </w:r>
      <w:r w:rsidR="00997F10" w:rsidRPr="00313924">
        <w:rPr>
          <w:rFonts w:ascii="標楷體" w:hAnsi="標楷體" w:hint="eastAsia"/>
          <w:sz w:val="28"/>
          <w:szCs w:val="28"/>
        </w:rPr>
        <w:t>近1</w:t>
      </w:r>
      <w:r w:rsidR="00242CA5" w:rsidRPr="00313924">
        <w:rPr>
          <w:rFonts w:ascii="標楷體" w:hAnsi="標楷體" w:hint="eastAsia"/>
          <w:sz w:val="28"/>
          <w:szCs w:val="28"/>
        </w:rPr>
        <w:t>0</w:t>
      </w:r>
      <w:r w:rsidR="00C22AA3" w:rsidRPr="00313924">
        <w:rPr>
          <w:rFonts w:ascii="標楷體" w:hAnsi="標楷體" w:hint="eastAsia"/>
          <w:sz w:val="28"/>
          <w:szCs w:val="28"/>
        </w:rPr>
        <w:t>年，迄未解決相關爭議及排除占用</w:t>
      </w:r>
      <w:r w:rsidR="006519BD" w:rsidRPr="00313924">
        <w:rPr>
          <w:rFonts w:ascii="標楷體" w:hAnsi="標楷體" w:hint="eastAsia"/>
          <w:sz w:val="28"/>
          <w:szCs w:val="28"/>
        </w:rPr>
        <w:t>等情事</w:t>
      </w:r>
      <w:r w:rsidR="00C22AA3" w:rsidRPr="00313924">
        <w:rPr>
          <w:rFonts w:ascii="標楷體" w:hAnsi="標楷體" w:hint="eastAsia"/>
          <w:sz w:val="28"/>
          <w:szCs w:val="28"/>
        </w:rPr>
        <w:t>，經函請財政部督促</w:t>
      </w:r>
      <w:proofErr w:type="gramStart"/>
      <w:r w:rsidR="00C22AA3" w:rsidRPr="00313924">
        <w:rPr>
          <w:rFonts w:ascii="標楷體" w:hAnsi="標楷體" w:hint="eastAsia"/>
          <w:sz w:val="28"/>
          <w:szCs w:val="28"/>
        </w:rPr>
        <w:t>檢討妥處</w:t>
      </w:r>
      <w:proofErr w:type="gramEnd"/>
      <w:r w:rsidR="00C22AA3" w:rsidRPr="00313924">
        <w:rPr>
          <w:rFonts w:ascii="標楷體" w:hAnsi="標楷體" w:hint="eastAsia"/>
          <w:sz w:val="28"/>
          <w:szCs w:val="28"/>
        </w:rPr>
        <w:t>。據復：將積極辦理閒置土地標租作業，及訂定經管行舍租金補貼措施，以激勵招租，暨</w:t>
      </w:r>
      <w:proofErr w:type="gramStart"/>
      <w:r w:rsidR="00A90A52" w:rsidRPr="00313924">
        <w:rPr>
          <w:rFonts w:ascii="標楷體" w:hAnsi="標楷體" w:hint="eastAsia"/>
          <w:sz w:val="28"/>
          <w:szCs w:val="28"/>
        </w:rPr>
        <w:t>研</w:t>
      </w:r>
      <w:proofErr w:type="gramEnd"/>
      <w:r w:rsidR="00A90A52" w:rsidRPr="00313924">
        <w:rPr>
          <w:rFonts w:ascii="標楷體" w:hAnsi="標楷體" w:hint="eastAsia"/>
          <w:sz w:val="28"/>
          <w:szCs w:val="28"/>
        </w:rPr>
        <w:t>議透過都市計畫、都市更新及重劃等方式或尋求可行誘因積極活化</w:t>
      </w:r>
      <w:r w:rsidR="00C22AA3" w:rsidRPr="00313924">
        <w:rPr>
          <w:rFonts w:ascii="標楷體" w:hAnsi="標楷體" w:hint="eastAsia"/>
          <w:sz w:val="28"/>
          <w:szCs w:val="28"/>
        </w:rPr>
        <w:t>，並</w:t>
      </w:r>
      <w:proofErr w:type="gramStart"/>
      <w:r w:rsidR="00C22AA3" w:rsidRPr="00313924">
        <w:rPr>
          <w:rFonts w:ascii="標楷體" w:hAnsi="標楷體" w:hint="eastAsia"/>
          <w:sz w:val="28"/>
          <w:szCs w:val="28"/>
        </w:rPr>
        <w:t>賡</w:t>
      </w:r>
      <w:proofErr w:type="gramEnd"/>
      <w:r w:rsidR="00C22AA3" w:rsidRPr="00313924">
        <w:rPr>
          <w:rFonts w:ascii="標楷體" w:hAnsi="標楷體" w:hint="eastAsia"/>
          <w:sz w:val="28"/>
          <w:szCs w:val="28"/>
        </w:rPr>
        <w:t>續清理被占用土地。</w:t>
      </w:r>
    </w:p>
    <w:p w:rsidR="00505006" w:rsidRPr="00313924" w:rsidRDefault="00505006" w:rsidP="008A6FC3">
      <w:pPr>
        <w:pStyle w:val="aff9"/>
        <w:tabs>
          <w:tab w:val="left" w:pos="3686"/>
          <w:tab w:val="left" w:pos="3828"/>
        </w:tabs>
        <w:overflowPunct w:val="0"/>
        <w:spacing w:before="72" w:after="72" w:line="520" w:lineRule="exact"/>
        <w:ind w:leftChars="0" w:left="0" w:firstLineChars="100" w:firstLine="320"/>
        <w:rPr>
          <w:rFonts w:ascii="標楷體" w:hAnsi="標楷體"/>
          <w:kern w:val="0"/>
        </w:rPr>
      </w:pPr>
      <w:r w:rsidRPr="00313924">
        <w:rPr>
          <w:rFonts w:ascii="標楷體" w:hAnsi="標楷體" w:hint="eastAsia"/>
          <w:kern w:val="0"/>
        </w:rPr>
        <w:t>五、</w:t>
      </w:r>
      <w:proofErr w:type="gramStart"/>
      <w:r w:rsidRPr="00313924">
        <w:rPr>
          <w:rFonts w:ascii="標楷體" w:hAnsi="標楷體" w:hint="eastAsia"/>
          <w:kern w:val="0"/>
        </w:rPr>
        <w:t>10</w:t>
      </w:r>
      <w:r w:rsidR="00B373AA" w:rsidRPr="00313924">
        <w:rPr>
          <w:rFonts w:ascii="標楷體" w:hAnsi="標楷體" w:hint="eastAsia"/>
          <w:kern w:val="0"/>
        </w:rPr>
        <w:t>9</w:t>
      </w:r>
      <w:proofErr w:type="gramEnd"/>
      <w:r w:rsidRPr="00313924">
        <w:rPr>
          <w:rFonts w:ascii="標楷體" w:hAnsi="標楷體" w:hint="eastAsia"/>
          <w:kern w:val="0"/>
        </w:rPr>
        <w:t>年度重要審核意見追蹤查核概述</w:t>
      </w:r>
    </w:p>
    <w:p w:rsidR="004F7E08" w:rsidRPr="00CB785F" w:rsidRDefault="0016264F" w:rsidP="008A6FC3">
      <w:pPr>
        <w:widowControl/>
        <w:spacing w:beforeLines="20" w:before="72" w:afterLines="50" w:after="180" w:line="520" w:lineRule="exact"/>
        <w:jc w:val="both"/>
        <w:rPr>
          <w:rFonts w:ascii="標楷體" w:hAnsi="標楷體"/>
          <w:kern w:val="0"/>
          <w:sz w:val="28"/>
          <w:szCs w:val="28"/>
          <w:lang w:eastAsia="zh-HK"/>
        </w:rPr>
      </w:pPr>
      <w:r w:rsidRPr="00B373AA">
        <w:rPr>
          <w:rFonts w:ascii="標楷體" w:hAnsi="標楷體" w:hint="eastAsia"/>
          <w:kern w:val="0"/>
          <w:sz w:val="28"/>
          <w:szCs w:val="28"/>
        </w:rPr>
        <w:t xml:space="preserve">　　本部於</w:t>
      </w:r>
      <w:proofErr w:type="gramStart"/>
      <w:r w:rsidRPr="00B373AA">
        <w:rPr>
          <w:rFonts w:ascii="標楷體" w:hAnsi="標楷體" w:hint="eastAsia"/>
          <w:kern w:val="0"/>
          <w:sz w:val="28"/>
          <w:szCs w:val="28"/>
        </w:rPr>
        <w:t>10</w:t>
      </w:r>
      <w:r w:rsidR="00C6688E" w:rsidRPr="00B373AA">
        <w:rPr>
          <w:rFonts w:ascii="標楷體" w:hAnsi="標楷體" w:hint="eastAsia"/>
          <w:kern w:val="0"/>
          <w:sz w:val="28"/>
          <w:szCs w:val="28"/>
        </w:rPr>
        <w:t>9</w:t>
      </w:r>
      <w:proofErr w:type="gramEnd"/>
      <w:r w:rsidRPr="00B373AA">
        <w:rPr>
          <w:rFonts w:ascii="標楷體" w:hAnsi="標楷體" w:hint="eastAsia"/>
          <w:kern w:val="0"/>
          <w:sz w:val="28"/>
          <w:szCs w:val="28"/>
        </w:rPr>
        <w:t>年度審核報告</w:t>
      </w:r>
      <w:r w:rsidR="00CB785F">
        <w:rPr>
          <w:rFonts w:ascii="標楷體" w:hAnsi="標楷體" w:hint="eastAsia"/>
          <w:kern w:val="0"/>
          <w:sz w:val="28"/>
          <w:szCs w:val="28"/>
        </w:rPr>
        <w:t>營業部分</w:t>
      </w:r>
      <w:r w:rsidRPr="00B373AA">
        <w:rPr>
          <w:rFonts w:ascii="標楷體" w:hAnsi="標楷體" w:hint="eastAsia"/>
          <w:kern w:val="0"/>
          <w:sz w:val="28"/>
          <w:szCs w:val="28"/>
        </w:rPr>
        <w:t>提列</w:t>
      </w:r>
      <w:r w:rsidR="00505006" w:rsidRPr="00B373AA">
        <w:rPr>
          <w:rFonts w:ascii="標楷體" w:hAnsi="標楷體" w:hint="eastAsia"/>
          <w:kern w:val="0"/>
          <w:sz w:val="28"/>
          <w:szCs w:val="28"/>
        </w:rPr>
        <w:t>有關國營事業</w:t>
      </w:r>
      <w:r w:rsidRPr="00B373AA">
        <w:rPr>
          <w:rFonts w:ascii="標楷體" w:hAnsi="標楷體" w:hint="eastAsia"/>
          <w:kern w:val="0"/>
          <w:sz w:val="28"/>
          <w:szCs w:val="28"/>
        </w:rPr>
        <w:t>之重要審核意見計有</w:t>
      </w:r>
      <w:r w:rsidR="00C6688E" w:rsidRPr="00B373AA">
        <w:rPr>
          <w:rFonts w:ascii="標楷體" w:hAnsi="標楷體" w:hint="eastAsia"/>
          <w:kern w:val="0"/>
          <w:sz w:val="28"/>
          <w:szCs w:val="28"/>
        </w:rPr>
        <w:t>99</w:t>
      </w:r>
      <w:r w:rsidRPr="00B373AA">
        <w:rPr>
          <w:rFonts w:ascii="標楷體" w:hAnsi="標楷體" w:hint="eastAsia"/>
          <w:kern w:val="0"/>
          <w:sz w:val="28"/>
          <w:szCs w:val="28"/>
        </w:rPr>
        <w:t>項（表</w:t>
      </w:r>
      <w:r w:rsidR="00693A5E">
        <w:rPr>
          <w:rFonts w:ascii="標楷體" w:hAnsi="標楷體" w:hint="eastAsia"/>
          <w:kern w:val="0"/>
          <w:sz w:val="28"/>
          <w:szCs w:val="28"/>
        </w:rPr>
        <w:t>5</w:t>
      </w:r>
      <w:r w:rsidRPr="00B373AA">
        <w:rPr>
          <w:rFonts w:ascii="標楷體" w:hAnsi="標楷體"/>
          <w:kern w:val="0"/>
          <w:sz w:val="28"/>
          <w:szCs w:val="28"/>
        </w:rPr>
        <w:t>）</w:t>
      </w:r>
      <w:r w:rsidRPr="00B373AA">
        <w:rPr>
          <w:rFonts w:ascii="標楷體" w:hAnsi="標楷體" w:hint="eastAsia"/>
          <w:kern w:val="0"/>
          <w:sz w:val="28"/>
          <w:szCs w:val="28"/>
        </w:rPr>
        <w:t>，為促使各</w:t>
      </w:r>
      <w:r w:rsidR="00CB785F">
        <w:rPr>
          <w:rFonts w:ascii="標楷體" w:hAnsi="標楷體" w:hint="eastAsia"/>
          <w:kern w:val="0"/>
          <w:sz w:val="28"/>
          <w:szCs w:val="28"/>
        </w:rPr>
        <w:t>營（事）業單位</w:t>
      </w:r>
      <w:r w:rsidRPr="00B373AA">
        <w:rPr>
          <w:rFonts w:ascii="標楷體" w:hAnsi="標楷體" w:hint="eastAsia"/>
          <w:kern w:val="0"/>
          <w:sz w:val="28"/>
          <w:szCs w:val="28"/>
        </w:rPr>
        <w:t>確實有效落實辦理所提改善措施，仍</w:t>
      </w:r>
      <w:proofErr w:type="gramStart"/>
      <w:r w:rsidRPr="00B373AA">
        <w:rPr>
          <w:rFonts w:ascii="標楷體" w:hAnsi="標楷體" w:hint="eastAsia"/>
          <w:kern w:val="0"/>
          <w:sz w:val="28"/>
          <w:szCs w:val="28"/>
        </w:rPr>
        <w:t>賡</w:t>
      </w:r>
      <w:proofErr w:type="gramEnd"/>
      <w:r w:rsidRPr="00B373AA">
        <w:rPr>
          <w:rFonts w:ascii="標楷體" w:hAnsi="標楷體" w:hint="eastAsia"/>
          <w:kern w:val="0"/>
          <w:sz w:val="28"/>
          <w:szCs w:val="28"/>
        </w:rPr>
        <w:t>續追蹤查核實際辦理結果，</w:t>
      </w:r>
      <w:proofErr w:type="gramStart"/>
      <w:r w:rsidRPr="00CB785F">
        <w:rPr>
          <w:rFonts w:ascii="標楷體" w:hAnsi="標楷體" w:hint="eastAsia"/>
          <w:kern w:val="0"/>
          <w:sz w:val="28"/>
          <w:szCs w:val="28"/>
        </w:rPr>
        <w:t>經核仍待</w:t>
      </w:r>
      <w:proofErr w:type="gramEnd"/>
      <w:r w:rsidRPr="00CB785F">
        <w:rPr>
          <w:rFonts w:ascii="標楷體" w:hAnsi="標楷體" w:hint="eastAsia"/>
          <w:kern w:val="0"/>
          <w:sz w:val="28"/>
          <w:szCs w:val="28"/>
        </w:rPr>
        <w:t>繼續改善者</w:t>
      </w:r>
      <w:r w:rsidR="00CB785F" w:rsidRPr="00CB785F">
        <w:rPr>
          <w:rFonts w:ascii="標楷體" w:hAnsi="標楷體" w:hint="eastAsia"/>
          <w:kern w:val="0"/>
          <w:sz w:val="28"/>
          <w:szCs w:val="28"/>
        </w:rPr>
        <w:t>32</w:t>
      </w:r>
      <w:r w:rsidRPr="00CB785F">
        <w:rPr>
          <w:rFonts w:ascii="標楷體" w:hAnsi="標楷體" w:hint="eastAsia"/>
          <w:kern w:val="0"/>
          <w:sz w:val="28"/>
          <w:szCs w:val="28"/>
        </w:rPr>
        <w:t>項、處理中</w:t>
      </w:r>
      <w:r w:rsidR="00A81761" w:rsidRPr="00CB785F">
        <w:rPr>
          <w:rFonts w:ascii="標楷體" w:hAnsi="標楷體" w:hint="eastAsia"/>
          <w:kern w:val="0"/>
          <w:sz w:val="28"/>
          <w:szCs w:val="28"/>
        </w:rPr>
        <w:t>2</w:t>
      </w:r>
      <w:r w:rsidRPr="00CB785F">
        <w:rPr>
          <w:rFonts w:ascii="標楷體" w:hAnsi="標楷體" w:hint="eastAsia"/>
          <w:kern w:val="0"/>
          <w:sz w:val="28"/>
          <w:szCs w:val="28"/>
        </w:rPr>
        <w:t>項、已</w:t>
      </w:r>
      <w:proofErr w:type="gramStart"/>
      <w:r w:rsidRPr="00CB785F">
        <w:rPr>
          <w:rFonts w:ascii="標楷體" w:hAnsi="標楷體" w:hint="eastAsia"/>
          <w:kern w:val="0"/>
          <w:sz w:val="28"/>
          <w:szCs w:val="28"/>
        </w:rPr>
        <w:t>研</w:t>
      </w:r>
      <w:proofErr w:type="gramEnd"/>
      <w:r w:rsidRPr="00CB785F">
        <w:rPr>
          <w:rFonts w:ascii="標楷體" w:hAnsi="標楷體" w:hint="eastAsia"/>
          <w:kern w:val="0"/>
          <w:sz w:val="28"/>
          <w:szCs w:val="28"/>
        </w:rPr>
        <w:t>謀改善或依改善措施持續辦理者</w:t>
      </w:r>
      <w:r w:rsidR="00CB785F" w:rsidRPr="00CB785F">
        <w:rPr>
          <w:rFonts w:ascii="標楷體" w:hAnsi="標楷體" w:hint="eastAsia"/>
          <w:kern w:val="0"/>
          <w:sz w:val="28"/>
          <w:szCs w:val="28"/>
        </w:rPr>
        <w:t>65</w:t>
      </w:r>
      <w:r w:rsidRPr="00CB785F">
        <w:rPr>
          <w:rFonts w:ascii="標楷體" w:hAnsi="標楷體" w:hint="eastAsia"/>
          <w:kern w:val="0"/>
          <w:sz w:val="28"/>
          <w:szCs w:val="28"/>
        </w:rPr>
        <w:t>項，其中仍待繼續改善者，經再綜合</w:t>
      </w:r>
      <w:proofErr w:type="gramStart"/>
      <w:r w:rsidRPr="00CB785F">
        <w:rPr>
          <w:rFonts w:ascii="標楷體" w:hAnsi="標楷體" w:hint="eastAsia"/>
          <w:kern w:val="0"/>
          <w:sz w:val="28"/>
          <w:szCs w:val="28"/>
        </w:rPr>
        <w:t>研</w:t>
      </w:r>
      <w:proofErr w:type="gramEnd"/>
      <w:r w:rsidRPr="00CB785F">
        <w:rPr>
          <w:rFonts w:ascii="標楷體" w:hAnsi="標楷體" w:hint="eastAsia"/>
          <w:kern w:val="0"/>
          <w:sz w:val="28"/>
          <w:szCs w:val="28"/>
        </w:rPr>
        <w:t>提審核意見</w:t>
      </w:r>
      <w:r w:rsidR="00574BCC">
        <w:rPr>
          <w:rFonts w:ascii="標楷體" w:hAnsi="標楷體" w:hint="eastAsia"/>
          <w:kern w:val="0"/>
          <w:sz w:val="28"/>
          <w:szCs w:val="28"/>
        </w:rPr>
        <w:t>3</w:t>
      </w:r>
      <w:r w:rsidR="000E30B6">
        <w:rPr>
          <w:rFonts w:ascii="標楷體" w:hAnsi="標楷體" w:hint="eastAsia"/>
          <w:kern w:val="0"/>
          <w:sz w:val="28"/>
          <w:szCs w:val="28"/>
        </w:rPr>
        <w:t>0</w:t>
      </w:r>
      <w:r w:rsidR="00CB785F">
        <w:rPr>
          <w:rFonts w:ascii="標楷體" w:hAnsi="標楷體" w:hint="eastAsia"/>
          <w:kern w:val="0"/>
          <w:sz w:val="28"/>
          <w:szCs w:val="28"/>
        </w:rPr>
        <w:t>項</w:t>
      </w:r>
      <w:r w:rsidRPr="00CB785F">
        <w:rPr>
          <w:rFonts w:ascii="標楷體" w:hAnsi="標楷體" w:hint="eastAsia"/>
          <w:kern w:val="0"/>
          <w:sz w:val="28"/>
          <w:szCs w:val="28"/>
        </w:rPr>
        <w:t>【詳乙、各營</w:t>
      </w:r>
      <w:r w:rsidR="00586345">
        <w:rPr>
          <w:rFonts w:ascii="標楷體" w:hAnsi="標楷體" w:hint="eastAsia"/>
          <w:kern w:val="0"/>
          <w:sz w:val="28"/>
          <w:szCs w:val="28"/>
        </w:rPr>
        <w:t>（</w:t>
      </w:r>
      <w:r w:rsidRPr="00CB785F">
        <w:rPr>
          <w:rFonts w:ascii="標楷體" w:hAnsi="標楷體" w:hint="eastAsia"/>
          <w:kern w:val="0"/>
          <w:sz w:val="28"/>
          <w:szCs w:val="28"/>
        </w:rPr>
        <w:t>事</w:t>
      </w:r>
      <w:r w:rsidR="00586345">
        <w:rPr>
          <w:rFonts w:ascii="標楷體" w:hAnsi="標楷體" w:hint="eastAsia"/>
          <w:kern w:val="0"/>
          <w:sz w:val="28"/>
          <w:szCs w:val="28"/>
        </w:rPr>
        <w:t>）</w:t>
      </w:r>
      <w:r w:rsidRPr="00CB785F">
        <w:rPr>
          <w:rFonts w:ascii="標楷體" w:hAnsi="標楷體" w:hint="eastAsia"/>
          <w:kern w:val="0"/>
          <w:sz w:val="28"/>
          <w:szCs w:val="28"/>
        </w:rPr>
        <w:t>業決算之審核】</w:t>
      </w:r>
      <w:r w:rsidR="00DE648D">
        <w:rPr>
          <w:rFonts w:ascii="標楷體" w:hAnsi="標楷體" w:hint="eastAsia"/>
          <w:kern w:val="0"/>
          <w:sz w:val="28"/>
          <w:szCs w:val="28"/>
        </w:rPr>
        <w:t>，</w:t>
      </w:r>
      <w:proofErr w:type="gramStart"/>
      <w:r w:rsidR="00DE648D">
        <w:rPr>
          <w:rFonts w:ascii="標楷體" w:hAnsi="標楷體" w:hint="eastAsia"/>
          <w:kern w:val="0"/>
          <w:sz w:val="28"/>
          <w:szCs w:val="28"/>
        </w:rPr>
        <w:t>本部均已列</w:t>
      </w:r>
      <w:proofErr w:type="gramEnd"/>
      <w:r w:rsidR="00DE648D">
        <w:rPr>
          <w:rFonts w:ascii="標楷體" w:hAnsi="標楷體" w:hint="eastAsia"/>
          <w:kern w:val="0"/>
          <w:sz w:val="28"/>
          <w:szCs w:val="28"/>
        </w:rPr>
        <w:t>管注意追蹤其辦理情形</w:t>
      </w:r>
      <w:r w:rsidRPr="00CB785F">
        <w:rPr>
          <w:rFonts w:ascii="標楷體" w:hAnsi="標楷體" w:hint="eastAsia"/>
          <w:kern w:val="0"/>
          <w:sz w:val="28"/>
          <w:szCs w:val="28"/>
          <w:lang w:eastAsia="zh-HK"/>
        </w:rPr>
        <w:t>。</w:t>
      </w:r>
      <w:bookmarkEnd w:id="0"/>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03"/>
        <w:gridCol w:w="729"/>
        <w:gridCol w:w="596"/>
        <w:gridCol w:w="596"/>
        <w:gridCol w:w="596"/>
        <w:gridCol w:w="596"/>
        <w:gridCol w:w="596"/>
        <w:gridCol w:w="596"/>
        <w:gridCol w:w="729"/>
        <w:gridCol w:w="927"/>
        <w:gridCol w:w="927"/>
        <w:gridCol w:w="927"/>
      </w:tblGrid>
      <w:tr w:rsidR="0016264F" w:rsidRPr="00CB7AEC" w:rsidTr="00F66A5C">
        <w:trPr>
          <w:cantSplit/>
          <w:trHeight w:val="319"/>
          <w:tblHeader/>
        </w:trPr>
        <w:tc>
          <w:tcPr>
            <w:tcW w:w="794" w:type="dxa"/>
            <w:gridSpan w:val="12"/>
            <w:tcBorders>
              <w:top w:val="nil"/>
              <w:left w:val="nil"/>
              <w:bottom w:val="single" w:sz="4" w:space="0" w:color="auto"/>
              <w:right w:val="nil"/>
            </w:tcBorders>
            <w:shd w:val="clear" w:color="auto" w:fill="auto"/>
            <w:vAlign w:val="center"/>
          </w:tcPr>
          <w:p w:rsidR="0016264F" w:rsidRPr="004F40DD" w:rsidRDefault="0016264F" w:rsidP="003D3E40">
            <w:pPr>
              <w:snapToGrid w:val="0"/>
              <w:spacing w:beforeLines="25" w:before="90" w:afterLines="50" w:after="180" w:line="240" w:lineRule="atLeast"/>
              <w:ind w:leftChars="20" w:left="48" w:rightChars="20" w:right="48"/>
              <w:jc w:val="center"/>
              <w:rPr>
                <w:rFonts w:ascii="標楷體" w:hAnsi="標楷體"/>
                <w:szCs w:val="24"/>
              </w:rPr>
            </w:pPr>
            <w:r w:rsidRPr="004F40DD">
              <w:rPr>
                <w:rFonts w:ascii="標楷體" w:hAnsi="標楷體" w:hint="eastAsia"/>
                <w:b/>
                <w:szCs w:val="24"/>
              </w:rPr>
              <w:t>表</w:t>
            </w:r>
            <w:r w:rsidR="003D3E40">
              <w:rPr>
                <w:rFonts w:ascii="標楷體" w:hAnsi="標楷體" w:hint="eastAsia"/>
                <w:b/>
                <w:szCs w:val="24"/>
              </w:rPr>
              <w:t>5</w:t>
            </w:r>
            <w:r w:rsidRPr="004F40DD">
              <w:rPr>
                <w:rFonts w:ascii="標楷體" w:hAnsi="標楷體" w:hint="eastAsia"/>
                <w:b/>
                <w:szCs w:val="24"/>
              </w:rPr>
              <w:t xml:space="preserve">　審核報告營業部分所列重要審核意見分類及覆核辦理情形</w:t>
            </w:r>
          </w:p>
        </w:tc>
      </w:tr>
      <w:tr w:rsidR="00DE648D" w:rsidRPr="00CB7AEC" w:rsidTr="00F66A5C">
        <w:trPr>
          <w:cantSplit/>
          <w:trHeight w:val="319"/>
          <w:tblHeader/>
        </w:trPr>
        <w:tc>
          <w:tcPr>
            <w:tcW w:w="1801" w:type="dxa"/>
            <w:vMerge w:val="restart"/>
            <w:tcBorders>
              <w:top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240" w:lineRule="exact"/>
              <w:jc w:val="center"/>
              <w:rPr>
                <w:rFonts w:ascii="標楷體" w:hAnsi="標楷體"/>
                <w:sz w:val="20"/>
                <w:szCs w:val="24"/>
              </w:rPr>
            </w:pPr>
            <w:r w:rsidRPr="004F40DD">
              <w:rPr>
                <w:rFonts w:ascii="標楷體" w:hAnsi="標楷體" w:hint="eastAsia"/>
                <w:sz w:val="20"/>
                <w:szCs w:val="24"/>
              </w:rPr>
              <w:t>主管機關名稱</w:t>
            </w:r>
          </w:p>
        </w:tc>
        <w:tc>
          <w:tcPr>
            <w:tcW w:w="624" w:type="dxa"/>
            <w:gridSpan w:val="7"/>
            <w:tcBorders>
              <w:top w:val="single" w:sz="4" w:space="0" w:color="auto"/>
              <w:left w:val="single" w:sz="4" w:space="0" w:color="auto"/>
              <w:right w:val="single" w:sz="4" w:space="0" w:color="auto"/>
            </w:tcBorders>
            <w:shd w:val="clear" w:color="auto" w:fill="B4C6E7" w:themeFill="accent5" w:themeFillTint="66"/>
            <w:vAlign w:val="center"/>
          </w:tcPr>
          <w:p w:rsidR="0016264F" w:rsidRPr="004F40DD" w:rsidRDefault="0016264F" w:rsidP="00C6688E">
            <w:pPr>
              <w:snapToGrid w:val="0"/>
              <w:spacing w:line="240" w:lineRule="atLeast"/>
              <w:jc w:val="center"/>
              <w:rPr>
                <w:rFonts w:ascii="標楷體" w:hAnsi="標楷體"/>
                <w:sz w:val="20"/>
              </w:rPr>
            </w:pPr>
            <w:proofErr w:type="gramStart"/>
            <w:r w:rsidRPr="004F40DD">
              <w:rPr>
                <w:rFonts w:ascii="標楷體" w:hAnsi="標楷體"/>
                <w:sz w:val="20"/>
              </w:rPr>
              <w:t>1</w:t>
            </w:r>
            <w:r w:rsidR="00C6688E" w:rsidRPr="004F40DD">
              <w:rPr>
                <w:rFonts w:ascii="標楷體" w:hAnsi="標楷體" w:hint="eastAsia"/>
                <w:sz w:val="20"/>
              </w:rPr>
              <w:t>10</w:t>
            </w:r>
            <w:proofErr w:type="gramEnd"/>
            <w:r w:rsidRPr="004F40DD">
              <w:rPr>
                <w:rFonts w:ascii="標楷體" w:hAnsi="標楷體" w:hint="eastAsia"/>
                <w:sz w:val="20"/>
              </w:rPr>
              <w:t>年度重要審核意見</w:t>
            </w:r>
            <w:r w:rsidR="00893F1B">
              <w:rPr>
                <w:rFonts w:ascii="標楷體" w:hAnsi="標楷體" w:hint="eastAsia"/>
                <w:sz w:val="20"/>
              </w:rPr>
              <w:t>（</w:t>
            </w:r>
            <w:proofErr w:type="gramStart"/>
            <w:r w:rsidR="00893F1B">
              <w:rPr>
                <w:rFonts w:ascii="標楷體" w:hAnsi="標楷體" w:hint="eastAsia"/>
                <w:sz w:val="20"/>
              </w:rPr>
              <w:t>註</w:t>
            </w:r>
            <w:proofErr w:type="gramEnd"/>
            <w:r w:rsidR="00893F1B">
              <w:rPr>
                <w:rFonts w:ascii="標楷體" w:hAnsi="標楷體" w:hint="eastAsia"/>
                <w:sz w:val="20"/>
              </w:rPr>
              <w:t>3）</w:t>
            </w:r>
          </w:p>
        </w:tc>
        <w:tc>
          <w:tcPr>
            <w:tcW w:w="794" w:type="dxa"/>
            <w:gridSpan w:val="4"/>
            <w:tcBorders>
              <w:top w:val="single" w:sz="4" w:space="0" w:color="auto"/>
              <w:left w:val="single" w:sz="4" w:space="0" w:color="auto"/>
            </w:tcBorders>
            <w:shd w:val="clear" w:color="auto" w:fill="B4C6E7" w:themeFill="accent5" w:themeFillTint="66"/>
            <w:vAlign w:val="center"/>
          </w:tcPr>
          <w:p w:rsidR="0016264F" w:rsidRPr="004F40DD" w:rsidRDefault="0016264F" w:rsidP="00C6688E">
            <w:pPr>
              <w:snapToGrid w:val="0"/>
              <w:spacing w:line="240" w:lineRule="atLeast"/>
              <w:jc w:val="center"/>
              <w:rPr>
                <w:rFonts w:ascii="標楷體" w:hAnsi="標楷體"/>
                <w:sz w:val="20"/>
              </w:rPr>
            </w:pPr>
            <w:proofErr w:type="gramStart"/>
            <w:r w:rsidRPr="004F40DD">
              <w:rPr>
                <w:rFonts w:ascii="標楷體" w:hAnsi="標楷體"/>
                <w:sz w:val="20"/>
              </w:rPr>
              <w:t>10</w:t>
            </w:r>
            <w:r w:rsidR="00C6688E" w:rsidRPr="004F40DD">
              <w:rPr>
                <w:rFonts w:ascii="標楷體" w:hAnsi="標楷體" w:hint="eastAsia"/>
                <w:sz w:val="20"/>
              </w:rPr>
              <w:t>9</w:t>
            </w:r>
            <w:proofErr w:type="gramEnd"/>
            <w:r w:rsidRPr="004F40DD">
              <w:rPr>
                <w:rFonts w:ascii="標楷體" w:hAnsi="標楷體" w:hint="eastAsia"/>
                <w:sz w:val="20"/>
              </w:rPr>
              <w:t>年度重要審核意見覆核情形</w:t>
            </w:r>
          </w:p>
        </w:tc>
      </w:tr>
      <w:tr w:rsidR="00921A84" w:rsidRPr="00CB7AEC" w:rsidTr="00F66A5C">
        <w:trPr>
          <w:cantSplit/>
          <w:trHeight w:val="284"/>
          <w:tblHeader/>
        </w:trPr>
        <w:tc>
          <w:tcPr>
            <w:tcW w:w="1801" w:type="dxa"/>
            <w:vMerge/>
            <w:tcBorders>
              <w:right w:val="single" w:sz="4" w:space="0" w:color="auto"/>
            </w:tcBorders>
            <w:shd w:val="clear" w:color="auto" w:fill="B4C6E7" w:themeFill="accent5" w:themeFillTint="66"/>
            <w:vAlign w:val="center"/>
          </w:tcPr>
          <w:p w:rsidR="0016264F" w:rsidRPr="004F40DD" w:rsidRDefault="0016264F" w:rsidP="0016264F">
            <w:pPr>
              <w:snapToGrid w:val="0"/>
              <w:spacing w:line="600" w:lineRule="exact"/>
              <w:jc w:val="center"/>
              <w:rPr>
                <w:rFonts w:ascii="標楷體" w:hAnsi="標楷體"/>
                <w:sz w:val="20"/>
              </w:rPr>
            </w:pPr>
          </w:p>
        </w:tc>
        <w:tc>
          <w:tcPr>
            <w:tcW w:w="624" w:type="dxa"/>
            <w:vMerge w:val="restart"/>
            <w:tcBorders>
              <w:left w:val="single" w:sz="4" w:space="0" w:color="auto"/>
              <w:right w:val="single" w:sz="4" w:space="0" w:color="auto"/>
            </w:tcBorders>
            <w:shd w:val="clear" w:color="auto" w:fill="B4C6E7" w:themeFill="accent5" w:themeFillTint="66"/>
            <w:vAlign w:val="center"/>
          </w:tcPr>
          <w:p w:rsidR="0016264F" w:rsidRPr="00EA52A4" w:rsidRDefault="0016264F" w:rsidP="00313924">
            <w:pPr>
              <w:snapToGrid w:val="0"/>
              <w:spacing w:beforeLines="10" w:before="36" w:line="240" w:lineRule="exact"/>
              <w:ind w:leftChars="5" w:left="12" w:rightChars="12" w:right="29"/>
              <w:jc w:val="distribute"/>
              <w:rPr>
                <w:rFonts w:ascii="標楷體" w:hAnsi="標楷體"/>
                <w:b/>
                <w:sz w:val="20"/>
              </w:rPr>
            </w:pPr>
            <w:r w:rsidRPr="00EA52A4">
              <w:rPr>
                <w:rFonts w:ascii="標楷體" w:hAnsi="標楷體"/>
                <w:b/>
                <w:sz w:val="20"/>
              </w:rPr>
              <w:t>項數</w:t>
            </w:r>
          </w:p>
          <w:p w:rsidR="0016264F" w:rsidRPr="00EA52A4" w:rsidRDefault="0016264F" w:rsidP="00313924">
            <w:pPr>
              <w:snapToGrid w:val="0"/>
              <w:spacing w:beforeLines="10" w:before="36" w:line="240" w:lineRule="exact"/>
              <w:ind w:leftChars="5" w:left="12" w:rightChars="12" w:right="29"/>
              <w:jc w:val="distribute"/>
              <w:rPr>
                <w:rFonts w:ascii="標楷體" w:hAnsi="標楷體"/>
                <w:b/>
                <w:sz w:val="20"/>
              </w:rPr>
            </w:pPr>
            <w:r w:rsidRPr="00EA52A4">
              <w:rPr>
                <w:rFonts w:ascii="標楷體" w:hAnsi="標楷體" w:hint="eastAsia"/>
                <w:b/>
                <w:sz w:val="20"/>
              </w:rPr>
              <w:t>合計</w:t>
            </w:r>
          </w:p>
        </w:tc>
        <w:tc>
          <w:tcPr>
            <w:tcW w:w="510" w:type="dxa"/>
            <w:gridSpan w:val="6"/>
            <w:tcBorders>
              <w:left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200" w:lineRule="exact"/>
              <w:jc w:val="center"/>
              <w:rPr>
                <w:rFonts w:ascii="標楷體" w:hAnsi="標楷體"/>
                <w:sz w:val="20"/>
              </w:rPr>
            </w:pPr>
            <w:r w:rsidRPr="004F40DD">
              <w:rPr>
                <w:rFonts w:ascii="標楷體" w:hAnsi="標楷體"/>
                <w:sz w:val="20"/>
              </w:rPr>
              <w:t>分類</w:t>
            </w:r>
            <w:r w:rsidRPr="004F40DD">
              <w:rPr>
                <w:rFonts w:ascii="標楷體" w:hAnsi="標楷體" w:hint="eastAsia"/>
                <w:sz w:val="20"/>
              </w:rPr>
              <w:t>（</w:t>
            </w:r>
            <w:proofErr w:type="gramStart"/>
            <w:r w:rsidRPr="004F40DD">
              <w:rPr>
                <w:rFonts w:ascii="標楷體" w:hAnsi="標楷體" w:hint="eastAsia"/>
                <w:sz w:val="20"/>
              </w:rPr>
              <w:t>註</w:t>
            </w:r>
            <w:proofErr w:type="gramEnd"/>
            <w:r w:rsidRPr="004F40DD">
              <w:rPr>
                <w:rFonts w:ascii="標楷體" w:hAnsi="標楷體" w:hint="eastAsia"/>
                <w:sz w:val="20"/>
              </w:rPr>
              <w:t>1）</w:t>
            </w:r>
          </w:p>
        </w:tc>
        <w:tc>
          <w:tcPr>
            <w:tcW w:w="624" w:type="dxa"/>
            <w:vMerge w:val="restart"/>
            <w:tcBorders>
              <w:left w:val="single" w:sz="4" w:space="0" w:color="auto"/>
              <w:right w:val="single" w:sz="4" w:space="0" w:color="auto"/>
            </w:tcBorders>
            <w:shd w:val="clear" w:color="auto" w:fill="B4C6E7" w:themeFill="accent5" w:themeFillTint="66"/>
            <w:vAlign w:val="center"/>
          </w:tcPr>
          <w:p w:rsidR="0016264F" w:rsidRPr="00EA52A4" w:rsidRDefault="0016264F" w:rsidP="0016264F">
            <w:pPr>
              <w:snapToGrid w:val="0"/>
              <w:spacing w:beforeLines="10" w:before="36" w:line="240" w:lineRule="exact"/>
              <w:ind w:leftChars="5" w:left="12" w:rightChars="12" w:right="29"/>
              <w:jc w:val="distribute"/>
              <w:rPr>
                <w:rFonts w:ascii="標楷體" w:hAnsi="標楷體"/>
                <w:b/>
                <w:sz w:val="20"/>
              </w:rPr>
            </w:pPr>
            <w:r w:rsidRPr="00EA52A4">
              <w:rPr>
                <w:rFonts w:ascii="標楷體" w:hAnsi="標楷體" w:hint="eastAsia"/>
                <w:b/>
                <w:sz w:val="20"/>
              </w:rPr>
              <w:t>項數</w:t>
            </w:r>
          </w:p>
          <w:p w:rsidR="0016264F" w:rsidRPr="00EA52A4" w:rsidRDefault="0016264F" w:rsidP="0016264F">
            <w:pPr>
              <w:snapToGrid w:val="0"/>
              <w:spacing w:beforeLines="10" w:before="36" w:line="240" w:lineRule="exact"/>
              <w:ind w:leftChars="5" w:left="12" w:rightChars="12" w:right="29"/>
              <w:jc w:val="distribute"/>
              <w:rPr>
                <w:rFonts w:ascii="標楷體" w:hAnsi="標楷體"/>
                <w:b/>
                <w:sz w:val="20"/>
              </w:rPr>
            </w:pPr>
            <w:r w:rsidRPr="00EA52A4">
              <w:rPr>
                <w:rFonts w:ascii="標楷體" w:hAnsi="標楷體" w:hint="eastAsia"/>
                <w:b/>
                <w:sz w:val="20"/>
              </w:rPr>
              <w:t>合計</w:t>
            </w:r>
          </w:p>
        </w:tc>
        <w:tc>
          <w:tcPr>
            <w:tcW w:w="794" w:type="dxa"/>
            <w:vMerge w:val="restart"/>
            <w:tcBorders>
              <w:left w:val="single" w:sz="4" w:space="0" w:color="auto"/>
              <w:right w:val="single" w:sz="4" w:space="0" w:color="auto"/>
            </w:tcBorders>
            <w:shd w:val="clear" w:color="auto" w:fill="B4C6E7" w:themeFill="accent5" w:themeFillTint="66"/>
            <w:vAlign w:val="center"/>
          </w:tcPr>
          <w:p w:rsidR="0016264F" w:rsidRPr="009B09A5" w:rsidRDefault="0016264F" w:rsidP="0016264F">
            <w:pPr>
              <w:snapToGrid w:val="0"/>
              <w:spacing w:beforeLines="10" w:before="36" w:line="240" w:lineRule="exact"/>
              <w:ind w:leftChars="5" w:left="12" w:rightChars="12" w:right="29"/>
              <w:jc w:val="distribute"/>
              <w:rPr>
                <w:rFonts w:ascii="標楷體" w:hAnsi="標楷體"/>
                <w:sz w:val="20"/>
              </w:rPr>
            </w:pPr>
            <w:r w:rsidRPr="009B09A5">
              <w:rPr>
                <w:rFonts w:ascii="標楷體" w:hAnsi="標楷體" w:hint="eastAsia"/>
                <w:sz w:val="20"/>
              </w:rPr>
              <w:t>仍待繼</w:t>
            </w:r>
          </w:p>
          <w:p w:rsidR="0016264F" w:rsidRPr="009B09A5" w:rsidRDefault="0016264F" w:rsidP="0016264F">
            <w:pPr>
              <w:snapToGrid w:val="0"/>
              <w:spacing w:beforeLines="10" w:before="36" w:line="240" w:lineRule="exact"/>
              <w:ind w:leftChars="5" w:left="12" w:rightChars="12" w:right="29"/>
              <w:jc w:val="distribute"/>
              <w:rPr>
                <w:rFonts w:ascii="標楷體" w:hAnsi="標楷體"/>
                <w:sz w:val="20"/>
              </w:rPr>
            </w:pPr>
            <w:r w:rsidRPr="009B09A5">
              <w:rPr>
                <w:rFonts w:ascii="標楷體" w:hAnsi="標楷體" w:hint="eastAsia"/>
                <w:sz w:val="20"/>
              </w:rPr>
              <w:t>續改善</w:t>
            </w:r>
          </w:p>
        </w:tc>
        <w:tc>
          <w:tcPr>
            <w:tcW w:w="794" w:type="dxa"/>
            <w:vMerge w:val="restart"/>
            <w:tcBorders>
              <w:left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beforeLines="10" w:before="36" w:line="240" w:lineRule="exact"/>
              <w:ind w:leftChars="5" w:left="12" w:rightChars="12" w:right="29"/>
              <w:jc w:val="distribute"/>
              <w:rPr>
                <w:rFonts w:ascii="標楷體" w:hAnsi="標楷體"/>
                <w:spacing w:val="-20"/>
                <w:sz w:val="20"/>
              </w:rPr>
            </w:pPr>
            <w:r w:rsidRPr="004F40DD">
              <w:rPr>
                <w:rFonts w:ascii="標楷體" w:hAnsi="標楷體" w:hint="eastAsia"/>
                <w:spacing w:val="-20"/>
                <w:sz w:val="20"/>
              </w:rPr>
              <w:t>處理中</w:t>
            </w:r>
          </w:p>
        </w:tc>
        <w:tc>
          <w:tcPr>
            <w:tcW w:w="794" w:type="dxa"/>
            <w:vMerge w:val="restart"/>
            <w:tcBorders>
              <w:left w:val="single" w:sz="4" w:space="0" w:color="auto"/>
            </w:tcBorders>
            <w:shd w:val="clear" w:color="auto" w:fill="B4C6E7" w:themeFill="accent5" w:themeFillTint="66"/>
            <w:vAlign w:val="center"/>
          </w:tcPr>
          <w:p w:rsidR="0016264F" w:rsidRPr="00DE648D" w:rsidRDefault="0016264F" w:rsidP="00313924">
            <w:pPr>
              <w:snapToGrid w:val="0"/>
              <w:spacing w:beforeLines="10" w:before="36" w:line="240" w:lineRule="exact"/>
              <w:ind w:leftChars="5" w:left="12" w:rightChars="31" w:right="74"/>
              <w:jc w:val="distribute"/>
              <w:rPr>
                <w:rFonts w:ascii="標楷體" w:hAnsi="標楷體"/>
                <w:spacing w:val="-20"/>
                <w:sz w:val="20"/>
              </w:rPr>
            </w:pPr>
            <w:r w:rsidRPr="00DE648D">
              <w:rPr>
                <w:rFonts w:ascii="標楷體" w:hAnsi="標楷體" w:hint="eastAsia"/>
                <w:spacing w:val="-20"/>
                <w:sz w:val="20"/>
              </w:rPr>
              <w:t>已改善辦理</w:t>
            </w:r>
          </w:p>
          <w:p w:rsidR="0016264F" w:rsidRPr="004F40DD" w:rsidRDefault="00586345" w:rsidP="0016264F">
            <w:pPr>
              <w:snapToGrid w:val="0"/>
              <w:spacing w:beforeLines="10" w:before="36" w:line="240" w:lineRule="exact"/>
              <w:ind w:rightChars="20" w:right="48"/>
              <w:jc w:val="center"/>
              <w:rPr>
                <w:rFonts w:ascii="標楷體" w:hAnsi="標楷體"/>
                <w:sz w:val="20"/>
              </w:rPr>
            </w:pPr>
            <w:r>
              <w:rPr>
                <w:rFonts w:ascii="標楷體" w:hAnsi="標楷體" w:hint="eastAsia"/>
                <w:spacing w:val="-20"/>
                <w:sz w:val="20"/>
              </w:rPr>
              <w:t>（</w:t>
            </w:r>
            <w:proofErr w:type="gramStart"/>
            <w:r w:rsidR="0016264F" w:rsidRPr="00DE648D">
              <w:rPr>
                <w:rFonts w:ascii="標楷體" w:hAnsi="標楷體" w:hint="eastAsia"/>
                <w:spacing w:val="-20"/>
                <w:sz w:val="20"/>
              </w:rPr>
              <w:t>註</w:t>
            </w:r>
            <w:proofErr w:type="gramEnd"/>
            <w:r w:rsidR="0016264F" w:rsidRPr="00DE648D">
              <w:rPr>
                <w:rFonts w:ascii="標楷體" w:hAnsi="標楷體" w:hint="eastAsia"/>
                <w:spacing w:val="-20"/>
                <w:sz w:val="20"/>
              </w:rPr>
              <w:t>2</w:t>
            </w:r>
            <w:r>
              <w:rPr>
                <w:rFonts w:ascii="標楷體" w:hAnsi="標楷體" w:hint="eastAsia"/>
                <w:spacing w:val="-20"/>
                <w:sz w:val="20"/>
              </w:rPr>
              <w:t>）</w:t>
            </w:r>
          </w:p>
        </w:tc>
      </w:tr>
      <w:tr w:rsidR="00921A84" w:rsidRPr="00CB7AEC" w:rsidTr="00F66A5C">
        <w:trPr>
          <w:cantSplit/>
          <w:trHeight w:val="284"/>
          <w:tblHeader/>
        </w:trPr>
        <w:tc>
          <w:tcPr>
            <w:tcW w:w="1801" w:type="dxa"/>
            <w:vMerge/>
            <w:tcBorders>
              <w:bottom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600" w:lineRule="exact"/>
              <w:jc w:val="center"/>
              <w:rPr>
                <w:rFonts w:ascii="標楷體" w:hAnsi="標楷體"/>
                <w:sz w:val="20"/>
              </w:rPr>
            </w:pPr>
          </w:p>
        </w:tc>
        <w:tc>
          <w:tcPr>
            <w:tcW w:w="624" w:type="dxa"/>
            <w:vMerge/>
            <w:tcBorders>
              <w:left w:val="single" w:sz="4" w:space="0" w:color="auto"/>
              <w:bottom w:val="single" w:sz="4" w:space="0" w:color="auto"/>
              <w:right w:val="single" w:sz="4" w:space="0" w:color="auto"/>
            </w:tcBorders>
            <w:shd w:val="clear" w:color="auto" w:fill="B4C6E7" w:themeFill="accent5" w:themeFillTint="66"/>
            <w:vAlign w:val="center"/>
          </w:tcPr>
          <w:p w:rsidR="0016264F" w:rsidRPr="00EA52A4" w:rsidRDefault="0016264F" w:rsidP="0016264F">
            <w:pPr>
              <w:snapToGrid w:val="0"/>
              <w:spacing w:line="240" w:lineRule="atLeast"/>
              <w:jc w:val="center"/>
              <w:rPr>
                <w:rFonts w:ascii="標楷體" w:hAnsi="標楷體"/>
                <w:b/>
                <w:sz w:val="20"/>
              </w:rPr>
            </w:pPr>
          </w:p>
        </w:tc>
        <w:tc>
          <w:tcPr>
            <w:tcW w:w="510" w:type="dxa"/>
            <w:tcBorders>
              <w:left w:val="single" w:sz="4" w:space="0" w:color="auto"/>
              <w:bottom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200" w:lineRule="exact"/>
              <w:jc w:val="center"/>
              <w:rPr>
                <w:rFonts w:ascii="標楷體" w:hAnsi="標楷體"/>
                <w:spacing w:val="-10"/>
                <w:sz w:val="20"/>
              </w:rPr>
            </w:pPr>
            <w:r w:rsidRPr="004F40DD">
              <w:rPr>
                <w:rFonts w:ascii="標楷體" w:hAnsi="標楷體"/>
                <w:spacing w:val="-10"/>
                <w:sz w:val="20"/>
              </w:rPr>
              <w:t>（</w:t>
            </w:r>
            <w:r w:rsidRPr="004F40DD">
              <w:rPr>
                <w:rFonts w:ascii="標楷體" w:hAnsi="標楷體" w:hint="eastAsia"/>
                <w:spacing w:val="-10"/>
                <w:sz w:val="20"/>
              </w:rPr>
              <w:t>1</w:t>
            </w:r>
            <w:r w:rsidRPr="004F40DD">
              <w:rPr>
                <w:rFonts w:ascii="標楷體" w:hAnsi="標楷體"/>
                <w:spacing w:val="-10"/>
                <w:sz w:val="20"/>
              </w:rPr>
              <w:t>）</w:t>
            </w:r>
          </w:p>
        </w:tc>
        <w:tc>
          <w:tcPr>
            <w:tcW w:w="510" w:type="dxa"/>
            <w:tcBorders>
              <w:left w:val="single" w:sz="4" w:space="0" w:color="auto"/>
              <w:bottom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200" w:lineRule="exact"/>
              <w:jc w:val="center"/>
              <w:rPr>
                <w:rFonts w:ascii="標楷體" w:hAnsi="標楷體"/>
                <w:spacing w:val="-10"/>
                <w:sz w:val="20"/>
              </w:rPr>
            </w:pPr>
            <w:r w:rsidRPr="004F40DD">
              <w:rPr>
                <w:rFonts w:ascii="標楷體" w:hAnsi="標楷體"/>
                <w:spacing w:val="-10"/>
                <w:sz w:val="20"/>
              </w:rPr>
              <w:t>（</w:t>
            </w:r>
            <w:r w:rsidRPr="004F40DD">
              <w:rPr>
                <w:rFonts w:ascii="標楷體" w:hAnsi="標楷體" w:hint="eastAsia"/>
                <w:spacing w:val="-10"/>
                <w:sz w:val="20"/>
              </w:rPr>
              <w:t>2</w:t>
            </w:r>
            <w:r w:rsidRPr="004F40DD">
              <w:rPr>
                <w:rFonts w:ascii="標楷體" w:hAnsi="標楷體"/>
                <w:spacing w:val="-10"/>
                <w:sz w:val="20"/>
              </w:rPr>
              <w:t>）</w:t>
            </w:r>
          </w:p>
        </w:tc>
        <w:tc>
          <w:tcPr>
            <w:tcW w:w="510" w:type="dxa"/>
            <w:tcBorders>
              <w:left w:val="single" w:sz="4" w:space="0" w:color="auto"/>
              <w:bottom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200" w:lineRule="exact"/>
              <w:jc w:val="center"/>
              <w:rPr>
                <w:rFonts w:ascii="標楷體" w:hAnsi="標楷體"/>
                <w:spacing w:val="-10"/>
                <w:sz w:val="20"/>
              </w:rPr>
            </w:pPr>
            <w:r w:rsidRPr="004F40DD">
              <w:rPr>
                <w:rFonts w:ascii="標楷體" w:hAnsi="標楷體"/>
                <w:spacing w:val="-10"/>
                <w:sz w:val="20"/>
              </w:rPr>
              <w:t>（</w:t>
            </w:r>
            <w:r w:rsidRPr="004F40DD">
              <w:rPr>
                <w:rFonts w:ascii="標楷體" w:hAnsi="標楷體" w:hint="eastAsia"/>
                <w:spacing w:val="-10"/>
                <w:sz w:val="20"/>
              </w:rPr>
              <w:t>3</w:t>
            </w:r>
            <w:r w:rsidRPr="004F40DD">
              <w:rPr>
                <w:rFonts w:ascii="標楷體" w:hAnsi="標楷體"/>
                <w:spacing w:val="-10"/>
                <w:sz w:val="20"/>
              </w:rPr>
              <w:t>）</w:t>
            </w:r>
          </w:p>
        </w:tc>
        <w:tc>
          <w:tcPr>
            <w:tcW w:w="510" w:type="dxa"/>
            <w:tcBorders>
              <w:left w:val="single" w:sz="4" w:space="0" w:color="auto"/>
              <w:bottom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200" w:lineRule="exact"/>
              <w:jc w:val="center"/>
              <w:rPr>
                <w:rFonts w:ascii="標楷體" w:hAnsi="標楷體"/>
                <w:spacing w:val="-10"/>
                <w:sz w:val="20"/>
              </w:rPr>
            </w:pPr>
            <w:r w:rsidRPr="004F40DD">
              <w:rPr>
                <w:rFonts w:ascii="標楷體" w:hAnsi="標楷體"/>
                <w:spacing w:val="-10"/>
                <w:sz w:val="20"/>
              </w:rPr>
              <w:t>（</w:t>
            </w:r>
            <w:r w:rsidRPr="004F40DD">
              <w:rPr>
                <w:rFonts w:ascii="標楷體" w:hAnsi="標楷體" w:hint="eastAsia"/>
                <w:spacing w:val="-10"/>
                <w:sz w:val="20"/>
              </w:rPr>
              <w:t>4</w:t>
            </w:r>
            <w:r w:rsidRPr="004F40DD">
              <w:rPr>
                <w:rFonts w:ascii="標楷體" w:hAnsi="標楷體"/>
                <w:spacing w:val="-10"/>
                <w:sz w:val="20"/>
              </w:rPr>
              <w:t>）</w:t>
            </w:r>
          </w:p>
        </w:tc>
        <w:tc>
          <w:tcPr>
            <w:tcW w:w="510" w:type="dxa"/>
            <w:tcBorders>
              <w:left w:val="single" w:sz="4" w:space="0" w:color="auto"/>
              <w:bottom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200" w:lineRule="exact"/>
              <w:jc w:val="center"/>
              <w:rPr>
                <w:rFonts w:ascii="標楷體" w:hAnsi="標楷體"/>
                <w:spacing w:val="-10"/>
                <w:sz w:val="20"/>
              </w:rPr>
            </w:pPr>
            <w:r w:rsidRPr="004F40DD">
              <w:rPr>
                <w:rFonts w:ascii="標楷體" w:hAnsi="標楷體"/>
                <w:spacing w:val="-10"/>
                <w:sz w:val="20"/>
              </w:rPr>
              <w:t>（</w:t>
            </w:r>
            <w:r w:rsidRPr="004F40DD">
              <w:rPr>
                <w:rFonts w:ascii="標楷體" w:hAnsi="標楷體" w:hint="eastAsia"/>
                <w:spacing w:val="-10"/>
                <w:sz w:val="20"/>
              </w:rPr>
              <w:t>5</w:t>
            </w:r>
            <w:r w:rsidRPr="004F40DD">
              <w:rPr>
                <w:rFonts w:ascii="標楷體" w:hAnsi="標楷體"/>
                <w:spacing w:val="-10"/>
                <w:sz w:val="20"/>
              </w:rPr>
              <w:t>）</w:t>
            </w:r>
          </w:p>
        </w:tc>
        <w:tc>
          <w:tcPr>
            <w:tcW w:w="510" w:type="dxa"/>
            <w:tcBorders>
              <w:left w:val="single" w:sz="4" w:space="0" w:color="auto"/>
              <w:bottom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200" w:lineRule="exact"/>
              <w:jc w:val="center"/>
              <w:rPr>
                <w:rFonts w:ascii="標楷體" w:hAnsi="標楷體"/>
                <w:spacing w:val="-10"/>
                <w:sz w:val="20"/>
              </w:rPr>
            </w:pPr>
            <w:r w:rsidRPr="004F40DD">
              <w:rPr>
                <w:rFonts w:ascii="標楷體" w:hAnsi="標楷體"/>
                <w:spacing w:val="-10"/>
                <w:sz w:val="20"/>
              </w:rPr>
              <w:t>（</w:t>
            </w:r>
            <w:r w:rsidRPr="004F40DD">
              <w:rPr>
                <w:rFonts w:ascii="標楷體" w:hAnsi="標楷體" w:hint="eastAsia"/>
                <w:spacing w:val="-10"/>
                <w:sz w:val="20"/>
              </w:rPr>
              <w:t>6</w:t>
            </w:r>
            <w:r w:rsidRPr="004F40DD">
              <w:rPr>
                <w:rFonts w:ascii="標楷體" w:hAnsi="標楷體"/>
                <w:spacing w:val="-10"/>
                <w:sz w:val="20"/>
              </w:rPr>
              <w:t>）</w:t>
            </w:r>
          </w:p>
        </w:tc>
        <w:tc>
          <w:tcPr>
            <w:tcW w:w="624" w:type="dxa"/>
            <w:vMerge/>
            <w:tcBorders>
              <w:left w:val="single" w:sz="4" w:space="0" w:color="auto"/>
              <w:bottom w:val="single" w:sz="4" w:space="0" w:color="auto"/>
              <w:right w:val="single" w:sz="4" w:space="0" w:color="auto"/>
            </w:tcBorders>
            <w:shd w:val="clear" w:color="auto" w:fill="B4C6E7" w:themeFill="accent5" w:themeFillTint="66"/>
            <w:vAlign w:val="center"/>
          </w:tcPr>
          <w:p w:rsidR="0016264F" w:rsidRPr="00EA52A4" w:rsidRDefault="0016264F" w:rsidP="0016264F">
            <w:pPr>
              <w:snapToGrid w:val="0"/>
              <w:spacing w:line="240" w:lineRule="atLeast"/>
              <w:jc w:val="distribute"/>
              <w:rPr>
                <w:rFonts w:ascii="標楷體" w:hAnsi="標楷體"/>
                <w:b/>
                <w:spacing w:val="-20"/>
                <w:sz w:val="20"/>
              </w:rPr>
            </w:pPr>
          </w:p>
        </w:tc>
        <w:tc>
          <w:tcPr>
            <w:tcW w:w="794" w:type="dxa"/>
            <w:vMerge/>
            <w:tcBorders>
              <w:left w:val="single" w:sz="4" w:space="0" w:color="auto"/>
              <w:bottom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240" w:lineRule="atLeast"/>
              <w:jc w:val="distribute"/>
              <w:rPr>
                <w:rFonts w:ascii="標楷體" w:hAnsi="標楷體"/>
                <w:spacing w:val="-20"/>
                <w:sz w:val="20"/>
              </w:rPr>
            </w:pPr>
          </w:p>
        </w:tc>
        <w:tc>
          <w:tcPr>
            <w:tcW w:w="794" w:type="dxa"/>
            <w:vMerge/>
            <w:tcBorders>
              <w:left w:val="single" w:sz="4" w:space="0" w:color="auto"/>
              <w:bottom w:val="single" w:sz="4" w:space="0" w:color="auto"/>
              <w:right w:val="single" w:sz="4" w:space="0" w:color="auto"/>
            </w:tcBorders>
            <w:shd w:val="clear" w:color="auto" w:fill="B4C6E7" w:themeFill="accent5" w:themeFillTint="66"/>
            <w:vAlign w:val="center"/>
          </w:tcPr>
          <w:p w:rsidR="0016264F" w:rsidRPr="004F40DD" w:rsidRDefault="0016264F" w:rsidP="0016264F">
            <w:pPr>
              <w:snapToGrid w:val="0"/>
              <w:spacing w:line="240" w:lineRule="atLeast"/>
              <w:ind w:leftChars="-10" w:left="-24" w:rightChars="13" w:right="31"/>
              <w:jc w:val="distribute"/>
              <w:rPr>
                <w:rFonts w:ascii="標楷體" w:hAnsi="標楷體"/>
                <w:spacing w:val="-20"/>
                <w:sz w:val="20"/>
              </w:rPr>
            </w:pPr>
          </w:p>
        </w:tc>
        <w:tc>
          <w:tcPr>
            <w:tcW w:w="794" w:type="dxa"/>
            <w:vMerge/>
            <w:tcBorders>
              <w:left w:val="single" w:sz="4" w:space="0" w:color="auto"/>
              <w:bottom w:val="single" w:sz="4" w:space="0" w:color="auto"/>
            </w:tcBorders>
            <w:shd w:val="clear" w:color="auto" w:fill="B4C6E7" w:themeFill="accent5" w:themeFillTint="66"/>
            <w:vAlign w:val="center"/>
          </w:tcPr>
          <w:p w:rsidR="0016264F" w:rsidRPr="004F40DD" w:rsidRDefault="0016264F" w:rsidP="0016264F">
            <w:pPr>
              <w:snapToGrid w:val="0"/>
              <w:spacing w:line="240" w:lineRule="atLeast"/>
              <w:jc w:val="center"/>
              <w:rPr>
                <w:rFonts w:ascii="標楷體" w:hAnsi="標楷體"/>
                <w:sz w:val="20"/>
              </w:rPr>
            </w:pPr>
          </w:p>
        </w:tc>
      </w:tr>
      <w:tr w:rsidR="00921A84" w:rsidRPr="00CB7AEC" w:rsidTr="00F66A5C">
        <w:trPr>
          <w:cantSplit/>
          <w:trHeight w:val="397"/>
          <w:tblHeader/>
        </w:trPr>
        <w:tc>
          <w:tcPr>
            <w:tcW w:w="1801" w:type="dxa"/>
            <w:tcBorders>
              <w:top w:val="single" w:sz="4" w:space="0" w:color="auto"/>
              <w:right w:val="single" w:sz="4" w:space="0" w:color="auto"/>
            </w:tcBorders>
            <w:vAlign w:val="center"/>
          </w:tcPr>
          <w:p w:rsidR="00C6688E" w:rsidRPr="004F40DD" w:rsidRDefault="00C6688E" w:rsidP="0016264F">
            <w:pPr>
              <w:snapToGrid w:val="0"/>
              <w:spacing w:line="200" w:lineRule="exact"/>
              <w:ind w:leftChars="57" w:left="137" w:rightChars="77" w:right="185"/>
              <w:jc w:val="distribute"/>
              <w:rPr>
                <w:rFonts w:ascii="標楷體" w:hAnsi="標楷體"/>
                <w:b/>
                <w:spacing w:val="-26"/>
                <w:sz w:val="20"/>
              </w:rPr>
            </w:pPr>
            <w:r w:rsidRPr="004F40DD">
              <w:rPr>
                <w:rFonts w:ascii="標楷體" w:hAnsi="標楷體" w:hint="eastAsia"/>
                <w:b/>
                <w:noProof/>
                <w:spacing w:val="-26"/>
                <w:sz w:val="20"/>
              </w:rPr>
              <w:t>合計</w:t>
            </w:r>
          </w:p>
        </w:tc>
        <w:tc>
          <w:tcPr>
            <w:tcW w:w="624" w:type="dxa"/>
            <w:tcBorders>
              <w:top w:val="single" w:sz="4" w:space="0" w:color="auto"/>
              <w:left w:val="single" w:sz="4" w:space="0" w:color="auto"/>
              <w:right w:val="single" w:sz="4" w:space="0" w:color="auto"/>
            </w:tcBorders>
            <w:vAlign w:val="center"/>
          </w:tcPr>
          <w:p w:rsidR="00C6688E" w:rsidRPr="00EA52A4" w:rsidRDefault="00A55DC4" w:rsidP="00ED435D">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10</w:t>
            </w:r>
            <w:r w:rsidR="00ED435D" w:rsidRPr="00EA52A4">
              <w:rPr>
                <w:rFonts w:ascii="標楷體" w:hAnsi="標楷體" w:hint="eastAsia"/>
                <w:b/>
                <w:noProof/>
                <w:sz w:val="20"/>
              </w:rPr>
              <w:t>9</w:t>
            </w:r>
          </w:p>
        </w:tc>
        <w:tc>
          <w:tcPr>
            <w:tcW w:w="510" w:type="dxa"/>
            <w:tcBorders>
              <w:top w:val="single" w:sz="4" w:space="0" w:color="auto"/>
              <w:left w:val="single" w:sz="4" w:space="0" w:color="auto"/>
              <w:right w:val="single" w:sz="4" w:space="0" w:color="auto"/>
            </w:tcBorders>
            <w:vAlign w:val="center"/>
          </w:tcPr>
          <w:p w:rsidR="00C6688E" w:rsidRPr="004F40DD" w:rsidRDefault="00D3371F" w:rsidP="0016264F">
            <w:pPr>
              <w:snapToGrid w:val="0"/>
              <w:spacing w:line="200" w:lineRule="exact"/>
              <w:ind w:leftChars="-10" w:left="-24" w:rightChars="17" w:right="41" w:firstLineChars="8" w:firstLine="16"/>
              <w:jc w:val="right"/>
              <w:rPr>
                <w:rFonts w:ascii="標楷體" w:hAnsi="標楷體"/>
                <w:b/>
                <w:noProof/>
                <w:sz w:val="20"/>
              </w:rPr>
            </w:pPr>
            <w:r>
              <w:rPr>
                <w:rFonts w:ascii="標楷體" w:hAnsi="標楷體" w:hint="eastAsia"/>
                <w:b/>
                <w:noProof/>
                <w:sz w:val="20"/>
              </w:rPr>
              <w:t>1</w:t>
            </w:r>
          </w:p>
        </w:tc>
        <w:tc>
          <w:tcPr>
            <w:tcW w:w="510" w:type="dxa"/>
            <w:tcBorders>
              <w:top w:val="single" w:sz="4" w:space="0" w:color="auto"/>
              <w:left w:val="single" w:sz="4" w:space="0" w:color="auto"/>
              <w:right w:val="single" w:sz="4" w:space="0" w:color="auto"/>
            </w:tcBorders>
            <w:vAlign w:val="center"/>
          </w:tcPr>
          <w:p w:rsidR="00C6688E" w:rsidRPr="004F40DD" w:rsidRDefault="00ED435D" w:rsidP="001E618B">
            <w:pPr>
              <w:snapToGrid w:val="0"/>
              <w:spacing w:line="200" w:lineRule="exact"/>
              <w:ind w:leftChars="-10" w:left="-24" w:rightChars="17" w:right="41" w:firstLineChars="8" w:firstLine="16"/>
              <w:jc w:val="right"/>
              <w:rPr>
                <w:rFonts w:ascii="標楷體" w:hAnsi="標楷體"/>
                <w:b/>
                <w:noProof/>
                <w:sz w:val="20"/>
              </w:rPr>
            </w:pPr>
            <w:r>
              <w:rPr>
                <w:rFonts w:ascii="標楷體" w:hAnsi="標楷體" w:hint="eastAsia"/>
                <w:b/>
                <w:noProof/>
                <w:sz w:val="20"/>
              </w:rPr>
              <w:t>3</w:t>
            </w:r>
            <w:r w:rsidR="001E618B">
              <w:rPr>
                <w:rFonts w:ascii="標楷體" w:hAnsi="標楷體" w:hint="eastAsia"/>
                <w:b/>
                <w:noProof/>
                <w:sz w:val="20"/>
              </w:rPr>
              <w:t>3</w:t>
            </w:r>
          </w:p>
        </w:tc>
        <w:tc>
          <w:tcPr>
            <w:tcW w:w="510" w:type="dxa"/>
            <w:tcBorders>
              <w:top w:val="single" w:sz="4" w:space="0" w:color="auto"/>
              <w:left w:val="single" w:sz="4" w:space="0" w:color="auto"/>
              <w:right w:val="single" w:sz="4" w:space="0" w:color="auto"/>
            </w:tcBorders>
            <w:vAlign w:val="center"/>
          </w:tcPr>
          <w:p w:rsidR="00C6688E" w:rsidRPr="004F40DD" w:rsidRDefault="00D3371F" w:rsidP="001E618B">
            <w:pPr>
              <w:snapToGrid w:val="0"/>
              <w:spacing w:line="200" w:lineRule="exact"/>
              <w:ind w:leftChars="-10" w:left="-24" w:rightChars="17" w:right="41" w:firstLineChars="8" w:firstLine="16"/>
              <w:jc w:val="right"/>
              <w:rPr>
                <w:rFonts w:ascii="標楷體" w:hAnsi="標楷體"/>
                <w:b/>
                <w:noProof/>
                <w:sz w:val="20"/>
              </w:rPr>
            </w:pPr>
            <w:r>
              <w:rPr>
                <w:rFonts w:ascii="標楷體" w:hAnsi="標楷體" w:hint="eastAsia"/>
                <w:b/>
                <w:noProof/>
                <w:sz w:val="20"/>
              </w:rPr>
              <w:t>1</w:t>
            </w:r>
            <w:r w:rsidR="001E618B">
              <w:rPr>
                <w:rFonts w:ascii="標楷體" w:hAnsi="標楷體" w:hint="eastAsia"/>
                <w:b/>
                <w:noProof/>
                <w:sz w:val="20"/>
              </w:rPr>
              <w:t>6</w:t>
            </w:r>
          </w:p>
        </w:tc>
        <w:tc>
          <w:tcPr>
            <w:tcW w:w="510" w:type="dxa"/>
            <w:tcBorders>
              <w:top w:val="single" w:sz="4" w:space="0" w:color="auto"/>
              <w:left w:val="single" w:sz="4" w:space="0" w:color="auto"/>
              <w:right w:val="single" w:sz="4" w:space="0" w:color="auto"/>
            </w:tcBorders>
            <w:vAlign w:val="center"/>
          </w:tcPr>
          <w:p w:rsidR="00C6688E" w:rsidRPr="004F40DD" w:rsidRDefault="001E618B" w:rsidP="0016264F">
            <w:pPr>
              <w:snapToGrid w:val="0"/>
              <w:spacing w:line="200" w:lineRule="exact"/>
              <w:ind w:leftChars="-10" w:left="-24" w:rightChars="17" w:right="41" w:firstLineChars="8" w:firstLine="16"/>
              <w:jc w:val="right"/>
              <w:rPr>
                <w:rFonts w:ascii="標楷體" w:hAnsi="標楷體"/>
                <w:b/>
                <w:noProof/>
                <w:sz w:val="20"/>
              </w:rPr>
            </w:pPr>
            <w:r>
              <w:rPr>
                <w:rFonts w:ascii="標楷體" w:hAnsi="標楷體" w:hint="eastAsia"/>
                <w:b/>
                <w:noProof/>
                <w:sz w:val="20"/>
              </w:rPr>
              <w:t>27</w:t>
            </w:r>
          </w:p>
        </w:tc>
        <w:tc>
          <w:tcPr>
            <w:tcW w:w="510" w:type="dxa"/>
            <w:tcBorders>
              <w:top w:val="single" w:sz="4" w:space="0" w:color="auto"/>
              <w:left w:val="single" w:sz="4" w:space="0" w:color="auto"/>
              <w:right w:val="single" w:sz="4" w:space="0" w:color="auto"/>
            </w:tcBorders>
            <w:vAlign w:val="center"/>
          </w:tcPr>
          <w:p w:rsidR="00C6688E" w:rsidRPr="004F40DD" w:rsidRDefault="003B761E" w:rsidP="001E618B">
            <w:pPr>
              <w:snapToGrid w:val="0"/>
              <w:spacing w:line="200" w:lineRule="exact"/>
              <w:ind w:leftChars="-10" w:left="-24" w:rightChars="17" w:right="41" w:firstLineChars="8" w:firstLine="16"/>
              <w:jc w:val="right"/>
              <w:rPr>
                <w:rFonts w:ascii="標楷體" w:hAnsi="標楷體"/>
                <w:b/>
                <w:noProof/>
                <w:sz w:val="20"/>
              </w:rPr>
            </w:pPr>
            <w:r>
              <w:rPr>
                <w:rFonts w:ascii="標楷體" w:hAnsi="標楷體" w:hint="eastAsia"/>
                <w:b/>
                <w:noProof/>
                <w:sz w:val="20"/>
              </w:rPr>
              <w:t>8</w:t>
            </w:r>
          </w:p>
        </w:tc>
        <w:tc>
          <w:tcPr>
            <w:tcW w:w="510" w:type="dxa"/>
            <w:tcBorders>
              <w:top w:val="single" w:sz="4" w:space="0" w:color="auto"/>
              <w:left w:val="single" w:sz="4" w:space="0" w:color="auto"/>
              <w:right w:val="single" w:sz="4" w:space="0" w:color="auto"/>
            </w:tcBorders>
            <w:vAlign w:val="center"/>
          </w:tcPr>
          <w:p w:rsidR="00C6688E" w:rsidRPr="004F40DD" w:rsidRDefault="001E618B" w:rsidP="003B761E">
            <w:pPr>
              <w:snapToGrid w:val="0"/>
              <w:spacing w:line="200" w:lineRule="exact"/>
              <w:ind w:leftChars="-10" w:left="-24" w:rightChars="17" w:right="41" w:firstLineChars="8" w:firstLine="16"/>
              <w:jc w:val="right"/>
              <w:rPr>
                <w:rFonts w:ascii="標楷體" w:hAnsi="標楷體"/>
                <w:b/>
                <w:noProof/>
                <w:sz w:val="20"/>
              </w:rPr>
            </w:pPr>
            <w:r>
              <w:rPr>
                <w:rFonts w:ascii="標楷體" w:hAnsi="標楷體" w:hint="eastAsia"/>
                <w:b/>
                <w:noProof/>
                <w:sz w:val="20"/>
              </w:rPr>
              <w:t>2</w:t>
            </w:r>
            <w:r w:rsidR="003B761E">
              <w:rPr>
                <w:rFonts w:ascii="標楷體" w:hAnsi="標楷體" w:hint="eastAsia"/>
                <w:b/>
                <w:noProof/>
                <w:sz w:val="20"/>
              </w:rPr>
              <w:t>4</w:t>
            </w:r>
          </w:p>
        </w:tc>
        <w:tc>
          <w:tcPr>
            <w:tcW w:w="624" w:type="dxa"/>
            <w:tcBorders>
              <w:top w:val="single" w:sz="4" w:space="0" w:color="auto"/>
              <w:left w:val="single" w:sz="4" w:space="0" w:color="auto"/>
              <w:right w:val="single" w:sz="4" w:space="0" w:color="auto"/>
            </w:tcBorders>
            <w:vAlign w:val="center"/>
          </w:tcPr>
          <w:p w:rsidR="00C6688E" w:rsidRPr="00EA52A4" w:rsidRDefault="00C6688E" w:rsidP="00B5604F">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99</w:t>
            </w:r>
          </w:p>
        </w:tc>
        <w:tc>
          <w:tcPr>
            <w:tcW w:w="794" w:type="dxa"/>
            <w:tcBorders>
              <w:top w:val="single" w:sz="4" w:space="0" w:color="auto"/>
              <w:left w:val="single" w:sz="4" w:space="0" w:color="auto"/>
              <w:right w:val="single" w:sz="4" w:space="0" w:color="auto"/>
            </w:tcBorders>
            <w:vAlign w:val="center"/>
          </w:tcPr>
          <w:p w:rsidR="00C6688E" w:rsidRPr="004F40DD" w:rsidRDefault="004F40DD" w:rsidP="00234447">
            <w:pPr>
              <w:snapToGrid w:val="0"/>
              <w:spacing w:line="200" w:lineRule="exact"/>
              <w:ind w:leftChars="-10" w:left="-24" w:rightChars="17" w:right="41" w:firstLineChars="8" w:firstLine="16"/>
              <w:jc w:val="right"/>
              <w:rPr>
                <w:rFonts w:ascii="標楷體" w:hAnsi="標楷體"/>
                <w:b/>
                <w:noProof/>
                <w:sz w:val="20"/>
              </w:rPr>
            </w:pPr>
            <w:r w:rsidRPr="004F40DD">
              <w:rPr>
                <w:rFonts w:ascii="標楷體" w:hAnsi="標楷體" w:hint="eastAsia"/>
                <w:b/>
                <w:noProof/>
                <w:sz w:val="20"/>
              </w:rPr>
              <w:t>32</w:t>
            </w:r>
          </w:p>
        </w:tc>
        <w:tc>
          <w:tcPr>
            <w:tcW w:w="794" w:type="dxa"/>
            <w:tcBorders>
              <w:top w:val="single" w:sz="4" w:space="0" w:color="auto"/>
              <w:left w:val="single" w:sz="4" w:space="0" w:color="auto"/>
              <w:right w:val="single" w:sz="4" w:space="0" w:color="auto"/>
            </w:tcBorders>
            <w:vAlign w:val="center"/>
          </w:tcPr>
          <w:p w:rsidR="00C6688E" w:rsidRPr="004F40DD" w:rsidRDefault="004F40DD" w:rsidP="00234447">
            <w:pPr>
              <w:snapToGrid w:val="0"/>
              <w:spacing w:line="200" w:lineRule="exact"/>
              <w:ind w:leftChars="-10" w:left="-24" w:rightChars="17" w:right="41" w:firstLineChars="8" w:firstLine="16"/>
              <w:jc w:val="right"/>
              <w:rPr>
                <w:rFonts w:ascii="標楷體" w:hAnsi="標楷體"/>
                <w:b/>
                <w:noProof/>
                <w:sz w:val="20"/>
              </w:rPr>
            </w:pPr>
            <w:r w:rsidRPr="004F40DD">
              <w:rPr>
                <w:rFonts w:ascii="標楷體" w:hAnsi="標楷體" w:hint="eastAsia"/>
                <w:b/>
                <w:noProof/>
                <w:sz w:val="20"/>
              </w:rPr>
              <w:t>2</w:t>
            </w:r>
          </w:p>
        </w:tc>
        <w:tc>
          <w:tcPr>
            <w:tcW w:w="794" w:type="dxa"/>
            <w:tcBorders>
              <w:top w:val="single" w:sz="4" w:space="0" w:color="auto"/>
              <w:left w:val="single" w:sz="4" w:space="0" w:color="auto"/>
            </w:tcBorders>
            <w:vAlign w:val="center"/>
          </w:tcPr>
          <w:p w:rsidR="00C6688E" w:rsidRPr="004F40DD" w:rsidRDefault="004F40DD" w:rsidP="00234447">
            <w:pPr>
              <w:snapToGrid w:val="0"/>
              <w:spacing w:line="200" w:lineRule="exact"/>
              <w:ind w:leftChars="-10" w:left="-24" w:rightChars="17" w:right="41" w:firstLineChars="8" w:firstLine="16"/>
              <w:jc w:val="right"/>
              <w:rPr>
                <w:rFonts w:ascii="標楷體" w:hAnsi="標楷體"/>
                <w:b/>
                <w:noProof/>
                <w:sz w:val="20"/>
              </w:rPr>
            </w:pPr>
            <w:r w:rsidRPr="004F40DD">
              <w:rPr>
                <w:rFonts w:ascii="標楷體" w:hAnsi="標楷體" w:hint="eastAsia"/>
                <w:b/>
                <w:noProof/>
                <w:sz w:val="20"/>
              </w:rPr>
              <w:t>65</w:t>
            </w:r>
          </w:p>
        </w:tc>
      </w:tr>
      <w:tr w:rsidR="00921A84" w:rsidRPr="00CB7AEC" w:rsidTr="00F66A5C">
        <w:trPr>
          <w:cantSplit/>
          <w:trHeight w:val="397"/>
          <w:tblHeader/>
        </w:trPr>
        <w:tc>
          <w:tcPr>
            <w:tcW w:w="1801" w:type="dxa"/>
            <w:tcBorders>
              <w:right w:val="single" w:sz="4" w:space="0" w:color="auto"/>
            </w:tcBorders>
            <w:vAlign w:val="center"/>
          </w:tcPr>
          <w:p w:rsidR="00D3371F" w:rsidRPr="004F40DD" w:rsidRDefault="00D3371F" w:rsidP="00F4448D">
            <w:pPr>
              <w:snapToGrid w:val="0"/>
              <w:spacing w:line="200" w:lineRule="exact"/>
              <w:ind w:rightChars="19" w:right="46"/>
              <w:jc w:val="distribute"/>
              <w:rPr>
                <w:rFonts w:ascii="標楷體" w:hAnsi="標楷體"/>
                <w:noProof/>
                <w:spacing w:val="-26"/>
                <w:sz w:val="20"/>
              </w:rPr>
            </w:pPr>
            <w:r w:rsidRPr="004F40DD">
              <w:rPr>
                <w:rFonts w:ascii="標楷體" w:hAnsi="標楷體" w:hint="eastAsia"/>
                <w:noProof/>
                <w:spacing w:val="-26"/>
                <w:sz w:val="20"/>
              </w:rPr>
              <w:t>行政院主管</w:t>
            </w:r>
          </w:p>
        </w:tc>
        <w:tc>
          <w:tcPr>
            <w:tcW w:w="624" w:type="dxa"/>
            <w:tcBorders>
              <w:left w:val="single" w:sz="4" w:space="0" w:color="auto"/>
              <w:right w:val="single" w:sz="4" w:space="0" w:color="auto"/>
            </w:tcBorders>
            <w:vAlign w:val="center"/>
          </w:tcPr>
          <w:p w:rsidR="00D3371F" w:rsidRPr="00EA52A4" w:rsidRDefault="001E618B" w:rsidP="0016264F">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5</w:t>
            </w:r>
          </w:p>
        </w:tc>
        <w:tc>
          <w:tcPr>
            <w:tcW w:w="510" w:type="dxa"/>
            <w:tcBorders>
              <w:left w:val="single" w:sz="4" w:space="0" w:color="auto"/>
              <w:right w:val="single" w:sz="4" w:space="0" w:color="auto"/>
            </w:tcBorders>
            <w:vAlign w:val="center"/>
          </w:tcPr>
          <w:p w:rsidR="00D3371F" w:rsidRPr="004F40DD" w:rsidRDefault="00D3371F" w:rsidP="00A36FA9">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w:t>
            </w:r>
          </w:p>
        </w:tc>
        <w:tc>
          <w:tcPr>
            <w:tcW w:w="510" w:type="dxa"/>
            <w:tcBorders>
              <w:left w:val="single" w:sz="4" w:space="0" w:color="auto"/>
              <w:right w:val="single" w:sz="4" w:space="0" w:color="auto"/>
            </w:tcBorders>
            <w:vAlign w:val="center"/>
          </w:tcPr>
          <w:p w:rsidR="00D3371F" w:rsidRPr="004F40DD" w:rsidRDefault="00D3371F" w:rsidP="008A4330">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3</w:t>
            </w:r>
          </w:p>
        </w:tc>
        <w:tc>
          <w:tcPr>
            <w:tcW w:w="510" w:type="dxa"/>
            <w:tcBorders>
              <w:left w:val="single" w:sz="4" w:space="0" w:color="auto"/>
              <w:right w:val="single" w:sz="4" w:space="0" w:color="auto"/>
            </w:tcBorders>
            <w:vAlign w:val="center"/>
          </w:tcPr>
          <w:p w:rsidR="00D3371F" w:rsidRPr="004F40DD" w:rsidRDefault="00D3371F" w:rsidP="00D3371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w:t>
            </w:r>
          </w:p>
        </w:tc>
        <w:tc>
          <w:tcPr>
            <w:tcW w:w="510" w:type="dxa"/>
            <w:tcBorders>
              <w:left w:val="single" w:sz="4" w:space="0" w:color="auto"/>
              <w:right w:val="single" w:sz="4" w:space="0" w:color="auto"/>
            </w:tcBorders>
            <w:vAlign w:val="center"/>
          </w:tcPr>
          <w:p w:rsidR="00D3371F" w:rsidRPr="004F40DD" w:rsidRDefault="00D3371F"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w:t>
            </w:r>
          </w:p>
        </w:tc>
        <w:tc>
          <w:tcPr>
            <w:tcW w:w="510" w:type="dxa"/>
            <w:tcBorders>
              <w:left w:val="single" w:sz="4" w:space="0" w:color="auto"/>
              <w:right w:val="single" w:sz="4" w:space="0" w:color="auto"/>
            </w:tcBorders>
            <w:vAlign w:val="center"/>
          </w:tcPr>
          <w:p w:rsidR="00D3371F" w:rsidRPr="004F40DD" w:rsidRDefault="00D3371F" w:rsidP="00DE648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w:t>
            </w:r>
          </w:p>
        </w:tc>
        <w:tc>
          <w:tcPr>
            <w:tcW w:w="510" w:type="dxa"/>
            <w:tcBorders>
              <w:left w:val="single" w:sz="4" w:space="0" w:color="auto"/>
              <w:right w:val="single" w:sz="4" w:space="0" w:color="auto"/>
            </w:tcBorders>
            <w:vAlign w:val="center"/>
          </w:tcPr>
          <w:p w:rsidR="00D3371F" w:rsidRPr="00DE648D" w:rsidRDefault="001E618B" w:rsidP="00DE648D">
            <w:pPr>
              <w:snapToGrid w:val="0"/>
              <w:spacing w:line="200" w:lineRule="exact"/>
              <w:ind w:leftChars="-10" w:left="-24" w:rightChars="17" w:right="41" w:firstLineChars="8" w:firstLine="16"/>
              <w:jc w:val="right"/>
              <w:rPr>
                <w:rFonts w:ascii="標楷體" w:hAnsi="標楷體"/>
                <w:noProof/>
                <w:sz w:val="20"/>
              </w:rPr>
            </w:pPr>
            <w:r>
              <w:rPr>
                <w:rFonts w:ascii="標楷體" w:hAnsi="標楷體" w:hint="eastAsia"/>
                <w:noProof/>
                <w:sz w:val="20"/>
              </w:rPr>
              <w:t>1</w:t>
            </w:r>
          </w:p>
        </w:tc>
        <w:tc>
          <w:tcPr>
            <w:tcW w:w="624" w:type="dxa"/>
            <w:tcBorders>
              <w:left w:val="single" w:sz="4" w:space="0" w:color="auto"/>
              <w:right w:val="single" w:sz="4" w:space="0" w:color="auto"/>
            </w:tcBorders>
            <w:vAlign w:val="center"/>
          </w:tcPr>
          <w:p w:rsidR="00D3371F" w:rsidRPr="00EA52A4" w:rsidRDefault="00D3371F" w:rsidP="00B5604F">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4</w:t>
            </w:r>
          </w:p>
        </w:tc>
        <w:tc>
          <w:tcPr>
            <w:tcW w:w="794" w:type="dxa"/>
            <w:tcBorders>
              <w:left w:val="single" w:sz="4" w:space="0" w:color="auto"/>
              <w:right w:val="single" w:sz="4" w:space="0" w:color="auto"/>
            </w:tcBorders>
            <w:vAlign w:val="center"/>
          </w:tcPr>
          <w:p w:rsidR="00D3371F" w:rsidRPr="004F40DD" w:rsidRDefault="00D3371F" w:rsidP="004F40D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w:t>
            </w:r>
          </w:p>
        </w:tc>
        <w:tc>
          <w:tcPr>
            <w:tcW w:w="794" w:type="dxa"/>
            <w:tcBorders>
              <w:left w:val="single" w:sz="4" w:space="0" w:color="auto"/>
              <w:right w:val="single" w:sz="4" w:space="0" w:color="auto"/>
            </w:tcBorders>
            <w:vAlign w:val="center"/>
          </w:tcPr>
          <w:p w:rsidR="00D3371F" w:rsidRPr="004F40DD" w:rsidRDefault="00D3371F" w:rsidP="0016264F">
            <w:pPr>
              <w:snapToGrid w:val="0"/>
              <w:spacing w:line="200" w:lineRule="exact"/>
              <w:ind w:leftChars="-10" w:left="-24" w:firstLineChars="8" w:firstLine="16"/>
              <w:jc w:val="right"/>
              <w:rPr>
                <w:rFonts w:ascii="標楷體" w:hAnsi="標楷體"/>
                <w:noProof/>
                <w:sz w:val="20"/>
              </w:rPr>
            </w:pPr>
            <w:r w:rsidRPr="004F40DD">
              <w:rPr>
                <w:rFonts w:ascii="標楷體" w:hAnsi="標楷體" w:hint="eastAsia"/>
                <w:noProof/>
                <w:sz w:val="20"/>
              </w:rPr>
              <w:t>－</w:t>
            </w:r>
          </w:p>
        </w:tc>
        <w:tc>
          <w:tcPr>
            <w:tcW w:w="794" w:type="dxa"/>
            <w:tcBorders>
              <w:left w:val="single" w:sz="4" w:space="0" w:color="auto"/>
            </w:tcBorders>
            <w:vAlign w:val="center"/>
          </w:tcPr>
          <w:p w:rsidR="00D3371F" w:rsidRPr="004F40DD" w:rsidRDefault="00D3371F" w:rsidP="004F40D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3</w:t>
            </w:r>
          </w:p>
        </w:tc>
      </w:tr>
      <w:tr w:rsidR="00921A84" w:rsidRPr="00CB7AEC" w:rsidTr="00F66A5C">
        <w:trPr>
          <w:cantSplit/>
          <w:trHeight w:val="397"/>
          <w:tblHeader/>
        </w:trPr>
        <w:tc>
          <w:tcPr>
            <w:tcW w:w="1801" w:type="dxa"/>
            <w:tcBorders>
              <w:right w:val="single" w:sz="4" w:space="0" w:color="auto"/>
            </w:tcBorders>
            <w:vAlign w:val="center"/>
          </w:tcPr>
          <w:p w:rsidR="00D3371F" w:rsidRPr="004F40DD" w:rsidRDefault="00D3371F" w:rsidP="00AA20B6">
            <w:pPr>
              <w:snapToGrid w:val="0"/>
              <w:spacing w:line="200" w:lineRule="exact"/>
              <w:ind w:rightChars="19" w:right="46"/>
              <w:jc w:val="distribute"/>
              <w:rPr>
                <w:rFonts w:ascii="標楷體" w:hAnsi="標楷體"/>
                <w:noProof/>
                <w:spacing w:val="-26"/>
                <w:sz w:val="20"/>
              </w:rPr>
            </w:pPr>
            <w:r w:rsidRPr="004F40DD">
              <w:rPr>
                <w:rFonts w:ascii="標楷體" w:hAnsi="標楷體" w:hint="eastAsia"/>
                <w:noProof/>
                <w:spacing w:val="-26"/>
                <w:sz w:val="20"/>
              </w:rPr>
              <w:t>財政部主管</w:t>
            </w:r>
          </w:p>
        </w:tc>
        <w:tc>
          <w:tcPr>
            <w:tcW w:w="624" w:type="dxa"/>
            <w:tcBorders>
              <w:left w:val="single" w:sz="4" w:space="0" w:color="auto"/>
              <w:right w:val="single" w:sz="4" w:space="0" w:color="auto"/>
            </w:tcBorders>
            <w:vAlign w:val="center"/>
          </w:tcPr>
          <w:p w:rsidR="00D3371F" w:rsidRPr="00EA52A4" w:rsidRDefault="00D3371F" w:rsidP="00ED435D">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2</w:t>
            </w:r>
            <w:r w:rsidR="00ED435D" w:rsidRPr="00EA52A4">
              <w:rPr>
                <w:rFonts w:ascii="標楷體" w:hAnsi="標楷體" w:hint="eastAsia"/>
                <w:b/>
                <w:noProof/>
                <w:sz w:val="20"/>
              </w:rPr>
              <w:t>3</w:t>
            </w:r>
          </w:p>
        </w:tc>
        <w:tc>
          <w:tcPr>
            <w:tcW w:w="510" w:type="dxa"/>
            <w:tcBorders>
              <w:left w:val="single" w:sz="4" w:space="0" w:color="auto"/>
              <w:right w:val="single" w:sz="4" w:space="0" w:color="auto"/>
            </w:tcBorders>
            <w:vAlign w:val="center"/>
          </w:tcPr>
          <w:p w:rsidR="00D3371F" w:rsidRPr="004F40DD" w:rsidRDefault="00D3371F" w:rsidP="00A36FA9">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w:t>
            </w:r>
          </w:p>
        </w:tc>
        <w:tc>
          <w:tcPr>
            <w:tcW w:w="510" w:type="dxa"/>
            <w:tcBorders>
              <w:left w:val="single" w:sz="4" w:space="0" w:color="auto"/>
              <w:right w:val="single" w:sz="4" w:space="0" w:color="auto"/>
            </w:tcBorders>
            <w:vAlign w:val="center"/>
          </w:tcPr>
          <w:p w:rsidR="00D3371F" w:rsidRPr="004F40DD" w:rsidRDefault="00D3371F"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3</w:t>
            </w:r>
          </w:p>
        </w:tc>
        <w:tc>
          <w:tcPr>
            <w:tcW w:w="510" w:type="dxa"/>
            <w:tcBorders>
              <w:left w:val="single" w:sz="4" w:space="0" w:color="auto"/>
              <w:right w:val="single" w:sz="4" w:space="0" w:color="auto"/>
            </w:tcBorders>
            <w:vAlign w:val="center"/>
          </w:tcPr>
          <w:p w:rsidR="00D3371F" w:rsidRPr="004F40DD" w:rsidRDefault="00ED435D" w:rsidP="0016264F">
            <w:pPr>
              <w:snapToGrid w:val="0"/>
              <w:spacing w:line="200" w:lineRule="exact"/>
              <w:ind w:leftChars="-10" w:left="-24" w:rightChars="17" w:right="41" w:firstLineChars="8" w:firstLine="16"/>
              <w:jc w:val="right"/>
              <w:rPr>
                <w:rFonts w:ascii="標楷體" w:hAnsi="標楷體"/>
                <w:noProof/>
                <w:sz w:val="20"/>
              </w:rPr>
            </w:pPr>
            <w:r>
              <w:rPr>
                <w:rFonts w:ascii="標楷體" w:hAnsi="標楷體" w:hint="eastAsia"/>
                <w:noProof/>
                <w:sz w:val="20"/>
              </w:rPr>
              <w:t>2</w:t>
            </w:r>
          </w:p>
        </w:tc>
        <w:tc>
          <w:tcPr>
            <w:tcW w:w="510" w:type="dxa"/>
            <w:tcBorders>
              <w:left w:val="single" w:sz="4" w:space="0" w:color="auto"/>
              <w:right w:val="single" w:sz="4" w:space="0" w:color="auto"/>
            </w:tcBorders>
            <w:vAlign w:val="center"/>
          </w:tcPr>
          <w:p w:rsidR="00D3371F" w:rsidRPr="004F40DD" w:rsidRDefault="00D3371F"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17</w:t>
            </w:r>
          </w:p>
        </w:tc>
        <w:tc>
          <w:tcPr>
            <w:tcW w:w="510" w:type="dxa"/>
            <w:tcBorders>
              <w:left w:val="single" w:sz="4" w:space="0" w:color="auto"/>
              <w:right w:val="single" w:sz="4" w:space="0" w:color="auto"/>
            </w:tcBorders>
            <w:vAlign w:val="center"/>
          </w:tcPr>
          <w:p w:rsidR="00D3371F" w:rsidRPr="004F40DD" w:rsidRDefault="00D3371F"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w:t>
            </w:r>
          </w:p>
        </w:tc>
        <w:tc>
          <w:tcPr>
            <w:tcW w:w="510" w:type="dxa"/>
            <w:tcBorders>
              <w:left w:val="single" w:sz="4" w:space="0" w:color="auto"/>
              <w:right w:val="single" w:sz="4" w:space="0" w:color="auto"/>
            </w:tcBorders>
            <w:vAlign w:val="center"/>
          </w:tcPr>
          <w:p w:rsidR="00D3371F" w:rsidRPr="00DE648D" w:rsidRDefault="00D3371F" w:rsidP="0016264F">
            <w:pPr>
              <w:snapToGrid w:val="0"/>
              <w:spacing w:line="200" w:lineRule="exact"/>
              <w:ind w:leftChars="-10" w:left="-24" w:rightChars="17" w:right="41" w:firstLineChars="8" w:firstLine="16"/>
              <w:jc w:val="right"/>
              <w:rPr>
                <w:rFonts w:ascii="標楷體" w:hAnsi="標楷體"/>
                <w:noProof/>
                <w:sz w:val="20"/>
              </w:rPr>
            </w:pPr>
            <w:r w:rsidRPr="00DE648D">
              <w:rPr>
                <w:rFonts w:ascii="標楷體" w:hAnsi="標楷體" w:hint="eastAsia"/>
                <w:noProof/>
                <w:sz w:val="20"/>
              </w:rPr>
              <w:t>－</w:t>
            </w:r>
          </w:p>
        </w:tc>
        <w:tc>
          <w:tcPr>
            <w:tcW w:w="624" w:type="dxa"/>
            <w:tcBorders>
              <w:left w:val="single" w:sz="4" w:space="0" w:color="auto"/>
              <w:right w:val="single" w:sz="4" w:space="0" w:color="auto"/>
            </w:tcBorders>
            <w:vAlign w:val="center"/>
          </w:tcPr>
          <w:p w:rsidR="00D3371F" w:rsidRPr="00EA52A4" w:rsidRDefault="00D3371F" w:rsidP="00B5604F">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22</w:t>
            </w:r>
          </w:p>
        </w:tc>
        <w:tc>
          <w:tcPr>
            <w:tcW w:w="794" w:type="dxa"/>
            <w:tcBorders>
              <w:left w:val="single" w:sz="4" w:space="0" w:color="auto"/>
              <w:right w:val="single" w:sz="4" w:space="0" w:color="auto"/>
            </w:tcBorders>
            <w:vAlign w:val="center"/>
          </w:tcPr>
          <w:p w:rsidR="00D3371F" w:rsidRPr="004F40DD" w:rsidRDefault="00D3371F" w:rsidP="004F40D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2</w:t>
            </w:r>
          </w:p>
        </w:tc>
        <w:tc>
          <w:tcPr>
            <w:tcW w:w="794" w:type="dxa"/>
            <w:tcBorders>
              <w:left w:val="single" w:sz="4" w:space="0" w:color="auto"/>
              <w:right w:val="single" w:sz="4" w:space="0" w:color="auto"/>
            </w:tcBorders>
            <w:vAlign w:val="center"/>
          </w:tcPr>
          <w:p w:rsidR="00D3371F" w:rsidRPr="004F40DD" w:rsidRDefault="00D3371F" w:rsidP="0016264F">
            <w:pPr>
              <w:snapToGrid w:val="0"/>
              <w:spacing w:line="200" w:lineRule="exact"/>
              <w:ind w:leftChars="-10" w:left="-24" w:firstLineChars="8" w:firstLine="16"/>
              <w:jc w:val="right"/>
              <w:rPr>
                <w:rFonts w:ascii="標楷體" w:hAnsi="標楷體"/>
                <w:noProof/>
                <w:sz w:val="20"/>
              </w:rPr>
            </w:pPr>
            <w:r w:rsidRPr="004F40DD">
              <w:rPr>
                <w:rFonts w:ascii="標楷體" w:hAnsi="標楷體" w:hint="eastAsia"/>
                <w:noProof/>
                <w:sz w:val="20"/>
              </w:rPr>
              <w:t>1</w:t>
            </w:r>
          </w:p>
        </w:tc>
        <w:tc>
          <w:tcPr>
            <w:tcW w:w="794" w:type="dxa"/>
            <w:tcBorders>
              <w:left w:val="single" w:sz="4" w:space="0" w:color="auto"/>
            </w:tcBorders>
            <w:vAlign w:val="center"/>
          </w:tcPr>
          <w:p w:rsidR="00D3371F" w:rsidRPr="004F40DD" w:rsidRDefault="00D3371F" w:rsidP="004F40D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19</w:t>
            </w:r>
          </w:p>
        </w:tc>
      </w:tr>
      <w:tr w:rsidR="00921A84" w:rsidRPr="00CB7AEC" w:rsidTr="00F66A5C">
        <w:trPr>
          <w:cantSplit/>
          <w:trHeight w:val="397"/>
          <w:tblHeader/>
        </w:trPr>
        <w:tc>
          <w:tcPr>
            <w:tcW w:w="1801" w:type="dxa"/>
            <w:tcBorders>
              <w:right w:val="single" w:sz="4" w:space="0" w:color="auto"/>
            </w:tcBorders>
            <w:vAlign w:val="center"/>
          </w:tcPr>
          <w:p w:rsidR="00C6688E" w:rsidRPr="004F40DD" w:rsidRDefault="00C6688E" w:rsidP="0016264F">
            <w:pPr>
              <w:snapToGrid w:val="0"/>
              <w:spacing w:line="200" w:lineRule="exact"/>
              <w:ind w:rightChars="19" w:right="46"/>
              <w:jc w:val="distribute"/>
              <w:rPr>
                <w:rFonts w:ascii="標楷體" w:hAnsi="標楷體"/>
                <w:noProof/>
                <w:spacing w:val="-26"/>
                <w:sz w:val="20"/>
              </w:rPr>
            </w:pPr>
            <w:r w:rsidRPr="004F40DD">
              <w:rPr>
                <w:rFonts w:ascii="標楷體" w:hAnsi="標楷體" w:hint="eastAsia"/>
                <w:noProof/>
                <w:spacing w:val="-26"/>
                <w:sz w:val="20"/>
              </w:rPr>
              <w:t>經濟部主管</w:t>
            </w:r>
          </w:p>
        </w:tc>
        <w:tc>
          <w:tcPr>
            <w:tcW w:w="624" w:type="dxa"/>
            <w:tcBorders>
              <w:left w:val="single" w:sz="4" w:space="0" w:color="auto"/>
              <w:right w:val="single" w:sz="4" w:space="0" w:color="auto"/>
            </w:tcBorders>
            <w:vAlign w:val="center"/>
          </w:tcPr>
          <w:p w:rsidR="00C6688E" w:rsidRPr="00EA52A4" w:rsidRDefault="00ED435D" w:rsidP="00ED435D">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50</w:t>
            </w:r>
          </w:p>
        </w:tc>
        <w:tc>
          <w:tcPr>
            <w:tcW w:w="510" w:type="dxa"/>
            <w:tcBorders>
              <w:left w:val="single" w:sz="4" w:space="0" w:color="auto"/>
              <w:right w:val="single" w:sz="4" w:space="0" w:color="auto"/>
            </w:tcBorders>
            <w:vAlign w:val="center"/>
          </w:tcPr>
          <w:p w:rsidR="00C6688E" w:rsidRPr="004F40DD" w:rsidRDefault="00C6688E"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w:t>
            </w:r>
          </w:p>
        </w:tc>
        <w:tc>
          <w:tcPr>
            <w:tcW w:w="510" w:type="dxa"/>
            <w:tcBorders>
              <w:left w:val="single" w:sz="4" w:space="0" w:color="auto"/>
              <w:right w:val="single" w:sz="4" w:space="0" w:color="auto"/>
            </w:tcBorders>
            <w:vAlign w:val="center"/>
          </w:tcPr>
          <w:p w:rsidR="00C6688E" w:rsidRPr="004F40DD" w:rsidRDefault="004F40DD" w:rsidP="003B761E">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w:t>
            </w:r>
            <w:r w:rsidR="003B761E">
              <w:rPr>
                <w:rFonts w:ascii="標楷體" w:hAnsi="標楷體" w:hint="eastAsia"/>
                <w:noProof/>
                <w:sz w:val="20"/>
              </w:rPr>
              <w:t>8</w:t>
            </w:r>
          </w:p>
        </w:tc>
        <w:tc>
          <w:tcPr>
            <w:tcW w:w="510" w:type="dxa"/>
            <w:tcBorders>
              <w:left w:val="single" w:sz="4" w:space="0" w:color="auto"/>
              <w:right w:val="single" w:sz="4" w:space="0" w:color="auto"/>
            </w:tcBorders>
            <w:vAlign w:val="center"/>
          </w:tcPr>
          <w:p w:rsidR="00C6688E" w:rsidRPr="004F40DD" w:rsidRDefault="00ED435D" w:rsidP="0016264F">
            <w:pPr>
              <w:snapToGrid w:val="0"/>
              <w:spacing w:line="200" w:lineRule="exact"/>
              <w:ind w:leftChars="-10" w:left="-24" w:rightChars="17" w:right="41" w:firstLineChars="8" w:firstLine="16"/>
              <w:jc w:val="right"/>
              <w:rPr>
                <w:rFonts w:ascii="標楷體" w:hAnsi="標楷體"/>
                <w:noProof/>
                <w:sz w:val="20"/>
              </w:rPr>
            </w:pPr>
            <w:r>
              <w:rPr>
                <w:rFonts w:ascii="標楷體" w:hAnsi="標楷體" w:hint="eastAsia"/>
                <w:noProof/>
                <w:sz w:val="20"/>
              </w:rPr>
              <w:t>9</w:t>
            </w:r>
          </w:p>
        </w:tc>
        <w:tc>
          <w:tcPr>
            <w:tcW w:w="510" w:type="dxa"/>
            <w:tcBorders>
              <w:left w:val="single" w:sz="4" w:space="0" w:color="auto"/>
              <w:right w:val="single" w:sz="4" w:space="0" w:color="auto"/>
            </w:tcBorders>
            <w:vAlign w:val="center"/>
          </w:tcPr>
          <w:p w:rsidR="00C6688E" w:rsidRPr="004F40DD" w:rsidRDefault="004F40DD"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5</w:t>
            </w:r>
          </w:p>
        </w:tc>
        <w:tc>
          <w:tcPr>
            <w:tcW w:w="510" w:type="dxa"/>
            <w:tcBorders>
              <w:left w:val="single" w:sz="4" w:space="0" w:color="auto"/>
              <w:right w:val="single" w:sz="4" w:space="0" w:color="auto"/>
            </w:tcBorders>
            <w:vAlign w:val="center"/>
          </w:tcPr>
          <w:p w:rsidR="00C6688E" w:rsidRPr="004F40DD" w:rsidRDefault="003B761E" w:rsidP="0016264F">
            <w:pPr>
              <w:snapToGrid w:val="0"/>
              <w:spacing w:line="200" w:lineRule="exact"/>
              <w:ind w:leftChars="-10" w:left="-24" w:rightChars="17" w:right="41" w:firstLineChars="8" w:firstLine="16"/>
              <w:jc w:val="right"/>
              <w:rPr>
                <w:rFonts w:ascii="標楷體" w:hAnsi="標楷體"/>
                <w:noProof/>
                <w:sz w:val="20"/>
              </w:rPr>
            </w:pPr>
            <w:r>
              <w:rPr>
                <w:rFonts w:ascii="標楷體" w:hAnsi="標楷體" w:hint="eastAsia"/>
                <w:noProof/>
                <w:sz w:val="20"/>
              </w:rPr>
              <w:t>4</w:t>
            </w:r>
          </w:p>
        </w:tc>
        <w:tc>
          <w:tcPr>
            <w:tcW w:w="510" w:type="dxa"/>
            <w:tcBorders>
              <w:left w:val="single" w:sz="4" w:space="0" w:color="auto"/>
              <w:right w:val="single" w:sz="4" w:space="0" w:color="auto"/>
            </w:tcBorders>
            <w:vAlign w:val="center"/>
          </w:tcPr>
          <w:p w:rsidR="00C6688E" w:rsidRPr="00DE648D" w:rsidRDefault="004F40DD" w:rsidP="003B761E">
            <w:pPr>
              <w:snapToGrid w:val="0"/>
              <w:spacing w:line="200" w:lineRule="exact"/>
              <w:ind w:leftChars="-10" w:left="-24" w:rightChars="17" w:right="41" w:firstLineChars="8" w:firstLine="16"/>
              <w:jc w:val="right"/>
              <w:rPr>
                <w:rFonts w:ascii="標楷體" w:hAnsi="標楷體"/>
                <w:noProof/>
                <w:sz w:val="20"/>
              </w:rPr>
            </w:pPr>
            <w:r w:rsidRPr="00DE648D">
              <w:rPr>
                <w:rFonts w:ascii="標楷體" w:hAnsi="標楷體" w:hint="eastAsia"/>
                <w:noProof/>
                <w:sz w:val="20"/>
              </w:rPr>
              <w:t>1</w:t>
            </w:r>
            <w:r w:rsidR="003B761E">
              <w:rPr>
                <w:rFonts w:ascii="標楷體" w:hAnsi="標楷體" w:hint="eastAsia"/>
                <w:noProof/>
                <w:sz w:val="20"/>
              </w:rPr>
              <w:t>3</w:t>
            </w:r>
          </w:p>
        </w:tc>
        <w:tc>
          <w:tcPr>
            <w:tcW w:w="624" w:type="dxa"/>
            <w:tcBorders>
              <w:left w:val="single" w:sz="4" w:space="0" w:color="auto"/>
              <w:right w:val="single" w:sz="4" w:space="0" w:color="auto"/>
            </w:tcBorders>
            <w:vAlign w:val="center"/>
          </w:tcPr>
          <w:p w:rsidR="00C6688E" w:rsidRPr="00EA52A4" w:rsidRDefault="00C6688E" w:rsidP="00B5604F">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44</w:t>
            </w:r>
          </w:p>
        </w:tc>
        <w:tc>
          <w:tcPr>
            <w:tcW w:w="794" w:type="dxa"/>
            <w:tcBorders>
              <w:left w:val="single" w:sz="4" w:space="0" w:color="auto"/>
              <w:right w:val="single" w:sz="4" w:space="0" w:color="auto"/>
            </w:tcBorders>
            <w:vAlign w:val="center"/>
          </w:tcPr>
          <w:p w:rsidR="00C6688E" w:rsidRPr="004F40DD" w:rsidRDefault="004F40DD" w:rsidP="004F40D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18</w:t>
            </w:r>
          </w:p>
        </w:tc>
        <w:tc>
          <w:tcPr>
            <w:tcW w:w="794" w:type="dxa"/>
            <w:tcBorders>
              <w:left w:val="single" w:sz="4" w:space="0" w:color="auto"/>
              <w:right w:val="single" w:sz="4" w:space="0" w:color="auto"/>
            </w:tcBorders>
            <w:vAlign w:val="center"/>
          </w:tcPr>
          <w:p w:rsidR="00C6688E" w:rsidRPr="004F40DD" w:rsidRDefault="00C6688E" w:rsidP="0016264F">
            <w:pPr>
              <w:snapToGrid w:val="0"/>
              <w:spacing w:line="200" w:lineRule="exact"/>
              <w:ind w:leftChars="-10" w:left="-24" w:firstLineChars="8" w:firstLine="16"/>
              <w:jc w:val="right"/>
              <w:rPr>
                <w:rFonts w:ascii="標楷體" w:hAnsi="標楷體"/>
                <w:noProof/>
                <w:sz w:val="20"/>
              </w:rPr>
            </w:pPr>
            <w:r w:rsidRPr="004F40DD">
              <w:rPr>
                <w:rFonts w:ascii="標楷體" w:hAnsi="標楷體" w:hint="eastAsia"/>
                <w:noProof/>
                <w:sz w:val="20"/>
              </w:rPr>
              <w:t>1</w:t>
            </w:r>
          </w:p>
        </w:tc>
        <w:tc>
          <w:tcPr>
            <w:tcW w:w="794" w:type="dxa"/>
            <w:tcBorders>
              <w:left w:val="single" w:sz="4" w:space="0" w:color="auto"/>
            </w:tcBorders>
            <w:vAlign w:val="center"/>
          </w:tcPr>
          <w:p w:rsidR="00C6688E" w:rsidRPr="004F40DD" w:rsidRDefault="004F40DD" w:rsidP="004F40D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25</w:t>
            </w:r>
          </w:p>
        </w:tc>
      </w:tr>
      <w:tr w:rsidR="00921A84" w:rsidRPr="00CB7AEC" w:rsidTr="00F66A5C">
        <w:trPr>
          <w:cantSplit/>
          <w:trHeight w:val="397"/>
          <w:tblHeader/>
        </w:trPr>
        <w:tc>
          <w:tcPr>
            <w:tcW w:w="1801" w:type="dxa"/>
            <w:tcBorders>
              <w:right w:val="single" w:sz="4" w:space="0" w:color="auto"/>
            </w:tcBorders>
            <w:vAlign w:val="center"/>
          </w:tcPr>
          <w:p w:rsidR="00C6688E" w:rsidRPr="004F40DD" w:rsidRDefault="00C6688E" w:rsidP="0016264F">
            <w:pPr>
              <w:snapToGrid w:val="0"/>
              <w:spacing w:line="200" w:lineRule="exact"/>
              <w:ind w:rightChars="19" w:right="46"/>
              <w:jc w:val="distribute"/>
              <w:rPr>
                <w:rFonts w:ascii="標楷體" w:hAnsi="標楷體"/>
                <w:noProof/>
                <w:spacing w:val="-26"/>
                <w:sz w:val="20"/>
              </w:rPr>
            </w:pPr>
            <w:r w:rsidRPr="004F40DD">
              <w:rPr>
                <w:rFonts w:ascii="標楷體" w:hAnsi="標楷體" w:hint="eastAsia"/>
                <w:noProof/>
                <w:spacing w:val="-26"/>
                <w:sz w:val="20"/>
              </w:rPr>
              <w:t>交通部主管</w:t>
            </w:r>
          </w:p>
        </w:tc>
        <w:tc>
          <w:tcPr>
            <w:tcW w:w="624" w:type="dxa"/>
            <w:tcBorders>
              <w:left w:val="single" w:sz="4" w:space="0" w:color="auto"/>
              <w:right w:val="single" w:sz="4" w:space="0" w:color="auto"/>
            </w:tcBorders>
            <w:vAlign w:val="center"/>
          </w:tcPr>
          <w:p w:rsidR="00C6688E" w:rsidRPr="00EA52A4" w:rsidRDefault="00D3371F" w:rsidP="0084764A">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2</w:t>
            </w:r>
            <w:r w:rsidR="0084764A" w:rsidRPr="00EA52A4">
              <w:rPr>
                <w:rFonts w:ascii="標楷體" w:hAnsi="標楷體" w:hint="eastAsia"/>
                <w:b/>
                <w:noProof/>
                <w:sz w:val="20"/>
              </w:rPr>
              <w:t>9</w:t>
            </w:r>
          </w:p>
        </w:tc>
        <w:tc>
          <w:tcPr>
            <w:tcW w:w="510" w:type="dxa"/>
            <w:tcBorders>
              <w:left w:val="single" w:sz="4" w:space="0" w:color="auto"/>
              <w:right w:val="single" w:sz="4" w:space="0" w:color="auto"/>
            </w:tcBorders>
            <w:vAlign w:val="center"/>
          </w:tcPr>
          <w:p w:rsidR="00C6688E" w:rsidRPr="004F40DD" w:rsidRDefault="00D3371F"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w:t>
            </w:r>
          </w:p>
        </w:tc>
        <w:tc>
          <w:tcPr>
            <w:tcW w:w="510" w:type="dxa"/>
            <w:tcBorders>
              <w:left w:val="single" w:sz="4" w:space="0" w:color="auto"/>
              <w:right w:val="single" w:sz="4" w:space="0" w:color="auto"/>
            </w:tcBorders>
            <w:vAlign w:val="center"/>
          </w:tcPr>
          <w:p w:rsidR="00C6688E" w:rsidRPr="004F40DD" w:rsidRDefault="003B761E" w:rsidP="0084764A">
            <w:pPr>
              <w:snapToGrid w:val="0"/>
              <w:spacing w:line="200" w:lineRule="exact"/>
              <w:ind w:leftChars="-10" w:left="-24" w:rightChars="17" w:right="41" w:firstLineChars="8" w:firstLine="16"/>
              <w:jc w:val="right"/>
              <w:rPr>
                <w:rFonts w:ascii="標楷體" w:hAnsi="標楷體"/>
                <w:noProof/>
                <w:sz w:val="20"/>
              </w:rPr>
            </w:pPr>
            <w:r>
              <w:rPr>
                <w:rFonts w:ascii="標楷體" w:hAnsi="標楷體" w:hint="eastAsia"/>
                <w:noProof/>
                <w:sz w:val="20"/>
              </w:rPr>
              <w:t>9</w:t>
            </w:r>
          </w:p>
        </w:tc>
        <w:tc>
          <w:tcPr>
            <w:tcW w:w="510" w:type="dxa"/>
            <w:tcBorders>
              <w:left w:val="single" w:sz="4" w:space="0" w:color="auto"/>
              <w:right w:val="single" w:sz="4" w:space="0" w:color="auto"/>
            </w:tcBorders>
            <w:vAlign w:val="center"/>
          </w:tcPr>
          <w:p w:rsidR="00C6688E" w:rsidRPr="004F40DD" w:rsidRDefault="0084764A" w:rsidP="0016264F">
            <w:pPr>
              <w:snapToGrid w:val="0"/>
              <w:spacing w:line="200" w:lineRule="exact"/>
              <w:ind w:leftChars="-10" w:left="-24" w:rightChars="17" w:right="41" w:firstLineChars="8" w:firstLine="16"/>
              <w:jc w:val="right"/>
              <w:rPr>
                <w:rFonts w:ascii="標楷體" w:hAnsi="標楷體"/>
                <w:noProof/>
                <w:sz w:val="20"/>
              </w:rPr>
            </w:pPr>
            <w:r>
              <w:rPr>
                <w:rFonts w:ascii="標楷體" w:hAnsi="標楷體" w:hint="eastAsia"/>
                <w:noProof/>
                <w:sz w:val="20"/>
              </w:rPr>
              <w:t>4</w:t>
            </w:r>
          </w:p>
        </w:tc>
        <w:tc>
          <w:tcPr>
            <w:tcW w:w="510" w:type="dxa"/>
            <w:tcBorders>
              <w:left w:val="single" w:sz="4" w:space="0" w:color="auto"/>
              <w:right w:val="single" w:sz="4" w:space="0" w:color="auto"/>
            </w:tcBorders>
            <w:vAlign w:val="center"/>
          </w:tcPr>
          <w:p w:rsidR="00C6688E" w:rsidRPr="004F40DD" w:rsidRDefault="0084764A" w:rsidP="0016264F">
            <w:pPr>
              <w:snapToGrid w:val="0"/>
              <w:spacing w:line="200" w:lineRule="exact"/>
              <w:ind w:leftChars="-10" w:left="-24" w:rightChars="17" w:right="41" w:firstLineChars="8" w:firstLine="16"/>
              <w:jc w:val="right"/>
              <w:rPr>
                <w:rFonts w:ascii="標楷體" w:hAnsi="標楷體"/>
                <w:noProof/>
                <w:sz w:val="20"/>
              </w:rPr>
            </w:pPr>
            <w:r>
              <w:rPr>
                <w:rFonts w:ascii="標楷體" w:hAnsi="標楷體" w:hint="eastAsia"/>
                <w:noProof/>
                <w:sz w:val="20"/>
              </w:rPr>
              <w:t>4</w:t>
            </w:r>
          </w:p>
        </w:tc>
        <w:tc>
          <w:tcPr>
            <w:tcW w:w="510" w:type="dxa"/>
            <w:tcBorders>
              <w:left w:val="single" w:sz="4" w:space="0" w:color="auto"/>
              <w:right w:val="single" w:sz="4" w:space="0" w:color="auto"/>
            </w:tcBorders>
            <w:vAlign w:val="center"/>
          </w:tcPr>
          <w:p w:rsidR="00C6688E" w:rsidRPr="004F40DD" w:rsidRDefault="0084764A" w:rsidP="0016264F">
            <w:pPr>
              <w:snapToGrid w:val="0"/>
              <w:spacing w:line="200" w:lineRule="exact"/>
              <w:ind w:leftChars="-10" w:left="-24" w:rightChars="17" w:right="41" w:firstLineChars="8" w:firstLine="16"/>
              <w:jc w:val="right"/>
              <w:rPr>
                <w:rFonts w:ascii="標楷體" w:hAnsi="標楷體"/>
                <w:noProof/>
                <w:sz w:val="20"/>
              </w:rPr>
            </w:pPr>
            <w:r>
              <w:rPr>
                <w:rFonts w:ascii="標楷體" w:hAnsi="標楷體" w:hint="eastAsia"/>
                <w:noProof/>
                <w:sz w:val="20"/>
              </w:rPr>
              <w:t>3</w:t>
            </w:r>
          </w:p>
        </w:tc>
        <w:tc>
          <w:tcPr>
            <w:tcW w:w="510" w:type="dxa"/>
            <w:tcBorders>
              <w:left w:val="single" w:sz="4" w:space="0" w:color="auto"/>
              <w:right w:val="single" w:sz="4" w:space="0" w:color="auto"/>
            </w:tcBorders>
            <w:vAlign w:val="center"/>
          </w:tcPr>
          <w:p w:rsidR="00C6688E" w:rsidRPr="00DE648D" w:rsidRDefault="003B761E" w:rsidP="0016264F">
            <w:pPr>
              <w:snapToGrid w:val="0"/>
              <w:spacing w:line="200" w:lineRule="exact"/>
              <w:ind w:leftChars="-10" w:left="-24" w:rightChars="17" w:right="41" w:firstLineChars="8" w:firstLine="16"/>
              <w:jc w:val="right"/>
              <w:rPr>
                <w:rFonts w:ascii="標楷體" w:hAnsi="標楷體"/>
                <w:noProof/>
                <w:sz w:val="20"/>
              </w:rPr>
            </w:pPr>
            <w:r>
              <w:rPr>
                <w:rFonts w:ascii="標楷體" w:hAnsi="標楷體" w:hint="eastAsia"/>
                <w:noProof/>
                <w:sz w:val="20"/>
              </w:rPr>
              <w:t>9</w:t>
            </w:r>
          </w:p>
        </w:tc>
        <w:tc>
          <w:tcPr>
            <w:tcW w:w="624" w:type="dxa"/>
            <w:tcBorders>
              <w:left w:val="single" w:sz="4" w:space="0" w:color="auto"/>
              <w:right w:val="single" w:sz="4" w:space="0" w:color="auto"/>
            </w:tcBorders>
            <w:vAlign w:val="center"/>
          </w:tcPr>
          <w:p w:rsidR="00C6688E" w:rsidRPr="00EA52A4" w:rsidRDefault="00C6688E" w:rsidP="00B5604F">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27</w:t>
            </w:r>
          </w:p>
        </w:tc>
        <w:tc>
          <w:tcPr>
            <w:tcW w:w="794" w:type="dxa"/>
            <w:tcBorders>
              <w:left w:val="single" w:sz="4" w:space="0" w:color="auto"/>
              <w:right w:val="single" w:sz="4" w:space="0" w:color="auto"/>
            </w:tcBorders>
            <w:vAlign w:val="center"/>
          </w:tcPr>
          <w:p w:rsidR="00C6688E" w:rsidRPr="004F40DD" w:rsidRDefault="004F40DD" w:rsidP="004F40D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10</w:t>
            </w:r>
          </w:p>
        </w:tc>
        <w:tc>
          <w:tcPr>
            <w:tcW w:w="794" w:type="dxa"/>
            <w:tcBorders>
              <w:left w:val="single" w:sz="4" w:space="0" w:color="auto"/>
              <w:right w:val="single" w:sz="4" w:space="0" w:color="auto"/>
            </w:tcBorders>
            <w:vAlign w:val="center"/>
          </w:tcPr>
          <w:p w:rsidR="00C6688E" w:rsidRPr="004F40DD" w:rsidRDefault="004F40DD" w:rsidP="0016264F">
            <w:pPr>
              <w:snapToGrid w:val="0"/>
              <w:spacing w:line="200" w:lineRule="exact"/>
              <w:ind w:leftChars="-10" w:left="-24" w:firstLineChars="8" w:firstLine="16"/>
              <w:jc w:val="right"/>
              <w:rPr>
                <w:rFonts w:ascii="標楷體" w:hAnsi="標楷體"/>
                <w:noProof/>
                <w:sz w:val="20"/>
              </w:rPr>
            </w:pPr>
            <w:r w:rsidRPr="004F40DD">
              <w:rPr>
                <w:rFonts w:ascii="標楷體" w:hAnsi="標楷體" w:hint="eastAsia"/>
                <w:noProof/>
                <w:sz w:val="20"/>
              </w:rPr>
              <w:t>－</w:t>
            </w:r>
          </w:p>
        </w:tc>
        <w:tc>
          <w:tcPr>
            <w:tcW w:w="794" w:type="dxa"/>
            <w:tcBorders>
              <w:left w:val="single" w:sz="4" w:space="0" w:color="auto"/>
            </w:tcBorders>
            <w:vAlign w:val="center"/>
          </w:tcPr>
          <w:p w:rsidR="00C6688E" w:rsidRPr="004F40DD" w:rsidRDefault="004F40DD" w:rsidP="004F40D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17</w:t>
            </w:r>
          </w:p>
        </w:tc>
      </w:tr>
      <w:tr w:rsidR="00921A84" w:rsidRPr="00CB7AEC" w:rsidTr="00F66A5C">
        <w:trPr>
          <w:cantSplit/>
          <w:trHeight w:val="397"/>
          <w:tblHeader/>
        </w:trPr>
        <w:tc>
          <w:tcPr>
            <w:tcW w:w="1801" w:type="dxa"/>
            <w:tcBorders>
              <w:bottom w:val="single" w:sz="4" w:space="0" w:color="auto"/>
              <w:right w:val="single" w:sz="4" w:space="0" w:color="auto"/>
            </w:tcBorders>
            <w:vAlign w:val="center"/>
          </w:tcPr>
          <w:p w:rsidR="00C6688E" w:rsidRPr="004F40DD" w:rsidRDefault="00C6688E" w:rsidP="0016264F">
            <w:pPr>
              <w:snapToGrid w:val="0"/>
              <w:spacing w:line="200" w:lineRule="exact"/>
              <w:ind w:rightChars="19" w:right="46"/>
              <w:jc w:val="distribute"/>
              <w:rPr>
                <w:rFonts w:ascii="標楷體" w:hAnsi="標楷體"/>
                <w:noProof/>
                <w:spacing w:val="-26"/>
                <w:sz w:val="20"/>
              </w:rPr>
            </w:pPr>
            <w:r w:rsidRPr="004F40DD">
              <w:rPr>
                <w:rFonts w:ascii="標楷體" w:hAnsi="標楷體" w:hint="eastAsia"/>
                <w:noProof/>
                <w:spacing w:val="-26"/>
                <w:sz w:val="20"/>
              </w:rPr>
              <w:t>金融監督管理委員會主管</w:t>
            </w:r>
          </w:p>
        </w:tc>
        <w:tc>
          <w:tcPr>
            <w:tcW w:w="624" w:type="dxa"/>
            <w:tcBorders>
              <w:left w:val="single" w:sz="4" w:space="0" w:color="auto"/>
              <w:bottom w:val="single" w:sz="4" w:space="0" w:color="auto"/>
              <w:right w:val="single" w:sz="4" w:space="0" w:color="auto"/>
            </w:tcBorders>
            <w:vAlign w:val="center"/>
          </w:tcPr>
          <w:p w:rsidR="00C6688E" w:rsidRPr="00EA52A4" w:rsidRDefault="00C6688E" w:rsidP="008A4330">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 xml:space="preserve"> 2</w:t>
            </w:r>
          </w:p>
        </w:tc>
        <w:tc>
          <w:tcPr>
            <w:tcW w:w="510" w:type="dxa"/>
            <w:tcBorders>
              <w:left w:val="single" w:sz="4" w:space="0" w:color="auto"/>
              <w:bottom w:val="single" w:sz="4" w:space="0" w:color="auto"/>
              <w:right w:val="single" w:sz="4" w:space="0" w:color="auto"/>
            </w:tcBorders>
            <w:vAlign w:val="center"/>
          </w:tcPr>
          <w:p w:rsidR="00C6688E" w:rsidRPr="004F40DD" w:rsidRDefault="00C6688E"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w:t>
            </w:r>
          </w:p>
        </w:tc>
        <w:tc>
          <w:tcPr>
            <w:tcW w:w="510" w:type="dxa"/>
            <w:tcBorders>
              <w:left w:val="single" w:sz="4" w:space="0" w:color="auto"/>
              <w:bottom w:val="single" w:sz="4" w:space="0" w:color="auto"/>
              <w:right w:val="single" w:sz="4" w:space="0" w:color="auto"/>
            </w:tcBorders>
            <w:vAlign w:val="center"/>
          </w:tcPr>
          <w:p w:rsidR="00C6688E" w:rsidRPr="004F40DD" w:rsidRDefault="004F40DD"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w:t>
            </w:r>
          </w:p>
        </w:tc>
        <w:tc>
          <w:tcPr>
            <w:tcW w:w="510" w:type="dxa"/>
            <w:tcBorders>
              <w:left w:val="single" w:sz="4" w:space="0" w:color="auto"/>
              <w:bottom w:val="single" w:sz="4" w:space="0" w:color="auto"/>
              <w:right w:val="single" w:sz="4" w:space="0" w:color="auto"/>
            </w:tcBorders>
            <w:vAlign w:val="center"/>
          </w:tcPr>
          <w:p w:rsidR="00C6688E" w:rsidRPr="004F40DD" w:rsidRDefault="004F40DD"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w:t>
            </w:r>
          </w:p>
        </w:tc>
        <w:tc>
          <w:tcPr>
            <w:tcW w:w="510" w:type="dxa"/>
            <w:tcBorders>
              <w:left w:val="single" w:sz="4" w:space="0" w:color="auto"/>
              <w:bottom w:val="single" w:sz="4" w:space="0" w:color="auto"/>
              <w:right w:val="single" w:sz="4" w:space="0" w:color="auto"/>
            </w:tcBorders>
            <w:vAlign w:val="center"/>
          </w:tcPr>
          <w:p w:rsidR="00C6688E" w:rsidRPr="004F40DD" w:rsidRDefault="00C6688E"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w:t>
            </w:r>
          </w:p>
        </w:tc>
        <w:tc>
          <w:tcPr>
            <w:tcW w:w="510" w:type="dxa"/>
            <w:tcBorders>
              <w:left w:val="single" w:sz="4" w:space="0" w:color="auto"/>
              <w:bottom w:val="single" w:sz="4" w:space="0" w:color="auto"/>
              <w:right w:val="single" w:sz="4" w:space="0" w:color="auto"/>
            </w:tcBorders>
            <w:vAlign w:val="center"/>
          </w:tcPr>
          <w:p w:rsidR="00C6688E" w:rsidRPr="004F40DD" w:rsidRDefault="00C6688E" w:rsidP="0016264F">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w:t>
            </w:r>
          </w:p>
        </w:tc>
        <w:tc>
          <w:tcPr>
            <w:tcW w:w="510" w:type="dxa"/>
            <w:tcBorders>
              <w:left w:val="single" w:sz="4" w:space="0" w:color="auto"/>
              <w:bottom w:val="single" w:sz="4" w:space="0" w:color="auto"/>
              <w:right w:val="single" w:sz="4" w:space="0" w:color="auto"/>
            </w:tcBorders>
            <w:vAlign w:val="center"/>
          </w:tcPr>
          <w:p w:rsidR="00C6688E" w:rsidRPr="00DE648D" w:rsidRDefault="004F40DD" w:rsidP="0016264F">
            <w:pPr>
              <w:snapToGrid w:val="0"/>
              <w:spacing w:line="200" w:lineRule="exact"/>
              <w:ind w:leftChars="-10" w:left="-24" w:rightChars="17" w:right="41" w:firstLineChars="8" w:firstLine="16"/>
              <w:jc w:val="right"/>
              <w:rPr>
                <w:rFonts w:ascii="標楷體" w:hAnsi="標楷體"/>
                <w:noProof/>
                <w:sz w:val="20"/>
              </w:rPr>
            </w:pPr>
            <w:r w:rsidRPr="00DE648D">
              <w:rPr>
                <w:rFonts w:ascii="標楷體" w:hAnsi="標楷體" w:hint="eastAsia"/>
                <w:noProof/>
                <w:sz w:val="20"/>
              </w:rPr>
              <w:t>1</w:t>
            </w:r>
          </w:p>
        </w:tc>
        <w:tc>
          <w:tcPr>
            <w:tcW w:w="624" w:type="dxa"/>
            <w:tcBorders>
              <w:left w:val="single" w:sz="4" w:space="0" w:color="auto"/>
              <w:bottom w:val="single" w:sz="4" w:space="0" w:color="auto"/>
              <w:right w:val="single" w:sz="4" w:space="0" w:color="auto"/>
            </w:tcBorders>
            <w:vAlign w:val="center"/>
          </w:tcPr>
          <w:p w:rsidR="00C6688E" w:rsidRPr="00EA52A4" w:rsidRDefault="00C6688E" w:rsidP="00B5604F">
            <w:pPr>
              <w:snapToGrid w:val="0"/>
              <w:spacing w:line="200" w:lineRule="exact"/>
              <w:ind w:leftChars="-10" w:left="-24" w:rightChars="17" w:right="41" w:firstLineChars="8" w:firstLine="16"/>
              <w:jc w:val="right"/>
              <w:rPr>
                <w:rFonts w:ascii="標楷體" w:hAnsi="標楷體"/>
                <w:b/>
                <w:noProof/>
                <w:sz w:val="20"/>
              </w:rPr>
            </w:pPr>
            <w:r w:rsidRPr="00EA52A4">
              <w:rPr>
                <w:rFonts w:ascii="標楷體" w:hAnsi="標楷體" w:hint="eastAsia"/>
                <w:b/>
                <w:noProof/>
                <w:sz w:val="20"/>
              </w:rPr>
              <w:t xml:space="preserve"> 2</w:t>
            </w:r>
          </w:p>
        </w:tc>
        <w:tc>
          <w:tcPr>
            <w:tcW w:w="794" w:type="dxa"/>
            <w:tcBorders>
              <w:left w:val="single" w:sz="4" w:space="0" w:color="auto"/>
              <w:bottom w:val="single" w:sz="4" w:space="0" w:color="auto"/>
              <w:right w:val="single" w:sz="4" w:space="0" w:color="auto"/>
            </w:tcBorders>
            <w:vAlign w:val="center"/>
          </w:tcPr>
          <w:p w:rsidR="00C6688E" w:rsidRPr="004F40DD" w:rsidRDefault="004F40DD" w:rsidP="004F40D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w:t>
            </w:r>
          </w:p>
        </w:tc>
        <w:tc>
          <w:tcPr>
            <w:tcW w:w="794" w:type="dxa"/>
            <w:tcBorders>
              <w:left w:val="single" w:sz="4" w:space="0" w:color="auto"/>
              <w:bottom w:val="single" w:sz="4" w:space="0" w:color="auto"/>
              <w:right w:val="single" w:sz="4" w:space="0" w:color="auto"/>
            </w:tcBorders>
            <w:vAlign w:val="center"/>
          </w:tcPr>
          <w:p w:rsidR="00C6688E" w:rsidRPr="004F40DD" w:rsidRDefault="00C6688E" w:rsidP="0016264F">
            <w:pPr>
              <w:snapToGrid w:val="0"/>
              <w:spacing w:line="200" w:lineRule="exact"/>
              <w:ind w:leftChars="-10" w:left="-24" w:firstLineChars="8" w:firstLine="16"/>
              <w:jc w:val="right"/>
              <w:rPr>
                <w:rFonts w:ascii="標楷體" w:hAnsi="標楷體"/>
                <w:noProof/>
                <w:sz w:val="20"/>
              </w:rPr>
            </w:pPr>
            <w:r w:rsidRPr="004F40DD">
              <w:rPr>
                <w:rFonts w:ascii="標楷體" w:hAnsi="標楷體" w:hint="eastAsia"/>
                <w:noProof/>
                <w:sz w:val="20"/>
              </w:rPr>
              <w:t>－</w:t>
            </w:r>
          </w:p>
        </w:tc>
        <w:tc>
          <w:tcPr>
            <w:tcW w:w="794" w:type="dxa"/>
            <w:tcBorders>
              <w:left w:val="single" w:sz="4" w:space="0" w:color="auto"/>
              <w:bottom w:val="single" w:sz="4" w:space="0" w:color="auto"/>
            </w:tcBorders>
            <w:vAlign w:val="center"/>
          </w:tcPr>
          <w:p w:rsidR="00C6688E" w:rsidRPr="004F40DD" w:rsidRDefault="004F40DD" w:rsidP="004F40DD">
            <w:pPr>
              <w:snapToGrid w:val="0"/>
              <w:spacing w:line="200" w:lineRule="exact"/>
              <w:ind w:leftChars="-10" w:left="-24" w:rightChars="17" w:right="41" w:firstLineChars="8" w:firstLine="16"/>
              <w:jc w:val="right"/>
              <w:rPr>
                <w:rFonts w:ascii="標楷體" w:hAnsi="標楷體"/>
                <w:noProof/>
                <w:sz w:val="20"/>
              </w:rPr>
            </w:pPr>
            <w:r w:rsidRPr="004F40DD">
              <w:rPr>
                <w:rFonts w:ascii="標楷體" w:hAnsi="標楷體" w:hint="eastAsia"/>
                <w:noProof/>
                <w:sz w:val="20"/>
              </w:rPr>
              <w:t>1</w:t>
            </w:r>
          </w:p>
        </w:tc>
      </w:tr>
      <w:tr w:rsidR="0016264F" w:rsidRPr="00CB7AEC" w:rsidTr="00F66A5C">
        <w:trPr>
          <w:cantSplit/>
          <w:trHeight w:val="312"/>
          <w:tblHeader/>
        </w:trPr>
        <w:tc>
          <w:tcPr>
            <w:tcW w:w="794" w:type="dxa"/>
            <w:gridSpan w:val="12"/>
            <w:tcBorders>
              <w:top w:val="single" w:sz="4" w:space="0" w:color="auto"/>
              <w:left w:val="nil"/>
              <w:bottom w:val="nil"/>
              <w:right w:val="nil"/>
            </w:tcBorders>
            <w:vAlign w:val="center"/>
          </w:tcPr>
          <w:p w:rsidR="00540A0D" w:rsidRPr="004F40DD" w:rsidRDefault="0016264F" w:rsidP="00297E98">
            <w:pPr>
              <w:kinsoku w:val="0"/>
              <w:overflowPunct w:val="0"/>
              <w:spacing w:line="240" w:lineRule="exact"/>
              <w:ind w:left="540" w:right="11" w:hangingChars="300" w:hanging="540"/>
              <w:jc w:val="both"/>
              <w:rPr>
                <w:rFonts w:ascii="標楷體" w:hAnsi="標楷體"/>
                <w:color w:val="000000"/>
                <w:sz w:val="18"/>
                <w:szCs w:val="18"/>
              </w:rPr>
            </w:pPr>
            <w:proofErr w:type="gramStart"/>
            <w:r w:rsidRPr="004F40DD">
              <w:rPr>
                <w:rFonts w:ascii="標楷體" w:hAnsi="標楷體" w:hint="eastAsia"/>
                <w:color w:val="000000"/>
                <w:sz w:val="18"/>
                <w:szCs w:val="18"/>
              </w:rPr>
              <w:t>註</w:t>
            </w:r>
            <w:proofErr w:type="gramEnd"/>
            <w:r w:rsidRPr="004F40DD">
              <w:rPr>
                <w:rFonts w:ascii="標楷體" w:hAnsi="標楷體" w:hint="eastAsia"/>
                <w:color w:val="000000"/>
                <w:sz w:val="18"/>
                <w:szCs w:val="18"/>
              </w:rPr>
              <w:t>：1.</w:t>
            </w:r>
            <w:r w:rsidRPr="000C0B41">
              <w:rPr>
                <w:rFonts w:ascii="標楷體" w:hAnsi="標楷體" w:hint="eastAsia"/>
                <w:color w:val="000000"/>
                <w:sz w:val="18"/>
                <w:szCs w:val="18"/>
              </w:rPr>
              <w:t>分類：</w:t>
            </w:r>
            <w:r w:rsidRPr="00E375E0">
              <w:rPr>
                <w:rFonts w:ascii="標楷體" w:hAnsi="標楷體" w:hint="eastAsia"/>
                <w:color w:val="000000"/>
                <w:spacing w:val="-4"/>
                <w:sz w:val="18"/>
                <w:szCs w:val="18"/>
              </w:rPr>
              <w:t>（1）</w:t>
            </w:r>
            <w:r w:rsidRPr="000C0B41">
              <w:rPr>
                <w:rFonts w:ascii="標楷體" w:hAnsi="標楷體" w:hint="eastAsia"/>
                <w:color w:val="000000"/>
                <w:sz w:val="18"/>
                <w:szCs w:val="18"/>
              </w:rPr>
              <w:t>對於內部</w:t>
            </w:r>
            <w:proofErr w:type="gramStart"/>
            <w:r w:rsidRPr="000C0B41">
              <w:rPr>
                <w:rFonts w:ascii="標楷體" w:hAnsi="標楷體" w:hint="eastAsia"/>
                <w:color w:val="000000"/>
                <w:sz w:val="18"/>
                <w:szCs w:val="18"/>
              </w:rPr>
              <w:t>稽</w:t>
            </w:r>
            <w:proofErr w:type="gramEnd"/>
            <w:r w:rsidRPr="000C0B41">
              <w:rPr>
                <w:rFonts w:ascii="標楷體" w:hAnsi="標楷體" w:hint="eastAsia"/>
                <w:color w:val="000000"/>
                <w:sz w:val="18"/>
                <w:szCs w:val="18"/>
              </w:rPr>
              <w:t>（審）核之實施提出意見者</w:t>
            </w:r>
            <w:r w:rsidRPr="00E375E0">
              <w:rPr>
                <w:rFonts w:ascii="標楷體" w:hAnsi="標楷體" w:hint="eastAsia"/>
                <w:color w:val="000000"/>
                <w:spacing w:val="-4"/>
                <w:sz w:val="18"/>
                <w:szCs w:val="18"/>
              </w:rPr>
              <w:t>；（2）</w:t>
            </w:r>
            <w:r w:rsidRPr="000C0B41">
              <w:rPr>
                <w:rFonts w:ascii="標楷體" w:hAnsi="標楷體" w:hint="eastAsia"/>
                <w:color w:val="000000"/>
                <w:sz w:val="18"/>
                <w:szCs w:val="18"/>
              </w:rPr>
              <w:t>對於計畫之實施及預算之執行提出意見者</w:t>
            </w:r>
            <w:r w:rsidRPr="00E375E0">
              <w:rPr>
                <w:rFonts w:ascii="標楷體" w:hAnsi="標楷體" w:hint="eastAsia"/>
                <w:color w:val="000000"/>
                <w:spacing w:val="-4"/>
                <w:sz w:val="18"/>
                <w:szCs w:val="18"/>
              </w:rPr>
              <w:t>；（3）</w:t>
            </w:r>
            <w:r w:rsidRPr="000C0B41">
              <w:rPr>
                <w:rFonts w:ascii="標楷體" w:hAnsi="標楷體" w:hint="eastAsia"/>
                <w:color w:val="000000"/>
                <w:sz w:val="18"/>
                <w:szCs w:val="18"/>
              </w:rPr>
              <w:t>對於財務</w:t>
            </w:r>
            <w:r w:rsidRPr="00E375E0">
              <w:rPr>
                <w:rFonts w:ascii="標楷體" w:hAnsi="標楷體" w:hint="eastAsia"/>
                <w:color w:val="000000"/>
                <w:spacing w:val="-4"/>
                <w:sz w:val="18"/>
                <w:szCs w:val="18"/>
              </w:rPr>
              <w:t>（物）</w:t>
            </w:r>
            <w:r w:rsidRPr="000C0B41">
              <w:rPr>
                <w:rFonts w:ascii="標楷體" w:hAnsi="標楷體" w:hint="eastAsia"/>
                <w:color w:val="000000"/>
                <w:sz w:val="18"/>
                <w:szCs w:val="18"/>
              </w:rPr>
              <w:t>之管理、運用提出意見者；</w:t>
            </w:r>
            <w:r w:rsidRPr="004F40DD">
              <w:rPr>
                <w:rFonts w:ascii="標楷體" w:hAnsi="標楷體" w:hint="eastAsia"/>
                <w:color w:val="000000"/>
                <w:sz w:val="18"/>
                <w:szCs w:val="18"/>
              </w:rPr>
              <w:t>（4）對於產銷營運管理提出意見者；（5）對於採購作業提出意見者；（6）對於事務管理及其他事項提出意見者。</w:t>
            </w:r>
          </w:p>
          <w:p w:rsidR="00921AD2" w:rsidRDefault="0016264F" w:rsidP="00297E98">
            <w:pPr>
              <w:kinsoku w:val="0"/>
              <w:overflowPunct w:val="0"/>
              <w:spacing w:line="240" w:lineRule="exact"/>
              <w:ind w:leftChars="150" w:left="547" w:right="11" w:hangingChars="104" w:hanging="187"/>
              <w:jc w:val="both"/>
              <w:rPr>
                <w:rFonts w:ascii="標楷體" w:hAnsi="標楷體"/>
                <w:color w:val="000000"/>
                <w:sz w:val="18"/>
                <w:szCs w:val="18"/>
              </w:rPr>
            </w:pPr>
            <w:r w:rsidRPr="004F40DD">
              <w:rPr>
                <w:rFonts w:ascii="標楷體" w:hAnsi="標楷體" w:hint="eastAsia"/>
                <w:color w:val="000000"/>
                <w:sz w:val="18"/>
                <w:szCs w:val="18"/>
              </w:rPr>
              <w:t>2.係機關已</w:t>
            </w:r>
            <w:proofErr w:type="gramStart"/>
            <w:r w:rsidRPr="004F40DD">
              <w:rPr>
                <w:rFonts w:ascii="標楷體" w:hAnsi="標楷體" w:hint="eastAsia"/>
                <w:color w:val="000000"/>
                <w:sz w:val="18"/>
                <w:szCs w:val="18"/>
              </w:rPr>
              <w:t>研</w:t>
            </w:r>
            <w:proofErr w:type="gramEnd"/>
            <w:r w:rsidRPr="004F40DD">
              <w:rPr>
                <w:rFonts w:ascii="標楷體" w:hAnsi="標楷體" w:hint="eastAsia"/>
                <w:color w:val="000000"/>
                <w:sz w:val="18"/>
                <w:szCs w:val="18"/>
              </w:rPr>
              <w:t>謀改善或依改善措施持續辦理。</w:t>
            </w:r>
          </w:p>
          <w:p w:rsidR="00893F1B" w:rsidRPr="004F40DD" w:rsidRDefault="00893F1B" w:rsidP="00297E98">
            <w:pPr>
              <w:kinsoku w:val="0"/>
              <w:overflowPunct w:val="0"/>
              <w:spacing w:line="240" w:lineRule="exact"/>
              <w:ind w:leftChars="150" w:left="547" w:right="11" w:hangingChars="104" w:hanging="187"/>
              <w:jc w:val="both"/>
              <w:rPr>
                <w:rFonts w:ascii="標楷體" w:hAnsi="標楷體"/>
                <w:color w:val="FF0000"/>
                <w:sz w:val="18"/>
                <w:szCs w:val="18"/>
              </w:rPr>
            </w:pPr>
            <w:r>
              <w:rPr>
                <w:rFonts w:ascii="標楷體" w:hAnsi="標楷體" w:hint="eastAsia"/>
                <w:color w:val="000000"/>
                <w:sz w:val="18"/>
                <w:szCs w:val="18"/>
              </w:rPr>
              <w:t>3.</w:t>
            </w:r>
            <w:r w:rsidRPr="00893F1B">
              <w:rPr>
                <w:rFonts w:ascii="標楷體" w:hAnsi="標楷體" w:hint="eastAsia"/>
                <w:color w:val="000000"/>
                <w:sz w:val="18"/>
                <w:szCs w:val="18"/>
              </w:rPr>
              <w:t>國營事業整體性建議意見，係於「甲、陸、決算審核綜合成果」揭露。</w:t>
            </w:r>
          </w:p>
        </w:tc>
      </w:tr>
    </w:tbl>
    <w:p w:rsidR="0016264F" w:rsidRPr="00AC7C7D" w:rsidRDefault="0016264F" w:rsidP="0016264F">
      <w:pPr>
        <w:widowControl/>
        <w:spacing w:line="20" w:lineRule="exact"/>
        <w:rPr>
          <w:rFonts w:ascii="標楷體" w:hAnsi="標楷體"/>
          <w:b/>
          <w:sz w:val="40"/>
          <w:szCs w:val="40"/>
        </w:rPr>
      </w:pPr>
    </w:p>
    <w:sectPr w:rsidR="0016264F" w:rsidRPr="00AC7C7D" w:rsidSect="00921A84">
      <w:footerReference w:type="default" r:id="rId9"/>
      <w:pgSz w:w="11906" w:h="16838" w:code="9"/>
      <w:pgMar w:top="1418" w:right="851" w:bottom="1418" w:left="851" w:header="1021" w:footer="737" w:gutter="284"/>
      <w:pgNumType w:start="17"/>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6B8" w:rsidRDefault="007D56B8" w:rsidP="00087D33">
      <w:r>
        <w:separator/>
      </w:r>
    </w:p>
  </w:endnote>
  <w:endnote w:type="continuationSeparator" w:id="0">
    <w:p w:rsidR="007D56B8" w:rsidRDefault="007D56B8" w:rsidP="0008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稈...">
    <w:altName w:val="新細明體"/>
    <w:panose1 w:val="00000000000000000000"/>
    <w:charset w:val="88"/>
    <w:family w:val="roman"/>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1523483"/>
      <w:docPartObj>
        <w:docPartGallery w:val="Page Numbers (Bottom of Page)"/>
        <w:docPartUnique/>
      </w:docPartObj>
    </w:sdtPr>
    <w:sdtEndPr>
      <w:rPr>
        <w:rFonts w:ascii="標楷體" w:hAnsi="標楷體"/>
      </w:rPr>
    </w:sdtEndPr>
    <w:sdtContent>
      <w:p w:rsidR="0039197C" w:rsidRPr="00FC75AC" w:rsidRDefault="00FC75AC" w:rsidP="00FC75AC">
        <w:pPr>
          <w:pStyle w:val="a7"/>
          <w:jc w:val="center"/>
          <w:rPr>
            <w:rFonts w:ascii="標楷體" w:hAnsi="標楷體"/>
          </w:rPr>
        </w:pPr>
        <w:r w:rsidRPr="00FC75AC">
          <w:rPr>
            <w:rFonts w:ascii="標楷體" w:hAnsi="標楷體" w:hint="eastAsia"/>
          </w:rPr>
          <w:t>甲</w:t>
        </w:r>
        <w:r w:rsidR="00ED3226" w:rsidRPr="003910CD">
          <w:rPr>
            <w:rFonts w:ascii="標楷體" w:hAnsi="標楷體" w:hint="eastAsia"/>
            <w:bCs/>
          </w:rPr>
          <w:t>－</w:t>
        </w:r>
        <w:r w:rsidRPr="00FC75AC">
          <w:rPr>
            <w:rFonts w:ascii="標楷體" w:hAnsi="標楷體"/>
          </w:rPr>
          <w:fldChar w:fldCharType="begin"/>
        </w:r>
        <w:r w:rsidRPr="00FC75AC">
          <w:rPr>
            <w:rFonts w:ascii="標楷體" w:hAnsi="標楷體"/>
          </w:rPr>
          <w:instrText xml:space="preserve"> PAGE  \* Arabic  \* MERGEFORMAT </w:instrText>
        </w:r>
        <w:r w:rsidRPr="00FC75AC">
          <w:rPr>
            <w:rFonts w:ascii="標楷體" w:hAnsi="標楷體"/>
          </w:rPr>
          <w:fldChar w:fldCharType="separate"/>
        </w:r>
        <w:r w:rsidR="008A6FC3">
          <w:rPr>
            <w:rFonts w:ascii="標楷體" w:hAnsi="標楷體"/>
            <w:noProof/>
          </w:rPr>
          <w:t>28</w:t>
        </w:r>
        <w:r w:rsidRPr="00FC75AC">
          <w:rPr>
            <w:rFonts w:ascii="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6B8" w:rsidRDefault="007D56B8" w:rsidP="00087D33">
      <w:r>
        <w:separator/>
      </w:r>
    </w:p>
  </w:footnote>
  <w:footnote w:type="continuationSeparator" w:id="0">
    <w:p w:rsidR="007D56B8" w:rsidRDefault="007D56B8" w:rsidP="00087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72F5B"/>
    <w:multiLevelType w:val="hybridMultilevel"/>
    <w:tmpl w:val="4BDC9EBC"/>
    <w:lvl w:ilvl="0" w:tplc="0D1EA388">
      <w:start w:val="4"/>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E45E14"/>
    <w:multiLevelType w:val="hybridMultilevel"/>
    <w:tmpl w:val="EBA81DCA"/>
    <w:lvl w:ilvl="0" w:tplc="E92AB67C">
      <w:start w:val="1"/>
      <w:numFmt w:val="ideographTraditional"/>
      <w:suff w:val="nothing"/>
      <w:lvlText w:val="%1、"/>
      <w:lvlJc w:val="left"/>
      <w:pPr>
        <w:ind w:left="480" w:hanging="480"/>
      </w:pPr>
      <w:rPr>
        <w:rFonts w:hint="default"/>
      </w:rPr>
    </w:lvl>
    <w:lvl w:ilvl="1" w:tplc="01AEE050">
      <w:start w:val="1"/>
      <w:numFmt w:val="ideographLegalTraditional"/>
      <w:suff w:val="nothing"/>
      <w:lvlText w:val="%2、"/>
      <w:lvlJc w:val="left"/>
      <w:pPr>
        <w:ind w:left="1200" w:hanging="720"/>
      </w:pPr>
      <w:rPr>
        <w:rFonts w:hint="default"/>
      </w:rPr>
    </w:lvl>
    <w:lvl w:ilvl="2" w:tplc="4E2C3D48">
      <w:start w:val="4"/>
      <w:numFmt w:val="ideographTraditional"/>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A645118"/>
    <w:multiLevelType w:val="hybridMultilevel"/>
    <w:tmpl w:val="FE8491BA"/>
    <w:lvl w:ilvl="0" w:tplc="2F50855A">
      <w:start w:val="1"/>
      <w:numFmt w:val="taiwaneseCountingThousand"/>
      <w:lvlText w:val="%1、"/>
      <w:lvlJc w:val="left"/>
      <w:pPr>
        <w:ind w:left="1361" w:hanging="720"/>
      </w:pPr>
      <w:rPr>
        <w:rFonts w:hint="default"/>
        <w:b/>
        <w:sz w:val="32"/>
        <w:szCs w:val="32"/>
      </w:rPr>
    </w:lvl>
    <w:lvl w:ilvl="1" w:tplc="3C248C34">
      <w:start w:val="1"/>
      <w:numFmt w:val="taiwaneseCountingThousand"/>
      <w:lvlText w:val="(%2)"/>
      <w:lvlJc w:val="left"/>
      <w:pPr>
        <w:ind w:left="1841" w:hanging="720"/>
      </w:pPr>
      <w:rPr>
        <w:rFonts w:hint="default"/>
        <w:b/>
        <w:sz w:val="32"/>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0F642216"/>
    <w:multiLevelType w:val="hybridMultilevel"/>
    <w:tmpl w:val="07968530"/>
    <w:lvl w:ilvl="0" w:tplc="01AEE050">
      <w:start w:val="1"/>
      <w:numFmt w:val="ideographLegalTraditional"/>
      <w:lvlText w:val="%1、"/>
      <w:lvlJc w:val="left"/>
      <w:pPr>
        <w:ind w:left="480" w:hanging="480"/>
      </w:pPr>
      <w:rPr>
        <w:rFonts w:hint="default"/>
      </w:rPr>
    </w:lvl>
    <w:lvl w:ilvl="1" w:tplc="267A9C0C">
      <w:start w:val="1"/>
      <w:numFmt w:val="ideographLegalTraditional"/>
      <w:suff w:val="nothing"/>
      <w:lvlText w:val="%2、"/>
      <w:lvlJc w:val="left"/>
      <w:pPr>
        <w:ind w:left="960" w:hanging="480"/>
      </w:pPr>
      <w:rPr>
        <w:rFonts w:hint="default"/>
        <w:b/>
        <w:color w:val="auto"/>
        <w:sz w:val="32"/>
        <w:szCs w:val="32"/>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5B45FB7"/>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327DB7"/>
    <w:multiLevelType w:val="hybridMultilevel"/>
    <w:tmpl w:val="6302BBEE"/>
    <w:lvl w:ilvl="0" w:tplc="38BA9BC0">
      <w:start w:val="1"/>
      <w:numFmt w:val="taiwaneseCountingThousand"/>
      <w:lvlText w:val="%1、"/>
      <w:lvlJc w:val="left"/>
      <w:pPr>
        <w:ind w:left="1466" w:hanging="756"/>
      </w:pPr>
      <w:rPr>
        <w:rFonts w:hint="default"/>
        <w:b/>
        <w:color w:val="auto"/>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
    <w:nsid w:val="200E6519"/>
    <w:multiLevelType w:val="hybridMultilevel"/>
    <w:tmpl w:val="3FC86546"/>
    <w:lvl w:ilvl="0" w:tplc="9F3AE5D0">
      <w:start w:val="1"/>
      <w:numFmt w:val="taiwaneseCountingThousand"/>
      <w:lvlText w:val="（%1）"/>
      <w:lvlJc w:val="left"/>
      <w:pPr>
        <w:ind w:left="1453" w:hanging="840"/>
      </w:pPr>
      <w:rPr>
        <w:rFonts w:ascii="標楷體" w:eastAsia="標楷體" w:hAnsi="標楷體" w:cstheme="minorBidi"/>
      </w:rPr>
    </w:lvl>
    <w:lvl w:ilvl="1" w:tplc="04090019" w:tentative="1">
      <w:start w:val="1"/>
      <w:numFmt w:val="ideographTraditional"/>
      <w:lvlText w:val="%2、"/>
      <w:lvlJc w:val="left"/>
      <w:pPr>
        <w:ind w:left="1573" w:hanging="480"/>
      </w:pPr>
    </w:lvl>
    <w:lvl w:ilvl="2" w:tplc="0409001B" w:tentative="1">
      <w:start w:val="1"/>
      <w:numFmt w:val="lowerRoman"/>
      <w:lvlText w:val="%3."/>
      <w:lvlJc w:val="right"/>
      <w:pPr>
        <w:ind w:left="2053" w:hanging="480"/>
      </w:pPr>
    </w:lvl>
    <w:lvl w:ilvl="3" w:tplc="0409000F" w:tentative="1">
      <w:start w:val="1"/>
      <w:numFmt w:val="decimal"/>
      <w:lvlText w:val="%4."/>
      <w:lvlJc w:val="left"/>
      <w:pPr>
        <w:ind w:left="2533" w:hanging="480"/>
      </w:pPr>
    </w:lvl>
    <w:lvl w:ilvl="4" w:tplc="04090019" w:tentative="1">
      <w:start w:val="1"/>
      <w:numFmt w:val="ideographTraditional"/>
      <w:lvlText w:val="%5、"/>
      <w:lvlJc w:val="left"/>
      <w:pPr>
        <w:ind w:left="3013" w:hanging="480"/>
      </w:pPr>
    </w:lvl>
    <w:lvl w:ilvl="5" w:tplc="0409001B" w:tentative="1">
      <w:start w:val="1"/>
      <w:numFmt w:val="lowerRoman"/>
      <w:lvlText w:val="%6."/>
      <w:lvlJc w:val="right"/>
      <w:pPr>
        <w:ind w:left="3493" w:hanging="480"/>
      </w:pPr>
    </w:lvl>
    <w:lvl w:ilvl="6" w:tplc="0409000F" w:tentative="1">
      <w:start w:val="1"/>
      <w:numFmt w:val="decimal"/>
      <w:lvlText w:val="%7."/>
      <w:lvlJc w:val="left"/>
      <w:pPr>
        <w:ind w:left="3973" w:hanging="480"/>
      </w:pPr>
    </w:lvl>
    <w:lvl w:ilvl="7" w:tplc="04090019" w:tentative="1">
      <w:start w:val="1"/>
      <w:numFmt w:val="ideographTraditional"/>
      <w:lvlText w:val="%8、"/>
      <w:lvlJc w:val="left"/>
      <w:pPr>
        <w:ind w:left="4453" w:hanging="480"/>
      </w:pPr>
    </w:lvl>
    <w:lvl w:ilvl="8" w:tplc="0409001B" w:tentative="1">
      <w:start w:val="1"/>
      <w:numFmt w:val="lowerRoman"/>
      <w:lvlText w:val="%9."/>
      <w:lvlJc w:val="right"/>
      <w:pPr>
        <w:ind w:left="4933" w:hanging="480"/>
      </w:pPr>
    </w:lvl>
  </w:abstractNum>
  <w:abstractNum w:abstractNumId="8">
    <w:nsid w:val="202D1E5A"/>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203F39A2"/>
    <w:multiLevelType w:val="hybridMultilevel"/>
    <w:tmpl w:val="228CAC4C"/>
    <w:lvl w:ilvl="0" w:tplc="7D580580">
      <w:start w:val="1"/>
      <w:numFmt w:val="ideographTraditional"/>
      <w:suff w:val="nothing"/>
      <w:lvlText w:val="%1、"/>
      <w:lvlJc w:val="left"/>
      <w:pPr>
        <w:ind w:left="480" w:hanging="480"/>
      </w:pPr>
      <w:rPr>
        <w:rFonts w:ascii="標楷體" w:eastAsia="標楷體" w:hAnsi="標楷體" w:cstheme="minorBidi"/>
        <w:lang w:val="en-US"/>
      </w:rPr>
    </w:lvl>
    <w:lvl w:ilvl="1" w:tplc="01AEE050">
      <w:start w:val="1"/>
      <w:numFmt w:val="ideographLegalTraditional"/>
      <w:suff w:val="nothing"/>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3A116F2"/>
    <w:multiLevelType w:val="hybridMultilevel"/>
    <w:tmpl w:val="FC725352"/>
    <w:lvl w:ilvl="0" w:tplc="5FCCAA7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9EC042A"/>
    <w:multiLevelType w:val="hybridMultilevel"/>
    <w:tmpl w:val="C5DC245C"/>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FC263E2"/>
    <w:multiLevelType w:val="hybridMultilevel"/>
    <w:tmpl w:val="6DD05208"/>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2F773D1"/>
    <w:multiLevelType w:val="hybridMultilevel"/>
    <w:tmpl w:val="E25C9E40"/>
    <w:lvl w:ilvl="0" w:tplc="EB92CA7E">
      <w:start w:val="1"/>
      <w:numFmt w:val="ideographTraditional"/>
      <w:suff w:val="nothing"/>
      <w:lvlText w:val="%1、"/>
      <w:lvlJc w:val="left"/>
      <w:pPr>
        <w:ind w:left="480" w:hanging="480"/>
      </w:pPr>
      <w:rPr>
        <w:rFonts w:hint="default"/>
        <w:lang w:val="en-US"/>
      </w:rPr>
    </w:lvl>
    <w:lvl w:ilvl="1" w:tplc="937EB9A2">
      <w:start w:val="1"/>
      <w:numFmt w:val="ideographLegalTraditional"/>
      <w:suff w:val="nothing"/>
      <w:lvlText w:val="%2、"/>
      <w:lvlJc w:val="left"/>
      <w:pPr>
        <w:ind w:left="1200" w:hanging="720"/>
      </w:pPr>
      <w:rPr>
        <w:rFonts w:hint="default"/>
        <w:color w:val="FF0000"/>
        <w:u w:val="single"/>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436292C"/>
    <w:multiLevelType w:val="hybridMultilevel"/>
    <w:tmpl w:val="7456A658"/>
    <w:lvl w:ilvl="0" w:tplc="00A6176A">
      <w:start w:val="1"/>
      <w:numFmt w:val="ideographLegalTraditional"/>
      <w:suff w:val="nothing"/>
      <w:lvlText w:val="%1、"/>
      <w:lvlJc w:val="left"/>
      <w:pPr>
        <w:ind w:left="1200"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8F37D25"/>
    <w:multiLevelType w:val="hybridMultilevel"/>
    <w:tmpl w:val="3154A872"/>
    <w:lvl w:ilvl="0" w:tplc="0BA07238">
      <w:start w:val="1"/>
      <w:numFmt w:val="decimal"/>
      <w:lvlText w:val="(%1)"/>
      <w:lvlJc w:val="left"/>
      <w:pPr>
        <w:ind w:left="1649" w:hanging="360"/>
      </w:pPr>
      <w:rPr>
        <w:rFonts w:ascii="標楷體" w:hAnsi="標楷體" w:hint="default"/>
      </w:rPr>
    </w:lvl>
    <w:lvl w:ilvl="1" w:tplc="04090019" w:tentative="1">
      <w:start w:val="1"/>
      <w:numFmt w:val="ideographTraditional"/>
      <w:lvlText w:val="%2、"/>
      <w:lvlJc w:val="left"/>
      <w:pPr>
        <w:ind w:left="2249" w:hanging="480"/>
      </w:pPr>
    </w:lvl>
    <w:lvl w:ilvl="2" w:tplc="0409001B" w:tentative="1">
      <w:start w:val="1"/>
      <w:numFmt w:val="lowerRoman"/>
      <w:lvlText w:val="%3."/>
      <w:lvlJc w:val="right"/>
      <w:pPr>
        <w:ind w:left="2729" w:hanging="480"/>
      </w:pPr>
    </w:lvl>
    <w:lvl w:ilvl="3" w:tplc="0409000F" w:tentative="1">
      <w:start w:val="1"/>
      <w:numFmt w:val="decimal"/>
      <w:lvlText w:val="%4."/>
      <w:lvlJc w:val="left"/>
      <w:pPr>
        <w:ind w:left="3209" w:hanging="480"/>
      </w:pPr>
    </w:lvl>
    <w:lvl w:ilvl="4" w:tplc="04090019" w:tentative="1">
      <w:start w:val="1"/>
      <w:numFmt w:val="ideographTraditional"/>
      <w:lvlText w:val="%5、"/>
      <w:lvlJc w:val="left"/>
      <w:pPr>
        <w:ind w:left="3689" w:hanging="480"/>
      </w:pPr>
    </w:lvl>
    <w:lvl w:ilvl="5" w:tplc="0409001B" w:tentative="1">
      <w:start w:val="1"/>
      <w:numFmt w:val="lowerRoman"/>
      <w:lvlText w:val="%6."/>
      <w:lvlJc w:val="right"/>
      <w:pPr>
        <w:ind w:left="4169" w:hanging="480"/>
      </w:pPr>
    </w:lvl>
    <w:lvl w:ilvl="6" w:tplc="0409000F" w:tentative="1">
      <w:start w:val="1"/>
      <w:numFmt w:val="decimal"/>
      <w:lvlText w:val="%7."/>
      <w:lvlJc w:val="left"/>
      <w:pPr>
        <w:ind w:left="4649" w:hanging="480"/>
      </w:pPr>
    </w:lvl>
    <w:lvl w:ilvl="7" w:tplc="04090019" w:tentative="1">
      <w:start w:val="1"/>
      <w:numFmt w:val="ideographTraditional"/>
      <w:lvlText w:val="%8、"/>
      <w:lvlJc w:val="left"/>
      <w:pPr>
        <w:ind w:left="5129" w:hanging="480"/>
      </w:pPr>
    </w:lvl>
    <w:lvl w:ilvl="8" w:tplc="0409001B" w:tentative="1">
      <w:start w:val="1"/>
      <w:numFmt w:val="lowerRoman"/>
      <w:lvlText w:val="%9."/>
      <w:lvlJc w:val="right"/>
      <w:pPr>
        <w:ind w:left="5609" w:hanging="480"/>
      </w:pPr>
    </w:lvl>
  </w:abstractNum>
  <w:abstractNum w:abstractNumId="18">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9A24CB8"/>
    <w:multiLevelType w:val="hybridMultilevel"/>
    <w:tmpl w:val="A6AA4CFE"/>
    <w:lvl w:ilvl="0" w:tplc="3312CB00">
      <w:start w:val="1"/>
      <w:numFmt w:val="ideographLegalTraditional"/>
      <w:suff w:val="nothing"/>
      <w:lvlText w:val="%1、"/>
      <w:lvlJc w:val="left"/>
      <w:pPr>
        <w:ind w:left="1200" w:hanging="720"/>
      </w:pPr>
      <w:rPr>
        <w:rFonts w:hint="default"/>
        <w:color w:val="FF0000"/>
        <w:u w:val="singl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21">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22">
    <w:nsid w:val="3D7F6E5A"/>
    <w:multiLevelType w:val="hybridMultilevel"/>
    <w:tmpl w:val="51DA814E"/>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nsid w:val="45157072"/>
    <w:multiLevelType w:val="hybridMultilevel"/>
    <w:tmpl w:val="4D74BCC8"/>
    <w:lvl w:ilvl="0" w:tplc="32BEF414">
      <w:start w:val="1"/>
      <w:numFmt w:val="taiwaneseCountingThousand"/>
      <w:lvlText w:val="（%1）"/>
      <w:lvlJc w:val="left"/>
      <w:pPr>
        <w:ind w:left="1788" w:hanging="850"/>
      </w:pPr>
      <w:rPr>
        <w:rFonts w:hint="default"/>
        <w:b/>
      </w:rPr>
    </w:lvl>
    <w:lvl w:ilvl="1" w:tplc="04090019" w:tentative="1">
      <w:start w:val="1"/>
      <w:numFmt w:val="ideographTraditional"/>
      <w:lvlText w:val="%2、"/>
      <w:lvlJc w:val="left"/>
      <w:pPr>
        <w:ind w:left="1898" w:hanging="480"/>
      </w:pPr>
    </w:lvl>
    <w:lvl w:ilvl="2" w:tplc="0409001B" w:tentative="1">
      <w:start w:val="1"/>
      <w:numFmt w:val="lowerRoman"/>
      <w:lvlText w:val="%3."/>
      <w:lvlJc w:val="right"/>
      <w:pPr>
        <w:ind w:left="2378" w:hanging="480"/>
      </w:pPr>
    </w:lvl>
    <w:lvl w:ilvl="3" w:tplc="0409000F" w:tentative="1">
      <w:start w:val="1"/>
      <w:numFmt w:val="decimal"/>
      <w:lvlText w:val="%4."/>
      <w:lvlJc w:val="left"/>
      <w:pPr>
        <w:ind w:left="2858" w:hanging="480"/>
      </w:pPr>
    </w:lvl>
    <w:lvl w:ilvl="4" w:tplc="04090019" w:tentative="1">
      <w:start w:val="1"/>
      <w:numFmt w:val="ideographTraditional"/>
      <w:lvlText w:val="%5、"/>
      <w:lvlJc w:val="left"/>
      <w:pPr>
        <w:ind w:left="3338" w:hanging="480"/>
      </w:pPr>
    </w:lvl>
    <w:lvl w:ilvl="5" w:tplc="0409001B" w:tentative="1">
      <w:start w:val="1"/>
      <w:numFmt w:val="lowerRoman"/>
      <w:lvlText w:val="%6."/>
      <w:lvlJc w:val="right"/>
      <w:pPr>
        <w:ind w:left="3818" w:hanging="480"/>
      </w:pPr>
    </w:lvl>
    <w:lvl w:ilvl="6" w:tplc="0409000F" w:tentative="1">
      <w:start w:val="1"/>
      <w:numFmt w:val="decimal"/>
      <w:lvlText w:val="%7."/>
      <w:lvlJc w:val="left"/>
      <w:pPr>
        <w:ind w:left="4298" w:hanging="480"/>
      </w:pPr>
    </w:lvl>
    <w:lvl w:ilvl="7" w:tplc="04090019" w:tentative="1">
      <w:start w:val="1"/>
      <w:numFmt w:val="ideographTraditional"/>
      <w:lvlText w:val="%8、"/>
      <w:lvlJc w:val="left"/>
      <w:pPr>
        <w:ind w:left="4778" w:hanging="480"/>
      </w:pPr>
    </w:lvl>
    <w:lvl w:ilvl="8" w:tplc="0409001B" w:tentative="1">
      <w:start w:val="1"/>
      <w:numFmt w:val="lowerRoman"/>
      <w:lvlText w:val="%9."/>
      <w:lvlJc w:val="right"/>
      <w:pPr>
        <w:ind w:left="5258" w:hanging="480"/>
      </w:pPr>
    </w:lvl>
  </w:abstractNum>
  <w:abstractNum w:abstractNumId="25">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6">
    <w:nsid w:val="4BC57BEF"/>
    <w:multiLevelType w:val="hybridMultilevel"/>
    <w:tmpl w:val="F70ACB40"/>
    <w:lvl w:ilvl="0" w:tplc="C2524A32">
      <w:start w:val="1"/>
      <w:numFmt w:val="decimal"/>
      <w:lvlText w:val="(%1)"/>
      <w:lvlJc w:val="left"/>
      <w:pPr>
        <w:ind w:left="1750" w:hanging="432"/>
      </w:pPr>
      <w:rPr>
        <w:rFonts w:hint="default"/>
        <w:b w:val="0"/>
      </w:rPr>
    </w:lvl>
    <w:lvl w:ilvl="1" w:tplc="04090019" w:tentative="1">
      <w:start w:val="1"/>
      <w:numFmt w:val="ideographTraditional"/>
      <w:lvlText w:val="%2、"/>
      <w:lvlJc w:val="left"/>
      <w:pPr>
        <w:ind w:left="2278" w:hanging="480"/>
      </w:pPr>
    </w:lvl>
    <w:lvl w:ilvl="2" w:tplc="0409001B" w:tentative="1">
      <w:start w:val="1"/>
      <w:numFmt w:val="lowerRoman"/>
      <w:lvlText w:val="%3."/>
      <w:lvlJc w:val="right"/>
      <w:pPr>
        <w:ind w:left="2758" w:hanging="480"/>
      </w:pPr>
    </w:lvl>
    <w:lvl w:ilvl="3" w:tplc="0409000F" w:tentative="1">
      <w:start w:val="1"/>
      <w:numFmt w:val="decimal"/>
      <w:lvlText w:val="%4."/>
      <w:lvlJc w:val="left"/>
      <w:pPr>
        <w:ind w:left="3238" w:hanging="480"/>
      </w:pPr>
    </w:lvl>
    <w:lvl w:ilvl="4" w:tplc="04090019" w:tentative="1">
      <w:start w:val="1"/>
      <w:numFmt w:val="ideographTraditional"/>
      <w:lvlText w:val="%5、"/>
      <w:lvlJc w:val="left"/>
      <w:pPr>
        <w:ind w:left="3718" w:hanging="480"/>
      </w:pPr>
    </w:lvl>
    <w:lvl w:ilvl="5" w:tplc="0409001B" w:tentative="1">
      <w:start w:val="1"/>
      <w:numFmt w:val="lowerRoman"/>
      <w:lvlText w:val="%6."/>
      <w:lvlJc w:val="right"/>
      <w:pPr>
        <w:ind w:left="4198" w:hanging="480"/>
      </w:pPr>
    </w:lvl>
    <w:lvl w:ilvl="6" w:tplc="0409000F" w:tentative="1">
      <w:start w:val="1"/>
      <w:numFmt w:val="decimal"/>
      <w:lvlText w:val="%7."/>
      <w:lvlJc w:val="left"/>
      <w:pPr>
        <w:ind w:left="4678" w:hanging="480"/>
      </w:pPr>
    </w:lvl>
    <w:lvl w:ilvl="7" w:tplc="04090019" w:tentative="1">
      <w:start w:val="1"/>
      <w:numFmt w:val="ideographTraditional"/>
      <w:lvlText w:val="%8、"/>
      <w:lvlJc w:val="left"/>
      <w:pPr>
        <w:ind w:left="5158" w:hanging="480"/>
      </w:pPr>
    </w:lvl>
    <w:lvl w:ilvl="8" w:tplc="0409001B" w:tentative="1">
      <w:start w:val="1"/>
      <w:numFmt w:val="lowerRoman"/>
      <w:lvlText w:val="%9."/>
      <w:lvlJc w:val="right"/>
      <w:pPr>
        <w:ind w:left="5638" w:hanging="480"/>
      </w:pPr>
    </w:lvl>
  </w:abstractNum>
  <w:abstractNum w:abstractNumId="27">
    <w:nsid w:val="4D921A1B"/>
    <w:multiLevelType w:val="hybridMultilevel"/>
    <w:tmpl w:val="3F923AD2"/>
    <w:lvl w:ilvl="0" w:tplc="EF3202A8">
      <w:start w:val="1"/>
      <w:numFmt w:val="taiwaneseCountingThousand"/>
      <w:suff w:val="nothing"/>
      <w:lvlText w:val="（%1）"/>
      <w:lvlJc w:val="left"/>
      <w:pPr>
        <w:ind w:left="1236" w:hanging="756"/>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nsid w:val="52166F4C"/>
    <w:multiLevelType w:val="hybridMultilevel"/>
    <w:tmpl w:val="134E12F8"/>
    <w:lvl w:ilvl="0" w:tplc="2F50855A">
      <w:start w:val="1"/>
      <w:numFmt w:val="taiwaneseCountingThousand"/>
      <w:lvlText w:val="%1、"/>
      <w:lvlJc w:val="left"/>
      <w:pPr>
        <w:ind w:left="1016" w:hanging="480"/>
      </w:pPr>
      <w:rPr>
        <w:rFonts w:hint="default"/>
        <w:b/>
        <w:sz w:val="32"/>
        <w:szCs w:val="32"/>
      </w:rPr>
    </w:lvl>
    <w:lvl w:ilvl="1" w:tplc="04090019" w:tentative="1">
      <w:start w:val="1"/>
      <w:numFmt w:val="ideographTraditional"/>
      <w:lvlText w:val="%2、"/>
      <w:lvlJc w:val="left"/>
      <w:pPr>
        <w:ind w:left="1496" w:hanging="480"/>
      </w:pPr>
    </w:lvl>
    <w:lvl w:ilvl="2" w:tplc="0409001B" w:tentative="1">
      <w:start w:val="1"/>
      <w:numFmt w:val="lowerRoman"/>
      <w:lvlText w:val="%3."/>
      <w:lvlJc w:val="right"/>
      <w:pPr>
        <w:ind w:left="1976" w:hanging="480"/>
      </w:pPr>
    </w:lvl>
    <w:lvl w:ilvl="3" w:tplc="0409000F" w:tentative="1">
      <w:start w:val="1"/>
      <w:numFmt w:val="decimal"/>
      <w:lvlText w:val="%4."/>
      <w:lvlJc w:val="left"/>
      <w:pPr>
        <w:ind w:left="2456" w:hanging="480"/>
      </w:pPr>
    </w:lvl>
    <w:lvl w:ilvl="4" w:tplc="04090019" w:tentative="1">
      <w:start w:val="1"/>
      <w:numFmt w:val="ideographTraditional"/>
      <w:lvlText w:val="%5、"/>
      <w:lvlJc w:val="left"/>
      <w:pPr>
        <w:ind w:left="2936" w:hanging="480"/>
      </w:pPr>
    </w:lvl>
    <w:lvl w:ilvl="5" w:tplc="0409001B" w:tentative="1">
      <w:start w:val="1"/>
      <w:numFmt w:val="lowerRoman"/>
      <w:lvlText w:val="%6."/>
      <w:lvlJc w:val="right"/>
      <w:pPr>
        <w:ind w:left="3416" w:hanging="480"/>
      </w:pPr>
    </w:lvl>
    <w:lvl w:ilvl="6" w:tplc="0409000F" w:tentative="1">
      <w:start w:val="1"/>
      <w:numFmt w:val="decimal"/>
      <w:lvlText w:val="%7."/>
      <w:lvlJc w:val="left"/>
      <w:pPr>
        <w:ind w:left="3896" w:hanging="480"/>
      </w:pPr>
    </w:lvl>
    <w:lvl w:ilvl="7" w:tplc="04090019" w:tentative="1">
      <w:start w:val="1"/>
      <w:numFmt w:val="ideographTraditional"/>
      <w:lvlText w:val="%8、"/>
      <w:lvlJc w:val="left"/>
      <w:pPr>
        <w:ind w:left="4376" w:hanging="480"/>
      </w:pPr>
    </w:lvl>
    <w:lvl w:ilvl="8" w:tplc="0409001B" w:tentative="1">
      <w:start w:val="1"/>
      <w:numFmt w:val="lowerRoman"/>
      <w:lvlText w:val="%9."/>
      <w:lvlJc w:val="right"/>
      <w:pPr>
        <w:ind w:left="4856" w:hanging="480"/>
      </w:pPr>
    </w:lvl>
  </w:abstractNum>
  <w:abstractNum w:abstractNumId="29">
    <w:nsid w:val="53005FAC"/>
    <w:multiLevelType w:val="hybridMultilevel"/>
    <w:tmpl w:val="26C499B8"/>
    <w:lvl w:ilvl="0" w:tplc="BB2C2C98">
      <w:start w:val="1"/>
      <w:numFmt w:val="decimal"/>
      <w:lvlText w:val="%1."/>
      <w:lvlJc w:val="left"/>
      <w:pPr>
        <w:ind w:left="1412" w:hanging="852"/>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nsid w:val="54975C74"/>
    <w:multiLevelType w:val="hybridMultilevel"/>
    <w:tmpl w:val="339AFF3A"/>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78B4224"/>
    <w:multiLevelType w:val="hybridMultilevel"/>
    <w:tmpl w:val="64662300"/>
    <w:lvl w:ilvl="0" w:tplc="BF2C98DC">
      <w:start w:val="1"/>
      <w:numFmt w:val="taiwaneseCountingThousand"/>
      <w:suff w:val="nothing"/>
      <w:lvlText w:val="(%1)"/>
      <w:lvlJc w:val="left"/>
      <w:pPr>
        <w:ind w:left="1073" w:hanging="720"/>
      </w:pPr>
      <w:rPr>
        <w:rFonts w:hint="default"/>
        <w:color w:val="auto"/>
      </w:rPr>
    </w:lvl>
    <w:lvl w:ilvl="1" w:tplc="2F86AFFA">
      <w:start w:val="1"/>
      <w:numFmt w:val="ideographLegalTraditional"/>
      <w:lvlText w:val="%2、"/>
      <w:lvlJc w:val="left"/>
      <w:pPr>
        <w:ind w:left="2273" w:hanging="720"/>
      </w:pPr>
      <w:rPr>
        <w:rFonts w:hint="default"/>
      </w:r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2">
    <w:nsid w:val="5BEC3D4E"/>
    <w:multiLevelType w:val="hybridMultilevel"/>
    <w:tmpl w:val="011023F8"/>
    <w:lvl w:ilvl="0" w:tplc="07BE5324">
      <w:start w:val="1"/>
      <w:numFmt w:val="ideographLegalTradition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nsid w:val="645137EA"/>
    <w:multiLevelType w:val="hybridMultilevel"/>
    <w:tmpl w:val="77789DE4"/>
    <w:lvl w:ilvl="0" w:tplc="BF2C98DC">
      <w:start w:val="1"/>
      <w:numFmt w:val="taiwaneseCountingThousand"/>
      <w:suff w:val="nothing"/>
      <w:lvlText w:val="(%1)"/>
      <w:lvlJc w:val="left"/>
      <w:pPr>
        <w:ind w:left="1073" w:hanging="72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34">
    <w:nsid w:val="68CA646D"/>
    <w:multiLevelType w:val="hybridMultilevel"/>
    <w:tmpl w:val="DBE8F092"/>
    <w:lvl w:ilvl="0" w:tplc="7DC2F7E0">
      <w:start w:val="1"/>
      <w:numFmt w:val="decimal"/>
      <w:lvlText w:val="%1."/>
      <w:lvlJc w:val="left"/>
      <w:pPr>
        <w:ind w:left="2669" w:hanging="1524"/>
      </w:pPr>
      <w:rPr>
        <w:rFonts w:hint="default"/>
      </w:rPr>
    </w:lvl>
    <w:lvl w:ilvl="1" w:tplc="04090019" w:tentative="1">
      <w:start w:val="1"/>
      <w:numFmt w:val="ideographTraditional"/>
      <w:lvlText w:val="%2、"/>
      <w:lvlJc w:val="left"/>
      <w:pPr>
        <w:ind w:left="2105" w:hanging="480"/>
      </w:pPr>
    </w:lvl>
    <w:lvl w:ilvl="2" w:tplc="0409001B" w:tentative="1">
      <w:start w:val="1"/>
      <w:numFmt w:val="lowerRoman"/>
      <w:lvlText w:val="%3."/>
      <w:lvlJc w:val="right"/>
      <w:pPr>
        <w:ind w:left="2585" w:hanging="480"/>
      </w:pPr>
    </w:lvl>
    <w:lvl w:ilvl="3" w:tplc="0409000F" w:tentative="1">
      <w:start w:val="1"/>
      <w:numFmt w:val="decimal"/>
      <w:lvlText w:val="%4."/>
      <w:lvlJc w:val="left"/>
      <w:pPr>
        <w:ind w:left="3065" w:hanging="480"/>
      </w:pPr>
    </w:lvl>
    <w:lvl w:ilvl="4" w:tplc="04090019" w:tentative="1">
      <w:start w:val="1"/>
      <w:numFmt w:val="ideographTraditional"/>
      <w:lvlText w:val="%5、"/>
      <w:lvlJc w:val="left"/>
      <w:pPr>
        <w:ind w:left="3545" w:hanging="480"/>
      </w:pPr>
    </w:lvl>
    <w:lvl w:ilvl="5" w:tplc="0409001B" w:tentative="1">
      <w:start w:val="1"/>
      <w:numFmt w:val="lowerRoman"/>
      <w:lvlText w:val="%6."/>
      <w:lvlJc w:val="right"/>
      <w:pPr>
        <w:ind w:left="4025" w:hanging="480"/>
      </w:pPr>
    </w:lvl>
    <w:lvl w:ilvl="6" w:tplc="0409000F" w:tentative="1">
      <w:start w:val="1"/>
      <w:numFmt w:val="decimal"/>
      <w:lvlText w:val="%7."/>
      <w:lvlJc w:val="left"/>
      <w:pPr>
        <w:ind w:left="4505" w:hanging="480"/>
      </w:pPr>
    </w:lvl>
    <w:lvl w:ilvl="7" w:tplc="04090019" w:tentative="1">
      <w:start w:val="1"/>
      <w:numFmt w:val="ideographTraditional"/>
      <w:lvlText w:val="%8、"/>
      <w:lvlJc w:val="left"/>
      <w:pPr>
        <w:ind w:left="4985" w:hanging="480"/>
      </w:pPr>
    </w:lvl>
    <w:lvl w:ilvl="8" w:tplc="0409001B" w:tentative="1">
      <w:start w:val="1"/>
      <w:numFmt w:val="lowerRoman"/>
      <w:lvlText w:val="%9."/>
      <w:lvlJc w:val="right"/>
      <w:pPr>
        <w:ind w:left="5465" w:hanging="480"/>
      </w:pPr>
    </w:lvl>
  </w:abstractNum>
  <w:abstractNum w:abstractNumId="35">
    <w:nsid w:val="6AC7269C"/>
    <w:multiLevelType w:val="hybridMultilevel"/>
    <w:tmpl w:val="CD20E8B8"/>
    <w:lvl w:ilvl="0" w:tplc="7B32AB0A">
      <w:start w:val="1"/>
      <w:numFmt w:val="taiwaneseCountingThousand"/>
      <w:lvlText w:val="(%1)"/>
      <w:lvlJc w:val="left"/>
      <w:pPr>
        <w:ind w:left="184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4443750"/>
    <w:multiLevelType w:val="hybridMultilevel"/>
    <w:tmpl w:val="DA347A2C"/>
    <w:lvl w:ilvl="0" w:tplc="A76C4ABE">
      <w:start w:val="1"/>
      <w:numFmt w:val="taiwaneseCountingThousand"/>
      <w:suff w:val="nothing"/>
      <w:lvlText w:val="%1、"/>
      <w:lvlJc w:val="left"/>
      <w:pPr>
        <w:ind w:left="1073" w:hanging="720"/>
      </w:pPr>
      <w:rPr>
        <w:rFonts w:hint="default"/>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38">
    <w:nsid w:val="74DC7E3A"/>
    <w:multiLevelType w:val="hybridMultilevel"/>
    <w:tmpl w:val="087A7B62"/>
    <w:lvl w:ilvl="0" w:tplc="67F0D9AA">
      <w:start w:val="1"/>
      <w:numFmt w:val="taiwaneseCountingThousand"/>
      <w:lvlText w:val="（%1）"/>
      <w:lvlJc w:val="left"/>
      <w:pPr>
        <w:ind w:left="876" w:hanging="8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5075DCC"/>
    <w:multiLevelType w:val="hybridMultilevel"/>
    <w:tmpl w:val="DD908C0C"/>
    <w:lvl w:ilvl="0" w:tplc="85C44BA2">
      <w:start w:val="1"/>
      <w:numFmt w:val="ideograph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A156EA"/>
    <w:multiLevelType w:val="hybridMultilevel"/>
    <w:tmpl w:val="2FE833E8"/>
    <w:lvl w:ilvl="0" w:tplc="2C309854">
      <w:start w:val="1"/>
      <w:numFmt w:val="taiwaneseCountingThousand"/>
      <w:lvlText w:val="%1、"/>
      <w:lvlJc w:val="left"/>
      <w:pPr>
        <w:ind w:left="1073" w:hanging="720"/>
      </w:pPr>
      <w:rPr>
        <w:rFonts w:hint="default"/>
        <w:b w:val="0"/>
        <w:color w:val="auto"/>
      </w:rPr>
    </w:lvl>
    <w:lvl w:ilvl="1" w:tplc="04090019" w:tentative="1">
      <w:start w:val="1"/>
      <w:numFmt w:val="ideographTraditional"/>
      <w:lvlText w:val="%2、"/>
      <w:lvlJc w:val="left"/>
      <w:pPr>
        <w:ind w:left="1313" w:hanging="480"/>
      </w:pPr>
    </w:lvl>
    <w:lvl w:ilvl="2" w:tplc="0409001B" w:tentative="1">
      <w:start w:val="1"/>
      <w:numFmt w:val="lowerRoman"/>
      <w:lvlText w:val="%3."/>
      <w:lvlJc w:val="right"/>
      <w:pPr>
        <w:ind w:left="1793" w:hanging="480"/>
      </w:pPr>
    </w:lvl>
    <w:lvl w:ilvl="3" w:tplc="0409000F" w:tentative="1">
      <w:start w:val="1"/>
      <w:numFmt w:val="decimal"/>
      <w:lvlText w:val="%4."/>
      <w:lvlJc w:val="left"/>
      <w:pPr>
        <w:ind w:left="2273" w:hanging="480"/>
      </w:pPr>
    </w:lvl>
    <w:lvl w:ilvl="4" w:tplc="04090019" w:tentative="1">
      <w:start w:val="1"/>
      <w:numFmt w:val="ideographTraditional"/>
      <w:lvlText w:val="%5、"/>
      <w:lvlJc w:val="left"/>
      <w:pPr>
        <w:ind w:left="2753" w:hanging="480"/>
      </w:pPr>
    </w:lvl>
    <w:lvl w:ilvl="5" w:tplc="0409001B" w:tentative="1">
      <w:start w:val="1"/>
      <w:numFmt w:val="lowerRoman"/>
      <w:lvlText w:val="%6."/>
      <w:lvlJc w:val="right"/>
      <w:pPr>
        <w:ind w:left="3233" w:hanging="480"/>
      </w:pPr>
    </w:lvl>
    <w:lvl w:ilvl="6" w:tplc="0409000F" w:tentative="1">
      <w:start w:val="1"/>
      <w:numFmt w:val="decimal"/>
      <w:lvlText w:val="%7."/>
      <w:lvlJc w:val="left"/>
      <w:pPr>
        <w:ind w:left="3713" w:hanging="480"/>
      </w:pPr>
    </w:lvl>
    <w:lvl w:ilvl="7" w:tplc="04090019" w:tentative="1">
      <w:start w:val="1"/>
      <w:numFmt w:val="ideographTraditional"/>
      <w:lvlText w:val="%8、"/>
      <w:lvlJc w:val="left"/>
      <w:pPr>
        <w:ind w:left="4193" w:hanging="480"/>
      </w:pPr>
    </w:lvl>
    <w:lvl w:ilvl="8" w:tplc="0409001B" w:tentative="1">
      <w:start w:val="1"/>
      <w:numFmt w:val="lowerRoman"/>
      <w:lvlText w:val="%9."/>
      <w:lvlJc w:val="right"/>
      <w:pPr>
        <w:ind w:left="4673" w:hanging="480"/>
      </w:pPr>
    </w:lvl>
  </w:abstractNum>
  <w:abstractNum w:abstractNumId="41">
    <w:nsid w:val="76B26891"/>
    <w:multiLevelType w:val="hybridMultilevel"/>
    <w:tmpl w:val="EEFE14DE"/>
    <w:lvl w:ilvl="0" w:tplc="B8AE8230">
      <w:start w:val="1"/>
      <w:numFmt w:val="taiwaneseCountingThousand"/>
      <w:suff w:val="nothing"/>
      <w:lvlText w:val="(%1)"/>
      <w:lvlJc w:val="left"/>
      <w:pPr>
        <w:ind w:left="833" w:hanging="480"/>
      </w:pPr>
      <w:rPr>
        <w:rFonts w:hint="default"/>
        <w:color w:val="auto"/>
      </w:rPr>
    </w:lvl>
    <w:lvl w:ilvl="1" w:tplc="04090019" w:tentative="1">
      <w:start w:val="1"/>
      <w:numFmt w:val="ideographTraditional"/>
      <w:lvlText w:val="%2、"/>
      <w:lvlJc w:val="left"/>
      <w:pPr>
        <w:ind w:left="2033" w:hanging="480"/>
      </w:pPr>
    </w:lvl>
    <w:lvl w:ilvl="2" w:tplc="0409001B" w:tentative="1">
      <w:start w:val="1"/>
      <w:numFmt w:val="lowerRoman"/>
      <w:lvlText w:val="%3."/>
      <w:lvlJc w:val="right"/>
      <w:pPr>
        <w:ind w:left="2513" w:hanging="480"/>
      </w:pPr>
    </w:lvl>
    <w:lvl w:ilvl="3" w:tplc="0409000F" w:tentative="1">
      <w:start w:val="1"/>
      <w:numFmt w:val="decimal"/>
      <w:lvlText w:val="%4."/>
      <w:lvlJc w:val="left"/>
      <w:pPr>
        <w:ind w:left="2993" w:hanging="480"/>
      </w:pPr>
    </w:lvl>
    <w:lvl w:ilvl="4" w:tplc="04090019" w:tentative="1">
      <w:start w:val="1"/>
      <w:numFmt w:val="ideographTraditional"/>
      <w:lvlText w:val="%5、"/>
      <w:lvlJc w:val="left"/>
      <w:pPr>
        <w:ind w:left="3473" w:hanging="480"/>
      </w:pPr>
    </w:lvl>
    <w:lvl w:ilvl="5" w:tplc="0409001B" w:tentative="1">
      <w:start w:val="1"/>
      <w:numFmt w:val="lowerRoman"/>
      <w:lvlText w:val="%6."/>
      <w:lvlJc w:val="right"/>
      <w:pPr>
        <w:ind w:left="3953" w:hanging="480"/>
      </w:pPr>
    </w:lvl>
    <w:lvl w:ilvl="6" w:tplc="0409000F" w:tentative="1">
      <w:start w:val="1"/>
      <w:numFmt w:val="decimal"/>
      <w:lvlText w:val="%7."/>
      <w:lvlJc w:val="left"/>
      <w:pPr>
        <w:ind w:left="4433" w:hanging="480"/>
      </w:pPr>
    </w:lvl>
    <w:lvl w:ilvl="7" w:tplc="04090019" w:tentative="1">
      <w:start w:val="1"/>
      <w:numFmt w:val="ideographTraditional"/>
      <w:lvlText w:val="%8、"/>
      <w:lvlJc w:val="left"/>
      <w:pPr>
        <w:ind w:left="4913" w:hanging="480"/>
      </w:pPr>
    </w:lvl>
    <w:lvl w:ilvl="8" w:tplc="0409001B" w:tentative="1">
      <w:start w:val="1"/>
      <w:numFmt w:val="lowerRoman"/>
      <w:lvlText w:val="%9."/>
      <w:lvlJc w:val="right"/>
      <w:pPr>
        <w:ind w:left="5393" w:hanging="480"/>
      </w:pPr>
    </w:lvl>
  </w:abstractNum>
  <w:abstractNum w:abstractNumId="42">
    <w:nsid w:val="76DF08AF"/>
    <w:multiLevelType w:val="hybridMultilevel"/>
    <w:tmpl w:val="D7709B70"/>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74C6BC6"/>
    <w:multiLevelType w:val="hybridMultilevel"/>
    <w:tmpl w:val="681EC1E6"/>
    <w:lvl w:ilvl="0" w:tplc="01AEE050">
      <w:start w:val="1"/>
      <w:numFmt w:val="ideographLegalTraditional"/>
      <w:suff w:val="nothing"/>
      <w:lvlText w:val="%1、"/>
      <w:lvlJc w:val="left"/>
      <w:pPr>
        <w:ind w:left="120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nsid w:val="7E7C37B9"/>
    <w:multiLevelType w:val="hybridMultilevel"/>
    <w:tmpl w:val="D80C04F2"/>
    <w:lvl w:ilvl="0" w:tplc="04090015">
      <w:start w:val="1"/>
      <w:numFmt w:val="taiwaneseCountingThousand"/>
      <w:lvlText w:val="%1、"/>
      <w:lvlJc w:val="left"/>
      <w:pPr>
        <w:ind w:left="1079" w:hanging="480"/>
      </w:pPr>
      <w:rPr>
        <w:rFonts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num w:numId="1">
    <w:abstractNumId w:val="24"/>
  </w:num>
  <w:num w:numId="2">
    <w:abstractNumId w:val="7"/>
  </w:num>
  <w:num w:numId="3">
    <w:abstractNumId w:val="29"/>
  </w:num>
  <w:num w:numId="4">
    <w:abstractNumId w:val="38"/>
  </w:num>
  <w:num w:numId="5">
    <w:abstractNumId w:val="10"/>
  </w:num>
  <w:num w:numId="6">
    <w:abstractNumId w:val="26"/>
  </w:num>
  <w:num w:numId="7">
    <w:abstractNumId w:val="17"/>
  </w:num>
  <w:num w:numId="8">
    <w:abstractNumId w:val="34"/>
  </w:num>
  <w:num w:numId="9">
    <w:abstractNumId w:val="36"/>
  </w:num>
  <w:num w:numId="10">
    <w:abstractNumId w:val="16"/>
  </w:num>
  <w:num w:numId="11">
    <w:abstractNumId w:val="18"/>
  </w:num>
  <w:num w:numId="12">
    <w:abstractNumId w:val="11"/>
  </w:num>
  <w:num w:numId="13">
    <w:abstractNumId w:val="21"/>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32"/>
  </w:num>
  <w:num w:numId="21">
    <w:abstractNumId w:val="14"/>
  </w:num>
  <w:num w:numId="22">
    <w:abstractNumId w:val="5"/>
  </w:num>
  <w:num w:numId="23">
    <w:abstractNumId w:val="0"/>
  </w:num>
  <w:num w:numId="24">
    <w:abstractNumId w:val="40"/>
  </w:num>
  <w:num w:numId="25">
    <w:abstractNumId w:val="9"/>
  </w:num>
  <w:num w:numId="26">
    <w:abstractNumId w:val="43"/>
  </w:num>
  <w:num w:numId="27">
    <w:abstractNumId w:val="12"/>
  </w:num>
  <w:num w:numId="28">
    <w:abstractNumId w:val="30"/>
  </w:num>
  <w:num w:numId="29">
    <w:abstractNumId w:val="15"/>
  </w:num>
  <w:num w:numId="30">
    <w:abstractNumId w:val="22"/>
  </w:num>
  <w:num w:numId="31">
    <w:abstractNumId w:val="19"/>
  </w:num>
  <w:num w:numId="32">
    <w:abstractNumId w:val="31"/>
  </w:num>
  <w:num w:numId="33">
    <w:abstractNumId w:val="41"/>
  </w:num>
  <w:num w:numId="34">
    <w:abstractNumId w:val="13"/>
  </w:num>
  <w:num w:numId="35">
    <w:abstractNumId w:val="42"/>
  </w:num>
  <w:num w:numId="36">
    <w:abstractNumId w:val="33"/>
  </w:num>
  <w:num w:numId="37">
    <w:abstractNumId w:val="39"/>
  </w:num>
  <w:num w:numId="38">
    <w:abstractNumId w:val="4"/>
  </w:num>
  <w:num w:numId="39">
    <w:abstractNumId w:val="2"/>
  </w:num>
  <w:num w:numId="40">
    <w:abstractNumId w:val="37"/>
  </w:num>
  <w:num w:numId="41">
    <w:abstractNumId w:val="27"/>
  </w:num>
  <w:num w:numId="42">
    <w:abstractNumId w:val="35"/>
  </w:num>
  <w:num w:numId="43">
    <w:abstractNumId w:val="45"/>
  </w:num>
  <w:num w:numId="44">
    <w:abstractNumId w:val="28"/>
  </w:num>
  <w:num w:numId="45">
    <w:abstractNumId w:val="8"/>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bordersDoNotSurroundHeader/>
  <w:bordersDoNotSurroundFooter/>
  <w:hideSpellingErrors/>
  <w:proofState w:spelling="clean" w:grammar="clean"/>
  <w:defaultTabStop w:val="480"/>
  <w:drawingGridHorizontalSpacing w:val="235"/>
  <w:drawingGridVerticalSpacing w:val="54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B42"/>
    <w:rsid w:val="0000268E"/>
    <w:rsid w:val="0000562E"/>
    <w:rsid w:val="000063D6"/>
    <w:rsid w:val="00013F21"/>
    <w:rsid w:val="00015D21"/>
    <w:rsid w:val="000239FB"/>
    <w:rsid w:val="00024ABA"/>
    <w:rsid w:val="00026FE2"/>
    <w:rsid w:val="00027269"/>
    <w:rsid w:val="000279F4"/>
    <w:rsid w:val="00027C2B"/>
    <w:rsid w:val="00034A12"/>
    <w:rsid w:val="00040787"/>
    <w:rsid w:val="0004133E"/>
    <w:rsid w:val="0004588C"/>
    <w:rsid w:val="00045C20"/>
    <w:rsid w:val="00046EAE"/>
    <w:rsid w:val="00047A5C"/>
    <w:rsid w:val="00050BB7"/>
    <w:rsid w:val="00051B81"/>
    <w:rsid w:val="00053399"/>
    <w:rsid w:val="00053430"/>
    <w:rsid w:val="00054139"/>
    <w:rsid w:val="00054345"/>
    <w:rsid w:val="0006109D"/>
    <w:rsid w:val="000614FA"/>
    <w:rsid w:val="00061F67"/>
    <w:rsid w:val="0007028A"/>
    <w:rsid w:val="00071A40"/>
    <w:rsid w:val="0007347E"/>
    <w:rsid w:val="00074C85"/>
    <w:rsid w:val="00077119"/>
    <w:rsid w:val="00077F53"/>
    <w:rsid w:val="000816FB"/>
    <w:rsid w:val="00086833"/>
    <w:rsid w:val="00087533"/>
    <w:rsid w:val="00087706"/>
    <w:rsid w:val="00087D33"/>
    <w:rsid w:val="0009026B"/>
    <w:rsid w:val="00090870"/>
    <w:rsid w:val="00096107"/>
    <w:rsid w:val="000A133E"/>
    <w:rsid w:val="000A4B95"/>
    <w:rsid w:val="000A5108"/>
    <w:rsid w:val="000A6892"/>
    <w:rsid w:val="000B5CCB"/>
    <w:rsid w:val="000B7745"/>
    <w:rsid w:val="000C01C5"/>
    <w:rsid w:val="000C0B41"/>
    <w:rsid w:val="000C36A9"/>
    <w:rsid w:val="000C5047"/>
    <w:rsid w:val="000C6BAD"/>
    <w:rsid w:val="000C6C28"/>
    <w:rsid w:val="000D04A0"/>
    <w:rsid w:val="000D36FE"/>
    <w:rsid w:val="000D5D28"/>
    <w:rsid w:val="000D7433"/>
    <w:rsid w:val="000E1F11"/>
    <w:rsid w:val="000E2820"/>
    <w:rsid w:val="000E30B6"/>
    <w:rsid w:val="000E3D9E"/>
    <w:rsid w:val="000E4AF0"/>
    <w:rsid w:val="000E6794"/>
    <w:rsid w:val="000E736D"/>
    <w:rsid w:val="000F1ECA"/>
    <w:rsid w:val="000F2D36"/>
    <w:rsid w:val="000F472C"/>
    <w:rsid w:val="000F53EC"/>
    <w:rsid w:val="000F56AC"/>
    <w:rsid w:val="00107D07"/>
    <w:rsid w:val="00113E34"/>
    <w:rsid w:val="001226F5"/>
    <w:rsid w:val="0012761B"/>
    <w:rsid w:val="00131607"/>
    <w:rsid w:val="001329BB"/>
    <w:rsid w:val="00140A11"/>
    <w:rsid w:val="0014105C"/>
    <w:rsid w:val="001410B0"/>
    <w:rsid w:val="00142CDD"/>
    <w:rsid w:val="0014666D"/>
    <w:rsid w:val="00151810"/>
    <w:rsid w:val="00153268"/>
    <w:rsid w:val="00154B34"/>
    <w:rsid w:val="00156076"/>
    <w:rsid w:val="00156A98"/>
    <w:rsid w:val="00161718"/>
    <w:rsid w:val="001623B2"/>
    <w:rsid w:val="0016264F"/>
    <w:rsid w:val="0017491C"/>
    <w:rsid w:val="00176192"/>
    <w:rsid w:val="00182F98"/>
    <w:rsid w:val="001848F7"/>
    <w:rsid w:val="00187BF0"/>
    <w:rsid w:val="0019414A"/>
    <w:rsid w:val="001A0A9F"/>
    <w:rsid w:val="001A12BE"/>
    <w:rsid w:val="001A2F91"/>
    <w:rsid w:val="001A4AFC"/>
    <w:rsid w:val="001B072B"/>
    <w:rsid w:val="001B256F"/>
    <w:rsid w:val="001B2AC4"/>
    <w:rsid w:val="001B2F58"/>
    <w:rsid w:val="001B31A3"/>
    <w:rsid w:val="001B40F4"/>
    <w:rsid w:val="001B587B"/>
    <w:rsid w:val="001C417D"/>
    <w:rsid w:val="001C7A55"/>
    <w:rsid w:val="001D1997"/>
    <w:rsid w:val="001D256A"/>
    <w:rsid w:val="001D2FBB"/>
    <w:rsid w:val="001D4F2C"/>
    <w:rsid w:val="001E00EA"/>
    <w:rsid w:val="001E2D59"/>
    <w:rsid w:val="001E618B"/>
    <w:rsid w:val="001E627D"/>
    <w:rsid w:val="001E79F2"/>
    <w:rsid w:val="00203B45"/>
    <w:rsid w:val="00207D59"/>
    <w:rsid w:val="00212683"/>
    <w:rsid w:val="00215656"/>
    <w:rsid w:val="00223B58"/>
    <w:rsid w:val="00223E57"/>
    <w:rsid w:val="00224E8D"/>
    <w:rsid w:val="002277FA"/>
    <w:rsid w:val="00230BD0"/>
    <w:rsid w:val="00234447"/>
    <w:rsid w:val="00234C35"/>
    <w:rsid w:val="002361C2"/>
    <w:rsid w:val="00237218"/>
    <w:rsid w:val="00242CA5"/>
    <w:rsid w:val="00247517"/>
    <w:rsid w:val="0025217C"/>
    <w:rsid w:val="0025278E"/>
    <w:rsid w:val="00253115"/>
    <w:rsid w:val="002562C0"/>
    <w:rsid w:val="00257E15"/>
    <w:rsid w:val="00263F02"/>
    <w:rsid w:val="00264929"/>
    <w:rsid w:val="00270C49"/>
    <w:rsid w:val="002722A0"/>
    <w:rsid w:val="00272AF2"/>
    <w:rsid w:val="00273066"/>
    <w:rsid w:val="00280950"/>
    <w:rsid w:val="002811C3"/>
    <w:rsid w:val="002824ED"/>
    <w:rsid w:val="0028261B"/>
    <w:rsid w:val="00283607"/>
    <w:rsid w:val="00290322"/>
    <w:rsid w:val="00292A68"/>
    <w:rsid w:val="00292E48"/>
    <w:rsid w:val="00294877"/>
    <w:rsid w:val="00294CB7"/>
    <w:rsid w:val="00297E98"/>
    <w:rsid w:val="002A2573"/>
    <w:rsid w:val="002A49A7"/>
    <w:rsid w:val="002B1683"/>
    <w:rsid w:val="002C241D"/>
    <w:rsid w:val="002C3F3A"/>
    <w:rsid w:val="002C47FE"/>
    <w:rsid w:val="002C72F6"/>
    <w:rsid w:val="002D40A4"/>
    <w:rsid w:val="002E170A"/>
    <w:rsid w:val="002E1970"/>
    <w:rsid w:val="002F2AA3"/>
    <w:rsid w:val="002F561A"/>
    <w:rsid w:val="002F6C2C"/>
    <w:rsid w:val="002F797F"/>
    <w:rsid w:val="003016CB"/>
    <w:rsid w:val="003054EC"/>
    <w:rsid w:val="00311B27"/>
    <w:rsid w:val="00313924"/>
    <w:rsid w:val="00314C9D"/>
    <w:rsid w:val="0032075D"/>
    <w:rsid w:val="00320DB9"/>
    <w:rsid w:val="00333219"/>
    <w:rsid w:val="00333B6F"/>
    <w:rsid w:val="003344FA"/>
    <w:rsid w:val="00337CB8"/>
    <w:rsid w:val="00341060"/>
    <w:rsid w:val="00347F0A"/>
    <w:rsid w:val="00350B44"/>
    <w:rsid w:val="0035315C"/>
    <w:rsid w:val="00354B6F"/>
    <w:rsid w:val="003559B9"/>
    <w:rsid w:val="003711CF"/>
    <w:rsid w:val="00371836"/>
    <w:rsid w:val="0037297C"/>
    <w:rsid w:val="00374285"/>
    <w:rsid w:val="0037535E"/>
    <w:rsid w:val="003772CC"/>
    <w:rsid w:val="00377AB9"/>
    <w:rsid w:val="00381FFD"/>
    <w:rsid w:val="003823B9"/>
    <w:rsid w:val="00382B80"/>
    <w:rsid w:val="003875D3"/>
    <w:rsid w:val="0039197C"/>
    <w:rsid w:val="00394315"/>
    <w:rsid w:val="00395293"/>
    <w:rsid w:val="00396375"/>
    <w:rsid w:val="00396FF0"/>
    <w:rsid w:val="003977D7"/>
    <w:rsid w:val="003A15FA"/>
    <w:rsid w:val="003A3845"/>
    <w:rsid w:val="003A6DA6"/>
    <w:rsid w:val="003B2B85"/>
    <w:rsid w:val="003B733B"/>
    <w:rsid w:val="003B761E"/>
    <w:rsid w:val="003C2671"/>
    <w:rsid w:val="003D1917"/>
    <w:rsid w:val="003D3E40"/>
    <w:rsid w:val="003D514B"/>
    <w:rsid w:val="003E1BA2"/>
    <w:rsid w:val="003E2566"/>
    <w:rsid w:val="003F13D2"/>
    <w:rsid w:val="003F2146"/>
    <w:rsid w:val="003F58DF"/>
    <w:rsid w:val="003F6496"/>
    <w:rsid w:val="00403C1B"/>
    <w:rsid w:val="004076EF"/>
    <w:rsid w:val="00410DDA"/>
    <w:rsid w:val="00421B5B"/>
    <w:rsid w:val="004227EA"/>
    <w:rsid w:val="00423341"/>
    <w:rsid w:val="0043114D"/>
    <w:rsid w:val="00432DBA"/>
    <w:rsid w:val="0043365A"/>
    <w:rsid w:val="0043509C"/>
    <w:rsid w:val="0044005B"/>
    <w:rsid w:val="00440283"/>
    <w:rsid w:val="004433B4"/>
    <w:rsid w:val="0044373A"/>
    <w:rsid w:val="00447636"/>
    <w:rsid w:val="00454818"/>
    <w:rsid w:val="00455DDB"/>
    <w:rsid w:val="00457D1E"/>
    <w:rsid w:val="0046105E"/>
    <w:rsid w:val="004622F1"/>
    <w:rsid w:val="004657A5"/>
    <w:rsid w:val="00486286"/>
    <w:rsid w:val="0049484E"/>
    <w:rsid w:val="004A2689"/>
    <w:rsid w:val="004A42A3"/>
    <w:rsid w:val="004A7F7E"/>
    <w:rsid w:val="004C1E48"/>
    <w:rsid w:val="004C6FA5"/>
    <w:rsid w:val="004E09A3"/>
    <w:rsid w:val="004E393A"/>
    <w:rsid w:val="004E6C6F"/>
    <w:rsid w:val="004F2248"/>
    <w:rsid w:val="004F40DD"/>
    <w:rsid w:val="004F6FCE"/>
    <w:rsid w:val="004F7E08"/>
    <w:rsid w:val="0050273E"/>
    <w:rsid w:val="0050375A"/>
    <w:rsid w:val="00505006"/>
    <w:rsid w:val="00505B12"/>
    <w:rsid w:val="005152A7"/>
    <w:rsid w:val="00517C6C"/>
    <w:rsid w:val="00520ADF"/>
    <w:rsid w:val="005261B9"/>
    <w:rsid w:val="0053435B"/>
    <w:rsid w:val="00534560"/>
    <w:rsid w:val="00540A0D"/>
    <w:rsid w:val="0054202E"/>
    <w:rsid w:val="00552B92"/>
    <w:rsid w:val="005578BF"/>
    <w:rsid w:val="00561839"/>
    <w:rsid w:val="00564D9D"/>
    <w:rsid w:val="00572D74"/>
    <w:rsid w:val="00573686"/>
    <w:rsid w:val="00574BCC"/>
    <w:rsid w:val="00576727"/>
    <w:rsid w:val="00580D28"/>
    <w:rsid w:val="00585E9E"/>
    <w:rsid w:val="00586345"/>
    <w:rsid w:val="00586D80"/>
    <w:rsid w:val="00587213"/>
    <w:rsid w:val="00590020"/>
    <w:rsid w:val="00590A16"/>
    <w:rsid w:val="00591C3B"/>
    <w:rsid w:val="0059497B"/>
    <w:rsid w:val="005958DF"/>
    <w:rsid w:val="005A2643"/>
    <w:rsid w:val="005A6AB4"/>
    <w:rsid w:val="005B04D7"/>
    <w:rsid w:val="005B1358"/>
    <w:rsid w:val="005C2B42"/>
    <w:rsid w:val="005C6EF4"/>
    <w:rsid w:val="005D0241"/>
    <w:rsid w:val="005D0399"/>
    <w:rsid w:val="005E269A"/>
    <w:rsid w:val="005E4486"/>
    <w:rsid w:val="005E7271"/>
    <w:rsid w:val="005E7EFA"/>
    <w:rsid w:val="005F6C70"/>
    <w:rsid w:val="006012B0"/>
    <w:rsid w:val="00602218"/>
    <w:rsid w:val="0060457E"/>
    <w:rsid w:val="00607F3F"/>
    <w:rsid w:val="00607FC5"/>
    <w:rsid w:val="00613243"/>
    <w:rsid w:val="00613B79"/>
    <w:rsid w:val="00615013"/>
    <w:rsid w:val="00615B3A"/>
    <w:rsid w:val="00622967"/>
    <w:rsid w:val="00642868"/>
    <w:rsid w:val="006429C0"/>
    <w:rsid w:val="00643EED"/>
    <w:rsid w:val="00650715"/>
    <w:rsid w:val="00651084"/>
    <w:rsid w:val="006519BD"/>
    <w:rsid w:val="006524D1"/>
    <w:rsid w:val="00657B9B"/>
    <w:rsid w:val="00661830"/>
    <w:rsid w:val="0066460A"/>
    <w:rsid w:val="00664BFA"/>
    <w:rsid w:val="00665B46"/>
    <w:rsid w:val="00667BEF"/>
    <w:rsid w:val="00676434"/>
    <w:rsid w:val="006772E1"/>
    <w:rsid w:val="006816EE"/>
    <w:rsid w:val="006825C3"/>
    <w:rsid w:val="00692EF9"/>
    <w:rsid w:val="00693A5E"/>
    <w:rsid w:val="00693B1C"/>
    <w:rsid w:val="00693C8C"/>
    <w:rsid w:val="0069701B"/>
    <w:rsid w:val="006A28BF"/>
    <w:rsid w:val="006A3518"/>
    <w:rsid w:val="006A3584"/>
    <w:rsid w:val="006B087B"/>
    <w:rsid w:val="006B27AE"/>
    <w:rsid w:val="006C20F3"/>
    <w:rsid w:val="006C3C12"/>
    <w:rsid w:val="006C4CC4"/>
    <w:rsid w:val="006C58A0"/>
    <w:rsid w:val="006C6054"/>
    <w:rsid w:val="006C679F"/>
    <w:rsid w:val="006C7DE0"/>
    <w:rsid w:val="006D13FB"/>
    <w:rsid w:val="006D290D"/>
    <w:rsid w:val="006D3F50"/>
    <w:rsid w:val="006D54CD"/>
    <w:rsid w:val="006D6039"/>
    <w:rsid w:val="006E441A"/>
    <w:rsid w:val="006F14A4"/>
    <w:rsid w:val="007004DC"/>
    <w:rsid w:val="00700D6C"/>
    <w:rsid w:val="00701C53"/>
    <w:rsid w:val="00704218"/>
    <w:rsid w:val="0070588F"/>
    <w:rsid w:val="00712E8D"/>
    <w:rsid w:val="007144B6"/>
    <w:rsid w:val="00714925"/>
    <w:rsid w:val="00714A92"/>
    <w:rsid w:val="00714E16"/>
    <w:rsid w:val="00730FB0"/>
    <w:rsid w:val="007324D7"/>
    <w:rsid w:val="007471C6"/>
    <w:rsid w:val="00752E49"/>
    <w:rsid w:val="007550C2"/>
    <w:rsid w:val="007571A1"/>
    <w:rsid w:val="00764A8D"/>
    <w:rsid w:val="00771B5D"/>
    <w:rsid w:val="00771FCB"/>
    <w:rsid w:val="00777D1D"/>
    <w:rsid w:val="007818BB"/>
    <w:rsid w:val="00783FD5"/>
    <w:rsid w:val="007853C5"/>
    <w:rsid w:val="007862E5"/>
    <w:rsid w:val="00790E61"/>
    <w:rsid w:val="00797FF9"/>
    <w:rsid w:val="007A40D5"/>
    <w:rsid w:val="007A514D"/>
    <w:rsid w:val="007A7030"/>
    <w:rsid w:val="007B21F3"/>
    <w:rsid w:val="007B7B86"/>
    <w:rsid w:val="007C020F"/>
    <w:rsid w:val="007C22A7"/>
    <w:rsid w:val="007C3048"/>
    <w:rsid w:val="007C6035"/>
    <w:rsid w:val="007C6262"/>
    <w:rsid w:val="007C76B8"/>
    <w:rsid w:val="007D0965"/>
    <w:rsid w:val="007D0DF8"/>
    <w:rsid w:val="007D403A"/>
    <w:rsid w:val="007D56B8"/>
    <w:rsid w:val="007D5EC5"/>
    <w:rsid w:val="007E2028"/>
    <w:rsid w:val="007E6033"/>
    <w:rsid w:val="007F64EC"/>
    <w:rsid w:val="007F6E24"/>
    <w:rsid w:val="007F7D4C"/>
    <w:rsid w:val="008055DB"/>
    <w:rsid w:val="00806B03"/>
    <w:rsid w:val="008157D4"/>
    <w:rsid w:val="0081627C"/>
    <w:rsid w:val="008260DF"/>
    <w:rsid w:val="008262DB"/>
    <w:rsid w:val="00831948"/>
    <w:rsid w:val="00832BAA"/>
    <w:rsid w:val="00833729"/>
    <w:rsid w:val="00844376"/>
    <w:rsid w:val="008464D1"/>
    <w:rsid w:val="00846E89"/>
    <w:rsid w:val="0084764A"/>
    <w:rsid w:val="00853CEC"/>
    <w:rsid w:val="00855322"/>
    <w:rsid w:val="008562FC"/>
    <w:rsid w:val="008570A2"/>
    <w:rsid w:val="00860DFD"/>
    <w:rsid w:val="008615E6"/>
    <w:rsid w:val="00871757"/>
    <w:rsid w:val="00883531"/>
    <w:rsid w:val="008842D9"/>
    <w:rsid w:val="00886D18"/>
    <w:rsid w:val="0088744A"/>
    <w:rsid w:val="00890ABC"/>
    <w:rsid w:val="008917E8"/>
    <w:rsid w:val="00892881"/>
    <w:rsid w:val="00892D8A"/>
    <w:rsid w:val="00893F1B"/>
    <w:rsid w:val="008940D7"/>
    <w:rsid w:val="008967E8"/>
    <w:rsid w:val="008A4330"/>
    <w:rsid w:val="008A4A33"/>
    <w:rsid w:val="008A5DFB"/>
    <w:rsid w:val="008A6FC3"/>
    <w:rsid w:val="008A700A"/>
    <w:rsid w:val="008B0ABD"/>
    <w:rsid w:val="008B2004"/>
    <w:rsid w:val="008B6F50"/>
    <w:rsid w:val="008C34B4"/>
    <w:rsid w:val="008D52A3"/>
    <w:rsid w:val="008D5A9E"/>
    <w:rsid w:val="008E3149"/>
    <w:rsid w:val="008F5993"/>
    <w:rsid w:val="008F740B"/>
    <w:rsid w:val="00900665"/>
    <w:rsid w:val="0090431F"/>
    <w:rsid w:val="00913CB1"/>
    <w:rsid w:val="0091407A"/>
    <w:rsid w:val="0091510E"/>
    <w:rsid w:val="00915B24"/>
    <w:rsid w:val="0091707A"/>
    <w:rsid w:val="00921A84"/>
    <w:rsid w:val="00921AD2"/>
    <w:rsid w:val="00934476"/>
    <w:rsid w:val="00941A7E"/>
    <w:rsid w:val="0094300C"/>
    <w:rsid w:val="009505B4"/>
    <w:rsid w:val="00953E49"/>
    <w:rsid w:val="00955C01"/>
    <w:rsid w:val="0096120A"/>
    <w:rsid w:val="0096400B"/>
    <w:rsid w:val="00967791"/>
    <w:rsid w:val="009708A9"/>
    <w:rsid w:val="009747C5"/>
    <w:rsid w:val="009747C9"/>
    <w:rsid w:val="009769DF"/>
    <w:rsid w:val="00976C44"/>
    <w:rsid w:val="009847A2"/>
    <w:rsid w:val="00991220"/>
    <w:rsid w:val="00991D21"/>
    <w:rsid w:val="00992CFC"/>
    <w:rsid w:val="009973CA"/>
    <w:rsid w:val="00997F10"/>
    <w:rsid w:val="009A09E3"/>
    <w:rsid w:val="009A2556"/>
    <w:rsid w:val="009A2E72"/>
    <w:rsid w:val="009A30BF"/>
    <w:rsid w:val="009A333D"/>
    <w:rsid w:val="009A5542"/>
    <w:rsid w:val="009B09A5"/>
    <w:rsid w:val="009B446F"/>
    <w:rsid w:val="009B7BE4"/>
    <w:rsid w:val="009C5819"/>
    <w:rsid w:val="009C68DC"/>
    <w:rsid w:val="009D4B5E"/>
    <w:rsid w:val="009D6BB3"/>
    <w:rsid w:val="009E08B0"/>
    <w:rsid w:val="009E49A4"/>
    <w:rsid w:val="009E5865"/>
    <w:rsid w:val="009E6BA5"/>
    <w:rsid w:val="009F128D"/>
    <w:rsid w:val="009F32F5"/>
    <w:rsid w:val="009F4FE2"/>
    <w:rsid w:val="00A00F54"/>
    <w:rsid w:val="00A029D1"/>
    <w:rsid w:val="00A06D1C"/>
    <w:rsid w:val="00A06F79"/>
    <w:rsid w:val="00A07BBD"/>
    <w:rsid w:val="00A130AF"/>
    <w:rsid w:val="00A1377F"/>
    <w:rsid w:val="00A15478"/>
    <w:rsid w:val="00A164F5"/>
    <w:rsid w:val="00A257E9"/>
    <w:rsid w:val="00A26A8C"/>
    <w:rsid w:val="00A2791A"/>
    <w:rsid w:val="00A340C6"/>
    <w:rsid w:val="00A400BD"/>
    <w:rsid w:val="00A4252B"/>
    <w:rsid w:val="00A463F3"/>
    <w:rsid w:val="00A51C5C"/>
    <w:rsid w:val="00A55DC4"/>
    <w:rsid w:val="00A56E23"/>
    <w:rsid w:val="00A61B29"/>
    <w:rsid w:val="00A6267C"/>
    <w:rsid w:val="00A703FF"/>
    <w:rsid w:val="00A77A65"/>
    <w:rsid w:val="00A802FF"/>
    <w:rsid w:val="00A81761"/>
    <w:rsid w:val="00A90A52"/>
    <w:rsid w:val="00A92422"/>
    <w:rsid w:val="00A96BEF"/>
    <w:rsid w:val="00A96CDC"/>
    <w:rsid w:val="00AA1F6A"/>
    <w:rsid w:val="00AA20B6"/>
    <w:rsid w:val="00AA5689"/>
    <w:rsid w:val="00AA797D"/>
    <w:rsid w:val="00AB46E0"/>
    <w:rsid w:val="00AB6546"/>
    <w:rsid w:val="00AB7853"/>
    <w:rsid w:val="00AB7B8A"/>
    <w:rsid w:val="00AC0F00"/>
    <w:rsid w:val="00AC6393"/>
    <w:rsid w:val="00AC7C7D"/>
    <w:rsid w:val="00AD25C4"/>
    <w:rsid w:val="00AD5112"/>
    <w:rsid w:val="00AE034B"/>
    <w:rsid w:val="00AE0DD5"/>
    <w:rsid w:val="00AE1997"/>
    <w:rsid w:val="00AE3061"/>
    <w:rsid w:val="00AE7E6D"/>
    <w:rsid w:val="00AE7F39"/>
    <w:rsid w:val="00AF5DC6"/>
    <w:rsid w:val="00B01ABE"/>
    <w:rsid w:val="00B0505C"/>
    <w:rsid w:val="00B06EEB"/>
    <w:rsid w:val="00B1216B"/>
    <w:rsid w:val="00B122F9"/>
    <w:rsid w:val="00B17A32"/>
    <w:rsid w:val="00B2337B"/>
    <w:rsid w:val="00B273F4"/>
    <w:rsid w:val="00B27D67"/>
    <w:rsid w:val="00B31B39"/>
    <w:rsid w:val="00B34E18"/>
    <w:rsid w:val="00B373AA"/>
    <w:rsid w:val="00B43F4E"/>
    <w:rsid w:val="00B527F2"/>
    <w:rsid w:val="00B576AB"/>
    <w:rsid w:val="00B65A08"/>
    <w:rsid w:val="00B65EB7"/>
    <w:rsid w:val="00B661D3"/>
    <w:rsid w:val="00B72A9D"/>
    <w:rsid w:val="00B72F9B"/>
    <w:rsid w:val="00B8663C"/>
    <w:rsid w:val="00B870F0"/>
    <w:rsid w:val="00B96D68"/>
    <w:rsid w:val="00B97710"/>
    <w:rsid w:val="00BA11B9"/>
    <w:rsid w:val="00BA3492"/>
    <w:rsid w:val="00BA42B8"/>
    <w:rsid w:val="00BA717F"/>
    <w:rsid w:val="00BB1777"/>
    <w:rsid w:val="00BB243C"/>
    <w:rsid w:val="00BB7588"/>
    <w:rsid w:val="00BC0300"/>
    <w:rsid w:val="00BC1AB9"/>
    <w:rsid w:val="00BC282E"/>
    <w:rsid w:val="00BC4E5C"/>
    <w:rsid w:val="00BC5B32"/>
    <w:rsid w:val="00BC5B52"/>
    <w:rsid w:val="00BD3107"/>
    <w:rsid w:val="00BD3892"/>
    <w:rsid w:val="00BD72A2"/>
    <w:rsid w:val="00BE3695"/>
    <w:rsid w:val="00BE542C"/>
    <w:rsid w:val="00BE74B1"/>
    <w:rsid w:val="00BF2C6D"/>
    <w:rsid w:val="00BF4DCE"/>
    <w:rsid w:val="00BF5AB5"/>
    <w:rsid w:val="00C019E3"/>
    <w:rsid w:val="00C05E85"/>
    <w:rsid w:val="00C066B1"/>
    <w:rsid w:val="00C068C7"/>
    <w:rsid w:val="00C12007"/>
    <w:rsid w:val="00C201B9"/>
    <w:rsid w:val="00C209E2"/>
    <w:rsid w:val="00C20E04"/>
    <w:rsid w:val="00C22AA3"/>
    <w:rsid w:val="00C22CD3"/>
    <w:rsid w:val="00C22E96"/>
    <w:rsid w:val="00C25B95"/>
    <w:rsid w:val="00C26F57"/>
    <w:rsid w:val="00C41C7A"/>
    <w:rsid w:val="00C666BD"/>
    <w:rsid w:val="00C6688E"/>
    <w:rsid w:val="00C71D30"/>
    <w:rsid w:val="00C75875"/>
    <w:rsid w:val="00C809D5"/>
    <w:rsid w:val="00C82C1B"/>
    <w:rsid w:val="00C84912"/>
    <w:rsid w:val="00C849A2"/>
    <w:rsid w:val="00C91F6B"/>
    <w:rsid w:val="00C9417E"/>
    <w:rsid w:val="00CA0CF9"/>
    <w:rsid w:val="00CA13D3"/>
    <w:rsid w:val="00CA4A90"/>
    <w:rsid w:val="00CA7285"/>
    <w:rsid w:val="00CA7A47"/>
    <w:rsid w:val="00CB028B"/>
    <w:rsid w:val="00CB0CE7"/>
    <w:rsid w:val="00CB1CB0"/>
    <w:rsid w:val="00CB1CFD"/>
    <w:rsid w:val="00CB3AEC"/>
    <w:rsid w:val="00CB785F"/>
    <w:rsid w:val="00CB7AEC"/>
    <w:rsid w:val="00CC7E7C"/>
    <w:rsid w:val="00CD42E7"/>
    <w:rsid w:val="00CD5996"/>
    <w:rsid w:val="00CD6CE1"/>
    <w:rsid w:val="00CD7D6A"/>
    <w:rsid w:val="00CE0953"/>
    <w:rsid w:val="00CE17C5"/>
    <w:rsid w:val="00CE7821"/>
    <w:rsid w:val="00CF18A2"/>
    <w:rsid w:val="00CF205D"/>
    <w:rsid w:val="00CF2E5F"/>
    <w:rsid w:val="00CF5251"/>
    <w:rsid w:val="00D019DA"/>
    <w:rsid w:val="00D024E5"/>
    <w:rsid w:val="00D104FE"/>
    <w:rsid w:val="00D113D2"/>
    <w:rsid w:val="00D124DB"/>
    <w:rsid w:val="00D12EFB"/>
    <w:rsid w:val="00D15A6E"/>
    <w:rsid w:val="00D16B5F"/>
    <w:rsid w:val="00D16D97"/>
    <w:rsid w:val="00D243A2"/>
    <w:rsid w:val="00D248B9"/>
    <w:rsid w:val="00D25A7A"/>
    <w:rsid w:val="00D2786E"/>
    <w:rsid w:val="00D3371F"/>
    <w:rsid w:val="00D33F58"/>
    <w:rsid w:val="00D35A09"/>
    <w:rsid w:val="00D40ABC"/>
    <w:rsid w:val="00D4253C"/>
    <w:rsid w:val="00D43E48"/>
    <w:rsid w:val="00D46F75"/>
    <w:rsid w:val="00D61029"/>
    <w:rsid w:val="00D6434A"/>
    <w:rsid w:val="00D71DF8"/>
    <w:rsid w:val="00D72DC4"/>
    <w:rsid w:val="00D744BF"/>
    <w:rsid w:val="00D768B9"/>
    <w:rsid w:val="00D8095F"/>
    <w:rsid w:val="00D852D9"/>
    <w:rsid w:val="00D86A0D"/>
    <w:rsid w:val="00D9389B"/>
    <w:rsid w:val="00DA17F8"/>
    <w:rsid w:val="00DA4F21"/>
    <w:rsid w:val="00DB07F1"/>
    <w:rsid w:val="00DB4D6D"/>
    <w:rsid w:val="00DB4DCF"/>
    <w:rsid w:val="00DC042B"/>
    <w:rsid w:val="00DC36B8"/>
    <w:rsid w:val="00DD0013"/>
    <w:rsid w:val="00DD53CC"/>
    <w:rsid w:val="00DD753B"/>
    <w:rsid w:val="00DE0AC9"/>
    <w:rsid w:val="00DE0C97"/>
    <w:rsid w:val="00DE0EB0"/>
    <w:rsid w:val="00DE3FB1"/>
    <w:rsid w:val="00DE648D"/>
    <w:rsid w:val="00DE67F7"/>
    <w:rsid w:val="00DE726B"/>
    <w:rsid w:val="00DF320A"/>
    <w:rsid w:val="00E01A24"/>
    <w:rsid w:val="00E02A04"/>
    <w:rsid w:val="00E04F01"/>
    <w:rsid w:val="00E072AD"/>
    <w:rsid w:val="00E21072"/>
    <w:rsid w:val="00E25805"/>
    <w:rsid w:val="00E30DE3"/>
    <w:rsid w:val="00E35F29"/>
    <w:rsid w:val="00E375E0"/>
    <w:rsid w:val="00E557FB"/>
    <w:rsid w:val="00E715BC"/>
    <w:rsid w:val="00E75099"/>
    <w:rsid w:val="00E85874"/>
    <w:rsid w:val="00EA057F"/>
    <w:rsid w:val="00EA0BD5"/>
    <w:rsid w:val="00EA52A4"/>
    <w:rsid w:val="00EA7544"/>
    <w:rsid w:val="00EA7C6A"/>
    <w:rsid w:val="00EB04F2"/>
    <w:rsid w:val="00EB492A"/>
    <w:rsid w:val="00EB67AB"/>
    <w:rsid w:val="00EC2CF8"/>
    <w:rsid w:val="00EC655D"/>
    <w:rsid w:val="00EC6E5E"/>
    <w:rsid w:val="00ED3226"/>
    <w:rsid w:val="00ED435D"/>
    <w:rsid w:val="00ED52AF"/>
    <w:rsid w:val="00ED59F4"/>
    <w:rsid w:val="00EE0C62"/>
    <w:rsid w:val="00EE248C"/>
    <w:rsid w:val="00EE7B02"/>
    <w:rsid w:val="00EF09B9"/>
    <w:rsid w:val="00EF6F4E"/>
    <w:rsid w:val="00F01C80"/>
    <w:rsid w:val="00F01DDC"/>
    <w:rsid w:val="00F02EB9"/>
    <w:rsid w:val="00F06D1D"/>
    <w:rsid w:val="00F10324"/>
    <w:rsid w:val="00F104C5"/>
    <w:rsid w:val="00F143CD"/>
    <w:rsid w:val="00F1525C"/>
    <w:rsid w:val="00F15CD9"/>
    <w:rsid w:val="00F16142"/>
    <w:rsid w:val="00F17E23"/>
    <w:rsid w:val="00F252CD"/>
    <w:rsid w:val="00F27EE9"/>
    <w:rsid w:val="00F33FB7"/>
    <w:rsid w:val="00F37343"/>
    <w:rsid w:val="00F42BDE"/>
    <w:rsid w:val="00F44434"/>
    <w:rsid w:val="00F4448D"/>
    <w:rsid w:val="00F446EA"/>
    <w:rsid w:val="00F47FA2"/>
    <w:rsid w:val="00F5044A"/>
    <w:rsid w:val="00F532A5"/>
    <w:rsid w:val="00F607FB"/>
    <w:rsid w:val="00F61171"/>
    <w:rsid w:val="00F652A4"/>
    <w:rsid w:val="00F65FBF"/>
    <w:rsid w:val="00F66A5C"/>
    <w:rsid w:val="00F739C7"/>
    <w:rsid w:val="00F75FE6"/>
    <w:rsid w:val="00F911A8"/>
    <w:rsid w:val="00F93D41"/>
    <w:rsid w:val="00F9737A"/>
    <w:rsid w:val="00FA1B02"/>
    <w:rsid w:val="00FA1FFD"/>
    <w:rsid w:val="00FA28A0"/>
    <w:rsid w:val="00FA3334"/>
    <w:rsid w:val="00FB2205"/>
    <w:rsid w:val="00FB2BEB"/>
    <w:rsid w:val="00FB68CD"/>
    <w:rsid w:val="00FC22A1"/>
    <w:rsid w:val="00FC33DE"/>
    <w:rsid w:val="00FC3744"/>
    <w:rsid w:val="00FC75AC"/>
    <w:rsid w:val="00FD096B"/>
    <w:rsid w:val="00FD6BCC"/>
    <w:rsid w:val="00FE3443"/>
    <w:rsid w:val="00FE6585"/>
    <w:rsid w:val="00FF5A48"/>
    <w:rsid w:val="00FF6E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rsid w:val="00586345"/>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rsid w:val="00586345"/>
    <w:rPr>
      <w:rFonts w:cs="新細明體"/>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標楷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qFormat/>
    <w:rsid w:val="00D16B5F"/>
    <w:pPr>
      <w:keepNext/>
      <w:spacing w:line="720" w:lineRule="auto"/>
      <w:outlineLvl w:val="1"/>
    </w:pPr>
    <w:rPr>
      <w:rFonts w:ascii="Arial" w:eastAsia="新細明體"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2B42"/>
    <w:pPr>
      <w:widowControl w:val="0"/>
      <w:autoSpaceDE w:val="0"/>
      <w:autoSpaceDN w:val="0"/>
      <w:adjustRightInd w:val="0"/>
    </w:pPr>
    <w:rPr>
      <w:rFonts w:ascii="標楷體.稈..." w:eastAsia="標楷體.稈..." w:hAnsiTheme="minorHAnsi" w:cs="標楷體.稈..."/>
      <w:color w:val="000000"/>
      <w:kern w:val="0"/>
      <w:szCs w:val="24"/>
    </w:rPr>
  </w:style>
  <w:style w:type="paragraph" w:customStyle="1" w:styleId="CM1">
    <w:name w:val="CM1"/>
    <w:basedOn w:val="Default"/>
    <w:next w:val="Default"/>
    <w:uiPriority w:val="99"/>
    <w:rsid w:val="00151810"/>
    <w:pPr>
      <w:spacing w:line="551" w:lineRule="atLeast"/>
    </w:pPr>
    <w:rPr>
      <w:rFonts w:cstheme="minorBidi"/>
      <w:color w:val="auto"/>
    </w:rPr>
  </w:style>
  <w:style w:type="paragraph" w:styleId="a3">
    <w:name w:val="Balloon Text"/>
    <w:basedOn w:val="a"/>
    <w:link w:val="a4"/>
    <w:uiPriority w:val="99"/>
    <w:semiHidden/>
    <w:unhideWhenUsed/>
    <w:rsid w:val="008B2004"/>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8B2004"/>
    <w:rPr>
      <w:rFonts w:asciiTheme="majorHAnsi" w:eastAsiaTheme="majorEastAsia" w:hAnsiTheme="majorHAnsi" w:cstheme="majorBidi"/>
      <w:sz w:val="18"/>
      <w:szCs w:val="18"/>
    </w:rPr>
  </w:style>
  <w:style w:type="paragraph" w:styleId="a5">
    <w:name w:val="header"/>
    <w:aliases w:val="頁首 字元 字元,頁首 字元 字元 字元"/>
    <w:basedOn w:val="a"/>
    <w:link w:val="a6"/>
    <w:uiPriority w:val="99"/>
    <w:unhideWhenUsed/>
    <w:rsid w:val="00087D33"/>
    <w:pPr>
      <w:tabs>
        <w:tab w:val="center" w:pos="4153"/>
        <w:tab w:val="right" w:pos="8306"/>
      </w:tabs>
      <w:snapToGrid w:val="0"/>
    </w:pPr>
    <w:rPr>
      <w:sz w:val="20"/>
      <w:szCs w:val="20"/>
    </w:rPr>
  </w:style>
  <w:style w:type="character" w:customStyle="1" w:styleId="a6">
    <w:name w:val="頁首 字元"/>
    <w:aliases w:val="頁首 字元 字元 字元1,頁首 字元 字元 字元 字元"/>
    <w:basedOn w:val="a0"/>
    <w:link w:val="a5"/>
    <w:uiPriority w:val="99"/>
    <w:rsid w:val="00087D33"/>
    <w:rPr>
      <w:sz w:val="20"/>
      <w:szCs w:val="20"/>
    </w:rPr>
  </w:style>
  <w:style w:type="paragraph" w:styleId="a7">
    <w:name w:val="footer"/>
    <w:basedOn w:val="a"/>
    <w:link w:val="a8"/>
    <w:uiPriority w:val="99"/>
    <w:unhideWhenUsed/>
    <w:rsid w:val="00087D33"/>
    <w:pPr>
      <w:tabs>
        <w:tab w:val="center" w:pos="4153"/>
        <w:tab w:val="right" w:pos="8306"/>
      </w:tabs>
      <w:snapToGrid w:val="0"/>
    </w:pPr>
    <w:rPr>
      <w:sz w:val="20"/>
      <w:szCs w:val="20"/>
    </w:rPr>
  </w:style>
  <w:style w:type="character" w:customStyle="1" w:styleId="a8">
    <w:name w:val="頁尾 字元"/>
    <w:basedOn w:val="a0"/>
    <w:link w:val="a7"/>
    <w:uiPriority w:val="99"/>
    <w:rsid w:val="00087D33"/>
    <w:rPr>
      <w:sz w:val="20"/>
      <w:szCs w:val="20"/>
    </w:rPr>
  </w:style>
  <w:style w:type="table" w:styleId="a9">
    <w:name w:val="Table Grid"/>
    <w:basedOn w:val="a1"/>
    <w:uiPriority w:val="59"/>
    <w:rsid w:val="00CF2E5F"/>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link w:val="ab"/>
    <w:uiPriority w:val="99"/>
    <w:unhideWhenUsed/>
    <w:rsid w:val="00CF2E5F"/>
    <w:pPr>
      <w:snapToGrid w:val="0"/>
    </w:pPr>
    <w:rPr>
      <w:kern w:val="0"/>
      <w:sz w:val="20"/>
      <w:szCs w:val="20"/>
    </w:rPr>
  </w:style>
  <w:style w:type="character" w:customStyle="1" w:styleId="ab">
    <w:name w:val="註腳文字 字元"/>
    <w:basedOn w:val="a0"/>
    <w:link w:val="aa"/>
    <w:uiPriority w:val="99"/>
    <w:rsid w:val="00CF2E5F"/>
    <w:rPr>
      <w:kern w:val="0"/>
      <w:sz w:val="20"/>
      <w:szCs w:val="20"/>
    </w:rPr>
  </w:style>
  <w:style w:type="character" w:styleId="ac">
    <w:name w:val="footnote reference"/>
    <w:basedOn w:val="a0"/>
    <w:uiPriority w:val="99"/>
    <w:unhideWhenUsed/>
    <w:rsid w:val="00CF2E5F"/>
    <w:rPr>
      <w:vertAlign w:val="superscript"/>
    </w:rPr>
  </w:style>
  <w:style w:type="paragraph" w:customStyle="1" w:styleId="ad">
    <w:name w:val="甲篇內文"/>
    <w:basedOn w:val="a"/>
    <w:link w:val="21"/>
    <w:qFormat/>
    <w:rsid w:val="00CF2E5F"/>
    <w:pPr>
      <w:spacing w:line="460" w:lineRule="exact"/>
      <w:ind w:firstLineChars="200" w:firstLine="200"/>
      <w:jc w:val="both"/>
    </w:pPr>
    <w:rPr>
      <w:rFonts w:ascii="標楷體"/>
      <w:sz w:val="28"/>
      <w:szCs w:val="28"/>
    </w:rPr>
  </w:style>
  <w:style w:type="character" w:customStyle="1" w:styleId="21">
    <w:name w:val="甲篇內文 字元2"/>
    <w:basedOn w:val="a0"/>
    <w:link w:val="ad"/>
    <w:rsid w:val="00CF2E5F"/>
    <w:rPr>
      <w:rFonts w:ascii="標楷體"/>
      <w:sz w:val="28"/>
      <w:szCs w:val="28"/>
    </w:rPr>
  </w:style>
  <w:style w:type="paragraph" w:customStyle="1" w:styleId="ae">
    <w:name w:val="標題壹、"/>
    <w:basedOn w:val="af"/>
    <w:link w:val="af0"/>
    <w:rsid w:val="00CF2E5F"/>
    <w:pPr>
      <w:spacing w:beforeLines="0" w:line="360" w:lineRule="auto"/>
      <w:jc w:val="both"/>
    </w:pPr>
    <w:rPr>
      <w:sz w:val="36"/>
      <w:szCs w:val="36"/>
    </w:rPr>
  </w:style>
  <w:style w:type="paragraph" w:customStyle="1" w:styleId="af">
    <w:name w:val="標題甲、"/>
    <w:basedOn w:val="a"/>
    <w:rsid w:val="00CF2E5F"/>
    <w:pPr>
      <w:spacing w:beforeLines="50"/>
      <w:jc w:val="center"/>
    </w:pPr>
    <w:rPr>
      <w:rFonts w:cs="新細明體"/>
      <w:b/>
      <w:bCs/>
      <w:sz w:val="40"/>
      <w:szCs w:val="20"/>
    </w:rPr>
  </w:style>
  <w:style w:type="character" w:customStyle="1" w:styleId="af0">
    <w:name w:val="標題壹、 字元"/>
    <w:link w:val="ae"/>
    <w:rsid w:val="00CF2E5F"/>
    <w:rPr>
      <w:rFonts w:cs="新細明體"/>
      <w:b/>
      <w:bCs/>
      <w:sz w:val="36"/>
      <w:szCs w:val="36"/>
    </w:rPr>
  </w:style>
  <w:style w:type="paragraph" w:styleId="Web">
    <w:name w:val="Normal (Web)"/>
    <w:basedOn w:val="a"/>
    <w:uiPriority w:val="99"/>
    <w:rsid w:val="00F37343"/>
    <w:pPr>
      <w:widowControl/>
      <w:spacing w:before="100" w:beforeAutospacing="1" w:after="100" w:afterAutospacing="1"/>
    </w:pPr>
    <w:rPr>
      <w:rFonts w:ascii="新細明體" w:eastAsia="新細明體" w:hAnsi="新細明體" w:cs="新細明體"/>
      <w:kern w:val="0"/>
      <w:szCs w:val="24"/>
    </w:rPr>
  </w:style>
  <w:style w:type="character" w:customStyle="1" w:styleId="20">
    <w:name w:val="標題 2 字元"/>
    <w:basedOn w:val="a0"/>
    <w:link w:val="2"/>
    <w:rsid w:val="00D16B5F"/>
    <w:rPr>
      <w:rFonts w:ascii="Arial" w:eastAsia="新細明體" w:hAnsi="Arial"/>
      <w:b/>
      <w:bCs/>
      <w:sz w:val="48"/>
      <w:szCs w:val="48"/>
    </w:rPr>
  </w:style>
  <w:style w:type="paragraph" w:customStyle="1" w:styleId="af1">
    <w:name w:val="(一)"/>
    <w:link w:val="af2"/>
    <w:qFormat/>
    <w:rsid w:val="00D16B5F"/>
    <w:pPr>
      <w:widowControl w:val="0"/>
      <w:kinsoku w:val="0"/>
      <w:overflowPunct w:val="0"/>
      <w:autoSpaceDE w:val="0"/>
      <w:autoSpaceDN w:val="0"/>
      <w:adjustRightInd w:val="0"/>
      <w:snapToGrid w:val="0"/>
      <w:spacing w:line="360" w:lineRule="auto"/>
      <w:ind w:leftChars="200" w:left="200"/>
      <w:jc w:val="both"/>
    </w:pPr>
    <w:rPr>
      <w:rFonts w:ascii="標楷體"/>
      <w:b/>
      <w:bCs/>
      <w:snapToGrid w:val="0"/>
      <w:kern w:val="0"/>
      <w:sz w:val="32"/>
      <w:szCs w:val="20"/>
    </w:rPr>
  </w:style>
  <w:style w:type="paragraph" w:customStyle="1" w:styleId="1">
    <w:name w:val="文1"/>
    <w:rsid w:val="00D16B5F"/>
    <w:pPr>
      <w:widowControl w:val="0"/>
      <w:kinsoku w:val="0"/>
      <w:overflowPunct w:val="0"/>
      <w:autoSpaceDE w:val="0"/>
      <w:autoSpaceDN w:val="0"/>
      <w:adjustRightInd w:val="0"/>
      <w:snapToGrid w:val="0"/>
      <w:spacing w:line="360" w:lineRule="auto"/>
      <w:ind w:firstLineChars="350" w:firstLine="350"/>
      <w:jc w:val="both"/>
    </w:pPr>
    <w:rPr>
      <w:rFonts w:ascii="標楷體"/>
      <w:snapToGrid w:val="0"/>
      <w:kern w:val="0"/>
      <w:sz w:val="32"/>
      <w:szCs w:val="20"/>
    </w:rPr>
  </w:style>
  <w:style w:type="paragraph" w:customStyle="1" w:styleId="af3">
    <w:name w:val="文"/>
    <w:rsid w:val="00D16B5F"/>
    <w:pPr>
      <w:widowControl w:val="0"/>
      <w:kinsoku w:val="0"/>
      <w:overflowPunct w:val="0"/>
      <w:autoSpaceDE w:val="0"/>
      <w:autoSpaceDN w:val="0"/>
      <w:adjustRightInd w:val="0"/>
      <w:snapToGrid w:val="0"/>
      <w:spacing w:line="360" w:lineRule="auto"/>
      <w:ind w:firstLineChars="200" w:firstLine="200"/>
      <w:jc w:val="both"/>
    </w:pPr>
    <w:rPr>
      <w:rFonts w:ascii="標楷體"/>
      <w:snapToGrid w:val="0"/>
      <w:kern w:val="0"/>
      <w:sz w:val="32"/>
      <w:szCs w:val="20"/>
    </w:rPr>
  </w:style>
  <w:style w:type="paragraph" w:customStyle="1" w:styleId="af4">
    <w:name w:val="標題一、"/>
    <w:basedOn w:val="a"/>
    <w:rsid w:val="00D16B5F"/>
    <w:pPr>
      <w:spacing w:beforeLines="20" w:afterLines="20" w:line="400" w:lineRule="exact"/>
      <w:ind w:firstLineChars="100" w:firstLine="100"/>
      <w:jc w:val="both"/>
    </w:pPr>
    <w:rPr>
      <w:rFonts w:cs="新細明體"/>
      <w:b/>
      <w:bCs/>
      <w:sz w:val="32"/>
      <w:szCs w:val="32"/>
    </w:rPr>
  </w:style>
  <w:style w:type="character" w:customStyle="1" w:styleId="af2">
    <w:name w:val="(一) 字元"/>
    <w:basedOn w:val="a0"/>
    <w:link w:val="af1"/>
    <w:rsid w:val="00D16B5F"/>
    <w:rPr>
      <w:rFonts w:ascii="標楷體"/>
      <w:b/>
      <w:bCs/>
      <w:snapToGrid w:val="0"/>
      <w:kern w:val="0"/>
      <w:sz w:val="32"/>
      <w:szCs w:val="20"/>
    </w:rPr>
  </w:style>
  <w:style w:type="paragraph" w:styleId="af5">
    <w:name w:val="List Paragraph"/>
    <w:basedOn w:val="a"/>
    <w:uiPriority w:val="34"/>
    <w:qFormat/>
    <w:rsid w:val="00B527F2"/>
    <w:pPr>
      <w:ind w:leftChars="200" w:left="480"/>
    </w:pPr>
  </w:style>
  <w:style w:type="paragraph" w:styleId="af6">
    <w:name w:val="Date"/>
    <w:basedOn w:val="a"/>
    <w:next w:val="a"/>
    <w:link w:val="af7"/>
    <w:uiPriority w:val="99"/>
    <w:semiHidden/>
    <w:unhideWhenUsed/>
    <w:rsid w:val="00941A7E"/>
    <w:pPr>
      <w:jc w:val="right"/>
    </w:pPr>
    <w:rPr>
      <w:rFonts w:asciiTheme="minorHAnsi" w:eastAsiaTheme="minorEastAsia" w:hAnsiTheme="minorHAnsi" w:cstheme="minorBidi"/>
    </w:rPr>
  </w:style>
  <w:style w:type="character" w:customStyle="1" w:styleId="af7">
    <w:name w:val="日期 字元"/>
    <w:basedOn w:val="a0"/>
    <w:link w:val="af6"/>
    <w:uiPriority w:val="99"/>
    <w:semiHidden/>
    <w:rsid w:val="00941A7E"/>
    <w:rPr>
      <w:rFonts w:asciiTheme="minorHAnsi" w:eastAsiaTheme="minorEastAsia" w:hAnsiTheme="minorHAnsi" w:cstheme="minorBidi"/>
    </w:rPr>
  </w:style>
  <w:style w:type="numbering" w:customStyle="1" w:styleId="10">
    <w:name w:val="無清單1"/>
    <w:next w:val="a2"/>
    <w:uiPriority w:val="99"/>
    <w:semiHidden/>
    <w:unhideWhenUsed/>
    <w:rsid w:val="00CF205D"/>
  </w:style>
  <w:style w:type="paragraph" w:styleId="af8">
    <w:name w:val="caption"/>
    <w:basedOn w:val="a"/>
    <w:next w:val="a"/>
    <w:uiPriority w:val="35"/>
    <w:semiHidden/>
    <w:unhideWhenUsed/>
    <w:qFormat/>
    <w:rsid w:val="00CF205D"/>
    <w:rPr>
      <w:kern w:val="0"/>
      <w:sz w:val="20"/>
      <w:szCs w:val="20"/>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fa"/>
    <w:locked/>
    <w:rsid w:val="00CF205D"/>
    <w:rPr>
      <w:rFonts w:ascii="細明體" w:eastAsia="細明體" w:hAnsi="Courier New"/>
    </w:rPr>
  </w:style>
  <w:style w:type="paragraph" w:styleId="af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f9"/>
    <w:unhideWhenUsed/>
    <w:rsid w:val="00CF205D"/>
    <w:rPr>
      <w:rFonts w:ascii="細明體" w:eastAsia="細明體" w:hAnsi="Courier New"/>
    </w:rPr>
  </w:style>
  <w:style w:type="character" w:customStyle="1" w:styleId="11">
    <w:name w:val="純文字 字元1"/>
    <w:basedOn w:val="a0"/>
    <w:uiPriority w:val="99"/>
    <w:semiHidden/>
    <w:rsid w:val="00CF205D"/>
    <w:rPr>
      <w:rFonts w:ascii="細明體" w:eastAsia="細明體" w:hAnsi="Courier New" w:cs="Courier New"/>
      <w:szCs w:val="24"/>
    </w:rPr>
  </w:style>
  <w:style w:type="paragraph" w:styleId="afb">
    <w:name w:val="Body Text"/>
    <w:basedOn w:val="a"/>
    <w:link w:val="afc"/>
    <w:rsid w:val="00CF205D"/>
    <w:pPr>
      <w:spacing w:line="540" w:lineRule="exact"/>
    </w:pPr>
    <w:rPr>
      <w:spacing w:val="6"/>
      <w:sz w:val="32"/>
      <w:szCs w:val="20"/>
    </w:rPr>
  </w:style>
  <w:style w:type="character" w:customStyle="1" w:styleId="afc">
    <w:name w:val="本文 字元"/>
    <w:basedOn w:val="a0"/>
    <w:link w:val="afb"/>
    <w:rsid w:val="00CF205D"/>
    <w:rPr>
      <w:spacing w:val="6"/>
      <w:sz w:val="32"/>
      <w:szCs w:val="20"/>
    </w:rPr>
  </w:style>
  <w:style w:type="character" w:styleId="afd">
    <w:name w:val="Emphasis"/>
    <w:basedOn w:val="a0"/>
    <w:uiPriority w:val="20"/>
    <w:qFormat/>
    <w:rsid w:val="00CF205D"/>
    <w:rPr>
      <w:i/>
      <w:iCs/>
    </w:rPr>
  </w:style>
  <w:style w:type="paragraph" w:customStyle="1" w:styleId="afe">
    <w:name w:val="甲"/>
    <w:rsid w:val="00CF205D"/>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b/>
      <w:snapToGrid w:val="0"/>
      <w:kern w:val="0"/>
      <w:sz w:val="34"/>
      <w:szCs w:val="20"/>
    </w:rPr>
  </w:style>
  <w:style w:type="paragraph" w:customStyle="1" w:styleId="aff">
    <w:name w:val="壹"/>
    <w:rsid w:val="00CF205D"/>
    <w:pPr>
      <w:widowControl w:val="0"/>
      <w:tabs>
        <w:tab w:val="right" w:leader="dot" w:pos="9660"/>
      </w:tabs>
      <w:kinsoku w:val="0"/>
      <w:wordWrap w:val="0"/>
      <w:overflowPunct w:val="0"/>
      <w:autoSpaceDE w:val="0"/>
      <w:autoSpaceDN w:val="0"/>
      <w:adjustRightInd w:val="0"/>
      <w:snapToGrid w:val="0"/>
      <w:spacing w:line="360" w:lineRule="auto"/>
      <w:ind w:left="976" w:hanging="624"/>
      <w:jc w:val="both"/>
    </w:pPr>
    <w:rPr>
      <w:rFonts w:ascii="標楷體"/>
      <w:snapToGrid w:val="0"/>
      <w:kern w:val="0"/>
      <w:sz w:val="32"/>
      <w:szCs w:val="20"/>
    </w:rPr>
  </w:style>
  <w:style w:type="paragraph" w:customStyle="1" w:styleId="aff0">
    <w:name w:val="一"/>
    <w:basedOn w:val="a"/>
    <w:rsid w:val="00CF205D"/>
    <w:pPr>
      <w:snapToGrid w:val="0"/>
      <w:spacing w:line="600" w:lineRule="exact"/>
    </w:pPr>
    <w:rPr>
      <w:b/>
      <w:bCs/>
      <w:sz w:val="28"/>
      <w:szCs w:val="20"/>
    </w:rPr>
  </w:style>
  <w:style w:type="paragraph" w:customStyle="1" w:styleId="aff1">
    <w:name w:val="大標"/>
    <w:basedOn w:val="a"/>
    <w:rsid w:val="00CF205D"/>
    <w:pPr>
      <w:kinsoku w:val="0"/>
      <w:wordWrap w:val="0"/>
      <w:overflowPunct w:val="0"/>
      <w:autoSpaceDE w:val="0"/>
      <w:autoSpaceDN w:val="0"/>
      <w:snapToGrid w:val="0"/>
      <w:jc w:val="center"/>
    </w:pPr>
    <w:rPr>
      <w:rFonts w:ascii="標楷體"/>
      <w:b/>
      <w:snapToGrid w:val="0"/>
      <w:kern w:val="0"/>
      <w:sz w:val="40"/>
      <w:szCs w:val="20"/>
    </w:rPr>
  </w:style>
  <w:style w:type="character" w:styleId="aff2">
    <w:name w:val="page number"/>
    <w:basedOn w:val="a0"/>
    <w:rsid w:val="00CF205D"/>
  </w:style>
  <w:style w:type="paragraph" w:customStyle="1" w:styleId="aff3">
    <w:name w:val="頁數"/>
    <w:basedOn w:val="a"/>
    <w:semiHidden/>
    <w:rsid w:val="00CF205D"/>
    <w:pPr>
      <w:spacing w:line="400" w:lineRule="exact"/>
      <w:ind w:firstLineChars="200" w:firstLine="480"/>
      <w:jc w:val="both"/>
    </w:pPr>
    <w:rPr>
      <w:rFonts w:ascii="標楷體"/>
      <w:szCs w:val="24"/>
    </w:rPr>
  </w:style>
  <w:style w:type="table" w:customStyle="1" w:styleId="12">
    <w:name w:val="表格格線1"/>
    <w:basedOn w:val="a1"/>
    <w:next w:val="a9"/>
    <w:uiPriority w:val="59"/>
    <w:rsid w:val="00CF205D"/>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內文123"/>
    <w:qFormat/>
    <w:rsid w:val="00CF205D"/>
    <w:pPr>
      <w:overflowPunct w:val="0"/>
      <w:ind w:firstLineChars="450" w:firstLine="450"/>
      <w:jc w:val="both"/>
    </w:pPr>
    <w:rPr>
      <w:rFonts w:ascii="標楷體" w:hAnsi="標楷體" w:cs="標楷體"/>
      <w:b/>
      <w:szCs w:val="24"/>
    </w:rPr>
  </w:style>
  <w:style w:type="character" w:styleId="aff4">
    <w:name w:val="annotation reference"/>
    <w:basedOn w:val="a0"/>
    <w:uiPriority w:val="99"/>
    <w:semiHidden/>
    <w:unhideWhenUsed/>
    <w:rsid w:val="00CF205D"/>
    <w:rPr>
      <w:sz w:val="18"/>
      <w:szCs w:val="18"/>
    </w:rPr>
  </w:style>
  <w:style w:type="paragraph" w:styleId="aff5">
    <w:name w:val="annotation text"/>
    <w:basedOn w:val="a"/>
    <w:link w:val="aff6"/>
    <w:uiPriority w:val="99"/>
    <w:semiHidden/>
    <w:unhideWhenUsed/>
    <w:rsid w:val="00CF205D"/>
    <w:rPr>
      <w:rFonts w:ascii="Calibri" w:eastAsia="新細明體" w:hAnsi="Calibri"/>
    </w:rPr>
  </w:style>
  <w:style w:type="character" w:customStyle="1" w:styleId="aff6">
    <w:name w:val="註解文字 字元"/>
    <w:basedOn w:val="a0"/>
    <w:link w:val="aff5"/>
    <w:uiPriority w:val="99"/>
    <w:semiHidden/>
    <w:rsid w:val="00CF205D"/>
    <w:rPr>
      <w:rFonts w:ascii="Calibri" w:eastAsia="新細明體" w:hAnsi="Calibri"/>
    </w:rPr>
  </w:style>
  <w:style w:type="paragraph" w:styleId="aff7">
    <w:name w:val="annotation subject"/>
    <w:basedOn w:val="aff5"/>
    <w:next w:val="aff5"/>
    <w:link w:val="aff8"/>
    <w:uiPriority w:val="99"/>
    <w:semiHidden/>
    <w:unhideWhenUsed/>
    <w:rsid w:val="00CF205D"/>
    <w:rPr>
      <w:b/>
      <w:bCs/>
    </w:rPr>
  </w:style>
  <w:style w:type="character" w:customStyle="1" w:styleId="aff8">
    <w:name w:val="註解主旨 字元"/>
    <w:basedOn w:val="aff6"/>
    <w:link w:val="aff7"/>
    <w:uiPriority w:val="99"/>
    <w:semiHidden/>
    <w:rsid w:val="00CF205D"/>
    <w:rPr>
      <w:rFonts w:ascii="Calibri" w:eastAsia="新細明體" w:hAnsi="Calibri"/>
      <w:b/>
      <w:bCs/>
    </w:rPr>
  </w:style>
  <w:style w:type="table" w:customStyle="1" w:styleId="110">
    <w:name w:val="表格格線11"/>
    <w:basedOn w:val="a1"/>
    <w:next w:val="a9"/>
    <w:uiPriority w:val="59"/>
    <w:rsid w:val="00CF205D"/>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無清單2"/>
    <w:next w:val="a2"/>
    <w:uiPriority w:val="99"/>
    <w:semiHidden/>
    <w:unhideWhenUsed/>
    <w:rsid w:val="007D403A"/>
  </w:style>
  <w:style w:type="table" w:customStyle="1" w:styleId="23">
    <w:name w:val="表格格線2"/>
    <w:basedOn w:val="a1"/>
    <w:next w:val="a9"/>
    <w:uiPriority w:val="59"/>
    <w:rsid w:val="007D403A"/>
    <w:rPr>
      <w:rFonts w:ascii="Calibri" w:eastAsia="新細明體"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9"/>
    <w:uiPriority w:val="59"/>
    <w:rsid w:val="007D403A"/>
    <w:rPr>
      <w:rFonts w:ascii="Calibri" w:eastAsia="新細明體" w:hAnsi="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12">
    <w:name w:val="01_內文_第一行空2字元"/>
    <w:qFormat/>
    <w:rsid w:val="00976C44"/>
    <w:pPr>
      <w:widowControl w:val="0"/>
      <w:overflowPunct w:val="0"/>
      <w:spacing w:line="460" w:lineRule="exact"/>
      <w:ind w:firstLineChars="200" w:firstLine="200"/>
      <w:jc w:val="both"/>
    </w:pPr>
    <w:rPr>
      <w:rFonts w:ascii="標楷體" w:hAnsi="標楷體"/>
      <w:szCs w:val="32"/>
    </w:rPr>
  </w:style>
  <w:style w:type="paragraph" w:customStyle="1" w:styleId="414P">
    <w:name w:val="4_次標_14P_（一）"/>
    <w:qFormat/>
    <w:rsid w:val="00976C44"/>
    <w:pPr>
      <w:widowControl w:val="0"/>
      <w:overflowPunct w:val="0"/>
      <w:spacing w:before="120" w:after="120" w:line="440" w:lineRule="exact"/>
      <w:ind w:leftChars="200" w:left="200"/>
      <w:jc w:val="both"/>
    </w:pPr>
    <w:rPr>
      <w:rFonts w:ascii="標楷體" w:hAnsi="標楷體"/>
      <w:b/>
      <w:sz w:val="28"/>
      <w:szCs w:val="32"/>
    </w:rPr>
  </w:style>
  <w:style w:type="paragraph" w:customStyle="1" w:styleId="aff9">
    <w:name w:val="標題一、 字元 字元 字元"/>
    <w:basedOn w:val="af"/>
    <w:link w:val="affa"/>
    <w:rsid w:val="00586345"/>
    <w:pPr>
      <w:spacing w:beforeLines="20" w:afterLines="20" w:line="400" w:lineRule="exact"/>
      <w:ind w:leftChars="100" w:left="310" w:hangingChars="210" w:hanging="210"/>
      <w:jc w:val="both"/>
    </w:pPr>
    <w:rPr>
      <w:sz w:val="32"/>
      <w:szCs w:val="32"/>
    </w:rPr>
  </w:style>
  <w:style w:type="character" w:customStyle="1" w:styleId="affa">
    <w:name w:val="標題一、 字元 字元 字元 字元"/>
    <w:basedOn w:val="a0"/>
    <w:link w:val="aff9"/>
    <w:rsid w:val="00586345"/>
    <w:rPr>
      <w:rFonts w:cs="新細明體"/>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713814">
      <w:bodyDiv w:val="1"/>
      <w:marLeft w:val="0"/>
      <w:marRight w:val="0"/>
      <w:marTop w:val="0"/>
      <w:marBottom w:val="0"/>
      <w:divBdr>
        <w:top w:val="none" w:sz="0" w:space="0" w:color="auto"/>
        <w:left w:val="none" w:sz="0" w:space="0" w:color="auto"/>
        <w:bottom w:val="none" w:sz="0" w:space="0" w:color="auto"/>
        <w:right w:val="none" w:sz="0" w:space="0" w:color="auto"/>
      </w:divBdr>
    </w:div>
    <w:div w:id="79025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A8713-8099-422F-91E3-67182E2A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Pages>
  <Words>1524</Words>
  <Characters>8687</Characters>
  <Application>Microsoft Office Word</Application>
  <DocSecurity>0</DocSecurity>
  <Lines>72</Lines>
  <Paragraphs>20</Paragraphs>
  <ScaleCrop>false</ScaleCrop>
  <Company>Microsoft</Company>
  <LinksUpToDate>false</LinksUpToDate>
  <CharactersWithSpaces>10191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王彥文</dc:creator>
  <cp:lastModifiedBy>王淑絹</cp:lastModifiedBy>
  <cp:revision>7</cp:revision>
  <cp:lastPrinted>2022-07-13T02:37:00Z</cp:lastPrinted>
  <dcterms:created xsi:type="dcterms:W3CDTF">2022-07-13T05:39:00Z</dcterms:created>
  <dcterms:modified xsi:type="dcterms:W3CDTF">2022-07-13T08:04:00Z</dcterms:modified>
</cp:coreProperties>
</file>