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0.xml" ContentType="application/vnd.openxmlformats-officedocument.drawingml.chart+xml"/>
  <Override PartName="/word/charts/chart20.xml" ContentType="application/vnd.openxmlformats-officedocument.drawingml.chart+xml"/>
  <Override PartName="/word/charts/chart30.xml" ContentType="application/vnd.openxmlformats-officedocument.drawingml.chart+xml"/>
  <Override PartName="/word/theme/themeOverride10.xml" ContentType="application/vnd.openxmlformats-officedocument.themeOverride+xml"/>
  <Override PartName="/word/theme/themeOverride20.xml" ContentType="application/vnd.openxmlformats-officedocument.themeOverride+xml"/>
  <Override PartName="/word/theme/themeOverride30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3A57E" w14:textId="26926B72" w:rsidR="00190AEE" w:rsidRPr="00DC4363" w:rsidRDefault="00EE6949" w:rsidP="007F3E70">
      <w:pPr>
        <w:overflowPunct w:val="0"/>
        <w:spacing w:line="600" w:lineRule="exact"/>
        <w:jc w:val="both"/>
        <w:rPr>
          <w:rFonts w:ascii="標楷體" w:hAnsi="標楷體" w:cs="新細明體"/>
          <w:b/>
          <w:bCs/>
          <w:sz w:val="36"/>
          <w:szCs w:val="36"/>
        </w:rPr>
      </w:pPr>
      <w:bookmarkStart w:id="0" w:name="_GoBack"/>
      <w:bookmarkEnd w:id="0"/>
      <w:r>
        <w:rPr>
          <w:rFonts w:ascii="標楷體" w:hAnsi="標楷體" w:cs="新細明體" w:hint="eastAsia"/>
          <w:b/>
          <w:bCs/>
          <w:sz w:val="36"/>
          <w:szCs w:val="36"/>
        </w:rPr>
        <w:t>伍、經營效能</w:t>
      </w:r>
      <w:r w:rsidR="00190AEE" w:rsidRPr="00DC4363">
        <w:rPr>
          <w:rFonts w:ascii="標楷體" w:hAnsi="標楷體" w:cs="新細明體" w:hint="eastAsia"/>
          <w:b/>
          <w:bCs/>
          <w:sz w:val="36"/>
          <w:szCs w:val="36"/>
        </w:rPr>
        <w:t>之考核</w:t>
      </w:r>
    </w:p>
    <w:p w14:paraId="1C00B11C" w14:textId="137FE0A0" w:rsidR="00190AEE" w:rsidRPr="00DC4363" w:rsidRDefault="00190AEE" w:rsidP="007F3E70">
      <w:pPr>
        <w:overflowPunct w:val="0"/>
        <w:spacing w:line="600" w:lineRule="exact"/>
        <w:ind w:firstLineChars="200" w:firstLine="552"/>
        <w:jc w:val="both"/>
        <w:rPr>
          <w:rFonts w:ascii="標楷體" w:hAnsi="標楷體"/>
          <w:spacing w:val="-2"/>
          <w:sz w:val="28"/>
          <w:szCs w:val="28"/>
        </w:rPr>
      </w:pPr>
      <w:r w:rsidRPr="00DC4363">
        <w:rPr>
          <w:rFonts w:ascii="標楷體" w:hAnsi="標楷體" w:hint="eastAsia"/>
          <w:spacing w:val="-2"/>
          <w:sz w:val="28"/>
          <w:szCs w:val="28"/>
        </w:rPr>
        <w:t>國營事業之經營，應</w:t>
      </w:r>
      <w:proofErr w:type="gramStart"/>
      <w:r w:rsidRPr="00DC4363">
        <w:rPr>
          <w:rFonts w:ascii="標楷體" w:hAnsi="標楷體" w:hint="eastAsia"/>
          <w:spacing w:val="-2"/>
          <w:sz w:val="28"/>
          <w:szCs w:val="28"/>
        </w:rPr>
        <w:t>採</w:t>
      </w:r>
      <w:proofErr w:type="gramEnd"/>
      <w:r w:rsidRPr="00DC4363">
        <w:rPr>
          <w:rFonts w:ascii="標楷體" w:hAnsi="標楷體" w:hint="eastAsia"/>
          <w:spacing w:val="-2"/>
          <w:sz w:val="28"/>
          <w:szCs w:val="28"/>
        </w:rPr>
        <w:t>企業化方式為之，期以事業養事業，以事業發展事業，力求有盈無虧。</w:t>
      </w:r>
      <w:proofErr w:type="gramStart"/>
      <w:r w:rsidR="008A3035">
        <w:rPr>
          <w:rFonts w:ascii="標楷體" w:hAnsi="標楷體" w:hint="eastAsia"/>
          <w:spacing w:val="-2"/>
          <w:sz w:val="28"/>
          <w:szCs w:val="28"/>
        </w:rPr>
        <w:t>110</w:t>
      </w:r>
      <w:proofErr w:type="gramEnd"/>
      <w:r w:rsidR="001E0D56">
        <w:rPr>
          <w:rFonts w:ascii="標楷體" w:hAnsi="標楷體"/>
          <w:spacing w:val="-2"/>
          <w:sz w:val="28"/>
          <w:szCs w:val="28"/>
        </w:rPr>
        <w:t>年度國營事業整體經營梗概，茲就營業獲利</w:t>
      </w:r>
      <w:r w:rsidR="004349C3" w:rsidRPr="00DC4363">
        <w:rPr>
          <w:rFonts w:ascii="標楷體" w:hAnsi="標楷體"/>
          <w:spacing w:val="-2"/>
          <w:sz w:val="28"/>
          <w:szCs w:val="28"/>
        </w:rPr>
        <w:t>能力、權益報酬及資產運用成效加以分析，</w:t>
      </w:r>
      <w:proofErr w:type="gramStart"/>
      <w:r w:rsidR="004349C3" w:rsidRPr="00DC4363">
        <w:rPr>
          <w:rFonts w:ascii="標楷體" w:hAnsi="標楷體"/>
          <w:spacing w:val="-2"/>
          <w:sz w:val="28"/>
          <w:szCs w:val="28"/>
        </w:rPr>
        <w:t>俾</w:t>
      </w:r>
      <w:proofErr w:type="gramEnd"/>
      <w:r w:rsidR="004349C3" w:rsidRPr="00DC4363">
        <w:rPr>
          <w:rFonts w:ascii="標楷體" w:hAnsi="標楷體"/>
          <w:spacing w:val="-2"/>
          <w:sz w:val="28"/>
          <w:szCs w:val="28"/>
        </w:rPr>
        <w:t>考核經營效能。</w:t>
      </w:r>
    </w:p>
    <w:p w14:paraId="61974CF2" w14:textId="3AB3DF04" w:rsidR="00190AEE" w:rsidRPr="007033BB" w:rsidRDefault="007033BB" w:rsidP="001A7031">
      <w:pPr>
        <w:overflowPunct w:val="0"/>
        <w:spacing w:beforeLines="20" w:before="72" w:afterLines="20" w:after="72" w:line="600" w:lineRule="exact"/>
        <w:ind w:firstLineChars="100" w:firstLine="320"/>
        <w:jc w:val="both"/>
        <w:rPr>
          <w:rFonts w:ascii="標楷體" w:hAnsi="標楷體"/>
          <w:b/>
          <w:sz w:val="32"/>
          <w:szCs w:val="32"/>
        </w:rPr>
      </w:pPr>
      <w:r>
        <w:rPr>
          <w:rFonts w:ascii="標楷體" w:hAnsi="標楷體" w:hint="eastAsia"/>
          <w:b/>
          <w:sz w:val="32"/>
          <w:szCs w:val="32"/>
        </w:rPr>
        <w:t>一、</w:t>
      </w:r>
      <w:r w:rsidR="00EE736D" w:rsidRPr="007033BB">
        <w:rPr>
          <w:rFonts w:ascii="標楷體" w:hAnsi="標楷體" w:hint="eastAsia"/>
          <w:b/>
          <w:sz w:val="32"/>
          <w:szCs w:val="32"/>
        </w:rPr>
        <w:t>營業利益率</w:t>
      </w:r>
    </w:p>
    <w:p w14:paraId="50550ED5" w14:textId="70FF820E" w:rsidR="00190AEE" w:rsidRPr="00DC4363" w:rsidRDefault="00003FF2" w:rsidP="00517928">
      <w:pPr>
        <w:overflowPunct w:val="0"/>
        <w:spacing w:line="600" w:lineRule="exact"/>
        <w:ind w:leftChars="9" w:left="22" w:firstLineChars="200" w:firstLine="560"/>
        <w:jc w:val="both"/>
        <w:rPr>
          <w:rFonts w:ascii="標楷體" w:hAnsi="標楷體"/>
          <w:kern w:val="0"/>
          <w:sz w:val="28"/>
          <w:szCs w:val="28"/>
        </w:rPr>
      </w:pPr>
      <w:r w:rsidRPr="00DC4363">
        <w:rPr>
          <w:rFonts w:ascii="標楷體" w:hAnsi="標楷體" w:hint="eastAsia"/>
          <w:kern w:val="0"/>
          <w:sz w:val="28"/>
          <w:szCs w:val="28"/>
        </w:rPr>
        <w:t>係</w:t>
      </w:r>
      <w:r w:rsidRPr="007033BB">
        <w:rPr>
          <w:rFonts w:ascii="標楷體" w:hint="eastAsia"/>
          <w:bCs/>
          <w:spacing w:val="4"/>
          <w:sz w:val="28"/>
          <w:szCs w:val="28"/>
        </w:rPr>
        <w:t>以營業利益占營業收入百分比，作為測度獲利能力之指標。</w:t>
      </w:r>
      <w:proofErr w:type="gramStart"/>
      <w:r w:rsidR="005C1E9F" w:rsidRPr="007033BB">
        <w:rPr>
          <w:rFonts w:ascii="標楷體"/>
          <w:bCs/>
          <w:spacing w:val="4"/>
          <w:sz w:val="28"/>
          <w:szCs w:val="28"/>
        </w:rPr>
        <w:t>110</w:t>
      </w:r>
      <w:proofErr w:type="gramEnd"/>
      <w:r w:rsidRPr="007033BB">
        <w:rPr>
          <w:rFonts w:ascii="標楷體" w:hint="eastAsia"/>
          <w:bCs/>
          <w:spacing w:val="4"/>
          <w:sz w:val="28"/>
          <w:szCs w:val="28"/>
        </w:rPr>
        <w:t>年度綜計營業利益占全部營業收入之</w:t>
      </w:r>
      <w:r w:rsidR="00FF3C0E" w:rsidRPr="007033BB">
        <w:rPr>
          <w:rFonts w:ascii="標楷體"/>
          <w:bCs/>
          <w:spacing w:val="4"/>
          <w:sz w:val="28"/>
          <w:szCs w:val="28"/>
        </w:rPr>
        <w:t>10.6</w:t>
      </w:r>
      <w:r w:rsidR="005C1E9F" w:rsidRPr="007033BB">
        <w:rPr>
          <w:rFonts w:ascii="標楷體"/>
          <w:bCs/>
          <w:spacing w:val="4"/>
          <w:sz w:val="28"/>
          <w:szCs w:val="28"/>
        </w:rPr>
        <w:t>4</w:t>
      </w:r>
      <w:r w:rsidRPr="007033BB">
        <w:rPr>
          <w:rFonts w:ascii="標楷體" w:hint="eastAsia"/>
          <w:bCs/>
          <w:spacing w:val="4"/>
          <w:sz w:val="28"/>
          <w:szCs w:val="28"/>
        </w:rPr>
        <w:t>％，較預算比率</w:t>
      </w:r>
      <w:r w:rsidR="00BC2473" w:rsidRPr="007033BB">
        <w:rPr>
          <w:rFonts w:ascii="標楷體"/>
          <w:bCs/>
          <w:spacing w:val="4"/>
          <w:sz w:val="28"/>
          <w:szCs w:val="28"/>
        </w:rPr>
        <w:t>8.80</w:t>
      </w:r>
      <w:r w:rsidRPr="007033BB">
        <w:rPr>
          <w:rFonts w:ascii="標楷體" w:hint="eastAsia"/>
          <w:bCs/>
          <w:spacing w:val="4"/>
          <w:sz w:val="28"/>
          <w:szCs w:val="28"/>
        </w:rPr>
        <w:t>％</w:t>
      </w:r>
      <w:r w:rsidR="009C3B4B" w:rsidRPr="007033BB">
        <w:rPr>
          <w:rFonts w:ascii="標楷體" w:hint="eastAsia"/>
          <w:bCs/>
          <w:spacing w:val="4"/>
          <w:sz w:val="28"/>
          <w:szCs w:val="28"/>
        </w:rPr>
        <w:t>，</w:t>
      </w:r>
      <w:r w:rsidRPr="007033BB">
        <w:rPr>
          <w:rFonts w:ascii="標楷體" w:hint="eastAsia"/>
          <w:bCs/>
          <w:spacing w:val="4"/>
          <w:sz w:val="28"/>
          <w:szCs w:val="28"/>
        </w:rPr>
        <w:t>增加</w:t>
      </w:r>
      <w:r w:rsidR="00BC2473" w:rsidRPr="007033BB">
        <w:rPr>
          <w:rFonts w:ascii="標楷體"/>
          <w:bCs/>
          <w:spacing w:val="4"/>
          <w:sz w:val="28"/>
          <w:szCs w:val="28"/>
        </w:rPr>
        <w:t>1.84</w:t>
      </w:r>
      <w:r w:rsidRPr="007033BB">
        <w:rPr>
          <w:rFonts w:ascii="標楷體" w:hint="eastAsia"/>
          <w:bCs/>
          <w:spacing w:val="4"/>
          <w:sz w:val="28"/>
          <w:szCs w:val="28"/>
        </w:rPr>
        <w:t>個百分點，整體國營事業經營效能尚能達到預</w:t>
      </w:r>
      <w:r w:rsidR="00B67910">
        <w:rPr>
          <w:rFonts w:ascii="標楷體" w:hint="eastAsia"/>
          <w:bCs/>
          <w:spacing w:val="4"/>
          <w:sz w:val="28"/>
          <w:szCs w:val="28"/>
        </w:rPr>
        <w:t>算</w:t>
      </w:r>
      <w:r w:rsidRPr="007033BB">
        <w:rPr>
          <w:rFonts w:ascii="標楷體" w:hint="eastAsia"/>
          <w:bCs/>
          <w:spacing w:val="4"/>
          <w:sz w:val="28"/>
          <w:szCs w:val="28"/>
        </w:rPr>
        <w:t>目標。茲依各行業別分述如次：</w:t>
      </w:r>
    </w:p>
    <w:p w14:paraId="12912F85" w14:textId="33D14A85" w:rsidR="0032350D" w:rsidRDefault="007F3E70" w:rsidP="007F3E70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7F3E70">
        <w:rPr>
          <w:rFonts w:ascii="標楷體" w:hAnsi="標楷體" w:hint="eastAsia"/>
          <w:b/>
          <w:sz w:val="28"/>
          <w:szCs w:val="28"/>
        </w:rPr>
        <w:t xml:space="preserve">（一）　</w:t>
      </w:r>
      <w:r w:rsidR="0032350D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32350D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32350D" w:rsidRPr="0032350D">
        <w:rPr>
          <w:rFonts w:ascii="標楷體" w:hAnsi="標楷體" w:hint="eastAsia"/>
          <w:sz w:val="28"/>
          <w:szCs w:val="28"/>
        </w:rPr>
        <w:t>計有台灣糖業公司等</w:t>
      </w:r>
      <w:r w:rsidR="0032350D" w:rsidRPr="0032350D">
        <w:rPr>
          <w:rFonts w:ascii="標楷體" w:hAnsi="標楷體"/>
          <w:sz w:val="28"/>
          <w:szCs w:val="28"/>
        </w:rPr>
        <w:t>4</w:t>
      </w:r>
      <w:r w:rsidR="0032350D" w:rsidRPr="0032350D">
        <w:rPr>
          <w:rFonts w:ascii="標楷體" w:hAnsi="標楷體" w:hint="eastAsia"/>
          <w:sz w:val="28"/>
          <w:szCs w:val="28"/>
        </w:rPr>
        <w:t>家，其營業利益與營業收入之比</w:t>
      </w:r>
      <w:r w:rsidR="0032350D" w:rsidRPr="00EE6949">
        <w:rPr>
          <w:rFonts w:ascii="標楷體" w:hAnsi="標楷體" w:hint="eastAsia"/>
          <w:spacing w:val="-10"/>
          <w:sz w:val="28"/>
          <w:szCs w:val="28"/>
        </w:rPr>
        <w:t>率為負</w:t>
      </w:r>
      <w:r w:rsidR="0032350D" w:rsidRPr="00EE6949">
        <w:rPr>
          <w:rFonts w:ascii="標楷體" w:hAnsi="標楷體"/>
          <w:spacing w:val="-10"/>
          <w:sz w:val="28"/>
          <w:szCs w:val="28"/>
        </w:rPr>
        <w:t>2.16</w:t>
      </w:r>
      <w:r w:rsidR="00A61289">
        <w:rPr>
          <w:rFonts w:ascii="標楷體" w:hAnsi="標楷體" w:hint="eastAsia"/>
          <w:spacing w:val="-10"/>
          <w:sz w:val="28"/>
          <w:szCs w:val="28"/>
        </w:rPr>
        <w:t>％，與</w:t>
      </w:r>
      <w:r w:rsidR="0032350D" w:rsidRPr="00EE6949">
        <w:rPr>
          <w:rFonts w:ascii="標楷體" w:hAnsi="標楷體" w:hint="eastAsia"/>
          <w:spacing w:val="-10"/>
          <w:sz w:val="28"/>
          <w:szCs w:val="28"/>
        </w:rPr>
        <w:t>預計</w:t>
      </w:r>
      <w:r w:rsidR="0032350D" w:rsidRPr="00EE6949">
        <w:rPr>
          <w:rFonts w:ascii="標楷體" w:hAnsi="標楷體"/>
          <w:spacing w:val="-10"/>
          <w:sz w:val="28"/>
          <w:szCs w:val="28"/>
        </w:rPr>
        <w:t>2.61</w:t>
      </w:r>
      <w:r w:rsidR="00A61289">
        <w:rPr>
          <w:rFonts w:ascii="標楷體" w:hAnsi="標楷體" w:hint="eastAsia"/>
          <w:spacing w:val="-10"/>
          <w:sz w:val="28"/>
          <w:szCs w:val="28"/>
        </w:rPr>
        <w:t>％，相距</w:t>
      </w:r>
      <w:r w:rsidR="0032350D" w:rsidRPr="00EE6949">
        <w:rPr>
          <w:rFonts w:ascii="標楷體" w:hAnsi="標楷體"/>
          <w:spacing w:val="-10"/>
          <w:sz w:val="28"/>
          <w:szCs w:val="28"/>
        </w:rPr>
        <w:t>4.77</w:t>
      </w:r>
      <w:r w:rsidR="00A61289">
        <w:rPr>
          <w:rFonts w:ascii="標楷體" w:hAnsi="標楷體" w:hint="eastAsia"/>
          <w:spacing w:val="-10"/>
          <w:sz w:val="28"/>
          <w:szCs w:val="28"/>
        </w:rPr>
        <w:t>個百分點</w:t>
      </w:r>
      <w:r w:rsidR="0032350D" w:rsidRPr="0032350D">
        <w:rPr>
          <w:rFonts w:ascii="標楷體" w:hAnsi="標楷體" w:hint="eastAsia"/>
          <w:sz w:val="28"/>
          <w:szCs w:val="28"/>
        </w:rPr>
        <w:t>，</w:t>
      </w:r>
      <w:r w:rsidR="00A61289">
        <w:rPr>
          <w:rFonts w:ascii="標楷體" w:hAnsi="標楷體" w:hint="eastAsia"/>
          <w:sz w:val="28"/>
          <w:szCs w:val="28"/>
        </w:rPr>
        <w:t>主要係</w:t>
      </w:r>
      <w:r w:rsidR="0032350D" w:rsidRPr="0032350D">
        <w:rPr>
          <w:rFonts w:ascii="標楷體" w:hAnsi="標楷體" w:hint="eastAsia"/>
          <w:sz w:val="28"/>
          <w:szCs w:val="28"/>
        </w:rPr>
        <w:t>台灣中油公司</w:t>
      </w:r>
      <w:r w:rsidR="00002C69">
        <w:rPr>
          <w:rFonts w:ascii="標楷體" w:hAnsi="標楷體" w:hint="eastAsia"/>
          <w:sz w:val="28"/>
          <w:szCs w:val="28"/>
        </w:rPr>
        <w:t>營運發生</w:t>
      </w:r>
      <w:r w:rsidR="00A61289">
        <w:rPr>
          <w:rFonts w:ascii="標楷體" w:hAnsi="標楷體" w:hint="eastAsia"/>
          <w:sz w:val="28"/>
          <w:szCs w:val="28"/>
        </w:rPr>
        <w:t>虧損所致</w:t>
      </w:r>
      <w:r w:rsidR="0032350D" w:rsidRPr="0032350D">
        <w:rPr>
          <w:rFonts w:ascii="標楷體" w:hAnsi="標楷體" w:hint="eastAsia"/>
          <w:sz w:val="28"/>
          <w:szCs w:val="28"/>
        </w:rPr>
        <w:t>。</w:t>
      </w:r>
    </w:p>
    <w:p w14:paraId="4DB98F31" w14:textId="5D3042AC" w:rsidR="00D67A04" w:rsidRPr="00D67A04" w:rsidRDefault="007F3E70" w:rsidP="007F3E70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7F3E70">
        <w:rPr>
          <w:rFonts w:ascii="標楷體" w:hAnsi="標楷體" w:hint="eastAsia"/>
          <w:b/>
          <w:sz w:val="28"/>
          <w:szCs w:val="28"/>
        </w:rPr>
        <w:t xml:space="preserve">（二）　</w:t>
      </w:r>
      <w:r w:rsidR="00D67A04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D67A04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EE6949">
        <w:rPr>
          <w:rFonts w:ascii="標楷體" w:hAnsi="標楷體" w:hint="eastAsia"/>
          <w:spacing w:val="-10"/>
          <w:sz w:val="28"/>
          <w:szCs w:val="28"/>
        </w:rPr>
        <w:t>僅台灣電力公司，其營業利益與營業收入之比率為</w:t>
      </w:r>
      <w:r w:rsidR="001523BF" w:rsidRPr="00EE6949">
        <w:rPr>
          <w:rFonts w:ascii="標楷體" w:hAnsi="標楷體"/>
          <w:spacing w:val="-10"/>
          <w:sz w:val="28"/>
          <w:szCs w:val="28"/>
        </w:rPr>
        <w:t>7.79</w:t>
      </w:r>
      <w:r w:rsidR="00D67A04" w:rsidRPr="00D67A04">
        <w:rPr>
          <w:rFonts w:ascii="標楷體" w:hAnsi="標楷體" w:hint="eastAsia"/>
          <w:sz w:val="28"/>
          <w:szCs w:val="28"/>
        </w:rPr>
        <w:t>％，較預計</w:t>
      </w:r>
      <w:r w:rsidR="001523BF">
        <w:rPr>
          <w:rFonts w:ascii="標楷體" w:hAnsi="標楷體" w:hint="eastAsia"/>
          <w:sz w:val="28"/>
          <w:szCs w:val="28"/>
        </w:rPr>
        <w:t>3.11</w:t>
      </w:r>
      <w:r w:rsidR="00BC2473">
        <w:rPr>
          <w:rFonts w:ascii="標楷體" w:hAnsi="標楷體" w:hint="eastAsia"/>
          <w:sz w:val="28"/>
          <w:szCs w:val="28"/>
        </w:rPr>
        <w:t>％，</w:t>
      </w:r>
      <w:r w:rsidR="00BC2473" w:rsidRPr="00BC2473">
        <w:rPr>
          <w:rFonts w:ascii="標楷體" w:hAnsi="標楷體" w:hint="eastAsia"/>
          <w:sz w:val="28"/>
          <w:szCs w:val="28"/>
        </w:rPr>
        <w:t>提高</w:t>
      </w:r>
      <w:r w:rsidR="001523BF">
        <w:rPr>
          <w:rFonts w:ascii="標楷體" w:hAnsi="標楷體" w:hint="eastAsia"/>
          <w:sz w:val="28"/>
          <w:szCs w:val="28"/>
        </w:rPr>
        <w:t>4.68</w:t>
      </w:r>
      <w:r w:rsidR="00D67A04">
        <w:rPr>
          <w:rFonts w:ascii="標楷體" w:hAnsi="標楷體" w:hint="eastAsia"/>
          <w:sz w:val="28"/>
          <w:szCs w:val="28"/>
        </w:rPr>
        <w:t>個百分點</w:t>
      </w:r>
      <w:r w:rsidR="00D67A04" w:rsidRPr="0032350D">
        <w:rPr>
          <w:rFonts w:ascii="標楷體" w:hAnsi="標楷體" w:hint="eastAsia"/>
          <w:sz w:val="28"/>
          <w:szCs w:val="28"/>
        </w:rPr>
        <w:t>。</w:t>
      </w:r>
    </w:p>
    <w:p w14:paraId="62B72CCE" w14:textId="6B142788" w:rsidR="00D67A04" w:rsidRPr="00D67A04" w:rsidRDefault="007F3E70" w:rsidP="007F3E70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7F3E70">
        <w:rPr>
          <w:rFonts w:ascii="標楷體" w:hAnsi="標楷體" w:hint="eastAsia"/>
          <w:b/>
          <w:sz w:val="28"/>
          <w:szCs w:val="28"/>
        </w:rPr>
        <w:t xml:space="preserve">（三）　</w:t>
      </w:r>
      <w:r w:rsidR="00D67A04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D67A04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D67A04">
        <w:rPr>
          <w:rFonts w:ascii="標楷體" w:hAnsi="標楷體" w:hint="eastAsia"/>
          <w:sz w:val="28"/>
          <w:szCs w:val="28"/>
        </w:rPr>
        <w:t>僅台灣自來水公司，其營業利益與營業收入之比率為</w:t>
      </w:r>
      <w:r w:rsidR="001523BF">
        <w:rPr>
          <w:rFonts w:ascii="標楷體" w:hAnsi="標楷體"/>
          <w:sz w:val="28"/>
          <w:szCs w:val="28"/>
        </w:rPr>
        <w:t>2.14</w:t>
      </w:r>
      <w:r w:rsidR="00D67A04" w:rsidRPr="00D67A04">
        <w:rPr>
          <w:rFonts w:ascii="標楷體" w:hAnsi="標楷體" w:hint="eastAsia"/>
          <w:sz w:val="28"/>
          <w:szCs w:val="28"/>
        </w:rPr>
        <w:t>％，較預計</w:t>
      </w:r>
      <w:r w:rsidR="001523BF">
        <w:rPr>
          <w:rFonts w:ascii="標楷體" w:hAnsi="標楷體"/>
          <w:sz w:val="28"/>
          <w:szCs w:val="28"/>
        </w:rPr>
        <w:t>2.25</w:t>
      </w:r>
      <w:r w:rsidR="00D67A04" w:rsidRPr="00D67A04">
        <w:rPr>
          <w:rFonts w:ascii="標楷體" w:hAnsi="標楷體" w:hint="eastAsia"/>
          <w:sz w:val="28"/>
          <w:szCs w:val="28"/>
        </w:rPr>
        <w:t>％，</w:t>
      </w:r>
      <w:r w:rsidR="00BC2473" w:rsidRPr="00BC2473">
        <w:rPr>
          <w:rFonts w:ascii="標楷體" w:hAnsi="標楷體" w:hint="eastAsia"/>
          <w:sz w:val="28"/>
          <w:szCs w:val="28"/>
        </w:rPr>
        <w:t>降低</w:t>
      </w:r>
      <w:r w:rsidR="001523BF">
        <w:rPr>
          <w:rFonts w:ascii="標楷體" w:hAnsi="標楷體"/>
          <w:sz w:val="28"/>
          <w:szCs w:val="28"/>
        </w:rPr>
        <w:t>0.11</w:t>
      </w:r>
      <w:r w:rsidR="00D67A04">
        <w:rPr>
          <w:rFonts w:ascii="標楷體" w:hAnsi="標楷體" w:hint="eastAsia"/>
          <w:sz w:val="28"/>
          <w:szCs w:val="28"/>
        </w:rPr>
        <w:t>個百分點</w:t>
      </w:r>
      <w:r w:rsidR="00D67A04" w:rsidRPr="0032350D">
        <w:rPr>
          <w:rFonts w:ascii="標楷體" w:hAnsi="標楷體" w:hint="eastAsia"/>
          <w:sz w:val="28"/>
          <w:szCs w:val="28"/>
        </w:rPr>
        <w:t>。</w:t>
      </w:r>
    </w:p>
    <w:p w14:paraId="7B5EB5CD" w14:textId="28C89E43" w:rsidR="00D67A04" w:rsidRPr="00D67A04" w:rsidRDefault="007F3E70" w:rsidP="007F3E70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7F3E70">
        <w:rPr>
          <w:rFonts w:ascii="標楷體" w:hAnsi="標楷體" w:hint="eastAsia"/>
          <w:b/>
          <w:sz w:val="28"/>
          <w:szCs w:val="28"/>
        </w:rPr>
        <w:t xml:space="preserve">（四）　</w:t>
      </w:r>
      <w:r w:rsidR="00D67A04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D67A04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D67A04">
        <w:rPr>
          <w:rFonts w:ascii="標楷體" w:hAnsi="標楷體" w:hint="eastAsia"/>
          <w:sz w:val="28"/>
          <w:szCs w:val="28"/>
        </w:rPr>
        <w:t>計有臺灣鐵路管理局等</w:t>
      </w:r>
      <w:r w:rsidR="00356557">
        <w:rPr>
          <w:rFonts w:ascii="標楷體" w:hAnsi="標楷體"/>
          <w:sz w:val="28"/>
          <w:szCs w:val="28"/>
        </w:rPr>
        <w:t>3</w:t>
      </w:r>
      <w:r w:rsidR="00D67A04" w:rsidRPr="00D67A04">
        <w:rPr>
          <w:rFonts w:ascii="標楷體" w:hAnsi="標楷體" w:hint="eastAsia"/>
          <w:sz w:val="28"/>
          <w:szCs w:val="28"/>
        </w:rPr>
        <w:t>家，其營業利益與營業收入之比率為</w:t>
      </w:r>
      <w:r w:rsidR="001F7A75">
        <w:rPr>
          <w:rFonts w:ascii="標楷體" w:hAnsi="標楷體" w:hint="eastAsia"/>
          <w:sz w:val="28"/>
          <w:szCs w:val="28"/>
        </w:rPr>
        <w:t>負</w:t>
      </w:r>
      <w:r w:rsidR="00BC2473">
        <w:rPr>
          <w:rFonts w:ascii="標楷體" w:hAnsi="標楷體"/>
          <w:sz w:val="28"/>
          <w:szCs w:val="28"/>
        </w:rPr>
        <w:t>9.1</w:t>
      </w:r>
      <w:r w:rsidR="001F7A75">
        <w:rPr>
          <w:rFonts w:ascii="標楷體" w:hAnsi="標楷體"/>
          <w:sz w:val="28"/>
          <w:szCs w:val="28"/>
        </w:rPr>
        <w:t>3</w:t>
      </w:r>
      <w:r w:rsidR="00E451CB">
        <w:rPr>
          <w:rFonts w:ascii="標楷體" w:hAnsi="標楷體" w:hint="eastAsia"/>
          <w:sz w:val="28"/>
          <w:szCs w:val="28"/>
        </w:rPr>
        <w:t>％，與</w:t>
      </w:r>
      <w:r w:rsidR="00D67A04" w:rsidRPr="00D67A04">
        <w:rPr>
          <w:rFonts w:ascii="標楷體" w:hAnsi="標楷體" w:hint="eastAsia"/>
          <w:sz w:val="28"/>
          <w:szCs w:val="28"/>
        </w:rPr>
        <w:t>預計</w:t>
      </w:r>
      <w:r w:rsidR="00BC2473">
        <w:rPr>
          <w:rFonts w:ascii="標楷體" w:hAnsi="標楷體"/>
          <w:sz w:val="28"/>
          <w:szCs w:val="28"/>
        </w:rPr>
        <w:t>10.15</w:t>
      </w:r>
      <w:r w:rsidR="00E451CB">
        <w:rPr>
          <w:rFonts w:ascii="標楷體" w:hAnsi="標楷體" w:hint="eastAsia"/>
          <w:sz w:val="28"/>
          <w:szCs w:val="28"/>
        </w:rPr>
        <w:t>％，相距</w:t>
      </w:r>
      <w:r w:rsidR="00BC2473">
        <w:rPr>
          <w:rFonts w:ascii="標楷體" w:hAnsi="標楷體"/>
          <w:sz w:val="28"/>
          <w:szCs w:val="28"/>
        </w:rPr>
        <w:t>19</w:t>
      </w:r>
      <w:r w:rsidR="001F7A75">
        <w:rPr>
          <w:rFonts w:ascii="標楷體" w:hAnsi="標楷體"/>
          <w:sz w:val="28"/>
          <w:szCs w:val="28"/>
        </w:rPr>
        <w:t>.2</w:t>
      </w:r>
      <w:r w:rsidR="00BC2473">
        <w:rPr>
          <w:rFonts w:ascii="標楷體" w:hAnsi="標楷體"/>
          <w:sz w:val="28"/>
          <w:szCs w:val="28"/>
        </w:rPr>
        <w:t>8</w:t>
      </w:r>
      <w:r w:rsidR="00D67A04" w:rsidRPr="00D67A04">
        <w:rPr>
          <w:rFonts w:ascii="標楷體" w:hAnsi="標楷體" w:hint="eastAsia"/>
          <w:sz w:val="28"/>
          <w:szCs w:val="28"/>
        </w:rPr>
        <w:t>個百分點，</w:t>
      </w:r>
      <w:r w:rsidR="00A61289">
        <w:rPr>
          <w:rFonts w:ascii="標楷體" w:hAnsi="標楷體" w:hint="eastAsia"/>
          <w:sz w:val="28"/>
          <w:szCs w:val="28"/>
        </w:rPr>
        <w:t>主要係</w:t>
      </w:r>
      <w:r w:rsidR="00A61289" w:rsidRPr="00A61289">
        <w:rPr>
          <w:rFonts w:ascii="標楷體" w:hAnsi="標楷體" w:hint="eastAsia"/>
          <w:sz w:val="28"/>
          <w:szCs w:val="28"/>
        </w:rPr>
        <w:t>桃園國際機場公司</w:t>
      </w:r>
      <w:r w:rsidR="00A61289">
        <w:rPr>
          <w:rFonts w:ascii="標楷體" w:hAnsi="標楷體" w:hint="eastAsia"/>
          <w:sz w:val="28"/>
          <w:szCs w:val="28"/>
        </w:rPr>
        <w:t>及</w:t>
      </w:r>
      <w:r w:rsidR="00D67A04" w:rsidRPr="00D67A04">
        <w:rPr>
          <w:rFonts w:ascii="標楷體" w:hAnsi="標楷體" w:hint="eastAsia"/>
          <w:sz w:val="28"/>
          <w:szCs w:val="28"/>
        </w:rPr>
        <w:t>臺灣鐵路管理局</w:t>
      </w:r>
      <w:r w:rsidR="00002C69">
        <w:rPr>
          <w:rFonts w:ascii="標楷體" w:hAnsi="標楷體" w:hint="eastAsia"/>
          <w:sz w:val="28"/>
          <w:szCs w:val="28"/>
        </w:rPr>
        <w:t>營運發生</w:t>
      </w:r>
      <w:r w:rsidR="00A61289">
        <w:rPr>
          <w:rFonts w:ascii="標楷體" w:hAnsi="標楷體" w:hint="eastAsia"/>
          <w:sz w:val="28"/>
          <w:szCs w:val="28"/>
        </w:rPr>
        <w:t>虧損所致</w:t>
      </w:r>
      <w:r w:rsidR="00D67A04" w:rsidRPr="0032350D">
        <w:rPr>
          <w:rFonts w:ascii="標楷體" w:hAnsi="標楷體" w:hint="eastAsia"/>
          <w:sz w:val="28"/>
          <w:szCs w:val="28"/>
        </w:rPr>
        <w:t>。</w:t>
      </w:r>
    </w:p>
    <w:p w14:paraId="6274C93C" w14:textId="1C0C681B" w:rsidR="00837D32" w:rsidRPr="0095265D" w:rsidRDefault="007F3E70" w:rsidP="007F3E70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7F3E70">
        <w:rPr>
          <w:rFonts w:ascii="標楷體" w:hAnsi="標楷體" w:hint="eastAsia"/>
          <w:b/>
          <w:kern w:val="0"/>
          <w:sz w:val="28"/>
          <w:szCs w:val="28"/>
        </w:rPr>
        <w:t xml:space="preserve">（五）　</w:t>
      </w:r>
      <w:r w:rsidR="00D67A04" w:rsidRPr="0095265D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D67A04" w:rsidRPr="0095265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95265D">
        <w:rPr>
          <w:rFonts w:ascii="標楷體" w:hAnsi="標楷體" w:hint="eastAsia"/>
          <w:sz w:val="28"/>
          <w:szCs w:val="28"/>
        </w:rPr>
        <w:t>計有中央銀行等</w:t>
      </w:r>
      <w:r w:rsidR="00BC2473" w:rsidRPr="0095265D">
        <w:rPr>
          <w:rFonts w:ascii="標楷體" w:hAnsi="標楷體"/>
          <w:sz w:val="28"/>
          <w:szCs w:val="28"/>
        </w:rPr>
        <w:t>5</w:t>
      </w:r>
      <w:r w:rsidR="00D67A04" w:rsidRPr="0095265D">
        <w:rPr>
          <w:rFonts w:ascii="標楷體" w:hAnsi="標楷體" w:hint="eastAsia"/>
          <w:sz w:val="28"/>
          <w:szCs w:val="28"/>
        </w:rPr>
        <w:t>家</w:t>
      </w:r>
      <w:r w:rsidR="009D5748" w:rsidRPr="0095265D">
        <w:rPr>
          <w:rFonts w:ascii="標楷體" w:hAnsi="標楷體" w:hint="eastAsia"/>
          <w:sz w:val="28"/>
          <w:szCs w:val="28"/>
        </w:rPr>
        <w:t>（不含每年度收入總額減除各項成本</w:t>
      </w:r>
      <w:r w:rsidR="009C3B4B" w:rsidRPr="0095265D">
        <w:rPr>
          <w:rFonts w:ascii="標楷體" w:hAnsi="標楷體" w:hint="eastAsia"/>
          <w:sz w:val="28"/>
          <w:szCs w:val="28"/>
        </w:rPr>
        <w:t>費用及損失後餘額，應全數提存保險賠款特別準備金之中央存款保險公司</w:t>
      </w:r>
      <w:r w:rsidR="009D5748" w:rsidRPr="0095265D">
        <w:rPr>
          <w:rFonts w:ascii="標楷體" w:hAnsi="標楷體" w:hint="eastAsia"/>
          <w:sz w:val="28"/>
          <w:szCs w:val="28"/>
        </w:rPr>
        <w:t>）</w:t>
      </w:r>
      <w:r w:rsidR="00D67A04" w:rsidRPr="0095265D">
        <w:rPr>
          <w:rFonts w:ascii="標楷體" w:hAnsi="標楷體" w:hint="eastAsia"/>
          <w:sz w:val="28"/>
          <w:szCs w:val="28"/>
        </w:rPr>
        <w:t>，其營業利益與營業收入之比</w:t>
      </w:r>
      <w:r w:rsidR="00D67A04" w:rsidRPr="0095265D">
        <w:rPr>
          <w:rFonts w:ascii="標楷體" w:hAnsi="標楷體" w:hint="eastAsia"/>
          <w:spacing w:val="-4"/>
          <w:sz w:val="28"/>
          <w:szCs w:val="28"/>
        </w:rPr>
        <w:t>率為</w:t>
      </w:r>
      <w:r w:rsidR="00BC2473" w:rsidRPr="0095265D">
        <w:rPr>
          <w:rFonts w:ascii="標楷體" w:hAnsi="標楷體"/>
          <w:spacing w:val="-4"/>
          <w:sz w:val="28"/>
          <w:szCs w:val="28"/>
        </w:rPr>
        <w:t xml:space="preserve"> 27</w:t>
      </w:r>
      <w:r w:rsidR="001F7A75" w:rsidRPr="0095265D">
        <w:rPr>
          <w:rFonts w:ascii="標楷體" w:hAnsi="標楷體"/>
          <w:spacing w:val="-4"/>
          <w:sz w:val="28"/>
          <w:szCs w:val="28"/>
        </w:rPr>
        <w:t>.0</w:t>
      </w:r>
      <w:r w:rsidR="00BC2473" w:rsidRPr="0095265D">
        <w:rPr>
          <w:rFonts w:ascii="標楷體" w:hAnsi="標楷體" w:hint="eastAsia"/>
          <w:spacing w:val="-4"/>
          <w:sz w:val="28"/>
          <w:szCs w:val="28"/>
        </w:rPr>
        <w:t>2</w:t>
      </w:r>
      <w:r w:rsidR="00D67A04" w:rsidRPr="0095265D">
        <w:rPr>
          <w:rFonts w:ascii="標楷體" w:hAnsi="標楷體" w:hint="eastAsia"/>
          <w:spacing w:val="-4"/>
          <w:sz w:val="28"/>
          <w:szCs w:val="28"/>
        </w:rPr>
        <w:t>％，較預計</w:t>
      </w:r>
      <w:r w:rsidR="00BC2473" w:rsidRPr="0095265D">
        <w:rPr>
          <w:rFonts w:ascii="標楷體" w:hAnsi="標楷體" w:hint="eastAsia"/>
          <w:spacing w:val="-4"/>
          <w:sz w:val="28"/>
          <w:szCs w:val="28"/>
        </w:rPr>
        <w:t>18</w:t>
      </w:r>
      <w:r w:rsidR="00BC2473" w:rsidRPr="0095265D">
        <w:rPr>
          <w:rFonts w:ascii="標楷體" w:hAnsi="標楷體"/>
          <w:spacing w:val="-4"/>
          <w:sz w:val="28"/>
          <w:szCs w:val="28"/>
        </w:rPr>
        <w:t>.</w:t>
      </w:r>
      <w:r w:rsidR="00BC2473" w:rsidRPr="0095265D">
        <w:rPr>
          <w:rFonts w:ascii="標楷體" w:hAnsi="標楷體" w:hint="eastAsia"/>
          <w:spacing w:val="-4"/>
          <w:sz w:val="28"/>
          <w:szCs w:val="28"/>
        </w:rPr>
        <w:t>33</w:t>
      </w:r>
      <w:r w:rsidR="00D67A04" w:rsidRPr="0095265D">
        <w:rPr>
          <w:rFonts w:ascii="標楷體" w:hAnsi="標楷體" w:hint="eastAsia"/>
          <w:spacing w:val="-4"/>
          <w:sz w:val="28"/>
          <w:szCs w:val="28"/>
        </w:rPr>
        <w:t>％，增加</w:t>
      </w:r>
      <w:r w:rsidR="00BC2473" w:rsidRPr="0095265D">
        <w:rPr>
          <w:rFonts w:ascii="標楷體" w:hAnsi="標楷體" w:hint="eastAsia"/>
          <w:spacing w:val="-4"/>
          <w:sz w:val="28"/>
          <w:szCs w:val="28"/>
        </w:rPr>
        <w:t>8</w:t>
      </w:r>
      <w:r w:rsidR="00BC2473" w:rsidRPr="0095265D">
        <w:rPr>
          <w:rFonts w:ascii="標楷體" w:hAnsi="標楷體"/>
          <w:spacing w:val="-4"/>
          <w:sz w:val="28"/>
          <w:szCs w:val="28"/>
        </w:rPr>
        <w:t>.</w:t>
      </w:r>
      <w:r w:rsidR="00BC2473" w:rsidRPr="0095265D">
        <w:rPr>
          <w:rFonts w:ascii="標楷體" w:hAnsi="標楷體" w:hint="eastAsia"/>
          <w:spacing w:val="-4"/>
          <w:sz w:val="28"/>
          <w:szCs w:val="28"/>
        </w:rPr>
        <w:t>69</w:t>
      </w:r>
      <w:r w:rsidR="00D67A04" w:rsidRPr="0095265D">
        <w:rPr>
          <w:rFonts w:ascii="標楷體" w:hAnsi="標楷體" w:hint="eastAsia"/>
          <w:spacing w:val="-4"/>
          <w:sz w:val="28"/>
          <w:szCs w:val="28"/>
        </w:rPr>
        <w:t>個百分點，以中央銀行之</w:t>
      </w:r>
      <w:r w:rsidR="00CC6477" w:rsidRPr="0095265D">
        <w:rPr>
          <w:rFonts w:ascii="標楷體" w:hAnsi="標楷體"/>
          <w:spacing w:val="-4"/>
          <w:sz w:val="28"/>
          <w:szCs w:val="28"/>
        </w:rPr>
        <w:t>66.56</w:t>
      </w:r>
      <w:r w:rsidR="00BC2473" w:rsidRPr="0095265D">
        <w:rPr>
          <w:rFonts w:ascii="標楷體" w:hAnsi="標楷體" w:hint="eastAsia"/>
          <w:sz w:val="28"/>
          <w:szCs w:val="28"/>
        </w:rPr>
        <w:t>％居冠，中華郵政</w:t>
      </w:r>
      <w:r w:rsidR="00D67A04" w:rsidRPr="0095265D">
        <w:rPr>
          <w:rFonts w:ascii="標楷體" w:hAnsi="標楷體" w:hint="eastAsia"/>
          <w:sz w:val="28"/>
          <w:szCs w:val="28"/>
        </w:rPr>
        <w:t>公司之</w:t>
      </w:r>
      <w:r w:rsidR="00BC2473" w:rsidRPr="0095265D">
        <w:rPr>
          <w:rFonts w:ascii="標楷體" w:hAnsi="標楷體"/>
          <w:sz w:val="28"/>
          <w:szCs w:val="28"/>
        </w:rPr>
        <w:t>4.84</w:t>
      </w:r>
      <w:r w:rsidR="00D67A04" w:rsidRPr="0095265D">
        <w:rPr>
          <w:rFonts w:ascii="標楷體" w:hAnsi="標楷體" w:hint="eastAsia"/>
          <w:sz w:val="28"/>
          <w:szCs w:val="28"/>
        </w:rPr>
        <w:t>％居末（圖</w:t>
      </w:r>
      <w:r w:rsidR="00D67A04" w:rsidRPr="0095265D">
        <w:rPr>
          <w:rFonts w:ascii="標楷體" w:hAnsi="標楷體"/>
          <w:sz w:val="28"/>
          <w:szCs w:val="28"/>
        </w:rPr>
        <w:t>1</w:t>
      </w:r>
      <w:r w:rsidR="00D67A04" w:rsidRPr="0095265D">
        <w:rPr>
          <w:rFonts w:ascii="標楷體" w:hAnsi="標楷體" w:hint="eastAsia"/>
          <w:sz w:val="28"/>
          <w:szCs w:val="28"/>
        </w:rPr>
        <w:t>）。</w:t>
      </w:r>
    </w:p>
    <w:p w14:paraId="73887962" w14:textId="3558FDAE" w:rsidR="00517568" w:rsidRPr="00CB136D" w:rsidRDefault="00F13563" w:rsidP="00F13563">
      <w:pPr>
        <w:overflowPunct w:val="0"/>
        <w:spacing w:beforeLines="20" w:before="72" w:afterLines="20" w:after="72" w:line="520" w:lineRule="exact"/>
        <w:ind w:firstLineChars="100" w:firstLine="240"/>
        <w:jc w:val="both"/>
        <w:rPr>
          <w:rFonts w:ascii="標楷體" w:hAnsi="標楷體"/>
          <w:b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4319" behindDoc="0" locked="0" layoutInCell="1" allowOverlap="1" wp14:anchorId="41EFBD02" wp14:editId="797CC0BA">
                <wp:simplePos x="0" y="0"/>
                <wp:positionH relativeFrom="column">
                  <wp:posOffset>-445135</wp:posOffset>
                </wp:positionH>
                <wp:positionV relativeFrom="paragraph">
                  <wp:posOffset>-7620</wp:posOffset>
                </wp:positionV>
                <wp:extent cx="7113905" cy="4507865"/>
                <wp:effectExtent l="0" t="0" r="0" b="0"/>
                <wp:wrapSquare wrapText="bothSides"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3905" cy="4507865"/>
                          <a:chOff x="27626" y="0"/>
                          <a:chExt cx="7117393" cy="4507865"/>
                        </a:xfrm>
                      </wpg:grpSpPr>
                      <wps:wsp>
                        <wps:cNvPr id="60" name="矩形: 圓角 18">
                          <a:extLst>
                            <a:ext uri="{FF2B5EF4-FFF2-40B4-BE49-F238E27FC236}">
                              <a16:creationId xmlns:arto="http://schemas.microsoft.com/office/word/2006/arto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34816EF-AB48-4B1B-AE4E-1B12075705CC}"/>
                            </a:ext>
                          </a:extLst>
                        </wps:cNvPr>
                        <wps:cNvSpPr/>
                        <wps:spPr>
                          <a:xfrm>
                            <a:off x="552893" y="1265274"/>
                            <a:ext cx="431800" cy="1799590"/>
                          </a:xfrm>
                          <a:prstGeom prst="roundRect">
                            <a:avLst/>
                          </a:prstGeom>
                          <a:solidFill>
                            <a:srgbClr val="F79646"/>
                          </a:solidFill>
                          <a:ln w="28575" cap="flat" cmpd="sng" algn="ctr">
                            <a:solidFill>
                              <a:srgbClr val="F79646">
                                <a:lumMod val="40000"/>
                                <a:lumOff val="6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AFA0CF2" w14:textId="77777777" w:rsidR="00E4123B" w:rsidRPr="009743DF" w:rsidRDefault="00E4123B" w:rsidP="00E4123B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distribut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3DF">
                                <w:rPr>
                                  <w:rFonts w:ascii="Times New Roman" w:eastAsia="標楷體" w:hAnsi="標楷體" w:hint="eastAsia"/>
                                  <w:b/>
                                  <w:bCs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營業利益率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群組 3"/>
                        <wpg:cNvGrpSpPr/>
                        <wpg:grpSpPr>
                          <a:xfrm>
                            <a:off x="27626" y="0"/>
                            <a:ext cx="7117393" cy="4507865"/>
                            <a:chOff x="27626" y="0"/>
                            <a:chExt cx="7117393" cy="4507865"/>
                          </a:xfrm>
                        </wpg:grpSpPr>
                        <wpg:grpSp>
                          <wpg:cNvPr id="221" name="群組 221"/>
                          <wpg:cNvGrpSpPr/>
                          <wpg:grpSpPr>
                            <a:xfrm>
                              <a:off x="27626" y="0"/>
                              <a:ext cx="7117393" cy="4507865"/>
                              <a:chOff x="28310" y="0"/>
                              <a:chExt cx="7293875" cy="4173855"/>
                            </a:xfrm>
                          </wpg:grpSpPr>
                          <wpg:grpSp>
                            <wpg:cNvPr id="199" name="群組 199"/>
                            <wpg:cNvGrpSpPr/>
                            <wpg:grpSpPr>
                              <a:xfrm>
                                <a:off x="1733107" y="393405"/>
                                <a:ext cx="4817110" cy="300355"/>
                                <a:chOff x="0" y="0"/>
                                <a:chExt cx="4817647" cy="300779"/>
                              </a:xfrm>
                            </wpg:grpSpPr>
                            <wpg:grpSp>
                              <wpg:cNvPr id="23" name="群組 23"/>
                              <wpg:cNvGrpSpPr/>
                              <wpg:grpSpPr>
                                <a:xfrm>
                                  <a:off x="0" y="0"/>
                                  <a:ext cx="967105" cy="289560"/>
                                  <a:chOff x="0" y="0"/>
                                  <a:chExt cx="967384" cy="290123"/>
                                </a:xfrm>
                              </wpg:grpSpPr>
                              <wps:wsp>
                                <wps:cNvPr id="245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63610"/>
                                    <a:ext cx="195232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  <wps:wsp>
                                <wps:cNvPr id="246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832212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269FB29" w14:textId="26664257" w:rsidR="00BF638F" w:rsidRPr="009F0361" w:rsidRDefault="00BF638F" w:rsidP="004A5725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製造業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22" name="群組 22"/>
                              <wpg:cNvGrpSpPr/>
                              <wpg:grpSpPr>
                                <a:xfrm>
                                  <a:off x="774154" y="11219"/>
                                  <a:ext cx="875665" cy="289560"/>
                                  <a:chOff x="0" y="0"/>
                                  <a:chExt cx="876074" cy="290123"/>
                                </a:xfrm>
                              </wpg:grpSpPr>
                              <wps:wsp>
                                <wps:cNvPr id="247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748853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3E7B8BE" w14:textId="77777777" w:rsidR="004A5725" w:rsidRPr="009F0361" w:rsidRDefault="004A5725" w:rsidP="004A5725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電力業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8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5230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68D1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197" name="群組 197"/>
                              <wpg:cNvGrpSpPr/>
                              <wpg:grpSpPr>
                                <a:xfrm>
                                  <a:off x="1548309" y="0"/>
                                  <a:ext cx="1146810" cy="289560"/>
                                  <a:chOff x="0" y="0"/>
                                  <a:chExt cx="1147137" cy="289560"/>
                                </a:xfrm>
                              </wpg:grpSpPr>
                              <wps:wsp>
                                <wps:cNvPr id="249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9270" y="0"/>
                                    <a:ext cx="1027867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A74B3C" w14:textId="77777777" w:rsidR="004A5725" w:rsidRPr="009F0361" w:rsidRDefault="004A5725" w:rsidP="004A5725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用水供應業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0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59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0" name="群組 20"/>
                              <wpg:cNvGrpSpPr/>
                              <wpg:grpSpPr>
                                <a:xfrm>
                                  <a:off x="2569296" y="0"/>
                                  <a:ext cx="1237615" cy="289560"/>
                                  <a:chOff x="0" y="0"/>
                                  <a:chExt cx="1238167" cy="289560"/>
                                </a:xfrm>
                              </wpg:grpSpPr>
                              <wps:wsp>
                                <wps:cNvPr id="251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1102995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BFDFA29" w14:textId="77777777" w:rsidR="004A5725" w:rsidRPr="009F0361" w:rsidRDefault="004A5725" w:rsidP="004A5725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運輸及倉儲業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2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60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198" name="群組 198"/>
                              <wpg:cNvGrpSpPr/>
                              <wpg:grpSpPr>
                                <a:xfrm>
                                  <a:off x="3730527" y="5610"/>
                                  <a:ext cx="1087120" cy="283845"/>
                                  <a:chOff x="0" y="0"/>
                                  <a:chExt cx="1087341" cy="283845"/>
                                </a:xfrm>
                              </wpg:grpSpPr>
                              <wps:wsp>
                                <wps:cNvPr id="253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960120" cy="2838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972EE08" w14:textId="08BF0954" w:rsidR="004A5725" w:rsidRPr="009F0361" w:rsidRDefault="004A5725" w:rsidP="004A5725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金融保險業   </w:t>
                                      </w:r>
                                      <w:r w:rsidR="00BF638F"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4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4945" cy="1663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41" name="群組 241"/>
                            <wpg:cNvGrpSpPr/>
                            <wpg:grpSpPr>
                              <a:xfrm>
                                <a:off x="28310" y="0"/>
                                <a:ext cx="7293875" cy="4173855"/>
                                <a:chOff x="-501252" y="0"/>
                                <a:chExt cx="7136184" cy="3715414"/>
                              </a:xfrm>
                            </wpg:grpSpPr>
                            <wps:wsp>
                              <wps:cNvPr id="242" name="標題"/>
                              <wps:cNvSpPr txBox="1"/>
                              <wps:spPr>
                                <a:xfrm>
                                  <a:off x="0" y="0"/>
                                  <a:ext cx="6634932" cy="294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5D10A0A" w14:textId="77777777" w:rsidR="00E4123B" w:rsidRPr="00CB136D" w:rsidRDefault="00E4123B" w:rsidP="00E4123B"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ascii="標楷體" w:hAnsi="標楷體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</w:pPr>
                                    <w:r w:rsidRPr="00CB136D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 xml:space="preserve">圖1　</w:t>
                                    </w:r>
                                    <w:proofErr w:type="gramStart"/>
                                    <w:r w:rsidRPr="00CB136D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110</w:t>
                                    </w:r>
                                    <w:proofErr w:type="gramEnd"/>
                                    <w:r w:rsidRPr="00CB136D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年度營業利益率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3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501252" y="726812"/>
                                  <a:ext cx="6779280" cy="29886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F7B15A0" w14:textId="0F42703B" w:rsidR="00E4123B" w:rsidRDefault="00E4123B" w:rsidP="00E4123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02D84182" wp14:editId="713D481C">
                                          <wp:extent cx="5669280" cy="3336235"/>
                                          <wp:effectExtent l="0" t="0" r="0" b="0"/>
                                          <wp:docPr id="45" name="圖表 45">
                                            <a:extLst xmlns:a="http://schemas.openxmlformats.org/drawingml/2006/main">
                                              <a:ext uri="{FF2B5EF4-FFF2-40B4-BE49-F238E27FC236}">
                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400-000002000000}"/>
                                              </a:ext>
                                            </a:extLst>
                                          </wp:docPr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chart">
                                              <c:chart xmlns:c="http://schemas.openxmlformats.org/drawingml/2006/chart" xmlns:r="http://schemas.openxmlformats.org/officeDocument/2006/relationships" r:id="rId9"/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9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3498" y="712381"/>
                              <a:ext cx="332105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E8E906" w14:textId="77777777" w:rsidR="00E4123B" w:rsidRPr="005A07EF" w:rsidRDefault="00E4123B" w:rsidP="00E4123B">
                                <w:pPr>
                                  <w:adjustRightInd w:val="0"/>
                                  <w:snapToGrid w:val="0"/>
                                  <w:spacing w:line="200" w:lineRule="atLeast"/>
                                  <w:rPr>
                                    <w:rFonts w:ascii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5A07EF">
                                  <w:rPr>
                                    <w:rFonts w:ascii="標楷體" w:hAnsi="標楷體" w:hint="eastAsia"/>
                                    <w:sz w:val="20"/>
                                    <w:szCs w:val="20"/>
                                  </w:rPr>
                                  <w:t>％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群組 4" o:spid="_x0000_s1026" style="position:absolute;left:0;text-align:left;margin-left:-35.05pt;margin-top:-.6pt;width:560.15pt;height:354.95pt;z-index:251704319;mso-width-relative:margin" coordorigin="276" coordsize="71173,45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">
                <v:roundrect id="矩形: 圓角 18" o:spid="_x0000_s1027" style="position:absolute;left:5528;top:12652;width:4318;height:179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GwLsAA&#10;AADbAAAADwAAAGRycy9kb3ducmV2LnhtbERPz2vCMBS+C/4P4QneNHWISGcUEQWRHbY66PXRPJtu&#10;zUtoMlv31y+HgceP7/dmN9hW3KkLjWMFi3kGgrhyuuFawef1NFuDCBFZY+uYFDwowG47Hm0w167n&#10;D7oXsRYphEOOCkyMPpcyVIYshrnzxIm7uc5iTLCrpe6wT+G2lS9ZtpIWG04NBj0dDFXfxY9VUAxL&#10;4xfv2t6Ovaev3/LyFsuLUtPJsH8FEWmIT/G/+6wVrNL69CX9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WGwLsAAAADbAAAADwAAAAAAAAAAAAAAAACYAgAAZHJzL2Rvd25y&#10;ZXYueG1sUEsFBgAAAAAEAAQA9QAAAIUDAAAAAA==&#10;" fillcolor="#f79646" strokecolor="#fcd5b5" strokeweight="2.25pt">
                  <v:textbox style="layout-flow:vertical-ideographic">
                    <w:txbxContent>
                      <w:p w14:paraId="2AFA0CF2" w14:textId="77777777" w:rsidR="00E4123B" w:rsidRPr="009743DF" w:rsidRDefault="00E4123B" w:rsidP="00E4123B">
                        <w:pPr>
                          <w:pStyle w:val="Web"/>
                          <w:spacing w:before="0" w:beforeAutospacing="0" w:after="0" w:afterAutospacing="0" w:line="300" w:lineRule="exact"/>
                          <w:jc w:val="distribute"/>
                          <w:rPr>
                            <w:sz w:val="20"/>
                            <w:szCs w:val="20"/>
                          </w:rPr>
                        </w:pPr>
                        <w:r w:rsidRPr="009743DF">
                          <w:rPr>
                            <w:rFonts w:ascii="Times New Roman" w:eastAsia="標楷體" w:hAnsi="標楷體" w:hint="eastAsia"/>
                            <w:b/>
                            <w:bCs/>
                            <w:color w:val="FFFFFF"/>
                            <w:kern w:val="24"/>
                            <w:sz w:val="20"/>
                            <w:szCs w:val="20"/>
                          </w:rPr>
                          <w:t>營業利益率</w:t>
                        </w:r>
                      </w:p>
                    </w:txbxContent>
                  </v:textbox>
                </v:roundrect>
                <v:group id="群組 3" o:spid="_x0000_s1028" style="position:absolute;left:276;width:71174;height:45078" coordorigin="276" coordsize="71173,45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群組 221" o:spid="_x0000_s1029" style="position:absolute;left:276;width:71174;height:45078" coordorigin="283" coordsize="72938,41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group id="群組 199" o:spid="_x0000_s1030" style="position:absolute;left:17331;top:3934;width:48171;height:3003" coordsize="48176,3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<v:group id="群組 23" o:spid="_x0000_s1031" style="position:absolute;width:9671;height:2895" coordsize="9673,2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rect id="Rectangle 43" o:spid="_x0000_s1032" style="position:absolute;top:636;width:1952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gpcYA&#10;AADcAAAADwAAAGRycy9kb3ducmV2LnhtbESPzWoCMRSF9wXfIVyhu5qoVexolFYoKEWh2o276+Q6&#10;M3RyM01SHfv0plDo8nB+Ps5s0dpanMmHyrGGfk+BIM6dqbjQ8LF/fZiACBHZYO2YNFwpwGLeuZth&#10;ZtyF3+m8i4VIIxwy1FDG2GRShrwki6HnGuLknZy3GJP0hTQeL2nc1nKg1FharDgRSmxoWVL+ufu2&#10;iXt42wzXP6NNo5RcbZ9e/NfRHbW+77bPUxCR2vgf/muvjIbB4wh+z6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EgpcYAAADcAAAADwAAAAAAAAAAAAAAAACYAgAAZHJz&#10;L2Rvd25yZXYueG1sUEsFBgAAAAAEAAQA9QAAAIsDAAAAAA==&#10;" fillcolor="#7030a0" stroked="f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x0000_s1033" type="#_x0000_t202" style="position:absolute;left:1351;width:8322;height:2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            <v:textbox>
                            <w:txbxContent>
                              <w:p w14:paraId="3269FB29" w14:textId="26664257" w:rsidR="00BF638F" w:rsidRPr="009F0361" w:rsidRDefault="00BF638F" w:rsidP="004A5725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v:textbox>
                        </v:shape>
                      </v:group>
                      <v:group id="群組 22" o:spid="_x0000_s1034" style="position:absolute;left:7741;top:112;width:8757;height:2895" coordsize="8760,2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_x0000_s1035" type="#_x0000_t202" style="position:absolute;left:1272;width:7488;height:2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            <v:textbox>
                            <w:txbxContent>
                              <w:p w14:paraId="73E7B8BE" w14:textId="77777777" w:rsidR="004A5725" w:rsidRPr="009F0361" w:rsidRDefault="004A5725" w:rsidP="004A5725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v:textbox>
                        </v:shape>
                        <v:rect id="Rectangle 43" o:spid="_x0000_s1036" style="position:absolute;top:477;width:1952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brncMA&#10;AADcAAAADwAAAGRycy9kb3ducmV2LnhtbERPz2vCMBS+D/Y/hDfwtqYrotIZZXM4igeh3dj50TzT&#10;YvNSmqhd/3pzGOz48f1eb0fbiSsNvnWs4CVJQRDXTrdsFHx/7Z9XIHxA1tg5JgW/5GG7eXxYY67d&#10;jUu6VsGIGMI+RwVNCH0upa8bsugT1xNH7uQGiyHCwUg94C2G205mabqQFluODQ32tGuoPlcXq+BI&#10;vp8+y2n5kZlDcfwxu/floVVq9jS+vYIINIZ/8Z+70AqyeVwb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brncMAAADcAAAADwAAAAAAAAAAAAAAAACYAgAAZHJzL2Rv&#10;d25yZXYueG1sUEsFBgAAAAAEAAQA9QAAAIgDAAAAAA==&#10;" fillcolor="#ea68d1" stroked="f"/>
                      </v:group>
                      <v:group id="群組 197" o:spid="_x0000_s1037" style="position:absolute;left:15483;width:11468;height:2895" coordsize="11471,2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  <v:shape id="_x0000_s1038" type="#_x0000_t202" style="position:absolute;left:1192;width:10279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        <v:textbox>
                            <w:txbxContent>
                              <w:p w14:paraId="1BA74B3C" w14:textId="77777777" w:rsidR="004A5725" w:rsidRPr="009F0361" w:rsidRDefault="004A5725" w:rsidP="004A5725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v:textbox>
                        </v:shape>
                        <v:rect id="Rectangle 43" o:spid="_x0000_s1039" style="position:absolute;top:556;width:1949;height:1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Q6KL8A&#10;AADcAAAADwAAAGRycy9kb3ducmV2LnhtbERPz2vCMBS+D/wfwhN2m6mOidRGEYdYdmuVnh/Nsy1t&#10;XkqS2e6/Xw6DHT++39lxNoN4kvOdZQXrVQKCuLa640bB/XZ524HwAVnjYJkU/JCH42HxkmGq7cQF&#10;PcvQiBjCPkUFbQhjKqWvWzLoV3YkjtzDOoMhQtdI7XCK4WaQmyTZSoMdx4YWRzq3VPflt1HQVwV9&#10;OQzv5ec15ybHZFv1d6Vel/NpDyLQHP7Ff+5cK9h8xPnxTDwC8vA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xDoovwAAANwAAAAPAAAAAAAAAAAAAAAAAJgCAABkcnMvZG93bnJl&#10;di54bWxQSwUGAAAAAAQABAD1AAAAhAMAAAAA&#10;" fillcolor="#548dd4 [1951]" stroked="f"/>
                      </v:group>
                      <v:group id="群組 20" o:spid="_x0000_s1040" style="position:absolute;left:25692;width:12377;height:2895" coordsize="12381,2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shape id="_x0000_s1041" type="#_x0000_t202" style="position:absolute;left:1351;width:11030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r0Gs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Rn1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r0GsMAAADcAAAADwAAAAAAAAAAAAAAAACYAgAAZHJzL2Rv&#10;d25yZXYueG1sUEsFBgAAAAAEAAQA9QAAAIgDAAAAAA==&#10;" filled="f" stroked="f">
                          <v:textbox>
                            <w:txbxContent>
                              <w:p w14:paraId="7BFDFA29" w14:textId="77777777" w:rsidR="004A5725" w:rsidRPr="009F0361" w:rsidRDefault="004A5725" w:rsidP="004A5725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v:textbox>
                        </v:shape>
                        <v:rect id="Rectangle 43" o:spid="_x0000_s1042" style="position:absolute;top:556;width:1949;height:1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4cD8MA&#10;AADcAAAADwAAAGRycy9kb3ducmV2LnhtbESPQYvCMBSE7wv+h/AEb2tq0V3pGkUUxat2da+P5tkW&#10;m5fSxLb+eyMIexxm5htmsepNJVpqXGlZwWQcgSDOrC45V/Cb7j7nIJxH1lhZJgUPcrBaDj4WmGjb&#10;8ZHak89FgLBLUEHhfZ1I6bKCDLqxrYmDd7WNQR9kk0vdYBfgppJxFH1JgyWHhQJr2hSU3U53o+Cy&#10;03V63FT3y/p7313P2Xba/qVKjYb9+geEp97/h9/tg1YQz2J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4cD8MAAADcAAAADwAAAAAAAAAAAAAAAACYAgAAZHJzL2Rv&#10;d25yZXYueG1sUEsFBgAAAAAEAAQA9QAAAIgDAAAAAA==&#10;" fillcolor="#92d050" stroked="f"/>
                      </v:group>
                      <v:group id="群組 198" o:spid="_x0000_s1043" style="position:absolute;left:37305;top:56;width:10871;height:2838" coordsize="10873,2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    <v:shape id="_x0000_s1044" type="#_x0000_t202" style="position:absolute;left:1272;width:9601;height:2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fB8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MvuC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ifB8MAAADcAAAADwAAAAAAAAAAAAAAAACYAgAAZHJzL2Rv&#10;d25yZXYueG1sUEsFBgAAAAAEAAQA9QAAAIgDAAAAAA==&#10;" stroked="f">
                          <v:textbox>
                            <w:txbxContent>
                              <w:p w14:paraId="5972EE08" w14:textId="08BF0954" w:rsidR="004A5725" w:rsidRPr="009F0361" w:rsidRDefault="004A5725" w:rsidP="004A5725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金融保險業   </w:t>
                                </w:r>
                                <w:r w:rsidR="00BF638F"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shape>
                        <v:rect id="Rectangle 43" o:spid="_x0000_s1045" style="position:absolute;top:477;width:1949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6bTMUA&#10;AADcAAAADwAAAGRycy9kb3ducmV2LnhtbESPQWvCQBSE74L/YXmCN90YbJHUVURUPIhi9ODxNfua&#10;hGbfxuyqqb++Wyh4HGa+GWY6b00l7tS40rKC0TACQZxZXXKu4HxaDyYgnEfWWFkmBT/kYD7rdqaY&#10;aPvgI91Tn4tQwi5BBYX3dSKlywoy6Ia2Jg7el20M+iCbXOoGH6HcVDKOondpsOSwUGBNy4Ky7/Rm&#10;FMS7+LKxq035/Lzw6Gr3hyitD0r1e+3iA4Sn1r/C//RWB+5tDH9nw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vptMxQAAANwAAAAPAAAAAAAAAAAAAAAAAJgCAABkcnMv&#10;ZG93bnJldi54bWxQSwUGAAAAAAQABAD1AAAAigMAAAAA&#10;" fillcolor="#ffc000" stroked="f"/>
                      </v:group>
                    </v:group>
                    <v:group id="群組 241" o:spid="_x0000_s1046" style="position:absolute;left:283;width:72938;height:41738" coordorigin="-5012" coordsize="71361,37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<v:shape id="標題" o:spid="_x0000_s1047" type="#_x0000_t202" style="position:absolute;width:66349;height:2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XpU8UA&#10;AADc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P4bnmXAE5O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RelTxQAAANwAAAAPAAAAAAAAAAAAAAAAAJgCAABkcnMv&#10;ZG93bnJldi54bWxQSwUGAAAAAAQABAD1AAAAigMAAAAA&#10;" filled="f" stroked="f" strokeweight=".5pt">
                        <v:textbox>
                          <w:txbxContent>
                            <w:p w14:paraId="65D10A0A" w14:textId="77777777" w:rsidR="00E4123B" w:rsidRPr="00CB136D" w:rsidRDefault="00E4123B" w:rsidP="00E4123B">
                              <w:pPr>
                                <w:spacing w:line="320" w:lineRule="exact"/>
                                <w:jc w:val="center"/>
                                <w:rPr>
                                  <w:rFonts w:ascii="標楷體" w:hAnsi="標楷體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</w:pPr>
                              <w:r w:rsidRPr="00CB136D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 xml:space="preserve">圖1　</w:t>
                              </w:r>
                              <w:proofErr w:type="gramStart"/>
                              <w:r w:rsidRPr="00CB136D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110</w:t>
                              </w:r>
                              <w:proofErr w:type="gramEnd"/>
                              <w:r w:rsidRPr="00CB136D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年度營業利益率</w:t>
                              </w:r>
                            </w:p>
                          </w:txbxContent>
                        </v:textbox>
                      </v:shape>
                      <v:shape id="_x0000_s1048" type="#_x0000_t202" style="position:absolute;left:-5012;top:7268;width:67792;height:29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      <v:textbox>
                          <w:txbxContent>
                            <w:p w14:paraId="1F7B15A0" w14:textId="0F42703B" w:rsidR="00E4123B" w:rsidRDefault="00E4123B" w:rsidP="00E4123B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2D84182" wp14:editId="713D481C">
                                    <wp:extent cx="5669280" cy="3336235"/>
                                    <wp:effectExtent l="0" t="0" r="0" b="0"/>
                                    <wp:docPr id="45" name="圖表 45">
                                      <a:extLst xmlns:a="http://schemas.openxmlformats.org/drawingml/2006/main">
                                        <a:ext uri="{FF2B5EF4-FFF2-40B4-BE49-F238E27FC236}">
                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400-000002000000}"/>
                                        </a:ext>
                                      </a:extLst>
                                    </wp:docPr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10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49" type="#_x0000_t202" style="position:absolute;left:14034;top:7123;width:33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9fysMA&#10;AADcAAAADwAAAGRycy9kb3ducmV2LnhtbERPTWvCQBC9C/6HZQRvdaMWtamrlEproaeqlB7H7JhE&#10;s7MhO9X4791Cwds83ufMl62r1JmaUHo2MBwkoIgzb0vODey2bw8zUEGQLVaeycCVAiwX3c4cU+sv&#10;/EXnjeQqhnBI0UAhUqdah6wgh2Hga+LIHXzjUCJscm0bvMRwV+lRkky0w5JjQ4E1vRaUnTa/zsBx&#10;f12PdmH1eZTH8WEr39Of1fvemH6vfXkGJdTKXfzv/rBx/tME/p6JF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9fysMAAADcAAAADwAAAAAAAAAAAAAAAACYAgAAZHJzL2Rv&#10;d25yZXYueG1sUEsFBgAAAAAEAAQA9QAAAIgDAAAAAA==&#10;" filled="f" stroked="f">
                    <v:textbox inset="1mm,1mm,1mm,1mm">
                      <w:txbxContent>
                        <w:p w14:paraId="4EE8E906" w14:textId="77777777" w:rsidR="00E4123B" w:rsidRPr="005A07EF" w:rsidRDefault="00E4123B" w:rsidP="00E4123B">
                          <w:pPr>
                            <w:adjustRightInd w:val="0"/>
                            <w:snapToGrid w:val="0"/>
                            <w:spacing w:line="200" w:lineRule="atLeast"/>
                            <w:rPr>
                              <w:rFonts w:ascii="標楷體" w:hAnsi="標楷體"/>
                              <w:sz w:val="20"/>
                              <w:szCs w:val="20"/>
                            </w:rPr>
                          </w:pPr>
                          <w:r w:rsidRPr="005A07EF">
                            <w:rPr>
                              <w:rFonts w:ascii="標楷體" w:hAnsi="標楷體" w:hint="eastAsia"/>
                              <w:sz w:val="20"/>
                              <w:szCs w:val="20"/>
                            </w:rPr>
                            <w:t>％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="00CB136D" w:rsidRPr="00CB136D">
        <w:rPr>
          <w:rFonts w:ascii="標楷體" w:hAnsi="標楷體" w:hint="eastAsia"/>
          <w:b/>
          <w:sz w:val="28"/>
          <w:szCs w:val="28"/>
        </w:rPr>
        <w:t>二、</w:t>
      </w:r>
      <w:r w:rsidR="00E4123B" w:rsidRPr="00CB136D">
        <w:rPr>
          <w:rFonts w:ascii="標楷體" w:hAnsi="標楷體"/>
          <w:b/>
          <w:sz w:val="32"/>
          <w:szCs w:val="32"/>
        </w:rPr>
        <w:t>權</w:t>
      </w:r>
      <w:r w:rsidR="00BB1557" w:rsidRPr="005E037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41CA37A" wp14:editId="6CB07F03">
                <wp:simplePos x="0" y="0"/>
                <wp:positionH relativeFrom="column">
                  <wp:posOffset>964565</wp:posOffset>
                </wp:positionH>
                <wp:positionV relativeFrom="paragraph">
                  <wp:posOffset>-3665220</wp:posOffset>
                </wp:positionV>
                <wp:extent cx="386080" cy="250190"/>
                <wp:effectExtent l="0" t="0" r="0" b="0"/>
                <wp:wrapNone/>
                <wp:docPr id="25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250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8B92D" w14:textId="77777777" w:rsidR="005E0371" w:rsidRPr="005A07EF" w:rsidRDefault="005E0371" w:rsidP="005E0371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51" type="#_x0000_t202" style="position:absolute;left:0;text-align:left;margin-left:75.95pt;margin-top:-288.6pt;width:30.4pt;height:19.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" filled="f" stroked="f">
                <v:textbox inset="1mm,1mm,1mm,1mm">
                  <w:txbxContent>
                    <w:p w14:paraId="4018B92D" w14:textId="77777777" w:rsidR="005E0371" w:rsidRPr="005A07EF" w:rsidRDefault="005E0371" w:rsidP="005E0371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bookmarkStart w:id="1" w:name="_GoBack"/>
                      <w:bookmarkEnd w:id="1"/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</v:shape>
            </w:pict>
          </mc:Fallback>
        </mc:AlternateContent>
      </w:r>
      <w:r w:rsidR="00517568" w:rsidRPr="00CB136D">
        <w:rPr>
          <w:rFonts w:ascii="標楷體" w:hAnsi="標楷體"/>
          <w:b/>
          <w:sz w:val="32"/>
          <w:szCs w:val="32"/>
        </w:rPr>
        <w:t>益報酬</w:t>
      </w:r>
      <w:r w:rsidR="00517568" w:rsidRPr="00CB136D">
        <w:rPr>
          <w:rFonts w:ascii="標楷體" w:hAnsi="標楷體" w:hint="eastAsia"/>
          <w:b/>
          <w:sz w:val="32"/>
          <w:szCs w:val="32"/>
        </w:rPr>
        <w:t>率</w:t>
      </w:r>
    </w:p>
    <w:p w14:paraId="3F6F97F5" w14:textId="0328C312" w:rsidR="00DC4363" w:rsidRPr="00CC6477" w:rsidRDefault="00CC6477" w:rsidP="007033BB">
      <w:pPr>
        <w:overflowPunct w:val="0"/>
        <w:spacing w:line="52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 xml:space="preserve">    </w:t>
      </w:r>
      <w:r w:rsidR="00DC4363" w:rsidRPr="00CC6477">
        <w:rPr>
          <w:rFonts w:ascii="標楷體" w:hAnsi="標楷體"/>
          <w:sz w:val="28"/>
          <w:szCs w:val="28"/>
        </w:rPr>
        <w:t>係以本期</w:t>
      </w:r>
      <w:proofErr w:type="gramStart"/>
      <w:r w:rsidR="00DC4363" w:rsidRPr="00CC6477">
        <w:rPr>
          <w:rFonts w:ascii="標楷體" w:hAnsi="標楷體"/>
          <w:sz w:val="28"/>
          <w:szCs w:val="28"/>
        </w:rPr>
        <w:t>淨利占期初期</w:t>
      </w:r>
      <w:proofErr w:type="gramEnd"/>
      <w:r w:rsidR="00DC4363" w:rsidRPr="00CC6477">
        <w:rPr>
          <w:rFonts w:ascii="標楷體" w:hAnsi="標楷體"/>
          <w:sz w:val="28"/>
          <w:szCs w:val="28"/>
        </w:rPr>
        <w:t>末平均權益之百分比，作為測度權益運用效能之指標。</w:t>
      </w:r>
      <w:proofErr w:type="gramStart"/>
      <w:r w:rsidR="00356557" w:rsidRPr="00CC6477">
        <w:rPr>
          <w:rFonts w:ascii="標楷體" w:hAnsi="標楷體"/>
          <w:sz w:val="28"/>
          <w:szCs w:val="28"/>
        </w:rPr>
        <w:t>110</w:t>
      </w:r>
      <w:proofErr w:type="gramEnd"/>
      <w:r w:rsidR="00DC4363" w:rsidRPr="00CC6477">
        <w:rPr>
          <w:rFonts w:ascii="標楷體" w:hAnsi="標楷體"/>
          <w:sz w:val="28"/>
          <w:szCs w:val="28"/>
        </w:rPr>
        <w:t>年度</w:t>
      </w:r>
      <w:proofErr w:type="gramStart"/>
      <w:r w:rsidR="00DC4363" w:rsidRPr="00CC6477">
        <w:rPr>
          <w:rFonts w:ascii="標楷體" w:hAnsi="標楷體"/>
          <w:sz w:val="28"/>
          <w:szCs w:val="28"/>
        </w:rPr>
        <w:t>綜計本期淨利占期初期</w:t>
      </w:r>
      <w:proofErr w:type="gramEnd"/>
      <w:r w:rsidR="00DC4363" w:rsidRPr="00CC6477">
        <w:rPr>
          <w:rFonts w:ascii="標楷體" w:hAnsi="標楷體"/>
          <w:sz w:val="28"/>
          <w:szCs w:val="28"/>
        </w:rPr>
        <w:t>末平均權益之比率為</w:t>
      </w:r>
      <w:r w:rsidR="008C1607" w:rsidRPr="00550BB8">
        <w:rPr>
          <w:rFonts w:ascii="標楷體" w:hAnsi="標楷體"/>
          <w:spacing w:val="8"/>
          <w:sz w:val="28"/>
          <w:szCs w:val="28"/>
        </w:rPr>
        <w:t>5</w:t>
      </w:r>
      <w:r w:rsidR="00BC2473" w:rsidRPr="00550BB8">
        <w:rPr>
          <w:rFonts w:ascii="標楷體" w:hAnsi="標楷體"/>
          <w:spacing w:val="8"/>
          <w:sz w:val="28"/>
          <w:szCs w:val="28"/>
        </w:rPr>
        <w:t>.77</w:t>
      </w:r>
      <w:r w:rsidR="00DC4363" w:rsidRPr="00550BB8">
        <w:rPr>
          <w:rFonts w:ascii="標楷體" w:hAnsi="標楷體"/>
          <w:spacing w:val="8"/>
          <w:sz w:val="28"/>
          <w:szCs w:val="28"/>
        </w:rPr>
        <w:t>％，較預算比率</w:t>
      </w:r>
      <w:r w:rsidR="00BC2473" w:rsidRPr="00550BB8">
        <w:rPr>
          <w:rFonts w:ascii="標楷體" w:hAnsi="標楷體"/>
          <w:spacing w:val="8"/>
          <w:sz w:val="28"/>
          <w:szCs w:val="28"/>
        </w:rPr>
        <w:t>5.09</w:t>
      </w:r>
      <w:r w:rsidR="00DC4363" w:rsidRPr="00550BB8">
        <w:rPr>
          <w:rFonts w:ascii="標楷體" w:hAnsi="標楷體"/>
          <w:spacing w:val="8"/>
          <w:sz w:val="28"/>
          <w:szCs w:val="28"/>
        </w:rPr>
        <w:t>％</w:t>
      </w:r>
      <w:r w:rsidR="009C3B4B" w:rsidRPr="00550BB8">
        <w:rPr>
          <w:rFonts w:ascii="標楷體" w:hAnsi="標楷體"/>
          <w:spacing w:val="8"/>
          <w:sz w:val="28"/>
          <w:szCs w:val="28"/>
        </w:rPr>
        <w:t>，</w:t>
      </w:r>
      <w:r w:rsidR="00DC4363" w:rsidRPr="00550BB8">
        <w:rPr>
          <w:rFonts w:ascii="標楷體" w:hAnsi="標楷體"/>
          <w:spacing w:val="8"/>
          <w:sz w:val="28"/>
          <w:szCs w:val="28"/>
        </w:rPr>
        <w:t>提高</w:t>
      </w:r>
      <w:r w:rsidR="00BC2473" w:rsidRPr="00550BB8">
        <w:rPr>
          <w:rFonts w:ascii="標楷體" w:hAnsi="標楷體"/>
          <w:spacing w:val="8"/>
          <w:sz w:val="28"/>
          <w:szCs w:val="28"/>
        </w:rPr>
        <w:t>0.68</w:t>
      </w:r>
      <w:r w:rsidR="00DC4363" w:rsidRPr="00550BB8">
        <w:rPr>
          <w:rFonts w:ascii="標楷體" w:hAnsi="標楷體"/>
          <w:spacing w:val="8"/>
          <w:sz w:val="28"/>
          <w:szCs w:val="28"/>
        </w:rPr>
        <w:t>個百分點</w:t>
      </w:r>
      <w:r w:rsidR="00DC4363" w:rsidRPr="00CC6477">
        <w:rPr>
          <w:rFonts w:ascii="標楷體" w:hAnsi="標楷體"/>
          <w:sz w:val="28"/>
          <w:szCs w:val="28"/>
        </w:rPr>
        <w:t>，整體國營事業投資報酬率尚能達</w:t>
      </w:r>
      <w:r w:rsidR="00B67910">
        <w:rPr>
          <w:rFonts w:ascii="標楷體" w:hAnsi="標楷體" w:hint="eastAsia"/>
          <w:sz w:val="28"/>
          <w:szCs w:val="28"/>
        </w:rPr>
        <w:t>到</w:t>
      </w:r>
      <w:r w:rsidR="00DC4363" w:rsidRPr="00CC6477">
        <w:rPr>
          <w:rFonts w:ascii="標楷體" w:hAnsi="標楷體"/>
          <w:sz w:val="28"/>
          <w:szCs w:val="28"/>
        </w:rPr>
        <w:t>預算目標。茲依各行業別分述如次：</w:t>
      </w:r>
    </w:p>
    <w:p w14:paraId="7B74C502" w14:textId="2D7906C1" w:rsidR="00D67A04" w:rsidRDefault="004A5725" w:rsidP="007033BB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4A5725">
        <w:rPr>
          <w:rFonts w:ascii="標楷體" w:hAnsi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A7F971A" wp14:editId="4EEE6069">
                <wp:simplePos x="0" y="0"/>
                <wp:positionH relativeFrom="column">
                  <wp:posOffset>5758815</wp:posOffset>
                </wp:positionH>
                <wp:positionV relativeFrom="paragraph">
                  <wp:posOffset>4040505</wp:posOffset>
                </wp:positionV>
                <wp:extent cx="323850" cy="233045"/>
                <wp:effectExtent l="0" t="0" r="0" b="0"/>
                <wp:wrapNone/>
                <wp:docPr id="25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64370" w14:textId="77777777" w:rsidR="004A5725" w:rsidRPr="005A07EF" w:rsidRDefault="004A5725" w:rsidP="004A5725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453.45pt;margin-top:318.15pt;width:25.5pt;height:18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" stroked="f">
                <v:textbox inset="1mm,1mm,1mm,1mm">
                  <w:txbxContent>
                    <w:p w14:paraId="03464370" w14:textId="77777777" w:rsidR="004A5725" w:rsidRPr="005A07EF" w:rsidRDefault="004A5725" w:rsidP="004A5725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</v:shape>
            </w:pict>
          </mc:Fallback>
        </mc:AlternateContent>
      </w:r>
      <w:r w:rsidR="00CB136D" w:rsidRPr="00CB136D">
        <w:rPr>
          <w:rFonts w:ascii="標楷體" w:hint="eastAsia"/>
          <w:b/>
          <w:bCs/>
          <w:color w:val="000000"/>
          <w:sz w:val="28"/>
          <w:szCs w:val="28"/>
        </w:rPr>
        <w:t xml:space="preserve">（一）　</w:t>
      </w:r>
      <w:r w:rsidR="00D67A04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D67A04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32350D">
        <w:rPr>
          <w:rFonts w:ascii="標楷體" w:hAnsi="標楷體" w:hint="eastAsia"/>
          <w:sz w:val="28"/>
          <w:szCs w:val="28"/>
        </w:rPr>
        <w:t>計</w:t>
      </w:r>
      <w:r w:rsidR="00D67A04" w:rsidRPr="00D67A04">
        <w:rPr>
          <w:rFonts w:ascii="標楷體" w:hAnsi="標楷體" w:hint="eastAsia"/>
          <w:sz w:val="28"/>
          <w:szCs w:val="28"/>
        </w:rPr>
        <w:t>有台灣糖業公司等</w:t>
      </w:r>
      <w:r w:rsidR="00356557">
        <w:rPr>
          <w:rFonts w:ascii="標楷體" w:hAnsi="標楷體"/>
          <w:sz w:val="28"/>
          <w:szCs w:val="28"/>
        </w:rPr>
        <w:t>4</w:t>
      </w:r>
      <w:r w:rsidR="00D67A04" w:rsidRPr="00D67A04">
        <w:rPr>
          <w:rFonts w:ascii="標楷體" w:hAnsi="標楷體" w:hint="eastAsia"/>
          <w:sz w:val="28"/>
          <w:szCs w:val="28"/>
        </w:rPr>
        <w:t>家，其本期</w:t>
      </w:r>
      <w:proofErr w:type="gramStart"/>
      <w:r w:rsidR="00D67A04" w:rsidRPr="00D67A04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D67A04">
        <w:rPr>
          <w:rFonts w:ascii="標楷體" w:hAnsi="標楷體" w:hint="eastAsia"/>
          <w:sz w:val="28"/>
          <w:szCs w:val="28"/>
        </w:rPr>
        <w:t>末平均權益之比率為</w:t>
      </w:r>
      <w:r w:rsidR="008C1607">
        <w:rPr>
          <w:rFonts w:ascii="標楷體" w:hAnsi="標楷體" w:hint="eastAsia"/>
          <w:sz w:val="28"/>
          <w:szCs w:val="28"/>
        </w:rPr>
        <w:t>負</w:t>
      </w:r>
      <w:r w:rsidR="008C1607">
        <w:rPr>
          <w:rFonts w:ascii="標楷體" w:hAnsi="標楷體"/>
          <w:sz w:val="28"/>
          <w:szCs w:val="28"/>
        </w:rPr>
        <w:t>3.45</w:t>
      </w:r>
      <w:r w:rsidR="00A61289">
        <w:rPr>
          <w:rFonts w:ascii="標楷體" w:hAnsi="標楷體" w:hint="eastAsia"/>
          <w:sz w:val="28"/>
          <w:szCs w:val="28"/>
        </w:rPr>
        <w:t>％，與</w:t>
      </w:r>
      <w:r w:rsidR="00D67A04" w:rsidRPr="00D67A04">
        <w:rPr>
          <w:rFonts w:ascii="標楷體" w:hAnsi="標楷體" w:hint="eastAsia"/>
          <w:sz w:val="28"/>
          <w:szCs w:val="28"/>
        </w:rPr>
        <w:t>預計</w:t>
      </w:r>
      <w:r w:rsidR="006E07AB">
        <w:rPr>
          <w:rFonts w:ascii="標楷體" w:hAnsi="標楷體"/>
          <w:sz w:val="28"/>
          <w:szCs w:val="28"/>
        </w:rPr>
        <w:t>2.31</w:t>
      </w:r>
      <w:r w:rsidR="00A61289">
        <w:rPr>
          <w:rFonts w:ascii="標楷體" w:hAnsi="標楷體" w:hint="eastAsia"/>
          <w:sz w:val="28"/>
          <w:szCs w:val="28"/>
        </w:rPr>
        <w:t>％，相距</w:t>
      </w:r>
      <w:r w:rsidR="006E07AB">
        <w:rPr>
          <w:rFonts w:ascii="標楷體" w:hAnsi="標楷體"/>
          <w:sz w:val="28"/>
          <w:szCs w:val="28"/>
        </w:rPr>
        <w:t>5.76</w:t>
      </w:r>
      <w:r w:rsidR="00A61289">
        <w:rPr>
          <w:rFonts w:ascii="標楷體" w:hAnsi="標楷體" w:hint="eastAsia"/>
          <w:sz w:val="28"/>
          <w:szCs w:val="28"/>
        </w:rPr>
        <w:t>個百分點</w:t>
      </w:r>
      <w:r w:rsidR="00D67A04" w:rsidRPr="00D67A04">
        <w:rPr>
          <w:rFonts w:ascii="標楷體" w:hAnsi="標楷體" w:hint="eastAsia"/>
          <w:sz w:val="28"/>
          <w:szCs w:val="28"/>
        </w:rPr>
        <w:t>，</w:t>
      </w:r>
      <w:r w:rsidR="00A61289">
        <w:rPr>
          <w:rFonts w:ascii="標楷體" w:hAnsi="標楷體" w:hint="eastAsia"/>
          <w:sz w:val="28"/>
          <w:szCs w:val="28"/>
        </w:rPr>
        <w:t>主要係</w:t>
      </w:r>
      <w:r w:rsidR="00D67A04" w:rsidRPr="00D67A04">
        <w:rPr>
          <w:rFonts w:ascii="標楷體" w:hAnsi="標楷體" w:hint="eastAsia"/>
          <w:sz w:val="28"/>
          <w:szCs w:val="28"/>
        </w:rPr>
        <w:t>台灣中油公司</w:t>
      </w:r>
      <w:r w:rsidR="00A61289">
        <w:rPr>
          <w:rFonts w:ascii="標楷體" w:hAnsi="標楷體" w:hint="eastAsia"/>
          <w:sz w:val="28"/>
          <w:szCs w:val="28"/>
        </w:rPr>
        <w:t>營運</w:t>
      </w:r>
      <w:r w:rsidR="00002C69">
        <w:rPr>
          <w:rFonts w:ascii="標楷體" w:hAnsi="標楷體" w:hint="eastAsia"/>
          <w:sz w:val="28"/>
          <w:szCs w:val="28"/>
        </w:rPr>
        <w:t>發生</w:t>
      </w:r>
      <w:r w:rsidR="00A61289">
        <w:rPr>
          <w:rFonts w:ascii="標楷體" w:hAnsi="標楷體" w:hint="eastAsia"/>
          <w:sz w:val="28"/>
          <w:szCs w:val="28"/>
        </w:rPr>
        <w:t>虧損所致</w:t>
      </w:r>
      <w:r w:rsidR="00D67A04" w:rsidRPr="0032350D">
        <w:rPr>
          <w:rFonts w:ascii="標楷體" w:hAnsi="標楷體" w:hint="eastAsia"/>
          <w:sz w:val="28"/>
          <w:szCs w:val="28"/>
        </w:rPr>
        <w:t>。</w:t>
      </w:r>
    </w:p>
    <w:p w14:paraId="09D8B8BE" w14:textId="6D732529" w:rsidR="00CB136D" w:rsidRDefault="00CB136D" w:rsidP="00CB136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CB136D">
        <w:rPr>
          <w:rFonts w:ascii="標楷體" w:hint="eastAsia"/>
          <w:b/>
          <w:bCs/>
          <w:color w:val="000000"/>
          <w:sz w:val="28"/>
          <w:szCs w:val="28"/>
        </w:rPr>
        <w:t>（</w:t>
      </w:r>
      <w:r>
        <w:rPr>
          <w:rFonts w:ascii="標楷體" w:hint="eastAsia"/>
          <w:b/>
          <w:bCs/>
          <w:color w:val="000000"/>
          <w:sz w:val="28"/>
          <w:szCs w:val="28"/>
        </w:rPr>
        <w:t>二</w:t>
      </w:r>
      <w:r w:rsidRPr="00CB136D">
        <w:rPr>
          <w:rFonts w:ascii="標楷體" w:hint="eastAsia"/>
          <w:b/>
          <w:bCs/>
          <w:color w:val="000000"/>
          <w:sz w:val="28"/>
          <w:szCs w:val="28"/>
        </w:rPr>
        <w:t xml:space="preserve">）　</w:t>
      </w:r>
      <w:r w:rsidR="00D67A04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D67A04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D67A04">
        <w:rPr>
          <w:rFonts w:ascii="標楷體" w:hAnsi="標楷體" w:hint="eastAsia"/>
          <w:sz w:val="28"/>
          <w:szCs w:val="28"/>
        </w:rPr>
        <w:t>僅台灣電力公司，其本期</w:t>
      </w:r>
      <w:proofErr w:type="gramStart"/>
      <w:r w:rsidR="00D67A04" w:rsidRPr="00D67A04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D67A04">
        <w:rPr>
          <w:rFonts w:ascii="標楷體" w:hAnsi="標楷體" w:hint="eastAsia"/>
          <w:sz w:val="28"/>
          <w:szCs w:val="28"/>
        </w:rPr>
        <w:t>末平均權益之比率為</w:t>
      </w:r>
      <w:r w:rsidR="008C1607">
        <w:rPr>
          <w:rFonts w:ascii="標楷體" w:hAnsi="標楷體"/>
          <w:sz w:val="28"/>
          <w:szCs w:val="28"/>
        </w:rPr>
        <w:t>6.65</w:t>
      </w:r>
      <w:r w:rsidR="00D67A04" w:rsidRPr="00D67A04">
        <w:rPr>
          <w:rFonts w:ascii="標楷體" w:hAnsi="標楷體" w:hint="eastAsia"/>
          <w:sz w:val="28"/>
          <w:szCs w:val="28"/>
        </w:rPr>
        <w:t>％，較預計</w:t>
      </w:r>
      <w:r w:rsidR="008C1607">
        <w:rPr>
          <w:rFonts w:ascii="標楷體" w:hAnsi="標楷體"/>
          <w:sz w:val="28"/>
          <w:szCs w:val="28"/>
        </w:rPr>
        <w:t>1.50</w:t>
      </w:r>
      <w:r w:rsidR="00D67A04" w:rsidRPr="00D67A04">
        <w:rPr>
          <w:rFonts w:ascii="標楷體" w:hAnsi="標楷體" w:hint="eastAsia"/>
          <w:sz w:val="28"/>
          <w:szCs w:val="28"/>
        </w:rPr>
        <w:t>％，提高</w:t>
      </w:r>
      <w:r w:rsidR="008C1607">
        <w:rPr>
          <w:rFonts w:ascii="標楷體" w:hAnsi="標楷體"/>
          <w:sz w:val="28"/>
          <w:szCs w:val="28"/>
        </w:rPr>
        <w:t>5.15</w:t>
      </w:r>
      <w:r w:rsidR="00D67A04" w:rsidRPr="00D67A04">
        <w:rPr>
          <w:rFonts w:ascii="標楷體" w:hAnsi="標楷體" w:hint="eastAsia"/>
          <w:sz w:val="28"/>
          <w:szCs w:val="28"/>
        </w:rPr>
        <w:t>個百分點</w:t>
      </w:r>
      <w:r w:rsidR="00D67A04" w:rsidRPr="0032350D">
        <w:rPr>
          <w:rFonts w:ascii="標楷體" w:hAnsi="標楷體" w:hint="eastAsia"/>
          <w:sz w:val="28"/>
          <w:szCs w:val="28"/>
        </w:rPr>
        <w:t>。</w:t>
      </w:r>
    </w:p>
    <w:p w14:paraId="2734E16F" w14:textId="327C9822" w:rsidR="00CB136D" w:rsidRDefault="00CB136D" w:rsidP="00CB136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CB136D">
        <w:rPr>
          <w:rFonts w:ascii="標楷體" w:hint="eastAsia"/>
          <w:b/>
          <w:bCs/>
          <w:color w:val="000000"/>
          <w:sz w:val="28"/>
          <w:szCs w:val="28"/>
        </w:rPr>
        <w:t>（</w:t>
      </w:r>
      <w:r>
        <w:rPr>
          <w:rFonts w:ascii="標楷體" w:hint="eastAsia"/>
          <w:b/>
          <w:bCs/>
          <w:color w:val="000000"/>
          <w:sz w:val="28"/>
          <w:szCs w:val="28"/>
        </w:rPr>
        <w:t>三</w:t>
      </w:r>
      <w:r w:rsidRPr="00CB136D">
        <w:rPr>
          <w:rFonts w:ascii="標楷體" w:hint="eastAsia"/>
          <w:b/>
          <w:bCs/>
          <w:color w:val="000000"/>
          <w:sz w:val="28"/>
          <w:szCs w:val="28"/>
        </w:rPr>
        <w:t xml:space="preserve">）　</w:t>
      </w:r>
      <w:r w:rsidR="00D67A04" w:rsidRPr="00CB136D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D67A04" w:rsidRPr="00CB136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CB136D">
        <w:rPr>
          <w:rFonts w:ascii="標楷體" w:hAnsi="標楷體" w:hint="eastAsia"/>
          <w:sz w:val="28"/>
          <w:szCs w:val="28"/>
        </w:rPr>
        <w:t>僅台灣自來水公司，其本期</w:t>
      </w:r>
      <w:proofErr w:type="gramStart"/>
      <w:r w:rsidR="00D67A04" w:rsidRPr="00CB136D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CB136D">
        <w:rPr>
          <w:rFonts w:ascii="標楷體" w:hAnsi="標楷體" w:hint="eastAsia"/>
          <w:sz w:val="28"/>
          <w:szCs w:val="28"/>
        </w:rPr>
        <w:t>末平均權益之比率為負</w:t>
      </w:r>
      <w:r w:rsidR="005060D8" w:rsidRPr="00CB136D">
        <w:rPr>
          <w:rFonts w:ascii="標楷體" w:hAnsi="標楷體"/>
          <w:sz w:val="28"/>
          <w:szCs w:val="28"/>
        </w:rPr>
        <w:t>0.63</w:t>
      </w:r>
      <w:r w:rsidR="00A61289" w:rsidRPr="00CB136D">
        <w:rPr>
          <w:rFonts w:ascii="標楷體" w:hAnsi="標楷體" w:hint="eastAsia"/>
          <w:sz w:val="28"/>
          <w:szCs w:val="28"/>
        </w:rPr>
        <w:t>％，與</w:t>
      </w:r>
      <w:r w:rsidR="00D67A04" w:rsidRPr="00CB136D">
        <w:rPr>
          <w:rFonts w:ascii="標楷體" w:hAnsi="標楷體" w:hint="eastAsia"/>
          <w:sz w:val="28"/>
          <w:szCs w:val="28"/>
        </w:rPr>
        <w:t>預計負</w:t>
      </w:r>
      <w:r w:rsidR="005060D8" w:rsidRPr="00CB136D">
        <w:rPr>
          <w:rFonts w:ascii="標楷體" w:hAnsi="標楷體"/>
          <w:sz w:val="28"/>
          <w:szCs w:val="28"/>
        </w:rPr>
        <w:t>0.22</w:t>
      </w:r>
      <w:r w:rsidR="00A61289" w:rsidRPr="00CB136D">
        <w:rPr>
          <w:rFonts w:ascii="標楷體" w:hAnsi="標楷體" w:hint="eastAsia"/>
          <w:sz w:val="28"/>
          <w:szCs w:val="28"/>
        </w:rPr>
        <w:t>％，</w:t>
      </w:r>
      <w:r w:rsidR="001077E9">
        <w:rPr>
          <w:rFonts w:ascii="標楷體" w:hAnsi="標楷體" w:hint="eastAsia"/>
          <w:sz w:val="28"/>
          <w:szCs w:val="28"/>
        </w:rPr>
        <w:t>降低</w:t>
      </w:r>
      <w:r w:rsidR="005060D8" w:rsidRPr="00CB136D">
        <w:rPr>
          <w:rFonts w:ascii="標楷體" w:hAnsi="標楷體"/>
          <w:sz w:val="28"/>
          <w:szCs w:val="28"/>
        </w:rPr>
        <w:t>0.41</w:t>
      </w:r>
      <w:r w:rsidR="00D67A04" w:rsidRPr="00CB136D">
        <w:rPr>
          <w:rFonts w:ascii="標楷體" w:hAnsi="標楷體" w:hint="eastAsia"/>
          <w:sz w:val="28"/>
          <w:szCs w:val="28"/>
        </w:rPr>
        <w:t>個百分點。</w:t>
      </w:r>
    </w:p>
    <w:p w14:paraId="2565B9B3" w14:textId="4CEC97B2" w:rsidR="00CB136D" w:rsidRPr="00CB136D" w:rsidRDefault="0095265D" w:rsidP="00C9230C">
      <w:pPr>
        <w:overflowPunct w:val="0"/>
        <w:spacing w:beforeLines="20" w:before="72" w:afterLines="20" w:after="72" w:line="54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95265D">
        <w:rPr>
          <w:rFonts w:ascii="標楷體" w:hAnsi="標楷體" w:hint="eastAsia"/>
          <w:b/>
          <w:kern w:val="0"/>
          <w:sz w:val="28"/>
          <w:szCs w:val="28"/>
        </w:rPr>
        <w:lastRenderedPageBreak/>
        <w:t xml:space="preserve">（四）　</w:t>
      </w:r>
      <w:r w:rsidR="00D67A04" w:rsidRPr="00CB136D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D67A04" w:rsidRPr="00CB136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CB136D">
        <w:rPr>
          <w:rFonts w:ascii="標楷體" w:hAnsi="標楷體" w:hint="eastAsia"/>
          <w:sz w:val="28"/>
          <w:szCs w:val="28"/>
        </w:rPr>
        <w:t>計有臺灣鐵路管理局等</w:t>
      </w:r>
      <w:r w:rsidR="00356557" w:rsidRPr="00CB136D">
        <w:rPr>
          <w:rFonts w:ascii="標楷體" w:hAnsi="標楷體"/>
          <w:sz w:val="28"/>
          <w:szCs w:val="28"/>
        </w:rPr>
        <w:t>3</w:t>
      </w:r>
      <w:r w:rsidR="00B61757" w:rsidRPr="00CB136D">
        <w:rPr>
          <w:rFonts w:ascii="標楷體" w:hAnsi="標楷體" w:hint="eastAsia"/>
          <w:sz w:val="28"/>
          <w:szCs w:val="28"/>
        </w:rPr>
        <w:t>家，其本期</w:t>
      </w:r>
      <w:proofErr w:type="gramStart"/>
      <w:r w:rsidR="00B61757" w:rsidRPr="00CB136D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B61757" w:rsidRPr="00CB136D">
        <w:rPr>
          <w:rFonts w:ascii="標楷體" w:hAnsi="標楷體" w:hint="eastAsia"/>
          <w:sz w:val="28"/>
          <w:szCs w:val="28"/>
        </w:rPr>
        <w:t>末平均權益之比率為負</w:t>
      </w:r>
      <w:r w:rsidR="006E07AB" w:rsidRPr="00CB136D">
        <w:rPr>
          <w:rFonts w:ascii="標楷體" w:hAnsi="標楷體"/>
          <w:sz w:val="28"/>
          <w:szCs w:val="28"/>
        </w:rPr>
        <w:t>1.36</w:t>
      </w:r>
      <w:r w:rsidR="00E451CB" w:rsidRPr="00CB136D">
        <w:rPr>
          <w:rFonts w:ascii="標楷體" w:hAnsi="標楷體" w:hint="eastAsia"/>
          <w:sz w:val="28"/>
          <w:szCs w:val="28"/>
        </w:rPr>
        <w:t>％，與</w:t>
      </w:r>
      <w:r w:rsidR="00B61757" w:rsidRPr="00CB136D">
        <w:rPr>
          <w:rFonts w:ascii="標楷體" w:hAnsi="標楷體" w:hint="eastAsia"/>
          <w:sz w:val="28"/>
          <w:szCs w:val="28"/>
        </w:rPr>
        <w:t>預計</w:t>
      </w:r>
      <w:r w:rsidR="006E07AB" w:rsidRPr="00CB136D">
        <w:rPr>
          <w:rFonts w:ascii="標楷體" w:hAnsi="標楷體"/>
          <w:sz w:val="28"/>
          <w:szCs w:val="28"/>
        </w:rPr>
        <w:t>0.58</w:t>
      </w:r>
      <w:r w:rsidR="00E451CB" w:rsidRPr="00CB136D">
        <w:rPr>
          <w:rFonts w:ascii="標楷體" w:hAnsi="標楷體" w:hint="eastAsia"/>
          <w:sz w:val="28"/>
          <w:szCs w:val="28"/>
        </w:rPr>
        <w:t>％，相距</w:t>
      </w:r>
      <w:r w:rsidR="006E07AB" w:rsidRPr="00CB136D">
        <w:rPr>
          <w:rFonts w:ascii="標楷體" w:hAnsi="標楷體"/>
          <w:sz w:val="28"/>
          <w:szCs w:val="28"/>
        </w:rPr>
        <w:t>1.94</w:t>
      </w:r>
      <w:r w:rsidR="00A61289" w:rsidRPr="00CB136D">
        <w:rPr>
          <w:rFonts w:ascii="標楷體" w:hAnsi="標楷體" w:hint="eastAsia"/>
          <w:sz w:val="28"/>
          <w:szCs w:val="28"/>
        </w:rPr>
        <w:t>個百分點</w:t>
      </w:r>
      <w:r w:rsidR="00B61757" w:rsidRPr="00CB136D">
        <w:rPr>
          <w:rFonts w:ascii="標楷體" w:hAnsi="標楷體" w:hint="eastAsia"/>
          <w:sz w:val="28"/>
          <w:szCs w:val="28"/>
        </w:rPr>
        <w:t>，</w:t>
      </w:r>
      <w:r w:rsidR="00A61289" w:rsidRPr="00CB136D">
        <w:rPr>
          <w:rFonts w:ascii="標楷體" w:hAnsi="標楷體" w:hint="eastAsia"/>
          <w:sz w:val="28"/>
          <w:szCs w:val="28"/>
        </w:rPr>
        <w:t>主要係臺灣鐵路管理局及</w:t>
      </w:r>
      <w:r w:rsidR="006E07AB" w:rsidRPr="00CB136D">
        <w:rPr>
          <w:rFonts w:ascii="標楷體" w:hAnsi="標楷體" w:hint="eastAsia"/>
          <w:sz w:val="28"/>
          <w:szCs w:val="28"/>
        </w:rPr>
        <w:t>桃園國際機場公司</w:t>
      </w:r>
      <w:r w:rsidR="00A61289" w:rsidRPr="00CB136D">
        <w:rPr>
          <w:rFonts w:ascii="標楷體" w:hAnsi="標楷體" w:hint="eastAsia"/>
          <w:sz w:val="28"/>
          <w:szCs w:val="28"/>
        </w:rPr>
        <w:t>營運</w:t>
      </w:r>
      <w:r w:rsidR="00002C69" w:rsidRPr="00CB136D">
        <w:rPr>
          <w:rFonts w:ascii="標楷體" w:hAnsi="標楷體" w:hint="eastAsia"/>
          <w:sz w:val="28"/>
          <w:szCs w:val="28"/>
        </w:rPr>
        <w:t>發生</w:t>
      </w:r>
      <w:r w:rsidR="00A61289" w:rsidRPr="00CB136D">
        <w:rPr>
          <w:rFonts w:ascii="標楷體" w:hAnsi="標楷體" w:hint="eastAsia"/>
          <w:sz w:val="28"/>
          <w:szCs w:val="28"/>
        </w:rPr>
        <w:t>虧損所致</w:t>
      </w:r>
      <w:r w:rsidR="00D67A04" w:rsidRPr="00CB136D">
        <w:rPr>
          <w:rFonts w:ascii="標楷體" w:hAnsi="標楷體" w:hint="eastAsia"/>
          <w:sz w:val="28"/>
          <w:szCs w:val="28"/>
        </w:rPr>
        <w:t>。</w:t>
      </w:r>
    </w:p>
    <w:p w14:paraId="610E84FB" w14:textId="387AC642" w:rsidR="00CB136D" w:rsidRPr="00CB136D" w:rsidRDefault="00CB136D" w:rsidP="00C9230C">
      <w:pPr>
        <w:overflowPunct w:val="0"/>
        <w:spacing w:beforeLines="20" w:before="72" w:afterLines="20" w:after="72" w:line="54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95265D">
        <w:rPr>
          <w:rFonts w:hint="eastAsia"/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09948D3B" wp14:editId="113D6EEE">
                <wp:simplePos x="0" y="0"/>
                <wp:positionH relativeFrom="column">
                  <wp:posOffset>-625475</wp:posOffset>
                </wp:positionH>
                <wp:positionV relativeFrom="paragraph">
                  <wp:posOffset>1395095</wp:posOffset>
                </wp:positionV>
                <wp:extent cx="7278370" cy="4316095"/>
                <wp:effectExtent l="0" t="0" r="0" b="0"/>
                <wp:wrapSquare wrapText="bothSides"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78370" cy="4316095"/>
                          <a:chOff x="0" y="0"/>
                          <a:chExt cx="7278370" cy="4316095"/>
                        </a:xfrm>
                      </wpg:grpSpPr>
                      <wps:wsp>
                        <wps:cNvPr id="15" name="矩形: 圓角 18">
                          <a:extLst>
                            <a:ext uri="{FF2B5EF4-FFF2-40B4-BE49-F238E27FC236}">
                              <a16:creationId xmlns:arto="http://schemas.microsoft.com/office/word/2006/arto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34816EF-AB48-4B1B-AE4E-1B12075705CC}"/>
                            </a:ext>
                          </a:extLst>
                        </wps:cNvPr>
                        <wps:cNvSpPr/>
                        <wps:spPr>
                          <a:xfrm>
                            <a:off x="627320" y="1010093"/>
                            <a:ext cx="446405" cy="1799590"/>
                          </a:xfrm>
                          <a:prstGeom prst="roundRect">
                            <a:avLst/>
                          </a:prstGeom>
                          <a:solidFill>
                            <a:srgbClr val="002060"/>
                          </a:solidFill>
                          <a:ln w="28575" cap="flat" cmpd="sng" algn="ctr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EF17F52" w14:textId="77777777" w:rsidR="000A4971" w:rsidRPr="009743DF" w:rsidRDefault="000A4971" w:rsidP="000A4971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distribut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3DF">
                                <w:rPr>
                                  <w:rFonts w:ascii="Times New Roman" w:eastAsia="標楷體" w:hAnsi="標楷體" w:hint="eastAsia"/>
                                  <w:b/>
                                  <w:bCs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權益報酬率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" name="群組 5"/>
                        <wpg:cNvGrpSpPr/>
                        <wpg:grpSpPr>
                          <a:xfrm>
                            <a:off x="0" y="0"/>
                            <a:ext cx="7278370" cy="4316095"/>
                            <a:chOff x="0" y="0"/>
                            <a:chExt cx="7278370" cy="4316095"/>
                          </a:xfrm>
                        </wpg:grpSpPr>
                        <wpg:grpSp>
                          <wpg:cNvPr id="223" name="群組 223"/>
                          <wpg:cNvGrpSpPr/>
                          <wpg:grpSpPr>
                            <a:xfrm>
                              <a:off x="0" y="0"/>
                              <a:ext cx="7278370" cy="4316095"/>
                              <a:chOff x="42540" y="0"/>
                              <a:chExt cx="7279645" cy="4316826"/>
                            </a:xfrm>
                          </wpg:grpSpPr>
                          <wpg:grpSp>
                            <wpg:cNvPr id="224" name="群組 224"/>
                            <wpg:cNvGrpSpPr/>
                            <wpg:grpSpPr>
                              <a:xfrm>
                                <a:off x="1733107" y="393405"/>
                                <a:ext cx="4817110" cy="300355"/>
                                <a:chOff x="0" y="0"/>
                                <a:chExt cx="4817647" cy="300779"/>
                              </a:xfrm>
                            </wpg:grpSpPr>
                            <wpg:grpSp>
                              <wpg:cNvPr id="239" name="群組 239"/>
                              <wpg:cNvGrpSpPr/>
                              <wpg:grpSpPr>
                                <a:xfrm>
                                  <a:off x="0" y="0"/>
                                  <a:ext cx="967105" cy="289560"/>
                                  <a:chOff x="0" y="0"/>
                                  <a:chExt cx="967384" cy="290123"/>
                                </a:xfrm>
                              </wpg:grpSpPr>
                              <wps:wsp>
                                <wps:cNvPr id="240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63610"/>
                                    <a:ext cx="195232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  <wps:wsp>
                                <wps:cNvPr id="244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832212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33194DD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製造業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255" name="群組 255"/>
                              <wpg:cNvGrpSpPr/>
                              <wpg:grpSpPr>
                                <a:xfrm>
                                  <a:off x="774154" y="11219"/>
                                  <a:ext cx="875665" cy="289560"/>
                                  <a:chOff x="0" y="0"/>
                                  <a:chExt cx="876074" cy="290123"/>
                                </a:xfrm>
                              </wpg:grpSpPr>
                              <wps:wsp>
                                <wps:cNvPr id="256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748853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028C3D8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電力業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5230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68D1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60" name="群組 260"/>
                              <wpg:cNvGrpSpPr/>
                              <wpg:grpSpPr>
                                <a:xfrm>
                                  <a:off x="1548309" y="0"/>
                                  <a:ext cx="1146810" cy="289560"/>
                                  <a:chOff x="0" y="0"/>
                                  <a:chExt cx="1147137" cy="289560"/>
                                </a:xfrm>
                              </wpg:grpSpPr>
                              <wps:wsp>
                                <wps:cNvPr id="262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9270" y="0"/>
                                    <a:ext cx="1027867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6EDFBFA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用水供應業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3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59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F497D">
                                      <a:lumMod val="60000"/>
                                      <a:lumOff val="40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64" name="群組 264"/>
                              <wpg:cNvGrpSpPr/>
                              <wpg:grpSpPr>
                                <a:xfrm>
                                  <a:off x="2569296" y="0"/>
                                  <a:ext cx="1237615" cy="289560"/>
                                  <a:chOff x="0" y="0"/>
                                  <a:chExt cx="1238167" cy="289560"/>
                                </a:xfrm>
                              </wpg:grpSpPr>
                              <wps:wsp>
                                <wps:cNvPr id="265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1102995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2E87CBD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運輸及倉儲業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6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60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67" name="群組 267"/>
                              <wpg:cNvGrpSpPr/>
                              <wpg:grpSpPr>
                                <a:xfrm>
                                  <a:off x="3730527" y="5610"/>
                                  <a:ext cx="1087120" cy="283845"/>
                                  <a:chOff x="0" y="0"/>
                                  <a:chExt cx="1087341" cy="283845"/>
                                </a:xfrm>
                              </wpg:grpSpPr>
                              <wps:wsp>
                                <wps:cNvPr id="268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960120" cy="2838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C062D1B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金融保險業 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9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4945" cy="1663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70" name="群組 270"/>
                            <wpg:cNvGrpSpPr/>
                            <wpg:grpSpPr>
                              <a:xfrm>
                                <a:off x="42540" y="0"/>
                                <a:ext cx="7279645" cy="4316826"/>
                                <a:chOff x="-487327" y="0"/>
                                <a:chExt cx="7122259" cy="3842679"/>
                              </a:xfrm>
                            </wpg:grpSpPr>
                            <wps:wsp>
                              <wps:cNvPr id="272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372877" y="674354"/>
                                  <a:ext cx="6710299" cy="316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C1E8A24" w14:textId="33D44B0F" w:rsidR="00FD08F4" w:rsidRDefault="00FD08F4" w:rsidP="00FD08F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725054EA" wp14:editId="30A97600">
                                          <wp:extent cx="5486400" cy="3183255"/>
                                          <wp:effectExtent l="0" t="0" r="0" b="0"/>
                                          <wp:docPr id="34" name="圖表 34">
                                            <a:extLst xmlns:a="http://schemas.openxmlformats.org/drawingml/2006/main">
                                              <a:ext uri="{FF2B5EF4-FFF2-40B4-BE49-F238E27FC236}">
                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500-000002000000}"/>
                                              </a:ext>
                                            </a:extLst>
                                          </wp:docPr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chart">
                                              <c:chart xmlns:c="http://schemas.openxmlformats.org/drawingml/2006/chart" xmlns:r="http://schemas.openxmlformats.org/officeDocument/2006/relationships" r:id="rId11"/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71" name="標題"/>
                              <wps:cNvSpPr txBox="1"/>
                              <wps:spPr>
                                <a:xfrm>
                                  <a:off x="-487327" y="0"/>
                                  <a:ext cx="7122259" cy="294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3FD6BD5" w14:textId="09147778" w:rsidR="00FD08F4" w:rsidRPr="00CB136D" w:rsidRDefault="00FD08F4" w:rsidP="00FD08F4"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ascii="標楷體" w:hAnsi="標楷體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</w:pPr>
                                    <w:r w:rsidRPr="00CB136D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圖</w:t>
                                    </w:r>
                                    <w:r w:rsidR="00473B02" w:rsidRPr="00CB136D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2</w:t>
                                    </w:r>
                                    <w:r w:rsidRPr="00CB136D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 xml:space="preserve">　</w:t>
                                    </w:r>
                                    <w:proofErr w:type="gramStart"/>
                                    <w:r w:rsidRPr="00CB136D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110</w:t>
                                    </w:r>
                                    <w:proofErr w:type="gramEnd"/>
                                    <w:r w:rsidRPr="00CB136D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年度權益報酬率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7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24762" y="595423"/>
                              <a:ext cx="26797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BE0E2C" w14:textId="77777777" w:rsidR="00FD08F4" w:rsidRPr="005A07EF" w:rsidRDefault="00FD08F4" w:rsidP="00FD08F4">
                                <w:pPr>
                                  <w:adjustRightInd w:val="0"/>
                                  <w:snapToGrid w:val="0"/>
                                  <w:spacing w:line="200" w:lineRule="atLeast"/>
                                  <w:rPr>
                                    <w:rFonts w:ascii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5A07EF">
                                  <w:rPr>
                                    <w:rFonts w:ascii="標楷體" w:hAnsi="標楷體" w:hint="eastAsia"/>
                                    <w:sz w:val="20"/>
                                    <w:szCs w:val="20"/>
                                  </w:rPr>
                                  <w:t>％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6" o:spid="_x0000_s1052" style="position:absolute;left:0;text-align:left;margin-left:-49.25pt;margin-top:109.85pt;width:573.1pt;height:339.85pt;z-index:251783168" coordsize="72783,43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">
                <v:roundrect id="矩形: 圓角 18" o:spid="_x0000_s1053" style="position:absolute;left:6273;top:10100;width:4464;height:179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7kDL0A&#10;AADbAAAADwAAAGRycy9kb3ducmV2LnhtbERPTYvCMBC9C/sfwix400RBV6pRpIvgVbfeh2Zsi82k&#10;JNna3V9vBMHbPN7nbHaDbUVPPjSONcymCgRx6UzDlYbi5zBZgQgR2WDrmDT8UYDd9mO0wcy4O5+o&#10;P8dKpBAOGWqoY+wyKUNZk8UwdR1x4q7OW4wJ+koaj/cUbls5V2opLTacGmrsKK+pvJ1/rYab/2ra&#10;wi1U/t+rIv8Ol4LURevx57Bfg4g0xLf45T6aNH8Bz1/SAXL7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97kDL0AAADbAAAADwAAAAAAAAAAAAAAAACYAgAAZHJzL2Rvd25yZXYu&#10;eG1sUEsFBgAAAAAEAAQA9QAAAIIDAAAAAA==&#10;" fillcolor="#002060" strokecolor="#95b3d7 [1940]" strokeweight="2.25pt">
                  <v:textbox style="layout-flow:vertical-ideographic">
                    <w:txbxContent>
                      <w:p w14:paraId="6EF17F52" w14:textId="77777777" w:rsidR="000A4971" w:rsidRPr="009743DF" w:rsidRDefault="000A4971" w:rsidP="000A4971">
                        <w:pPr>
                          <w:pStyle w:val="Web"/>
                          <w:spacing w:before="0" w:beforeAutospacing="0" w:after="0" w:afterAutospacing="0" w:line="300" w:lineRule="exact"/>
                          <w:jc w:val="distribute"/>
                          <w:rPr>
                            <w:sz w:val="20"/>
                            <w:szCs w:val="20"/>
                          </w:rPr>
                        </w:pPr>
                        <w:r w:rsidRPr="009743DF">
                          <w:rPr>
                            <w:rFonts w:ascii="Times New Roman" w:eastAsia="標楷體" w:hAnsi="標楷體" w:hint="eastAsia"/>
                            <w:b/>
                            <w:bCs/>
                            <w:color w:val="FFFFFF"/>
                            <w:kern w:val="24"/>
                            <w:sz w:val="20"/>
                            <w:szCs w:val="20"/>
                          </w:rPr>
                          <w:t>權益報酬率</w:t>
                        </w:r>
                      </w:p>
                    </w:txbxContent>
                  </v:textbox>
                </v:roundrect>
                <v:group id="群組 5" o:spid="_x0000_s1054" style="position:absolute;width:72783;height:43160" coordsize="72783,43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群組 223" o:spid="_x0000_s1055" style="position:absolute;width:72783;height:43160" coordorigin="425" coordsize="72796,43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  <v:group id="群組 224" o:spid="_x0000_s1056" style="position:absolute;left:17331;top:3934;width:48171;height:3003" coordsize="48176,3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<v:group id="群組 239" o:spid="_x0000_s1057" style="position:absolute;width:9671;height:2895" coordsize="9673,2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    <v:rect id="Rectangle 43" o:spid="_x0000_s1058" style="position:absolute;top:636;width:1952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DPcMA&#10;AADcAAAADwAAAGRycy9kb3ducmV2LnhtbERPTU8CMRC9m/gfmjHhJq0gRlcKURMSDMFE9OJt2I67&#10;G7fTtS2w8OuZg4nHl/c9nfe+VXuKqQls4WZoQBGXwTVcWfj8WFzfg0oZ2WEbmCwcKcF8dnkxxcKF&#10;A7/TfpMrJSGcCrRQ59wVWqeyJo9pGDpi4b5D9JgFxkq7iAcJ960eGXOnPTYsDTV29FJT+bPZeen9&#10;Wq3Hr6fJujNGL98enuPvNmytHVz1T4+gMvX5X/znXjoLo1uZL2fkCOjZ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aDPcMAAADcAAAADwAAAAAAAAAAAAAAAACYAgAAZHJzL2Rv&#10;d25yZXYueG1sUEsFBgAAAAAEAAQA9QAAAIgDAAAAAA==&#10;" fillcolor="#7030a0" stroked="f"/>
                        <v:shape id="_x0000_s1059" type="#_x0000_t202" style="position:absolute;left:1351;width:8322;height:2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TBX8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K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wV/EAAAA3AAAAA8AAAAAAAAAAAAAAAAAmAIAAGRycy9k&#10;b3ducmV2LnhtbFBLBQYAAAAABAAEAPUAAACJAwAAAAA=&#10;" filled="f" stroked="f">
                          <v:textbox>
                            <w:txbxContent>
                              <w:p w14:paraId="533194DD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v:textbox>
                        </v:shape>
                      </v:group>
                      <v:group id="群組 255" o:spid="_x0000_s1060" style="position:absolute;left:7741;top:112;width:8757;height:2895" coordsize="8760,2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    <v:shape id="_x0000_s1061" type="#_x0000_t202" style="position:absolute;left:1272;width:7488;height:2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Nsbs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kWSwu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jbG7EAAAA3AAAAA8AAAAAAAAAAAAAAAAAmAIAAGRycy9k&#10;b3ducmV2LnhtbFBLBQYAAAAABAAEAPUAAACJAwAAAAA=&#10;" filled="f" stroked="f">
                          <v:textbox>
                            <w:txbxContent>
                              <w:p w14:paraId="3028C3D8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v:textbox>
                        </v:shape>
                        <v:rect id="Rectangle 43" o:spid="_x0000_s1062" style="position:absolute;top:477;width:1952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Y28UA&#10;AADcAAAADwAAAGRycy9kb3ducmV2LnhtbESPT4vCMBTE74LfITxhb5pa8M92jeIqu4gHQV32/Gie&#10;abF5KU1Wu356Iwgeh5n5DTNbtLYSF2p86VjBcJCAIM6dLtko+Dl+9acgfEDWWDkmBf/kYTHvdmaY&#10;aXflPV0OwYgIYZ+hgiKEOpPS5wVZ9ANXE0fv5BqLIcrGSN3gNcJtJdMkGUuLJceFAmtaFZSfD39W&#10;wY58ffve3ybr1Gw3u1+z+pxsS6Xeeu3yA0SgNrzCz/ZGK0hH7/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9jbxQAAANwAAAAPAAAAAAAAAAAAAAAAAJgCAABkcnMv&#10;ZG93bnJldi54bWxQSwUGAAAAAAQABAD1AAAAigMAAAAA&#10;" fillcolor="#ea68d1" stroked="f"/>
                      </v:group>
                      <v:group id="群組 260" o:spid="_x0000_s1063" style="position:absolute;left:15483;width:11468;height:2895" coordsize="11471,2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    <v:shape id="_x0000_s1064" type="#_x0000_t202" style="position:absolute;left:1192;width:10279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g0M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RL4X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0oNDEAAAA3AAAAA8AAAAAAAAAAAAAAAAAmAIAAGRycy9k&#10;b3ducmV2LnhtbFBLBQYAAAAABAAEAPUAAACJAwAAAAA=&#10;" filled="f" stroked="f">
                          <v:textbox>
                            <w:txbxContent>
                              <w:p w14:paraId="26EDFBFA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v:textbox>
                        </v:shape>
                        <v:rect id="Rectangle 43" o:spid="_x0000_s1065" style="position:absolute;top:556;width:1949;height:1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qfrMYA&#10;AADcAAAADwAAAGRycy9kb3ducmV2LnhtbESPQUsDMRSE74L/IbyCN5tttcWuTUupiFIU7SqeH8nr&#10;7uLmZUnSNv33plDwOMzMN8x8mWwnDuRD61jBaFiAINbOtFwr+P56vn0AESKywc4xKThRgOXi+mqO&#10;pXFH3tKhirXIEA4lKmhi7Espg27IYhi6njh7O+ctxix9LY3HY4bbTo6LYiottpwXGuxp3ZD+rfZW&#10;wf7+Seqf9+5t9zlLyW9eTvpjUil1M0irRxCRUvwPX9qvRsF4egfnM/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qfrMYAAADcAAAADwAAAAAAAAAAAAAAAACYAgAAZHJz&#10;L2Rvd25yZXYueG1sUEsFBgAAAAAEAAQA9QAAAIsDAAAAAA==&#10;" fillcolor="#558ed5" stroked="f"/>
                      </v:group>
                      <v:group id="群組 264" o:spid="_x0000_s1066" style="position:absolute;left:25692;width:12377;height:2895" coordsize="12381,2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  <v:shape id="_x0000_s1067" type="#_x0000_t202" style="position:absolute;left:1351;width:11030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04p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kWa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dOKTEAAAA3AAAAA8AAAAAAAAAAAAAAAAAmAIAAGRycy9k&#10;b3ducmV2LnhtbFBLBQYAAAAABAAEAPUAAACJAwAAAAA=&#10;" filled="f" stroked="f">
                          <v:textbox>
                            <w:txbxContent>
                              <w:p w14:paraId="12E87CBD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v:textbox>
                        </v:shape>
                        <v:rect id="Rectangle 43" o:spid="_x0000_s1068" style="position:absolute;top:556;width:1949;height:1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nQscMA&#10;AADcAAAADwAAAGRycy9kb3ducmV2LnhtbESPQYvCMBSE78L+h/CEvWmqSF2qUcRF2atWu9dH82yL&#10;zUtpYtv99xtB8DjMzDfMejuYWnTUusqygtk0AkGcW11xoeCSHiZfIJxH1lhbJgV/5GC7+RitMdG2&#10;5xN1Z1+IAGGXoILS+yaR0uUlGXRT2xAH72Zbgz7ItpC6xT7ATS3nURRLgxWHhRIb2peU388PoyA7&#10;6CY97etHtlse+9s1/150v6lSn+NhtwLhafDv8Kv9oxXM4xieZ8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nQscMAAADcAAAADwAAAAAAAAAAAAAAAACYAgAAZHJzL2Rv&#10;d25yZXYueG1sUEsFBgAAAAAEAAQA9QAAAIgDAAAAAA==&#10;" fillcolor="#92d050" stroked="f"/>
                      </v:group>
                      <v:group id="群組 267" o:spid="_x0000_s1069" style="position:absolute;left:37305;top:56;width:10871;height:2838" coordsize="10873,2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  <v:shape id="_x0000_s1070" type="#_x0000_t202" style="position:absolute;left:1272;width:9601;height:2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DHy8AA&#10;AADcAAAADwAAAGRycy9kb3ducmV2LnhtbERPy4rCMBTdC/5DuANuxKbKWJ2OUVQYcevjA67N7YNp&#10;bkoTbf17sxBcHs57telNLR7UusqygmkUgyDOrK64UHC9/E2WIJxH1lhbJgVPcrBZDwcrTLXt+ESP&#10;sy9ECGGXooLS+yaV0mUlGXSRbYgDl9vWoA+wLaRusQvhppazOE6kwYpDQ4kN7UvK/s93oyA/duP5&#10;T3c7+Ovi9J3ssFrc7FOp0Ve//QXhqfcf8dt91ApmSVgbzoQj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DHy8AAAADcAAAADwAAAAAAAAAAAAAAAACYAgAAZHJzL2Rvd25y&#10;ZXYueG1sUEsFBgAAAAAEAAQA9QAAAIUDAAAAAA==&#10;" stroked="f">
                          <v:textbox>
                            <w:txbxContent>
                              <w:p w14:paraId="7C062D1B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金融保險業      </w:t>
                                </w:r>
                              </w:p>
                            </w:txbxContent>
                          </v:textbox>
                        </v:shape>
                        <v:rect id="Rectangle 43" o:spid="_x0000_s1071" style="position:absolute;top:477;width:1949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+b8QA&#10;AADcAAAADwAAAGRycy9kb3ducmV2LnhtbESPQYvCMBSE74L/ITzBm6b2INo1ioiKB1G2evD4tnnb&#10;lm1eahO17q/fLAgeh5lvhpktWlOJOzWutKxgNIxAEGdWl5wrOJ82gwkI55E1VpZJwZMcLObdzgwT&#10;bR/8SffU5yKUsEtQQeF9nUjpsoIMuqGtiYP3bRuDPsgml7rBRyg3lYyjaCwNlhwWCqxpVVD2k96M&#10;gngfX7Z2vS1/vy48utrDMUrro1L9Xrv8AOGp9e/wi97pwI2n8H8mHA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T/m/EAAAA3AAAAA8AAAAAAAAAAAAAAAAAmAIAAGRycy9k&#10;b3ducmV2LnhtbFBLBQYAAAAABAAEAPUAAACJAwAAAAA=&#10;" fillcolor="#ffc000" stroked="f"/>
                      </v:group>
                    </v:group>
                    <v:group id="群組 270" o:spid="_x0000_s1072" style="position:absolute;left:425;width:72796;height:43168" coordorigin="-4873" coordsize="71222,384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    <v:shape id="_x0000_s1073" type="#_x0000_t202" style="position:absolute;left:-3728;top:6743;width:67102;height:3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          <v:textbox>
                          <w:txbxContent>
                            <w:p w14:paraId="7C1E8A24" w14:textId="33D44B0F" w:rsidR="00FD08F4" w:rsidRDefault="00FD08F4" w:rsidP="00FD08F4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25054EA" wp14:editId="30A97600">
                                    <wp:extent cx="5486400" cy="3183255"/>
                                    <wp:effectExtent l="0" t="0" r="0" b="0"/>
                                    <wp:docPr id="34" name="圖表 34">
                                      <a:extLst xmlns:a="http://schemas.openxmlformats.org/drawingml/2006/main">
                                        <a:ext uri="{FF2B5EF4-FFF2-40B4-BE49-F238E27FC236}">
                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500-000002000000}"/>
                                        </a:ext>
                                      </a:extLst>
                                    </wp:docPr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12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標題" o:spid="_x0000_s1074" type="#_x0000_t202" style="position:absolute;left:-4873;width:71222;height:2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u9mcYA&#10;AADcAAAADwAAAGRycy9kb3ducmV2LnhtbESPQWvCQBSE70L/w/IKvenGQKukriIBUUp70Hrx9sw+&#10;k9DdtzG7Jml/fbcg9DjMzDfMYjVYIzpqfe1YwXSSgCAunK65VHD83IznIHxA1mgck4Jv8rBaPowW&#10;mGnX8566QyhFhLDPUEEVQpNJ6YuKLPqJa4ijd3GtxRBlW0rdYh/h1sg0SV6kxZrjQoUN5RUVX4eb&#10;VfCWbz5wf07t/Mfk2/fLurkeT89KPT0O61cQgYbwH763d1pBOpvC3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u9mcYAAADcAAAADwAAAAAAAAAAAAAAAACYAgAAZHJz&#10;L2Rvd25yZXYueG1sUEsFBgAAAAAEAAQA9QAAAIsDAAAAAA==&#10;" filled="f" stroked="f" strokeweight=".5pt">
                        <v:textbox>
                          <w:txbxContent>
                            <w:p w14:paraId="13FD6BD5" w14:textId="09147778" w:rsidR="00FD08F4" w:rsidRPr="00CB136D" w:rsidRDefault="00FD08F4" w:rsidP="00FD08F4">
                              <w:pPr>
                                <w:spacing w:line="320" w:lineRule="exact"/>
                                <w:jc w:val="center"/>
                                <w:rPr>
                                  <w:rFonts w:ascii="標楷體" w:hAnsi="標楷體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</w:pPr>
                              <w:r w:rsidRPr="00CB136D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圖</w:t>
                              </w:r>
                              <w:r w:rsidR="00473B02" w:rsidRPr="00CB136D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2</w:t>
                              </w:r>
                              <w:r w:rsidRPr="00CB136D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 xml:space="preserve">　</w:t>
                              </w:r>
                              <w:proofErr w:type="gramStart"/>
                              <w:r w:rsidRPr="00CB136D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110</w:t>
                              </w:r>
                              <w:proofErr w:type="gramEnd"/>
                              <w:r w:rsidRPr="00CB136D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年度權益報酬率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75" type="#_x0000_t202" style="position:absolute;left:14247;top:5954;width:2680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XppcMA&#10;AADcAAAADwAAAGRycy9kb3ducmV2LnhtbERPTWvCQBC9C/0PyxS86aaxaEldRRTbQk+NUnocs2MS&#10;m50N2VHjv+8ehB4f73u+7F2jLtSF2rOBp3ECirjwtubSwH63Hb2ACoJssfFMBm4UYLl4GMwxs/7K&#10;X3TJpVQxhEOGBiqRNtM6FBU5DGPfEkfu6DuHEmFXatvhNYa7RqdJMtUOa44NFba0rqj4zc/OwOlw&#10;e0/3YfN5kufJcSffs5/N28GY4WO/egUl1Mu/+O7+sAbSWVwbz8Qjo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XppcMAAADcAAAADwAAAAAAAAAAAAAAAACYAgAAZHJzL2Rv&#10;d25yZXYueG1sUEsFBgAAAAAEAAQA9QAAAIgDAAAAAA==&#10;" filled="f" stroked="f">
                    <v:textbox inset="1mm,1mm,1mm,1mm">
                      <w:txbxContent>
                        <w:p w14:paraId="19BE0E2C" w14:textId="77777777" w:rsidR="00FD08F4" w:rsidRPr="005A07EF" w:rsidRDefault="00FD08F4" w:rsidP="00FD08F4">
                          <w:pPr>
                            <w:adjustRightInd w:val="0"/>
                            <w:snapToGrid w:val="0"/>
                            <w:spacing w:line="200" w:lineRule="atLeast"/>
                            <w:rPr>
                              <w:rFonts w:ascii="標楷體" w:hAnsi="標楷體"/>
                              <w:sz w:val="20"/>
                              <w:szCs w:val="20"/>
                            </w:rPr>
                          </w:pPr>
                          <w:r w:rsidRPr="005A07EF">
                            <w:rPr>
                              <w:rFonts w:ascii="標楷體" w:hAnsi="標楷體" w:hint="eastAsia"/>
                              <w:sz w:val="20"/>
                              <w:szCs w:val="20"/>
                            </w:rPr>
                            <w:t>％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="0095265D" w:rsidRPr="0095265D">
        <w:rPr>
          <w:rFonts w:hint="eastAsia"/>
          <w:b/>
          <w:noProof/>
          <w:sz w:val="28"/>
        </w:rPr>
        <w:t xml:space="preserve">（五）　</w:t>
      </w:r>
      <w:r w:rsidR="00D67A04" w:rsidRPr="00CB136D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D67A04" w:rsidRPr="00CB136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b/>
          <w:color w:val="000000"/>
          <w:sz w:val="28"/>
          <w:szCs w:val="28"/>
        </w:rPr>
        <w:t xml:space="preserve">　</w:t>
      </w:r>
      <w:r w:rsidR="00B61757" w:rsidRPr="00CB136D">
        <w:rPr>
          <w:rFonts w:ascii="標楷體" w:hAnsi="標楷體" w:hint="eastAsia"/>
          <w:sz w:val="28"/>
          <w:szCs w:val="28"/>
        </w:rPr>
        <w:t>計有中央銀行等</w:t>
      </w:r>
      <w:r w:rsidR="004A313B" w:rsidRPr="00CB136D">
        <w:rPr>
          <w:rFonts w:ascii="標楷體" w:hAnsi="標楷體"/>
          <w:sz w:val="28"/>
          <w:szCs w:val="28"/>
        </w:rPr>
        <w:t>5</w:t>
      </w:r>
      <w:r w:rsidR="00B61757" w:rsidRPr="00CB136D">
        <w:rPr>
          <w:rFonts w:ascii="標楷體" w:hAnsi="標楷體" w:hint="eastAsia"/>
          <w:sz w:val="28"/>
          <w:szCs w:val="28"/>
        </w:rPr>
        <w:t>家</w:t>
      </w:r>
      <w:r w:rsidR="009C3B4B" w:rsidRPr="00CB136D">
        <w:rPr>
          <w:rFonts w:ascii="標楷體" w:hAnsi="標楷體" w:hint="eastAsia"/>
          <w:sz w:val="28"/>
          <w:szCs w:val="28"/>
        </w:rPr>
        <w:t>（不含中央存款保險公司）</w:t>
      </w:r>
      <w:r w:rsidR="00B61757" w:rsidRPr="00CB136D">
        <w:rPr>
          <w:rFonts w:ascii="標楷體" w:hAnsi="標楷體" w:hint="eastAsia"/>
          <w:sz w:val="28"/>
          <w:szCs w:val="28"/>
        </w:rPr>
        <w:t>，其本期</w:t>
      </w:r>
      <w:proofErr w:type="gramStart"/>
      <w:r w:rsidR="00B61757" w:rsidRPr="00CB136D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B61757" w:rsidRPr="00CB136D">
        <w:rPr>
          <w:rFonts w:ascii="標楷體" w:hAnsi="標楷體" w:hint="eastAsia"/>
          <w:sz w:val="28"/>
          <w:szCs w:val="28"/>
        </w:rPr>
        <w:t>末平均權益之比率為</w:t>
      </w:r>
      <w:r w:rsidR="006E07AB" w:rsidRPr="00CB136D">
        <w:rPr>
          <w:rFonts w:ascii="標楷體" w:hAnsi="標楷體"/>
          <w:sz w:val="28"/>
          <w:szCs w:val="28"/>
        </w:rPr>
        <w:t>12.16</w:t>
      </w:r>
      <w:r w:rsidR="00B61757" w:rsidRPr="00CB136D">
        <w:rPr>
          <w:rFonts w:ascii="標楷體" w:hAnsi="標楷體" w:hint="eastAsia"/>
          <w:sz w:val="28"/>
          <w:szCs w:val="28"/>
        </w:rPr>
        <w:t>％，較預計</w:t>
      </w:r>
      <w:r w:rsidR="006E07AB" w:rsidRPr="00CB136D">
        <w:rPr>
          <w:rFonts w:ascii="標楷體" w:hAnsi="標楷體"/>
          <w:sz w:val="28"/>
          <w:szCs w:val="28"/>
        </w:rPr>
        <w:t>8.89</w:t>
      </w:r>
      <w:r w:rsidR="00B61757" w:rsidRPr="00CB136D">
        <w:rPr>
          <w:rFonts w:ascii="標楷體" w:hAnsi="標楷體" w:hint="eastAsia"/>
          <w:sz w:val="28"/>
          <w:szCs w:val="28"/>
        </w:rPr>
        <w:t>％，提高</w:t>
      </w:r>
      <w:r w:rsidR="005060D8" w:rsidRPr="00CB136D">
        <w:rPr>
          <w:rFonts w:ascii="標楷體" w:hAnsi="標楷體"/>
          <w:sz w:val="28"/>
          <w:szCs w:val="28"/>
        </w:rPr>
        <w:t>3.</w:t>
      </w:r>
      <w:r w:rsidR="006E07AB" w:rsidRPr="00CB136D">
        <w:rPr>
          <w:rFonts w:ascii="標楷體" w:hAnsi="標楷體"/>
          <w:sz w:val="28"/>
          <w:szCs w:val="28"/>
        </w:rPr>
        <w:t>27</w:t>
      </w:r>
      <w:r w:rsidR="00B61757" w:rsidRPr="00CB136D">
        <w:rPr>
          <w:rFonts w:ascii="標楷體" w:hAnsi="標楷體" w:hint="eastAsia"/>
          <w:sz w:val="28"/>
          <w:szCs w:val="28"/>
        </w:rPr>
        <w:t>個百分點，以中央銀行之</w:t>
      </w:r>
      <w:r w:rsidR="005060D8" w:rsidRPr="00CB136D">
        <w:rPr>
          <w:rFonts w:ascii="標楷體" w:hAnsi="標楷體"/>
          <w:sz w:val="28"/>
          <w:szCs w:val="28"/>
        </w:rPr>
        <w:t>17.51</w:t>
      </w:r>
      <w:r w:rsidR="00B61757" w:rsidRPr="00CB136D">
        <w:rPr>
          <w:rFonts w:ascii="標楷體" w:hAnsi="標楷體" w:hint="eastAsia"/>
          <w:sz w:val="28"/>
          <w:szCs w:val="28"/>
        </w:rPr>
        <w:t>％居冠，中國輸出入銀行之</w:t>
      </w:r>
      <w:r w:rsidR="005060D8" w:rsidRPr="00CB136D">
        <w:rPr>
          <w:rFonts w:ascii="標楷體" w:hAnsi="標楷體"/>
          <w:sz w:val="28"/>
          <w:szCs w:val="28"/>
        </w:rPr>
        <w:t>2.09</w:t>
      </w:r>
      <w:r w:rsidR="00B61757" w:rsidRPr="00CB136D">
        <w:rPr>
          <w:rFonts w:ascii="標楷體" w:hAnsi="標楷體" w:hint="eastAsia"/>
          <w:sz w:val="28"/>
          <w:szCs w:val="28"/>
        </w:rPr>
        <w:t>％居末（圖</w:t>
      </w:r>
      <w:r w:rsidR="00B61757" w:rsidRPr="00CB136D">
        <w:rPr>
          <w:rFonts w:ascii="標楷體" w:hAnsi="標楷體"/>
          <w:sz w:val="28"/>
          <w:szCs w:val="28"/>
        </w:rPr>
        <w:t>2</w:t>
      </w:r>
      <w:r w:rsidR="00B61757" w:rsidRPr="00CB136D">
        <w:rPr>
          <w:rFonts w:ascii="標楷體" w:hAnsi="標楷體" w:hint="eastAsia"/>
          <w:sz w:val="28"/>
          <w:szCs w:val="28"/>
        </w:rPr>
        <w:t>）</w:t>
      </w:r>
      <w:r w:rsidR="00D67A04" w:rsidRPr="00CB136D">
        <w:rPr>
          <w:rFonts w:ascii="標楷體" w:hAnsi="標楷體" w:hint="eastAsia"/>
          <w:sz w:val="28"/>
          <w:szCs w:val="28"/>
        </w:rPr>
        <w:t>。</w:t>
      </w:r>
    </w:p>
    <w:p w14:paraId="2BC381A5" w14:textId="3252980F" w:rsidR="0002692B" w:rsidRPr="00CB136D" w:rsidRDefault="00CB136D" w:rsidP="00C9230C">
      <w:pPr>
        <w:overflowPunct w:val="0"/>
        <w:spacing w:beforeLines="20" w:before="72" w:afterLines="20" w:after="72" w:line="540" w:lineRule="exact"/>
        <w:ind w:firstLineChars="100" w:firstLine="320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bCs/>
          <w:noProof/>
          <w:sz w:val="32"/>
          <w:szCs w:val="32"/>
        </w:rPr>
        <w:t>三、</w:t>
      </w:r>
      <w:r w:rsidR="0002692B" w:rsidRPr="00CB136D">
        <w:rPr>
          <w:rFonts w:ascii="標楷體" w:hAnsi="標楷體" w:hint="eastAsia"/>
          <w:b/>
          <w:bCs/>
          <w:noProof/>
          <w:sz w:val="32"/>
          <w:szCs w:val="32"/>
        </w:rPr>
        <w:t>資產獲利率</w:t>
      </w:r>
    </w:p>
    <w:p w14:paraId="07664E22" w14:textId="2EC62AD7" w:rsidR="0002692B" w:rsidRPr="00CC6477" w:rsidRDefault="00CC6477" w:rsidP="00C9230C">
      <w:pPr>
        <w:overflowPunct w:val="0"/>
        <w:spacing w:line="540" w:lineRule="exact"/>
        <w:jc w:val="both"/>
        <w:rPr>
          <w:rFonts w:ascii="標楷體" w:hAnsi="標楷體"/>
          <w:bCs/>
          <w:noProof/>
          <w:sz w:val="28"/>
          <w:szCs w:val="28"/>
        </w:rPr>
      </w:pPr>
      <w:r>
        <w:rPr>
          <w:rFonts w:ascii="標楷體" w:hAnsi="標楷體" w:hint="eastAsia"/>
          <w:bCs/>
          <w:noProof/>
          <w:sz w:val="28"/>
          <w:szCs w:val="28"/>
        </w:rPr>
        <w:t xml:space="preserve">    </w:t>
      </w:r>
      <w:r w:rsidR="0002692B" w:rsidRPr="00CC6477">
        <w:rPr>
          <w:rFonts w:ascii="標楷體" w:hAnsi="標楷體" w:hint="eastAsia"/>
          <w:bCs/>
          <w:noProof/>
          <w:sz w:val="28"/>
          <w:szCs w:val="28"/>
        </w:rPr>
        <w:t>係以營業利益占期初期末平均資產總額之百分比，作為測度資產運用效能之指標。</w:t>
      </w:r>
      <w:r w:rsidR="00356557" w:rsidRPr="00CC6477">
        <w:rPr>
          <w:rFonts w:ascii="標楷體" w:hAnsi="標楷體"/>
          <w:bCs/>
          <w:noProof/>
          <w:sz w:val="28"/>
          <w:szCs w:val="28"/>
        </w:rPr>
        <w:t>110</w:t>
      </w:r>
      <w:r w:rsidR="0002692B" w:rsidRPr="00CC6477">
        <w:rPr>
          <w:rFonts w:ascii="標楷體" w:hAnsi="標楷體" w:hint="eastAsia"/>
          <w:bCs/>
          <w:noProof/>
          <w:sz w:val="28"/>
          <w:szCs w:val="28"/>
        </w:rPr>
        <w:t>年度綜計營業利益占期初期末平均資產總額之比率為</w:t>
      </w:r>
      <w:r w:rsidR="006E07AB">
        <w:rPr>
          <w:rFonts w:ascii="標楷體" w:hAnsi="標楷體"/>
          <w:bCs/>
          <w:noProof/>
          <w:sz w:val="28"/>
          <w:szCs w:val="28"/>
        </w:rPr>
        <w:t>0.70</w:t>
      </w:r>
      <w:r w:rsidR="0002692B" w:rsidRPr="00CC6477">
        <w:rPr>
          <w:rFonts w:ascii="標楷體" w:hAnsi="標楷體" w:hint="eastAsia"/>
          <w:bCs/>
          <w:noProof/>
          <w:sz w:val="28"/>
          <w:szCs w:val="28"/>
        </w:rPr>
        <w:t>％，較預算比率</w:t>
      </w:r>
      <w:r w:rsidR="006E07AB">
        <w:rPr>
          <w:rFonts w:ascii="標楷體" w:hAnsi="標楷體" w:hint="eastAsia"/>
          <w:bCs/>
          <w:noProof/>
          <w:sz w:val="28"/>
          <w:szCs w:val="28"/>
        </w:rPr>
        <w:t>0.61</w:t>
      </w:r>
      <w:r w:rsidR="0002692B" w:rsidRPr="00CC6477">
        <w:rPr>
          <w:rFonts w:ascii="標楷體" w:hAnsi="標楷體" w:hint="eastAsia"/>
          <w:bCs/>
          <w:noProof/>
          <w:sz w:val="28"/>
          <w:szCs w:val="28"/>
        </w:rPr>
        <w:t>％</w:t>
      </w:r>
      <w:r w:rsidR="009C3B4B">
        <w:rPr>
          <w:rFonts w:ascii="標楷體" w:hAnsi="標楷體" w:hint="eastAsia"/>
          <w:bCs/>
          <w:noProof/>
          <w:sz w:val="28"/>
          <w:szCs w:val="28"/>
        </w:rPr>
        <w:t>，</w:t>
      </w:r>
      <w:r w:rsidR="0002692B" w:rsidRPr="00CC6477">
        <w:rPr>
          <w:rFonts w:ascii="標楷體" w:hAnsi="標楷體" w:hint="eastAsia"/>
          <w:bCs/>
          <w:noProof/>
          <w:sz w:val="28"/>
          <w:szCs w:val="28"/>
        </w:rPr>
        <w:t>提高</w:t>
      </w:r>
      <w:r w:rsidR="006E07AB">
        <w:rPr>
          <w:rFonts w:ascii="標楷體" w:hAnsi="標楷體" w:hint="eastAsia"/>
          <w:bCs/>
          <w:noProof/>
          <w:sz w:val="28"/>
          <w:szCs w:val="28"/>
        </w:rPr>
        <w:t>0.</w:t>
      </w:r>
      <w:r w:rsidR="005060D8">
        <w:rPr>
          <w:rFonts w:ascii="標楷體" w:hAnsi="標楷體" w:hint="eastAsia"/>
          <w:bCs/>
          <w:noProof/>
          <w:sz w:val="28"/>
          <w:szCs w:val="28"/>
        </w:rPr>
        <w:t>0</w:t>
      </w:r>
      <w:r w:rsidR="006E07AB">
        <w:rPr>
          <w:rFonts w:ascii="標楷體" w:hAnsi="標楷體" w:hint="eastAsia"/>
          <w:bCs/>
          <w:noProof/>
          <w:sz w:val="28"/>
          <w:szCs w:val="28"/>
        </w:rPr>
        <w:t>9</w:t>
      </w:r>
      <w:r w:rsidR="0002692B" w:rsidRPr="00CC6477">
        <w:rPr>
          <w:rFonts w:ascii="標楷體" w:hAnsi="標楷體" w:hint="eastAsia"/>
          <w:bCs/>
          <w:noProof/>
          <w:sz w:val="28"/>
          <w:szCs w:val="28"/>
        </w:rPr>
        <w:t>個百分點，資產運用效能尚能達到預算目標。茲依各行業別分述如次：</w:t>
      </w:r>
    </w:p>
    <w:p w14:paraId="767CC864" w14:textId="75246F09" w:rsidR="00B61757" w:rsidRDefault="00CB136D" w:rsidP="00C9230C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CB136D">
        <w:rPr>
          <w:rFonts w:ascii="標楷體" w:hint="eastAsia"/>
          <w:b/>
          <w:bCs/>
          <w:color w:val="000000"/>
          <w:sz w:val="28"/>
          <w:szCs w:val="28"/>
        </w:rPr>
        <w:lastRenderedPageBreak/>
        <w:t xml:space="preserve">（一）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計有台灣糖業公司等</w:t>
      </w:r>
      <w:r w:rsidR="00356557">
        <w:rPr>
          <w:rFonts w:ascii="標楷體" w:hAnsi="標楷體"/>
          <w:sz w:val="28"/>
          <w:szCs w:val="28"/>
        </w:rPr>
        <w:t>4</w:t>
      </w:r>
      <w:r w:rsidR="00B61757" w:rsidRPr="00B61757">
        <w:rPr>
          <w:rFonts w:ascii="標楷體" w:hAnsi="標楷體" w:hint="eastAsia"/>
          <w:sz w:val="28"/>
          <w:szCs w:val="28"/>
        </w:rPr>
        <w:t>家，其營業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末平均資產總額比率為負</w:t>
      </w:r>
      <w:r w:rsidR="005060D8">
        <w:rPr>
          <w:rFonts w:ascii="標楷體" w:hAnsi="標楷體"/>
          <w:sz w:val="28"/>
          <w:szCs w:val="28"/>
        </w:rPr>
        <w:t>1.37</w:t>
      </w:r>
      <w:r w:rsidR="00E451CB">
        <w:rPr>
          <w:rFonts w:ascii="標楷體" w:hAnsi="標楷體" w:hint="eastAsia"/>
          <w:sz w:val="28"/>
          <w:szCs w:val="28"/>
        </w:rPr>
        <w:t>％，</w:t>
      </w:r>
      <w:r w:rsidR="00A61289">
        <w:rPr>
          <w:rFonts w:ascii="標楷體" w:hAnsi="標楷體" w:hint="eastAsia"/>
          <w:sz w:val="28"/>
          <w:szCs w:val="28"/>
        </w:rPr>
        <w:t>與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6E07AB">
        <w:rPr>
          <w:rFonts w:ascii="標楷體" w:hAnsi="標楷體"/>
          <w:sz w:val="28"/>
          <w:szCs w:val="28"/>
        </w:rPr>
        <w:t>1.48</w:t>
      </w:r>
      <w:r w:rsidR="00E451CB">
        <w:rPr>
          <w:rFonts w:ascii="標楷體" w:hAnsi="標楷體" w:hint="eastAsia"/>
          <w:sz w:val="28"/>
          <w:szCs w:val="28"/>
        </w:rPr>
        <w:t>％，</w:t>
      </w:r>
      <w:r w:rsidR="00A61289">
        <w:rPr>
          <w:rFonts w:ascii="標楷體" w:hAnsi="標楷體" w:hint="eastAsia"/>
          <w:sz w:val="28"/>
          <w:szCs w:val="28"/>
        </w:rPr>
        <w:t>相距</w:t>
      </w:r>
      <w:r w:rsidR="006E07AB">
        <w:rPr>
          <w:rFonts w:ascii="標楷體" w:hAnsi="標楷體"/>
          <w:sz w:val="28"/>
          <w:szCs w:val="28"/>
        </w:rPr>
        <w:t>2.85</w:t>
      </w:r>
      <w:r w:rsidR="00B61757" w:rsidRPr="00B61757">
        <w:rPr>
          <w:rFonts w:ascii="標楷體" w:hAnsi="標楷體" w:hint="eastAsia"/>
          <w:sz w:val="28"/>
          <w:szCs w:val="28"/>
        </w:rPr>
        <w:t>個百分點，</w:t>
      </w:r>
      <w:r w:rsidR="00A61289">
        <w:rPr>
          <w:rFonts w:ascii="標楷體" w:hAnsi="標楷體" w:hint="eastAsia"/>
          <w:sz w:val="28"/>
          <w:szCs w:val="28"/>
        </w:rPr>
        <w:t>主要係</w:t>
      </w:r>
      <w:r w:rsidR="00B61757" w:rsidRPr="00B61757">
        <w:rPr>
          <w:rFonts w:ascii="標楷體" w:hAnsi="標楷體" w:hint="eastAsia"/>
          <w:sz w:val="28"/>
          <w:szCs w:val="28"/>
        </w:rPr>
        <w:t>台灣中油公司</w:t>
      </w:r>
      <w:r w:rsidR="00002C69">
        <w:rPr>
          <w:rFonts w:ascii="標楷體" w:hAnsi="標楷體" w:hint="eastAsia"/>
          <w:sz w:val="28"/>
          <w:szCs w:val="28"/>
        </w:rPr>
        <w:t>營運發生</w:t>
      </w:r>
      <w:r w:rsidR="00A61289">
        <w:rPr>
          <w:rFonts w:ascii="標楷體" w:hAnsi="標楷體" w:hint="eastAsia"/>
          <w:sz w:val="28"/>
          <w:szCs w:val="28"/>
        </w:rPr>
        <w:t>虧損所致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2C20A68E" w14:textId="27CDE546" w:rsidR="00B61757" w:rsidRPr="00D67A04" w:rsidRDefault="00CB136D" w:rsidP="00C9230C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（二</w:t>
      </w:r>
      <w:r w:rsidRPr="00CB136D">
        <w:rPr>
          <w:rFonts w:ascii="標楷體" w:hAnsi="標楷體" w:hint="eastAsia"/>
          <w:b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僅台灣電力公司，其營業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5060D8">
        <w:rPr>
          <w:rFonts w:ascii="標楷體" w:hAnsi="標楷體"/>
          <w:sz w:val="28"/>
          <w:szCs w:val="28"/>
        </w:rPr>
        <w:t>2.22</w:t>
      </w:r>
      <w:r w:rsidR="00B61757" w:rsidRPr="00B61757">
        <w:rPr>
          <w:rFonts w:ascii="標楷體" w:hAnsi="標楷體" w:hint="eastAsia"/>
          <w:sz w:val="28"/>
          <w:szCs w:val="28"/>
        </w:rPr>
        <w:t>％，較預計</w:t>
      </w:r>
      <w:r w:rsidR="005060D8">
        <w:rPr>
          <w:rFonts w:ascii="標楷體" w:hAnsi="標楷體"/>
          <w:sz w:val="28"/>
          <w:szCs w:val="28"/>
        </w:rPr>
        <w:t>0.88</w:t>
      </w:r>
      <w:r w:rsidR="00B61757" w:rsidRPr="00B61757">
        <w:rPr>
          <w:rFonts w:ascii="標楷體" w:hAnsi="標楷體" w:hint="eastAsia"/>
          <w:sz w:val="28"/>
          <w:szCs w:val="28"/>
        </w:rPr>
        <w:t>％，提高</w:t>
      </w:r>
      <w:r w:rsidR="005060D8">
        <w:rPr>
          <w:rFonts w:ascii="標楷體" w:hAnsi="標楷體"/>
          <w:sz w:val="28"/>
          <w:szCs w:val="28"/>
        </w:rPr>
        <w:t>1.34</w:t>
      </w:r>
      <w:r w:rsidR="00B61757" w:rsidRPr="00B61757">
        <w:rPr>
          <w:rFonts w:ascii="標楷體" w:hAnsi="標楷體" w:hint="eastAsia"/>
          <w:sz w:val="28"/>
          <w:szCs w:val="28"/>
        </w:rPr>
        <w:t>個百分點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7BA263BC" w14:textId="4BA00C3C" w:rsidR="00B61757" w:rsidRPr="00D67A04" w:rsidRDefault="00CB136D" w:rsidP="00C9230C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（三</w:t>
      </w:r>
      <w:r w:rsidRPr="00CB136D">
        <w:rPr>
          <w:rFonts w:ascii="標楷體" w:hAnsi="標楷體" w:hint="eastAsia"/>
          <w:b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D67A04">
        <w:rPr>
          <w:rFonts w:ascii="標楷體" w:hAnsi="標楷體" w:hint="eastAsia"/>
          <w:sz w:val="28"/>
          <w:szCs w:val="28"/>
        </w:rPr>
        <w:t>僅</w:t>
      </w:r>
      <w:r w:rsidR="00B61757" w:rsidRPr="00B61757">
        <w:rPr>
          <w:rFonts w:ascii="標楷體" w:hAnsi="標楷體" w:hint="eastAsia"/>
          <w:sz w:val="28"/>
          <w:szCs w:val="28"/>
        </w:rPr>
        <w:t>台灣自來水公司，其營業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5060D8">
        <w:rPr>
          <w:rFonts w:ascii="標楷體" w:hAnsi="標楷體"/>
          <w:sz w:val="28"/>
          <w:szCs w:val="28"/>
        </w:rPr>
        <w:t>0.20</w:t>
      </w:r>
      <w:r w:rsidR="00B61757" w:rsidRPr="00B61757">
        <w:rPr>
          <w:rFonts w:ascii="標楷體" w:hAnsi="標楷體" w:hint="eastAsia"/>
          <w:sz w:val="28"/>
          <w:szCs w:val="28"/>
        </w:rPr>
        <w:t>％，較預計</w:t>
      </w:r>
      <w:r w:rsidR="005060D8">
        <w:rPr>
          <w:rFonts w:ascii="標楷體" w:hAnsi="標楷體"/>
          <w:sz w:val="28"/>
          <w:szCs w:val="28"/>
        </w:rPr>
        <w:t>0.21</w:t>
      </w:r>
      <w:r w:rsidR="005060D8">
        <w:rPr>
          <w:rFonts w:ascii="標楷體" w:hAnsi="標楷體" w:hint="eastAsia"/>
          <w:sz w:val="28"/>
          <w:szCs w:val="28"/>
        </w:rPr>
        <w:t>％，</w:t>
      </w:r>
      <w:r w:rsidR="00517568" w:rsidRPr="00517568">
        <w:rPr>
          <w:rFonts w:ascii="標楷體" w:hAnsi="標楷體" w:hint="eastAsia"/>
          <w:sz w:val="28"/>
          <w:szCs w:val="28"/>
        </w:rPr>
        <w:t>降低</w:t>
      </w:r>
      <w:r w:rsidR="005060D8">
        <w:rPr>
          <w:rFonts w:ascii="標楷體" w:hAnsi="標楷體"/>
          <w:sz w:val="28"/>
          <w:szCs w:val="28"/>
        </w:rPr>
        <w:t>0.01</w:t>
      </w:r>
      <w:r w:rsidR="00B61757" w:rsidRPr="00B61757">
        <w:rPr>
          <w:rFonts w:ascii="標楷體" w:hAnsi="標楷體" w:hint="eastAsia"/>
          <w:sz w:val="28"/>
          <w:szCs w:val="28"/>
        </w:rPr>
        <w:t>個百分點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1FD90E72" w14:textId="4F4F964B" w:rsidR="00B61757" w:rsidRPr="00D67A04" w:rsidRDefault="00CB136D" w:rsidP="00C9230C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（四</w:t>
      </w:r>
      <w:r w:rsidRPr="00CB136D">
        <w:rPr>
          <w:rFonts w:ascii="標楷體" w:hAnsi="標楷體" w:hint="eastAsia"/>
          <w:b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計有臺灣鐵路管理局等</w:t>
      </w:r>
      <w:r w:rsidR="00356557">
        <w:rPr>
          <w:rFonts w:ascii="標楷體" w:hAnsi="標楷體"/>
          <w:sz w:val="28"/>
          <w:szCs w:val="28"/>
        </w:rPr>
        <w:t>3</w:t>
      </w:r>
      <w:r w:rsidR="00B61757" w:rsidRPr="00B61757">
        <w:rPr>
          <w:rFonts w:ascii="標楷體" w:hAnsi="標楷體" w:hint="eastAsia"/>
          <w:sz w:val="28"/>
          <w:szCs w:val="28"/>
        </w:rPr>
        <w:t>家，其營業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5A2AD8">
        <w:rPr>
          <w:rFonts w:ascii="標楷體" w:hAnsi="標楷體" w:hint="eastAsia"/>
          <w:sz w:val="28"/>
          <w:szCs w:val="28"/>
        </w:rPr>
        <w:t>負</w:t>
      </w:r>
      <w:r w:rsidR="006E07AB">
        <w:rPr>
          <w:rFonts w:ascii="標楷體" w:hAnsi="標楷體"/>
          <w:sz w:val="28"/>
          <w:szCs w:val="28"/>
        </w:rPr>
        <w:t>0.47</w:t>
      </w:r>
      <w:r w:rsidR="005560E4">
        <w:rPr>
          <w:rFonts w:ascii="標楷體" w:hAnsi="標楷體" w:hint="eastAsia"/>
          <w:sz w:val="28"/>
          <w:szCs w:val="28"/>
        </w:rPr>
        <w:t>％，與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6E07AB">
        <w:rPr>
          <w:rFonts w:ascii="標楷體" w:hAnsi="標楷體"/>
          <w:sz w:val="28"/>
          <w:szCs w:val="28"/>
        </w:rPr>
        <w:t>0.6</w:t>
      </w:r>
      <w:r w:rsidR="005A2AD8">
        <w:rPr>
          <w:rFonts w:ascii="標楷體" w:hAnsi="標楷體"/>
          <w:sz w:val="28"/>
          <w:szCs w:val="28"/>
        </w:rPr>
        <w:t>4</w:t>
      </w:r>
      <w:r w:rsidR="005560E4">
        <w:rPr>
          <w:rFonts w:ascii="標楷體" w:hAnsi="標楷體" w:hint="eastAsia"/>
          <w:sz w:val="28"/>
          <w:szCs w:val="28"/>
        </w:rPr>
        <w:t>％，相距</w:t>
      </w:r>
      <w:r w:rsidR="006E07AB">
        <w:rPr>
          <w:rFonts w:ascii="標楷體" w:hAnsi="標楷體"/>
          <w:sz w:val="28"/>
          <w:szCs w:val="28"/>
        </w:rPr>
        <w:t>1.11</w:t>
      </w:r>
      <w:r w:rsidR="00B61757" w:rsidRPr="00B61757">
        <w:rPr>
          <w:rFonts w:ascii="標楷體" w:hAnsi="標楷體" w:hint="eastAsia"/>
          <w:sz w:val="28"/>
          <w:szCs w:val="28"/>
        </w:rPr>
        <w:t>個百分點，</w:t>
      </w:r>
      <w:r w:rsidR="00A61289">
        <w:rPr>
          <w:rFonts w:ascii="標楷體" w:hAnsi="標楷體" w:hint="eastAsia"/>
          <w:sz w:val="28"/>
          <w:szCs w:val="28"/>
        </w:rPr>
        <w:t>主要係</w:t>
      </w:r>
      <w:r w:rsidR="00A61289" w:rsidRPr="00A61289">
        <w:rPr>
          <w:rFonts w:ascii="標楷體" w:hAnsi="標楷體" w:hint="eastAsia"/>
          <w:sz w:val="28"/>
          <w:szCs w:val="28"/>
        </w:rPr>
        <w:t>臺灣鐵路管理局</w:t>
      </w:r>
      <w:r w:rsidR="00A61289">
        <w:rPr>
          <w:rFonts w:ascii="標楷體" w:hAnsi="標楷體" w:hint="eastAsia"/>
          <w:sz w:val="28"/>
          <w:szCs w:val="28"/>
        </w:rPr>
        <w:t>及</w:t>
      </w:r>
      <w:r w:rsidR="008A3035" w:rsidRPr="008A3035">
        <w:rPr>
          <w:rFonts w:ascii="標楷體" w:hAnsi="標楷體" w:hint="eastAsia"/>
          <w:sz w:val="28"/>
          <w:szCs w:val="28"/>
        </w:rPr>
        <w:t>桃園國際機場公司</w:t>
      </w:r>
      <w:r w:rsidR="00002C69">
        <w:rPr>
          <w:rFonts w:ascii="標楷體" w:hAnsi="標楷體" w:hint="eastAsia"/>
          <w:sz w:val="28"/>
          <w:szCs w:val="28"/>
        </w:rPr>
        <w:t>營運發生</w:t>
      </w:r>
      <w:r w:rsidR="00A61289">
        <w:rPr>
          <w:rFonts w:ascii="標楷體" w:hAnsi="標楷體" w:hint="eastAsia"/>
          <w:sz w:val="28"/>
          <w:szCs w:val="28"/>
        </w:rPr>
        <w:t>虧損所致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2E645143" w14:textId="2416DC41" w:rsidR="002B7DE4" w:rsidRPr="008A61B1" w:rsidRDefault="00D35FF8" w:rsidP="00C9230C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 w:hint="eastAsia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498411B8" wp14:editId="7F50AAD2">
                <wp:simplePos x="0" y="0"/>
                <wp:positionH relativeFrom="column">
                  <wp:posOffset>-529752</wp:posOffset>
                </wp:positionH>
                <wp:positionV relativeFrom="paragraph">
                  <wp:posOffset>1228681</wp:posOffset>
                </wp:positionV>
                <wp:extent cx="7247255" cy="4391025"/>
                <wp:effectExtent l="0" t="0" r="0" b="0"/>
                <wp:wrapNone/>
                <wp:docPr id="8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7255" cy="4391025"/>
                          <a:chOff x="0" y="0"/>
                          <a:chExt cx="7247255" cy="4391025"/>
                        </a:xfrm>
                      </wpg:grpSpPr>
                      <wps:wsp>
                        <wps:cNvPr id="222" name="矩形: 圓角 18">
                          <a:extLst>
                            <a:ext uri="{FF2B5EF4-FFF2-40B4-BE49-F238E27FC236}">
                              <a16:creationId xmlns:arto="http://schemas.microsoft.com/office/word/2006/arto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34816EF-AB48-4B1B-AE4E-1B12075705CC}"/>
                            </a:ext>
                          </a:extLst>
                        </wps:cNvPr>
                        <wps:cNvSpPr/>
                        <wps:spPr>
                          <a:xfrm>
                            <a:off x="637954" y="1095154"/>
                            <a:ext cx="446567" cy="1799590"/>
                          </a:xfrm>
                          <a:prstGeom prst="roundRect">
                            <a:avLst/>
                          </a:prstGeom>
                          <a:solidFill>
                            <a:srgbClr val="A50021"/>
                          </a:solidFill>
                          <a:ln w="28575" cap="flat" cmpd="sng" algn="ctr"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D84CDBE" w14:textId="77777777" w:rsidR="000A4971" w:rsidRPr="009743DF" w:rsidRDefault="000A4971" w:rsidP="000A4971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distribut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3DF">
                                <w:rPr>
                                  <w:rFonts w:ascii="Times New Roman" w:eastAsia="標楷體" w:hAnsi="標楷體" w:hint="eastAsia"/>
                                  <w:b/>
                                  <w:bCs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資產報酬率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群組 7"/>
                        <wpg:cNvGrpSpPr/>
                        <wpg:grpSpPr>
                          <a:xfrm>
                            <a:off x="0" y="0"/>
                            <a:ext cx="7247255" cy="4391025"/>
                            <a:chOff x="0" y="0"/>
                            <a:chExt cx="7247255" cy="4391025"/>
                          </a:xfrm>
                        </wpg:grpSpPr>
                        <wpg:grpSp>
                          <wpg:cNvPr id="279" name="群組 279"/>
                          <wpg:cNvGrpSpPr/>
                          <wpg:grpSpPr>
                            <a:xfrm>
                              <a:off x="0" y="0"/>
                              <a:ext cx="7247255" cy="4391025"/>
                              <a:chOff x="42541" y="0"/>
                              <a:chExt cx="7279644" cy="4480357"/>
                            </a:xfrm>
                          </wpg:grpSpPr>
                          <wpg:grpSp>
                            <wpg:cNvPr id="280" name="群組 280"/>
                            <wpg:cNvGrpSpPr/>
                            <wpg:grpSpPr>
                              <a:xfrm>
                                <a:off x="1733107" y="393405"/>
                                <a:ext cx="4817110" cy="300355"/>
                                <a:chOff x="0" y="0"/>
                                <a:chExt cx="4817647" cy="300779"/>
                              </a:xfrm>
                            </wpg:grpSpPr>
                            <wpg:grpSp>
                              <wpg:cNvPr id="281" name="群組 281"/>
                              <wpg:cNvGrpSpPr/>
                              <wpg:grpSpPr>
                                <a:xfrm>
                                  <a:off x="0" y="0"/>
                                  <a:ext cx="967105" cy="289560"/>
                                  <a:chOff x="0" y="0"/>
                                  <a:chExt cx="967384" cy="290123"/>
                                </a:xfrm>
                              </wpg:grpSpPr>
                              <wps:wsp>
                                <wps:cNvPr id="282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63610"/>
                                    <a:ext cx="195232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  <wps:wsp>
                                <wps:cNvPr id="283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832212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7F6B151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製造業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284" name="群組 284"/>
                              <wpg:cNvGrpSpPr/>
                              <wpg:grpSpPr>
                                <a:xfrm>
                                  <a:off x="774154" y="11219"/>
                                  <a:ext cx="875665" cy="289560"/>
                                  <a:chOff x="0" y="0"/>
                                  <a:chExt cx="876074" cy="290123"/>
                                </a:xfrm>
                              </wpg:grpSpPr>
                              <wps:wsp>
                                <wps:cNvPr id="285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748853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DFD3AE8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電力業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6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5230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68D1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87" name="群組 287"/>
                              <wpg:cNvGrpSpPr/>
                              <wpg:grpSpPr>
                                <a:xfrm>
                                  <a:off x="1548309" y="0"/>
                                  <a:ext cx="1146810" cy="289560"/>
                                  <a:chOff x="0" y="0"/>
                                  <a:chExt cx="1147137" cy="289560"/>
                                </a:xfrm>
                              </wpg:grpSpPr>
                              <wps:wsp>
                                <wps:cNvPr id="288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9270" y="0"/>
                                    <a:ext cx="1027867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6C99EE3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用水供應業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59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F497D">
                                      <a:lumMod val="60000"/>
                                      <a:lumOff val="40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90" name="群組 290"/>
                              <wpg:cNvGrpSpPr/>
                              <wpg:grpSpPr>
                                <a:xfrm>
                                  <a:off x="2569296" y="0"/>
                                  <a:ext cx="1237615" cy="289560"/>
                                  <a:chOff x="0" y="0"/>
                                  <a:chExt cx="1238167" cy="289560"/>
                                </a:xfrm>
                              </wpg:grpSpPr>
                              <wps:wsp>
                                <wps:cNvPr id="291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1102995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FE144AE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運輸及倉儲業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2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60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93" name="群組 293"/>
                              <wpg:cNvGrpSpPr/>
                              <wpg:grpSpPr>
                                <a:xfrm>
                                  <a:off x="3730527" y="5610"/>
                                  <a:ext cx="1087120" cy="283845"/>
                                  <a:chOff x="0" y="0"/>
                                  <a:chExt cx="1087341" cy="283845"/>
                                </a:xfrm>
                              </wpg:grpSpPr>
                              <wps:wsp>
                                <wps:cNvPr id="294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960120" cy="2838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14955D" w14:textId="77777777" w:rsidR="00FD08F4" w:rsidRPr="009F0361" w:rsidRDefault="00FD08F4" w:rsidP="00FD08F4">
                                      <w:pPr>
                                        <w:spacing w:line="240" w:lineRule="exact"/>
                                        <w:rPr>
                                          <w:rFonts w:ascii="標楷體" w:hAnsi="標楷體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標楷體" w:hAnsi="標楷體" w:hint="eastAsia"/>
                                          <w:sz w:val="20"/>
                                        </w:rPr>
                                        <w:t xml:space="preserve">金融保險業 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5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4945" cy="1663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96" name="群組 296"/>
                            <wpg:cNvGrpSpPr/>
                            <wpg:grpSpPr>
                              <a:xfrm>
                                <a:off x="42541" y="0"/>
                                <a:ext cx="7279644" cy="4480357"/>
                                <a:chOff x="-487327" y="0"/>
                                <a:chExt cx="7122259" cy="3988248"/>
                              </a:xfrm>
                            </wpg:grpSpPr>
                            <wps:wsp>
                              <wps:cNvPr id="297" name="標題"/>
                              <wps:cNvSpPr txBox="1"/>
                              <wps:spPr>
                                <a:xfrm>
                                  <a:off x="-487327" y="0"/>
                                  <a:ext cx="7122259" cy="294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0B2D591" w14:textId="3E86C680" w:rsidR="00FD08F4" w:rsidRPr="00F13563" w:rsidRDefault="00FD08F4" w:rsidP="00FD08F4"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ascii="標楷體" w:hAnsi="標楷體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</w:pPr>
                                    <w:r w:rsidRPr="00F13563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  <w:t>圖</w:t>
                                    </w:r>
                                    <w:r w:rsidR="00473B02" w:rsidRPr="00F13563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  <w:t>3</w:t>
                                    </w:r>
                                    <w:r w:rsidRPr="00F13563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  <w:t xml:space="preserve">　</w:t>
                                    </w:r>
                                    <w:proofErr w:type="gramStart"/>
                                    <w:r w:rsidRPr="00F13563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  <w:t>110</w:t>
                                    </w:r>
                                    <w:proofErr w:type="gramEnd"/>
                                    <w:r w:rsidR="00473B02" w:rsidRPr="00F13563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  <w:t>年度資產報酬</w:t>
                                    </w:r>
                                    <w:r w:rsidRPr="00F13563">
                                      <w:rPr>
                                        <w:rFonts w:ascii="標楷體" w:hAnsi="標楷體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4"/>
                                      </w:rPr>
                                      <w:t>率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487327" y="704792"/>
                                  <a:ext cx="6823314" cy="32834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7B81224" w14:textId="1C506FF3" w:rsidR="00FD08F4" w:rsidRDefault="00FD08F4" w:rsidP="00FD08F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54E36BA8" wp14:editId="768829EB">
                                          <wp:extent cx="5851400" cy="3179135"/>
                                          <wp:effectExtent l="0" t="0" r="0" b="2540"/>
                                          <wp:docPr id="25" name="圖表 25">
                                            <a:extLst xmlns:a="http://schemas.openxmlformats.org/drawingml/2006/main">
                                              <a:ext uri="{FF2B5EF4-FFF2-40B4-BE49-F238E27FC236}">
                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600-000002000000}"/>
                                              </a:ext>
                                            </a:extLst>
                                          </wp:docPr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chart">
                                              <c:chart xmlns:c="http://schemas.openxmlformats.org/drawingml/2006/chart" xmlns:r="http://schemas.openxmlformats.org/officeDocument/2006/relationships" r:id="rId13"/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301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4130" y="606056"/>
                              <a:ext cx="26797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697325" w14:textId="77777777" w:rsidR="00E7482C" w:rsidRPr="005A07EF" w:rsidRDefault="00E7482C" w:rsidP="00E7482C">
                                <w:pPr>
                                  <w:adjustRightInd w:val="0"/>
                                  <w:snapToGrid w:val="0"/>
                                  <w:spacing w:line="200" w:lineRule="atLeast"/>
                                  <w:rPr>
                                    <w:rFonts w:ascii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5A07EF">
                                  <w:rPr>
                                    <w:rFonts w:ascii="標楷體" w:hAnsi="標楷體" w:hint="eastAsia"/>
                                    <w:sz w:val="20"/>
                                    <w:szCs w:val="20"/>
                                  </w:rPr>
                                  <w:t>％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8" o:spid="_x0000_s1076" style="position:absolute;left:0;text-align:left;margin-left:-41.7pt;margin-top:96.75pt;width:570.65pt;height:345.75pt;z-index:251787264" coordsize="72472,43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">
                <v:roundrect id="矩形: 圓角 18" o:spid="_x0000_s1077" style="position:absolute;left:6379;top:10951;width:4466;height:179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8iVcQA&#10;AADcAAAADwAAAGRycy9kb3ducmV2LnhtbESPQWsCMRSE7wX/Q3iCl6JZ99Auq1GkVJCe2lU8P5Ln&#10;bnDzsm6ibv31TaHQ4zAz3zDL9eBacaM+WM8K5rMMBLH2xnKt4LDfTgsQISIbbD2Tgm8KsF6NnpZY&#10;Gn/nL7pVsRYJwqFEBU2MXSll0A05DDPfESfv5HuHMcm+lqbHe4K7VuZZ9iIdWk4LDXb01pA+V1en&#10;QNu68Jf3o358Pj+K1/BRhTlbpSbjYbMAEWmI/+G/9s4oyPMcfs+k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vIlXEAAAA3AAAAA8AAAAAAAAAAAAAAAAAmAIAAGRycy9k&#10;b3ducmV2LnhtbFBLBQYAAAAABAAEAPUAAACJAwAAAAA=&#10;" fillcolor="#a50021" strokecolor="#e5b8b7 [1301]" strokeweight="2.25pt">
                  <v:textbox style="layout-flow:vertical-ideographic">
                    <w:txbxContent>
                      <w:p w14:paraId="7D84CDBE" w14:textId="77777777" w:rsidR="000A4971" w:rsidRPr="009743DF" w:rsidRDefault="000A4971" w:rsidP="000A4971">
                        <w:pPr>
                          <w:pStyle w:val="Web"/>
                          <w:spacing w:before="0" w:beforeAutospacing="0" w:after="0" w:afterAutospacing="0" w:line="300" w:lineRule="exact"/>
                          <w:jc w:val="distribute"/>
                          <w:rPr>
                            <w:sz w:val="20"/>
                            <w:szCs w:val="20"/>
                          </w:rPr>
                        </w:pPr>
                        <w:r w:rsidRPr="009743DF">
                          <w:rPr>
                            <w:rFonts w:ascii="Times New Roman" w:eastAsia="標楷體" w:hAnsi="標楷體" w:hint="eastAsia"/>
                            <w:b/>
                            <w:bCs/>
                            <w:color w:val="FFFFFF"/>
                            <w:kern w:val="24"/>
                            <w:sz w:val="20"/>
                            <w:szCs w:val="20"/>
                          </w:rPr>
                          <w:t>資產報酬率</w:t>
                        </w:r>
                      </w:p>
                    </w:txbxContent>
                  </v:textbox>
                </v:roundrect>
                <v:group id="群組 7" o:spid="_x0000_s1078" style="position:absolute;width:72472;height:43910" coordsize="72472,439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群組 279" o:spid="_x0000_s1079" style="position:absolute;width:72472;height:43910" coordorigin="425" coordsize="72796,44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<v:group id="群組 280" o:spid="_x0000_s1080" style="position:absolute;left:17331;top:3934;width:48171;height:3003" coordsize="48176,3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  <v:group id="群組 281" o:spid="_x0000_s1081" style="position:absolute;width:9671;height:2895" coordsize="9673,2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      <v:rect id="Rectangle 43" o:spid="_x0000_s1082" style="position:absolute;top:636;width:1952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ECS8YA&#10;AADcAAAADwAAAGRycy9kb3ducmV2LnhtbESPS2sCMRSF94X+h3AL7mrSkRYdjdIWChZR8LFxd51c&#10;ZwYnN9Mk1am/vikUXB7O4+NMZp1txJl8qB1reOorEMSFMzWXGnbbj8chiBCRDTaOScMPBZhN7+8m&#10;mBt34TWdN7EUaYRDjhqqGNtcylBUZDH0XUucvKPzFmOSvpTG4yWN20ZmSr1IizUnQoUtvVdUnDbf&#10;NnH3i+Xg8/q8bJWS89XozX8d3EHr3kP3OgYRqYu38H97bjRkwwz+zq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ECS8YAAADcAAAADwAAAAAAAAAAAAAAAACYAgAAZHJz&#10;L2Rvd25yZXYueG1sUEsFBgAAAAAEAAQA9QAAAIsDAAAAAA==&#10;" fillcolor="#7030a0" stroked="f"/>
                        <v:shape id="_x0000_s1083" type="#_x0000_t202" style="position:absolute;left:1351;width:8322;height:2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Tjsc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o9kY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47HEAAAA3AAAAA8AAAAAAAAAAAAAAAAAmAIAAGRycy9k&#10;b3ducmV2LnhtbFBLBQYAAAAABAAEAPUAAACJAwAAAAA=&#10;" filled="f" stroked="f">
                          <v:textbox>
                            <w:txbxContent>
                              <w:p w14:paraId="37F6B151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v:textbox>
                        </v:shape>
                      </v:group>
                      <v:group id="群組 284" o:spid="_x0000_s1084" style="position:absolute;left:7741;top:112;width:8757;height:2895" coordsize="8760,2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    <v:shape id="_x0000_s1085" type="#_x0000_t202" style="position:absolute;left:1272;width:7488;height:2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eX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3l7EAAAA3AAAAA8AAAAAAAAAAAAAAAAAmAIAAGRycy9k&#10;b3ducmV2LnhtbFBLBQYAAAAABAAEAPUAAACJAwAAAAA=&#10;" filled="f" stroked="f">
                          <v:textbox>
                            <w:txbxContent>
                              <w:p w14:paraId="0DFD3AE8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v:textbox>
                        </v:shape>
                        <v:rect id="Rectangle 43" o:spid="_x0000_s1086" style="position:absolute;top:477;width:1952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xg7sQA&#10;AADcAAAADwAAAGRycy9kb3ducmV2LnhtbESPT4vCMBTE7wv7HcJb2Nua2oNK1yj+QREPglU8P5q3&#10;abF5KU3Urp/eCILHYWZ+w4ynna3FlVpfOVbQ7yUgiAunKzYKjofVzwiED8gaa8ek4J88TCefH2PM&#10;tLvxnq55MCJC2GeooAyhyaT0RUkWfc81xNH7c63FEGVrpG7xFuG2lmmSDKTFiuNCiQ0tSirO+cUq&#10;2JFv7uv9fbhMzXazO5nFfLitlPr+6ma/IAJ14R1+tTdaQToawPNMPAJ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8YO7EAAAA3AAAAA8AAAAAAAAAAAAAAAAAmAIAAGRycy9k&#10;b3ducmV2LnhtbFBLBQYAAAAABAAEAPUAAACJAwAAAAA=&#10;" fillcolor="#ea68d1" stroked="f"/>
                      </v:group>
                      <v:group id="群組 287" o:spid="_x0000_s1087" style="position:absolute;left:15483;width:11468;height:2895" coordsize="11471,2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      <v:shape id="_x0000_s1088" type="#_x0000_t202" style="position:absolute;left:1192;width:10279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        <v:textbox>
                            <w:txbxContent>
                              <w:p w14:paraId="46C99EE3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v:textbox>
                        </v:shape>
                        <v:rect id="Rectangle 43" o:spid="_x0000_s1089" style="position:absolute;top:556;width:1949;height:1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5OvMUA&#10;AADcAAAADwAAAGRycy9kb3ducmV2LnhtbESPQWsCMRSE70L/Q3iF3jRbaYtujVJaSkupqKt4fiTP&#10;3aWblyWJGv99Uyh4HGbmG2a2SLYTJ/KhdazgflSAINbOtFwr2G3fhxMQISIb7ByTggsFWMxvBjMs&#10;jTvzhk5VrEWGcChRQRNjX0oZdEMWw8j1xNk7OG8xZulraTyeM9x2clwUT9Jiy3mhwZ5eG9I/1dEq&#10;OD68Sb1fdt+H9TQl//Vx0avHSqm72/TyDCJSitfwf/vTKBhPpvB3Jh8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k68xQAAANwAAAAPAAAAAAAAAAAAAAAAAJgCAABkcnMv&#10;ZG93bnJldi54bWxQSwUGAAAAAAQABAD1AAAAigMAAAAA&#10;" fillcolor="#558ed5" stroked="f"/>
                      </v:group>
                      <v:group id="群組 290" o:spid="_x0000_s1090" style="position:absolute;left:25692;width:12377;height:2895" coordsize="12381,2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  <v:shape id="_x0000_s1091" type="#_x0000_t202" style="position:absolute;left:1351;width:11030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        <v:textbox>
                            <w:txbxContent>
                              <w:p w14:paraId="3FE144AE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v:textbox>
                        </v:shape>
                        <v:rect id="Rectangle 43" o:spid="_x0000_s1092" style="position:absolute;top:556;width:1949;height:1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mlcMA&#10;AADcAAAADwAAAGRycy9kb3ducmV2LnhtbESPQYvCMBSE7wv+h/AEb2tqEXftGkUUxat2da+P5tkW&#10;m5fSxLb+eyMIexxm5htmsepNJVpqXGlZwWQcgSDOrC45V/Cb7j6/QTiPrLGyTAoe5GC1HHwsMNG2&#10;4yO1J5+LAGGXoILC+zqR0mUFGXRjWxMH72obgz7IJpe6wS7ATSXjKJpJgyWHhQJr2hSU3U53o+Cy&#10;03V63FT3y/pr313P2Xba/qVKjYb9+geEp97/h9/tg1YQz2N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emlcMAAADcAAAADwAAAAAAAAAAAAAAAACYAgAAZHJzL2Rv&#10;d25yZXYueG1sUEsFBgAAAAAEAAQA9QAAAIgDAAAAAA==&#10;" fillcolor="#92d050" stroked="f"/>
                      </v:group>
                      <v:group id="群組 293" o:spid="_x0000_s1093" style="position:absolute;left:37305;top:56;width:10871;height:2838" coordsize="10873,2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  <v:shape id="_x0000_s1094" type="#_x0000_t202" style="position:absolute;left:1272;width:9601;height:2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i96cMA&#10;AADcAAAADwAAAGRycy9kb3ducmV2LnhtbESP3YrCMBSE7wXfIZwFb8Smij9r1ygqrHjrzwOcNse2&#10;bHNSmmjr25sFwcthZr5hVpvOVOJBjSstKxhHMQjizOqScwXXy+/oG4TzyBory6TgSQ42635vhYm2&#10;LZ/ocfa5CBB2CSoovK8TKV1WkEEX2Zo4eDfbGPRBNrnUDbYBbio5ieO5NFhyWCiwpn1B2d/5bhTc&#10;ju1wtmzTg78uTtP5DstFap9KDb667Q8IT53/hN/to1YwWU7h/0w4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i96cMAAADcAAAADwAAAAAAAAAAAAAAAACYAgAAZHJzL2Rv&#10;d25yZXYueG1sUEsFBgAAAAAEAAQA9QAAAIgDAAAAAA==&#10;" stroked="f">
                          <v:textbox>
                            <w:txbxContent>
                              <w:p w14:paraId="4014955D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金融保險業      </w:t>
                                </w:r>
                              </w:p>
                            </w:txbxContent>
                          </v:textbox>
                        </v:shape>
                        <v:rect id="Rectangle 43" o:spid="_x0000_s1095" style="position:absolute;top:477;width:1949;height:1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ETcUA&#10;AADcAAAADwAAAGRycy9kb3ducmV2LnhtbESPQWvCQBSE74L/YXmCN90YsNTUVURUPIhi9ODxNfua&#10;hGbfxuyqqb++Wyh4HGa+GWY6b00l7tS40rKC0TACQZxZXXKu4HxaD95BOI+ssbJMCn7IwXzW7Uwx&#10;0fbBR7qnPhehhF2CCgrv60RKlxVk0A1tTRy8L9sY9EE2udQNPkK5qWQcRW/SYMlhocCalgVl3+nN&#10;KIh38WVjV5vy+Xnh0dXuD1FaH5Tq99rFBwhPrX+F/+mtDtxkDH9nw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S4RNxQAAANwAAAAPAAAAAAAAAAAAAAAAAJgCAABkcnMv&#10;ZG93bnJldi54bWxQSwUGAAAAAAQABAD1AAAAigMAAAAA&#10;" fillcolor="#ffc000" stroked="f"/>
                      </v:group>
                    </v:group>
                    <v:group id="群組 296" o:spid="_x0000_s1096" style="position:absolute;left:425;width:72796;height:44803" coordorigin="-4873" coordsize="71222,398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  <v:shape id="標題" o:spid="_x0000_s1097" type="#_x0000_t202" style="position:absolute;left:-4873;width:71222;height:2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mjMcA&#10;AADcAAAADwAAAGRycy9kb3ducmV2LnhtbESPzWvCQBTE7wX/h+UJ3urGQFuNWUUC0lLswY+Lt2f2&#10;5QOzb2N21dS/vlso9DjMzG+YdNmbRtyoc7VlBZNxBII4t7rmUsFhv36egnAeWWNjmRR8k4PlYvCU&#10;YqLtnbd02/lSBAi7BBVU3reJlC6vyKAb25Y4eIXtDPogu1LqDu8BbhoZR9GrNFhzWKiwpayi/Ly7&#10;GgWf2foLt6fYTB9N9r4pVu3lcHxRajTsV3MQnnr/H/5rf2gF8ewN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SZozHAAAA3AAAAA8AAAAAAAAAAAAAAAAAmAIAAGRy&#10;cy9kb3ducmV2LnhtbFBLBQYAAAAABAAEAPUAAACMAwAAAAA=&#10;" filled="f" stroked="f" strokeweight=".5pt">
                        <v:textbox>
                          <w:txbxContent>
                            <w:p w14:paraId="70B2D591" w14:textId="3E86C680" w:rsidR="00FD08F4" w:rsidRPr="00F13563" w:rsidRDefault="00FD08F4" w:rsidP="00FD08F4">
                              <w:pPr>
                                <w:spacing w:line="320" w:lineRule="exact"/>
                                <w:jc w:val="center"/>
                                <w:rPr>
                                  <w:rFonts w:ascii="標楷體" w:hAnsi="標楷體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Cs w:val="24"/>
                                </w:rPr>
                              </w:pPr>
                              <w:r w:rsidRPr="00F13563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4"/>
                                </w:rPr>
                                <w:t>圖</w:t>
                              </w:r>
                              <w:r w:rsidR="00473B02" w:rsidRPr="00F13563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4"/>
                                </w:rPr>
                                <w:t>3</w:t>
                              </w:r>
                              <w:r w:rsidRPr="00F13563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4"/>
                                </w:rPr>
                                <w:t xml:space="preserve">　</w:t>
                              </w:r>
                              <w:proofErr w:type="gramStart"/>
                              <w:r w:rsidRPr="00F13563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4"/>
                                </w:rPr>
                                <w:t>110</w:t>
                              </w:r>
                              <w:proofErr w:type="gramEnd"/>
                              <w:r w:rsidR="00473B02" w:rsidRPr="00F13563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4"/>
                                </w:rPr>
                                <w:t>年度資產報酬</w:t>
                              </w:r>
                              <w:r w:rsidRPr="00F13563">
                                <w:rPr>
                                  <w:rFonts w:ascii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4"/>
                                </w:rPr>
                                <w:t>率</w:t>
                              </w:r>
                            </w:p>
                          </w:txbxContent>
                        </v:textbox>
                      </v:shape>
                      <v:shape id="_x0000_s1098" type="#_x0000_t202" style="position:absolute;left:-4873;top:7047;width:68232;height:3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nH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ecdwgAAANwAAAAPAAAAAAAAAAAAAAAAAJgCAABkcnMvZG93&#10;bnJldi54bWxQSwUGAAAAAAQABAD1AAAAhwMAAAAA&#10;" filled="f" stroked="f">
                        <v:textbox>
                          <w:txbxContent>
                            <w:p w14:paraId="17B81224" w14:textId="1C506FF3" w:rsidR="00FD08F4" w:rsidRDefault="00FD08F4" w:rsidP="00FD08F4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4E36BA8" wp14:editId="768829EB">
                                    <wp:extent cx="5851400" cy="3179135"/>
                                    <wp:effectExtent l="0" t="0" r="0" b="2540"/>
                                    <wp:docPr id="25" name="圖表 25">
                                      <a:extLst xmlns:a="http://schemas.openxmlformats.org/drawingml/2006/main">
                                        <a:ext uri="{FF2B5EF4-FFF2-40B4-BE49-F238E27FC236}">
                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600-000002000000}"/>
                                        </a:ext>
                                      </a:extLst>
                                    </wp:docPr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14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99" type="#_x0000_t202" style="position:absolute;left:14141;top:6060;width:2680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g82MYA&#10;AADcAAAADwAAAGRycy9kb3ducmV2LnhtbESPX2vCQBDE3wW/w7GFvulFLVVSTymVtoJP/qH0cc2t&#10;STS3F3Jbjd/eEwo+DjPzG2Y6b12lztSE0rOBQT8BRZx5W3JuYLf97E1ABUG2WHkmA1cKMJ91O1NM&#10;rb/wms4byVWEcEjRQCFSp1qHrCCHoe9r4ugdfONQomxybRu8RLir9DBJXrXDkuNCgTV9FJSdNn/O&#10;wHF//R7uwmJ1lJfRYSs/49/F196Y56f2/Q2UUCuP8H97aQ2MkgHcz8Qjo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Ag82MYAAADcAAAADwAAAAAAAAAAAAAAAACYAgAAZHJz&#10;L2Rvd25yZXYueG1sUEsFBgAAAAAEAAQA9QAAAIsDAAAAAA==&#10;" filled="f" stroked="f">
                    <v:textbox inset="1mm,1mm,1mm,1mm">
                      <w:txbxContent>
                        <w:p w14:paraId="61697325" w14:textId="77777777" w:rsidR="00E7482C" w:rsidRPr="005A07EF" w:rsidRDefault="00E7482C" w:rsidP="00E7482C">
                          <w:pPr>
                            <w:adjustRightInd w:val="0"/>
                            <w:snapToGrid w:val="0"/>
                            <w:spacing w:line="200" w:lineRule="atLeast"/>
                            <w:rPr>
                              <w:rFonts w:ascii="標楷體" w:hAnsi="標楷體"/>
                              <w:sz w:val="20"/>
                              <w:szCs w:val="20"/>
                            </w:rPr>
                          </w:pPr>
                          <w:r w:rsidRPr="005A07EF">
                            <w:rPr>
                              <w:rFonts w:ascii="標楷體" w:hAnsi="標楷體" w:hint="eastAsia"/>
                              <w:sz w:val="20"/>
                              <w:szCs w:val="20"/>
                            </w:rPr>
                            <w:t>％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136D">
        <w:rPr>
          <w:rFonts w:ascii="標楷體" w:hAnsi="標楷體" w:hint="eastAsia"/>
          <w:b/>
          <w:noProof/>
          <w:sz w:val="28"/>
          <w:szCs w:val="28"/>
        </w:rPr>
        <w:t>（五</w:t>
      </w:r>
      <w:r w:rsidR="00CB136D" w:rsidRPr="00CB136D">
        <w:rPr>
          <w:rFonts w:ascii="標楷體" w:hAnsi="標楷體" w:hint="eastAsia"/>
          <w:b/>
          <w:noProof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計有</w:t>
      </w:r>
      <w:r w:rsidR="005A2AD8" w:rsidRPr="005A2AD8">
        <w:rPr>
          <w:rFonts w:ascii="標楷體" w:hAnsi="標楷體" w:hint="eastAsia"/>
          <w:sz w:val="28"/>
          <w:szCs w:val="28"/>
        </w:rPr>
        <w:t>中央銀行</w:t>
      </w:r>
      <w:r w:rsidR="00B61757" w:rsidRPr="00B61757">
        <w:rPr>
          <w:rFonts w:ascii="標楷體" w:hAnsi="標楷體" w:hint="eastAsia"/>
          <w:sz w:val="28"/>
          <w:szCs w:val="28"/>
        </w:rPr>
        <w:t>等</w:t>
      </w:r>
      <w:r w:rsidR="004A313B">
        <w:rPr>
          <w:rFonts w:ascii="標楷體" w:hAnsi="標楷體"/>
          <w:sz w:val="28"/>
          <w:szCs w:val="28"/>
        </w:rPr>
        <w:t>5</w:t>
      </w:r>
      <w:r w:rsidR="00B61757" w:rsidRPr="00B61757">
        <w:rPr>
          <w:rFonts w:ascii="標楷體" w:hAnsi="標楷體" w:hint="eastAsia"/>
          <w:sz w:val="28"/>
          <w:szCs w:val="28"/>
        </w:rPr>
        <w:t>家</w:t>
      </w:r>
      <w:r w:rsidR="00787F9E" w:rsidRPr="00787F9E">
        <w:rPr>
          <w:rFonts w:ascii="標楷體" w:hAnsi="標楷體" w:hint="eastAsia"/>
          <w:sz w:val="28"/>
          <w:szCs w:val="28"/>
        </w:rPr>
        <w:t>（不含中央存款保險公司）</w:t>
      </w:r>
      <w:r w:rsidR="00B61757" w:rsidRPr="00B61757">
        <w:rPr>
          <w:rFonts w:ascii="標楷體" w:hAnsi="標楷體" w:hint="eastAsia"/>
          <w:sz w:val="28"/>
          <w:szCs w:val="28"/>
        </w:rPr>
        <w:t>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6E07AB">
        <w:rPr>
          <w:rFonts w:ascii="標楷體" w:hAnsi="標楷體"/>
          <w:sz w:val="28"/>
          <w:szCs w:val="28"/>
        </w:rPr>
        <w:t>0.74</w:t>
      </w:r>
      <w:r w:rsidR="00B61757" w:rsidRPr="00B61757">
        <w:rPr>
          <w:rFonts w:ascii="標楷體" w:hAnsi="標楷體" w:hint="eastAsia"/>
          <w:sz w:val="28"/>
          <w:szCs w:val="28"/>
        </w:rPr>
        <w:t>％，較預計</w:t>
      </w:r>
      <w:r w:rsidR="006E07AB">
        <w:rPr>
          <w:rFonts w:ascii="標楷體" w:hAnsi="標楷體"/>
          <w:sz w:val="28"/>
          <w:szCs w:val="28"/>
        </w:rPr>
        <w:t>0.55</w:t>
      </w:r>
      <w:r w:rsidR="00B61757" w:rsidRPr="00B61757">
        <w:rPr>
          <w:rFonts w:ascii="標楷體" w:hAnsi="標楷體" w:hint="eastAsia"/>
          <w:sz w:val="28"/>
          <w:szCs w:val="28"/>
        </w:rPr>
        <w:t>％，提高</w:t>
      </w:r>
      <w:r w:rsidR="006E07AB">
        <w:rPr>
          <w:rFonts w:ascii="標楷體" w:hAnsi="標楷體"/>
          <w:sz w:val="28"/>
          <w:szCs w:val="28"/>
        </w:rPr>
        <w:t>0.19</w:t>
      </w:r>
      <w:r w:rsidR="005A2AD8">
        <w:rPr>
          <w:rFonts w:ascii="標楷體" w:hAnsi="標楷體" w:hint="eastAsia"/>
          <w:sz w:val="28"/>
          <w:szCs w:val="28"/>
        </w:rPr>
        <w:t>個百分點，以</w:t>
      </w:r>
      <w:r w:rsidR="005A2AD8" w:rsidRPr="005A2AD8">
        <w:rPr>
          <w:rFonts w:ascii="標楷體" w:hAnsi="標楷體" w:hint="eastAsia"/>
          <w:sz w:val="28"/>
          <w:szCs w:val="28"/>
        </w:rPr>
        <w:t>中央銀行</w:t>
      </w:r>
      <w:r w:rsidR="00B61757" w:rsidRPr="00B61757">
        <w:rPr>
          <w:rFonts w:ascii="標楷體" w:hAnsi="標楷體" w:hint="eastAsia"/>
          <w:sz w:val="28"/>
          <w:szCs w:val="28"/>
        </w:rPr>
        <w:t>之</w:t>
      </w:r>
      <w:r w:rsidR="005A2AD8">
        <w:rPr>
          <w:rFonts w:ascii="標楷體" w:hAnsi="標楷體"/>
          <w:sz w:val="28"/>
          <w:szCs w:val="28"/>
        </w:rPr>
        <w:t>1.12</w:t>
      </w:r>
      <w:r w:rsidR="00B61757" w:rsidRPr="00B61757">
        <w:rPr>
          <w:rFonts w:ascii="標楷體" w:hAnsi="標楷體" w:hint="eastAsia"/>
          <w:sz w:val="28"/>
          <w:szCs w:val="28"/>
        </w:rPr>
        <w:t>％居冠，</w:t>
      </w:r>
      <w:r w:rsidR="006E07AB">
        <w:rPr>
          <w:rFonts w:ascii="標楷體" w:hAnsi="標楷體" w:hint="eastAsia"/>
          <w:sz w:val="28"/>
          <w:szCs w:val="28"/>
        </w:rPr>
        <w:t>中華郵政公司</w:t>
      </w:r>
      <w:r w:rsidR="00B61757" w:rsidRPr="00B61757">
        <w:rPr>
          <w:rFonts w:ascii="標楷體" w:hAnsi="標楷體" w:hint="eastAsia"/>
          <w:sz w:val="28"/>
          <w:szCs w:val="28"/>
        </w:rPr>
        <w:t>之</w:t>
      </w:r>
      <w:r w:rsidR="006E07AB">
        <w:rPr>
          <w:rFonts w:ascii="標楷體" w:hAnsi="標楷體"/>
          <w:sz w:val="28"/>
          <w:szCs w:val="28"/>
        </w:rPr>
        <w:t>0.16</w:t>
      </w:r>
      <w:r w:rsidR="00B61757" w:rsidRPr="00B61757">
        <w:rPr>
          <w:rFonts w:ascii="標楷體" w:hAnsi="標楷體" w:hint="eastAsia"/>
          <w:sz w:val="28"/>
          <w:szCs w:val="28"/>
        </w:rPr>
        <w:t>％居末（圖</w:t>
      </w:r>
      <w:r w:rsidR="00B61757" w:rsidRPr="00B61757">
        <w:rPr>
          <w:rFonts w:ascii="標楷體" w:hAnsi="標楷體"/>
          <w:sz w:val="28"/>
          <w:szCs w:val="28"/>
        </w:rPr>
        <w:t>3</w:t>
      </w:r>
      <w:r w:rsidR="00B61757" w:rsidRPr="00B61757">
        <w:rPr>
          <w:rFonts w:ascii="標楷體" w:hAnsi="標楷體" w:hint="eastAsia"/>
          <w:sz w:val="28"/>
          <w:szCs w:val="28"/>
        </w:rPr>
        <w:t>）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sectPr w:rsidR="002B7DE4" w:rsidRPr="008A61B1" w:rsidSect="00E13DFF">
      <w:footerReference w:type="default" r:id="rId15"/>
      <w:pgSz w:w="11906" w:h="16838" w:code="9"/>
      <w:pgMar w:top="1418" w:right="851" w:bottom="1418" w:left="851" w:header="1021" w:footer="737" w:gutter="284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EE7AD" w14:textId="77777777" w:rsidR="004F34E9" w:rsidRDefault="004F34E9" w:rsidP="00537B0E">
      <w:r>
        <w:separator/>
      </w:r>
    </w:p>
  </w:endnote>
  <w:endnote w:type="continuationSeparator" w:id="0">
    <w:p w14:paraId="2329FF56" w14:textId="77777777" w:rsidR="004F34E9" w:rsidRDefault="004F34E9" w:rsidP="0053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8080257"/>
      <w:docPartObj>
        <w:docPartGallery w:val="Page Numbers (Bottom of Page)"/>
        <w:docPartUnique/>
      </w:docPartObj>
    </w:sdtPr>
    <w:sdtEndPr>
      <w:rPr>
        <w:rFonts w:ascii="標楷體" w:hAnsi="標楷體"/>
      </w:rPr>
    </w:sdtEndPr>
    <w:sdtContent>
      <w:p w14:paraId="7FC448C4" w14:textId="4DF290A0" w:rsidR="00B43E61" w:rsidRPr="00BA7CF0" w:rsidRDefault="009D3FE0" w:rsidP="00BA7CF0">
        <w:pPr>
          <w:pStyle w:val="a7"/>
          <w:jc w:val="center"/>
          <w:rPr>
            <w:rFonts w:ascii="標楷體" w:hAnsi="標楷體"/>
          </w:rPr>
        </w:pPr>
        <w:r w:rsidRPr="009D3FE0">
          <w:rPr>
            <w:rFonts w:ascii="標楷體" w:hAnsi="標楷體" w:hint="eastAsia"/>
          </w:rPr>
          <w:t>甲</w:t>
        </w:r>
        <w:r>
          <w:rPr>
            <w:rFonts w:ascii="標楷體" w:hAnsi="標楷體" w:hint="eastAsia"/>
          </w:rPr>
          <w:t>－</w:t>
        </w:r>
        <w:r w:rsidR="00B43E61" w:rsidRPr="009D3FE0">
          <w:rPr>
            <w:rFonts w:ascii="標楷體" w:hAnsi="標楷體"/>
          </w:rPr>
          <w:fldChar w:fldCharType="begin"/>
        </w:r>
        <w:r w:rsidR="00B43E61" w:rsidRPr="009D3FE0">
          <w:rPr>
            <w:rFonts w:ascii="標楷體" w:hAnsi="標楷體"/>
          </w:rPr>
          <w:instrText>PAGE   \* MERGEFORMAT</w:instrText>
        </w:r>
        <w:r w:rsidR="00B43E61" w:rsidRPr="009D3FE0">
          <w:rPr>
            <w:rFonts w:ascii="標楷體" w:hAnsi="標楷體"/>
          </w:rPr>
          <w:fldChar w:fldCharType="separate"/>
        </w:r>
        <w:r w:rsidR="00BA7CF0" w:rsidRPr="00BA7CF0">
          <w:rPr>
            <w:rFonts w:ascii="標楷體" w:hAnsi="標楷體"/>
            <w:noProof/>
            <w:lang w:val="zh-TW"/>
          </w:rPr>
          <w:t>16</w:t>
        </w:r>
        <w:r w:rsidR="00B43E61" w:rsidRPr="009D3FE0">
          <w:rPr>
            <w:rFonts w:ascii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527BA" w14:textId="77777777" w:rsidR="004F34E9" w:rsidRDefault="004F34E9" w:rsidP="00537B0E">
      <w:r>
        <w:separator/>
      </w:r>
    </w:p>
  </w:footnote>
  <w:footnote w:type="continuationSeparator" w:id="0">
    <w:p w14:paraId="1C71D4B7" w14:textId="77777777" w:rsidR="004F34E9" w:rsidRDefault="004F34E9" w:rsidP="00537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C4D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1">
    <w:nsid w:val="0F6F3A68"/>
    <w:multiLevelType w:val="hybridMultilevel"/>
    <w:tmpl w:val="71D694C0"/>
    <w:lvl w:ilvl="0" w:tplc="5B0A06C0">
      <w:start w:val="5"/>
      <w:numFmt w:val="taiwaneseCountingThousand"/>
      <w:lvlText w:val="（%1）"/>
      <w:lvlJc w:val="left"/>
      <w:pPr>
        <w:ind w:left="1416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2">
    <w:nsid w:val="107E704A"/>
    <w:multiLevelType w:val="hybridMultilevel"/>
    <w:tmpl w:val="FA7853F8"/>
    <w:lvl w:ilvl="0" w:tplc="D5ACD9E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5A609170">
      <w:start w:val="1"/>
      <w:numFmt w:val="taiwaneseCountingThousand"/>
      <w:lvlText w:val="(%2)"/>
      <w:lvlJc w:val="left"/>
      <w:pPr>
        <w:ind w:left="1200" w:hanging="720"/>
      </w:pPr>
      <w:rPr>
        <w:rFonts w:ascii="標楷體" w:eastAsia="標楷體" w:hAnsi="標楷體" w:cs="Times New Roman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530663"/>
    <w:multiLevelType w:val="hybridMultilevel"/>
    <w:tmpl w:val="E5C4226C"/>
    <w:lvl w:ilvl="0" w:tplc="67FCCE62">
      <w:start w:val="1"/>
      <w:numFmt w:val="taiwaneseCountingThousand"/>
      <w:lvlText w:val="(%1)"/>
      <w:lvlJc w:val="left"/>
      <w:pPr>
        <w:ind w:left="1068" w:hanging="480"/>
      </w:pPr>
      <w:rPr>
        <w:rFonts w:ascii="標楷體" w:hAnsi="標楷體"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548" w:hanging="480"/>
      </w:pPr>
    </w:lvl>
    <w:lvl w:ilvl="2" w:tplc="0409001B" w:tentative="1">
      <w:start w:val="1"/>
      <w:numFmt w:val="lowerRoman"/>
      <w:lvlText w:val="%3."/>
      <w:lvlJc w:val="right"/>
      <w:pPr>
        <w:ind w:left="2028" w:hanging="480"/>
      </w:pPr>
    </w:lvl>
    <w:lvl w:ilvl="3" w:tplc="0409000F" w:tentative="1">
      <w:start w:val="1"/>
      <w:numFmt w:val="decimal"/>
      <w:lvlText w:val="%4."/>
      <w:lvlJc w:val="left"/>
      <w:pPr>
        <w:ind w:left="25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8" w:hanging="480"/>
      </w:pPr>
    </w:lvl>
    <w:lvl w:ilvl="5" w:tplc="0409001B" w:tentative="1">
      <w:start w:val="1"/>
      <w:numFmt w:val="lowerRoman"/>
      <w:lvlText w:val="%6."/>
      <w:lvlJc w:val="right"/>
      <w:pPr>
        <w:ind w:left="3468" w:hanging="480"/>
      </w:pPr>
    </w:lvl>
    <w:lvl w:ilvl="6" w:tplc="0409000F" w:tentative="1">
      <w:start w:val="1"/>
      <w:numFmt w:val="decimal"/>
      <w:lvlText w:val="%7."/>
      <w:lvlJc w:val="left"/>
      <w:pPr>
        <w:ind w:left="3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8" w:hanging="480"/>
      </w:pPr>
    </w:lvl>
    <w:lvl w:ilvl="8" w:tplc="0409001B" w:tentative="1">
      <w:start w:val="1"/>
      <w:numFmt w:val="lowerRoman"/>
      <w:lvlText w:val="%9."/>
      <w:lvlJc w:val="right"/>
      <w:pPr>
        <w:ind w:left="4908" w:hanging="480"/>
      </w:pPr>
    </w:lvl>
  </w:abstractNum>
  <w:abstractNum w:abstractNumId="4">
    <w:nsid w:val="21420FFF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5">
    <w:nsid w:val="2A680C8E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6">
    <w:nsid w:val="2F5F78F0"/>
    <w:multiLevelType w:val="hybridMultilevel"/>
    <w:tmpl w:val="5B229E9C"/>
    <w:lvl w:ilvl="0" w:tplc="7694A93E">
      <w:start w:val="1"/>
      <w:numFmt w:val="taiwaneseCountingThousand"/>
      <w:lvlText w:val="（%1）"/>
      <w:lvlJc w:val="left"/>
      <w:pPr>
        <w:ind w:left="1721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7">
    <w:nsid w:val="48215FAD"/>
    <w:multiLevelType w:val="hybridMultilevel"/>
    <w:tmpl w:val="F282099E"/>
    <w:lvl w:ilvl="0" w:tplc="4F7826B8">
      <w:start w:val="3"/>
      <w:numFmt w:val="taiwaneseCountingThousand"/>
      <w:lvlText w:val="（%1）"/>
      <w:lvlJc w:val="left"/>
      <w:pPr>
        <w:ind w:left="1416" w:hanging="85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8">
    <w:nsid w:val="4D864876"/>
    <w:multiLevelType w:val="hybridMultilevel"/>
    <w:tmpl w:val="E46CA1E8"/>
    <w:lvl w:ilvl="0" w:tplc="BA107C74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FD67E77"/>
    <w:multiLevelType w:val="hybridMultilevel"/>
    <w:tmpl w:val="8E04A166"/>
    <w:lvl w:ilvl="0" w:tplc="E2E86A4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3DD1315"/>
    <w:multiLevelType w:val="hybridMultilevel"/>
    <w:tmpl w:val="DB6C5164"/>
    <w:lvl w:ilvl="0" w:tplc="B52AA7C0">
      <w:start w:val="5"/>
      <w:numFmt w:val="taiwaneseCountingThousand"/>
      <w:lvlText w:val="（%1）"/>
      <w:lvlJc w:val="left"/>
      <w:pPr>
        <w:ind w:left="1401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11">
    <w:nsid w:val="59F14164"/>
    <w:multiLevelType w:val="hybridMultilevel"/>
    <w:tmpl w:val="5FF24734"/>
    <w:lvl w:ilvl="0" w:tplc="68A6204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1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AEE"/>
    <w:rsid w:val="0000038F"/>
    <w:rsid w:val="00002804"/>
    <w:rsid w:val="00002C69"/>
    <w:rsid w:val="00003FF2"/>
    <w:rsid w:val="000045AA"/>
    <w:rsid w:val="00023C70"/>
    <w:rsid w:val="0002692B"/>
    <w:rsid w:val="00042594"/>
    <w:rsid w:val="00057687"/>
    <w:rsid w:val="000616DD"/>
    <w:rsid w:val="00065043"/>
    <w:rsid w:val="00071E4A"/>
    <w:rsid w:val="000875E7"/>
    <w:rsid w:val="00095AF0"/>
    <w:rsid w:val="00097D5D"/>
    <w:rsid w:val="000A125A"/>
    <w:rsid w:val="000A35DD"/>
    <w:rsid w:val="000A4971"/>
    <w:rsid w:val="000C45B8"/>
    <w:rsid w:val="000C7E07"/>
    <w:rsid w:val="000E2864"/>
    <w:rsid w:val="000E5B89"/>
    <w:rsid w:val="000F0502"/>
    <w:rsid w:val="000F1F4E"/>
    <w:rsid w:val="00103005"/>
    <w:rsid w:val="001077E9"/>
    <w:rsid w:val="00117D76"/>
    <w:rsid w:val="00133912"/>
    <w:rsid w:val="00147260"/>
    <w:rsid w:val="001523BF"/>
    <w:rsid w:val="00161C0C"/>
    <w:rsid w:val="001730EF"/>
    <w:rsid w:val="00177527"/>
    <w:rsid w:val="001868CC"/>
    <w:rsid w:val="00190AEE"/>
    <w:rsid w:val="001A7031"/>
    <w:rsid w:val="001B4BE6"/>
    <w:rsid w:val="001E0846"/>
    <w:rsid w:val="001E0D56"/>
    <w:rsid w:val="001E3D90"/>
    <w:rsid w:val="001F38BE"/>
    <w:rsid w:val="001F7A75"/>
    <w:rsid w:val="002165BA"/>
    <w:rsid w:val="00221C09"/>
    <w:rsid w:val="00226B72"/>
    <w:rsid w:val="00232EFD"/>
    <w:rsid w:val="00235331"/>
    <w:rsid w:val="0023618D"/>
    <w:rsid w:val="0024053F"/>
    <w:rsid w:val="00240D2B"/>
    <w:rsid w:val="00254361"/>
    <w:rsid w:val="00261E1A"/>
    <w:rsid w:val="00290660"/>
    <w:rsid w:val="002A0354"/>
    <w:rsid w:val="002A3810"/>
    <w:rsid w:val="002A6FA1"/>
    <w:rsid w:val="002B1C7A"/>
    <w:rsid w:val="002B7DE4"/>
    <w:rsid w:val="002C47FE"/>
    <w:rsid w:val="002C5AB7"/>
    <w:rsid w:val="002D599A"/>
    <w:rsid w:val="002F0BB7"/>
    <w:rsid w:val="002F1BA0"/>
    <w:rsid w:val="003041F1"/>
    <w:rsid w:val="0031789E"/>
    <w:rsid w:val="0032350D"/>
    <w:rsid w:val="00331846"/>
    <w:rsid w:val="00331FF7"/>
    <w:rsid w:val="003348D6"/>
    <w:rsid w:val="0034185B"/>
    <w:rsid w:val="0034217F"/>
    <w:rsid w:val="0035167A"/>
    <w:rsid w:val="003526AA"/>
    <w:rsid w:val="00356557"/>
    <w:rsid w:val="00372E0C"/>
    <w:rsid w:val="0038183B"/>
    <w:rsid w:val="00385146"/>
    <w:rsid w:val="0038799A"/>
    <w:rsid w:val="00390842"/>
    <w:rsid w:val="003A196F"/>
    <w:rsid w:val="003A5AFD"/>
    <w:rsid w:val="003A674A"/>
    <w:rsid w:val="003B1F2B"/>
    <w:rsid w:val="003E41B5"/>
    <w:rsid w:val="00403C07"/>
    <w:rsid w:val="00411E58"/>
    <w:rsid w:val="004155A1"/>
    <w:rsid w:val="004349C3"/>
    <w:rsid w:val="00457385"/>
    <w:rsid w:val="00465180"/>
    <w:rsid w:val="00465FAA"/>
    <w:rsid w:val="00473B02"/>
    <w:rsid w:val="0047693C"/>
    <w:rsid w:val="00483550"/>
    <w:rsid w:val="00497FDC"/>
    <w:rsid w:val="004A313B"/>
    <w:rsid w:val="004A5725"/>
    <w:rsid w:val="004B6BBF"/>
    <w:rsid w:val="004C16DF"/>
    <w:rsid w:val="004C4287"/>
    <w:rsid w:val="004C7C8B"/>
    <w:rsid w:val="004D348C"/>
    <w:rsid w:val="004D5715"/>
    <w:rsid w:val="004D5B4C"/>
    <w:rsid w:val="004E3171"/>
    <w:rsid w:val="004E57FF"/>
    <w:rsid w:val="004E6518"/>
    <w:rsid w:val="004F34E9"/>
    <w:rsid w:val="005060D8"/>
    <w:rsid w:val="00510002"/>
    <w:rsid w:val="00517568"/>
    <w:rsid w:val="00517928"/>
    <w:rsid w:val="00521F2C"/>
    <w:rsid w:val="00537B0E"/>
    <w:rsid w:val="00544DE6"/>
    <w:rsid w:val="00550BB8"/>
    <w:rsid w:val="0055115E"/>
    <w:rsid w:val="005560E4"/>
    <w:rsid w:val="00581559"/>
    <w:rsid w:val="005920F9"/>
    <w:rsid w:val="005941FE"/>
    <w:rsid w:val="00597413"/>
    <w:rsid w:val="00597547"/>
    <w:rsid w:val="005A07EF"/>
    <w:rsid w:val="005A2AD8"/>
    <w:rsid w:val="005B137E"/>
    <w:rsid w:val="005B7774"/>
    <w:rsid w:val="005C1E9F"/>
    <w:rsid w:val="005C63EF"/>
    <w:rsid w:val="005E0371"/>
    <w:rsid w:val="005E0811"/>
    <w:rsid w:val="005E2941"/>
    <w:rsid w:val="005F1071"/>
    <w:rsid w:val="005F3648"/>
    <w:rsid w:val="005F3BF2"/>
    <w:rsid w:val="005F4DF5"/>
    <w:rsid w:val="005F57D5"/>
    <w:rsid w:val="006043FC"/>
    <w:rsid w:val="0061195D"/>
    <w:rsid w:val="00612D79"/>
    <w:rsid w:val="00621A82"/>
    <w:rsid w:val="006229D2"/>
    <w:rsid w:val="006330A7"/>
    <w:rsid w:val="00634701"/>
    <w:rsid w:val="00640531"/>
    <w:rsid w:val="00641A0A"/>
    <w:rsid w:val="00643A63"/>
    <w:rsid w:val="00644F37"/>
    <w:rsid w:val="00650F9E"/>
    <w:rsid w:val="006565BF"/>
    <w:rsid w:val="00661EA5"/>
    <w:rsid w:val="006670C5"/>
    <w:rsid w:val="00667EE3"/>
    <w:rsid w:val="006813A5"/>
    <w:rsid w:val="00682650"/>
    <w:rsid w:val="006C3873"/>
    <w:rsid w:val="006D0B1C"/>
    <w:rsid w:val="006D6A1D"/>
    <w:rsid w:val="006E039D"/>
    <w:rsid w:val="006E07AB"/>
    <w:rsid w:val="006E474F"/>
    <w:rsid w:val="006F0256"/>
    <w:rsid w:val="006F2674"/>
    <w:rsid w:val="006F2A45"/>
    <w:rsid w:val="007033BB"/>
    <w:rsid w:val="007045BC"/>
    <w:rsid w:val="0070490A"/>
    <w:rsid w:val="0073409A"/>
    <w:rsid w:val="0074515E"/>
    <w:rsid w:val="00755834"/>
    <w:rsid w:val="00763F98"/>
    <w:rsid w:val="007649B6"/>
    <w:rsid w:val="00770964"/>
    <w:rsid w:val="00772FC2"/>
    <w:rsid w:val="00776974"/>
    <w:rsid w:val="00780221"/>
    <w:rsid w:val="00787F9E"/>
    <w:rsid w:val="00795B60"/>
    <w:rsid w:val="007B329B"/>
    <w:rsid w:val="007C271F"/>
    <w:rsid w:val="007C60E7"/>
    <w:rsid w:val="007E35B3"/>
    <w:rsid w:val="007E4255"/>
    <w:rsid w:val="007E78F4"/>
    <w:rsid w:val="007F115F"/>
    <w:rsid w:val="007F3046"/>
    <w:rsid w:val="007F362C"/>
    <w:rsid w:val="007F3E70"/>
    <w:rsid w:val="00812D4D"/>
    <w:rsid w:val="00814538"/>
    <w:rsid w:val="008221B8"/>
    <w:rsid w:val="0083150D"/>
    <w:rsid w:val="008356E3"/>
    <w:rsid w:val="00837D32"/>
    <w:rsid w:val="00844040"/>
    <w:rsid w:val="00844A98"/>
    <w:rsid w:val="008463C6"/>
    <w:rsid w:val="00865F76"/>
    <w:rsid w:val="008731B2"/>
    <w:rsid w:val="00877BC4"/>
    <w:rsid w:val="00880CEC"/>
    <w:rsid w:val="008921B4"/>
    <w:rsid w:val="008A1DE2"/>
    <w:rsid w:val="008A1FC8"/>
    <w:rsid w:val="008A3035"/>
    <w:rsid w:val="008A4068"/>
    <w:rsid w:val="008A61B1"/>
    <w:rsid w:val="008B2377"/>
    <w:rsid w:val="008B2A16"/>
    <w:rsid w:val="008C1607"/>
    <w:rsid w:val="008F7E86"/>
    <w:rsid w:val="00903C77"/>
    <w:rsid w:val="00904C76"/>
    <w:rsid w:val="009172BF"/>
    <w:rsid w:val="00935DEE"/>
    <w:rsid w:val="0095265D"/>
    <w:rsid w:val="0095561E"/>
    <w:rsid w:val="00955650"/>
    <w:rsid w:val="009743DF"/>
    <w:rsid w:val="00976EE9"/>
    <w:rsid w:val="00980CE2"/>
    <w:rsid w:val="0098244A"/>
    <w:rsid w:val="00990DFE"/>
    <w:rsid w:val="009968DF"/>
    <w:rsid w:val="009A0074"/>
    <w:rsid w:val="009A4962"/>
    <w:rsid w:val="009B118C"/>
    <w:rsid w:val="009B6F9F"/>
    <w:rsid w:val="009B7897"/>
    <w:rsid w:val="009C311F"/>
    <w:rsid w:val="009C3B4B"/>
    <w:rsid w:val="009D3FE0"/>
    <w:rsid w:val="009D5748"/>
    <w:rsid w:val="009D6016"/>
    <w:rsid w:val="009E71F5"/>
    <w:rsid w:val="009F319D"/>
    <w:rsid w:val="009F6A3E"/>
    <w:rsid w:val="00A02BC8"/>
    <w:rsid w:val="00A26A1D"/>
    <w:rsid w:val="00A27092"/>
    <w:rsid w:val="00A408EC"/>
    <w:rsid w:val="00A43D45"/>
    <w:rsid w:val="00A6115F"/>
    <w:rsid w:val="00A61289"/>
    <w:rsid w:val="00A61338"/>
    <w:rsid w:val="00A61C95"/>
    <w:rsid w:val="00A67DC8"/>
    <w:rsid w:val="00A75788"/>
    <w:rsid w:val="00A87488"/>
    <w:rsid w:val="00A96ED8"/>
    <w:rsid w:val="00AC1711"/>
    <w:rsid w:val="00AC1EA9"/>
    <w:rsid w:val="00AC5288"/>
    <w:rsid w:val="00AC5467"/>
    <w:rsid w:val="00AC6514"/>
    <w:rsid w:val="00AC774E"/>
    <w:rsid w:val="00AD178B"/>
    <w:rsid w:val="00AD6E13"/>
    <w:rsid w:val="00AE4A7F"/>
    <w:rsid w:val="00AF072B"/>
    <w:rsid w:val="00AF437B"/>
    <w:rsid w:val="00B02773"/>
    <w:rsid w:val="00B13409"/>
    <w:rsid w:val="00B160AD"/>
    <w:rsid w:val="00B21C79"/>
    <w:rsid w:val="00B37293"/>
    <w:rsid w:val="00B43E61"/>
    <w:rsid w:val="00B52FAD"/>
    <w:rsid w:val="00B56F0E"/>
    <w:rsid w:val="00B61757"/>
    <w:rsid w:val="00B62224"/>
    <w:rsid w:val="00B63A6C"/>
    <w:rsid w:val="00B67910"/>
    <w:rsid w:val="00B73249"/>
    <w:rsid w:val="00B82795"/>
    <w:rsid w:val="00BA2CC2"/>
    <w:rsid w:val="00BA6810"/>
    <w:rsid w:val="00BA7CF0"/>
    <w:rsid w:val="00BB1557"/>
    <w:rsid w:val="00BB5A33"/>
    <w:rsid w:val="00BB7293"/>
    <w:rsid w:val="00BC2473"/>
    <w:rsid w:val="00BD0BAA"/>
    <w:rsid w:val="00BD6CAE"/>
    <w:rsid w:val="00BD7684"/>
    <w:rsid w:val="00BE654A"/>
    <w:rsid w:val="00BE7AC1"/>
    <w:rsid w:val="00BF14AB"/>
    <w:rsid w:val="00BF638F"/>
    <w:rsid w:val="00BF7B11"/>
    <w:rsid w:val="00C05CED"/>
    <w:rsid w:val="00C24AE4"/>
    <w:rsid w:val="00C33E40"/>
    <w:rsid w:val="00C55B6A"/>
    <w:rsid w:val="00C60F63"/>
    <w:rsid w:val="00C774D0"/>
    <w:rsid w:val="00C9230C"/>
    <w:rsid w:val="00C93BFD"/>
    <w:rsid w:val="00C95A3F"/>
    <w:rsid w:val="00C97AE7"/>
    <w:rsid w:val="00CA778E"/>
    <w:rsid w:val="00CB120E"/>
    <w:rsid w:val="00CB136D"/>
    <w:rsid w:val="00CB173D"/>
    <w:rsid w:val="00CB45C9"/>
    <w:rsid w:val="00CC3731"/>
    <w:rsid w:val="00CC5A90"/>
    <w:rsid w:val="00CC6477"/>
    <w:rsid w:val="00CE5623"/>
    <w:rsid w:val="00D27483"/>
    <w:rsid w:val="00D33ACB"/>
    <w:rsid w:val="00D35FF8"/>
    <w:rsid w:val="00D43837"/>
    <w:rsid w:val="00D473CF"/>
    <w:rsid w:val="00D50071"/>
    <w:rsid w:val="00D64F53"/>
    <w:rsid w:val="00D67A04"/>
    <w:rsid w:val="00D74856"/>
    <w:rsid w:val="00D80F5E"/>
    <w:rsid w:val="00D81E8F"/>
    <w:rsid w:val="00D924B9"/>
    <w:rsid w:val="00D97FEC"/>
    <w:rsid w:val="00DA0090"/>
    <w:rsid w:val="00DA7712"/>
    <w:rsid w:val="00DB4658"/>
    <w:rsid w:val="00DC4363"/>
    <w:rsid w:val="00DD38D2"/>
    <w:rsid w:val="00DD4A1B"/>
    <w:rsid w:val="00DE4FCC"/>
    <w:rsid w:val="00E016B8"/>
    <w:rsid w:val="00E036D0"/>
    <w:rsid w:val="00E11B96"/>
    <w:rsid w:val="00E12552"/>
    <w:rsid w:val="00E13DFF"/>
    <w:rsid w:val="00E13F2D"/>
    <w:rsid w:val="00E15913"/>
    <w:rsid w:val="00E16DA7"/>
    <w:rsid w:val="00E23E07"/>
    <w:rsid w:val="00E32245"/>
    <w:rsid w:val="00E35CED"/>
    <w:rsid w:val="00E4123B"/>
    <w:rsid w:val="00E451CB"/>
    <w:rsid w:val="00E57B32"/>
    <w:rsid w:val="00E7090E"/>
    <w:rsid w:val="00E7482C"/>
    <w:rsid w:val="00E77E4A"/>
    <w:rsid w:val="00E80F4D"/>
    <w:rsid w:val="00E85007"/>
    <w:rsid w:val="00E86606"/>
    <w:rsid w:val="00E901F6"/>
    <w:rsid w:val="00E917AB"/>
    <w:rsid w:val="00E93274"/>
    <w:rsid w:val="00E93B18"/>
    <w:rsid w:val="00EB1564"/>
    <w:rsid w:val="00EC5ACC"/>
    <w:rsid w:val="00EC7726"/>
    <w:rsid w:val="00ED15F8"/>
    <w:rsid w:val="00ED2188"/>
    <w:rsid w:val="00ED30C8"/>
    <w:rsid w:val="00ED7F07"/>
    <w:rsid w:val="00EE568E"/>
    <w:rsid w:val="00EE6949"/>
    <w:rsid w:val="00EE736D"/>
    <w:rsid w:val="00EF6396"/>
    <w:rsid w:val="00F13563"/>
    <w:rsid w:val="00F224A6"/>
    <w:rsid w:val="00F33E55"/>
    <w:rsid w:val="00F43F39"/>
    <w:rsid w:val="00F51AB7"/>
    <w:rsid w:val="00F53633"/>
    <w:rsid w:val="00F5543C"/>
    <w:rsid w:val="00F559DC"/>
    <w:rsid w:val="00F63D8F"/>
    <w:rsid w:val="00F93B68"/>
    <w:rsid w:val="00FB4BD6"/>
    <w:rsid w:val="00FB62AF"/>
    <w:rsid w:val="00FC13DD"/>
    <w:rsid w:val="00FD08F4"/>
    <w:rsid w:val="00FD2F36"/>
    <w:rsid w:val="00FE246F"/>
    <w:rsid w:val="00FF1562"/>
    <w:rsid w:val="00FF3137"/>
    <w:rsid w:val="00FF3C0E"/>
    <w:rsid w:val="00FF7241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3D5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EE"/>
    <w:pPr>
      <w:widowControl w:val="0"/>
    </w:pPr>
    <w:rPr>
      <w:rFonts w:ascii="Times New Roman" w:eastAsia="標楷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A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90AE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37B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37B0E"/>
    <w:rPr>
      <w:rFonts w:ascii="Times New Roman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37B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37B0E"/>
    <w:rPr>
      <w:rFonts w:ascii="Times New Roman" w:eastAsia="標楷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403C07"/>
    <w:pPr>
      <w:ind w:leftChars="200" w:left="480"/>
    </w:pPr>
  </w:style>
  <w:style w:type="paragraph" w:customStyle="1" w:styleId="aa">
    <w:name w:val="標題甲、"/>
    <w:basedOn w:val="a"/>
    <w:rsid w:val="008B2377"/>
    <w:pPr>
      <w:spacing w:beforeLines="50"/>
      <w:jc w:val="center"/>
    </w:pPr>
    <w:rPr>
      <w:rFonts w:cs="新細明體"/>
      <w:b/>
      <w:bCs/>
      <w:sz w:val="40"/>
      <w:szCs w:val="20"/>
    </w:rPr>
  </w:style>
  <w:style w:type="paragraph" w:styleId="Web">
    <w:name w:val="Normal (Web)"/>
    <w:basedOn w:val="a"/>
    <w:uiPriority w:val="99"/>
    <w:rsid w:val="00AD178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EE"/>
    <w:pPr>
      <w:widowControl w:val="0"/>
    </w:pPr>
    <w:rPr>
      <w:rFonts w:ascii="Times New Roman" w:eastAsia="標楷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A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90AE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37B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37B0E"/>
    <w:rPr>
      <w:rFonts w:ascii="Times New Roman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37B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37B0E"/>
    <w:rPr>
      <w:rFonts w:ascii="Times New Roman" w:eastAsia="標楷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403C07"/>
    <w:pPr>
      <w:ind w:leftChars="200" w:left="480"/>
    </w:pPr>
  </w:style>
  <w:style w:type="paragraph" w:customStyle="1" w:styleId="aa">
    <w:name w:val="標題甲、"/>
    <w:basedOn w:val="a"/>
    <w:rsid w:val="008B2377"/>
    <w:pPr>
      <w:spacing w:beforeLines="50"/>
      <w:jc w:val="center"/>
    </w:pPr>
    <w:rPr>
      <w:rFonts w:cs="新細明體"/>
      <w:b/>
      <w:bCs/>
      <w:sz w:val="40"/>
      <w:szCs w:val="20"/>
    </w:rPr>
  </w:style>
  <w:style w:type="paragraph" w:styleId="Web">
    <w:name w:val="Normal (Web)"/>
    <w:basedOn w:val="a"/>
    <w:uiPriority w:val="99"/>
    <w:rsid w:val="00AD178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0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10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30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0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2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0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3.xlsx"/><Relationship Id="rId1" Type="http://schemas.openxmlformats.org/officeDocument/2006/relationships/themeOverride" Target="../theme/themeOverride3.xm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0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9179507803460047"/>
          <c:y val="2.013693113169553E-2"/>
          <c:w val="0.73629871427375504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CE7-4BB6-AF42-E22FB1D7DAD0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CE7-4BB6-AF42-E22FB1D7DAD0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CE7-4BB6-AF42-E22FB1D7DAD0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CE7-4BB6-AF42-E22FB1D7DAD0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CE7-4BB6-AF42-E22FB1D7DAD0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CE7-4BB6-AF42-E22FB1D7DAD0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CE7-4BB6-AF42-E22FB1D7DAD0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CE7-4BB6-AF42-E22FB1D7DAD0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7CE7-4BB6-AF42-E22FB1D7DAD0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7CE7-4BB6-AF42-E22FB1D7DAD0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7CE7-4BB6-AF42-E22FB1D7DAD0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7CE7-4BB6-AF42-E22FB1D7DAD0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7CE7-4BB6-AF42-E22FB1D7DAD0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8AF7-49D4-B757-2FF40F2088B8}"/>
              </c:ext>
            </c:extLst>
          </c:dPt>
          <c:dLbls>
            <c:dLbl>
              <c:idx val="0"/>
              <c:layout>
                <c:manualLayout>
                  <c:x val="8.9630527068790145E-3"/>
                  <c:y val="-3.803634013184477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521163941946634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068820671032238E-17"/>
                  <c:y val="1.521163941946634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1.231081412932479E-2"/>
                  <c:y val="-2.139845953556918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5520862422220009E-2"/>
                  <c:y val="3.34349449543745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'營業利益率 (2)'!$A$1:$A$14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桃機公司</c:v>
                </c:pt>
                <c:pt idx="8">
                  <c:v>臺鐵局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'營業利益率 (2)'!$B$1:$B$14</c:f>
              <c:numCache>
                <c:formatCode>_(* #,##0.00_);_(* \(#,##0.00\);_(* "-"??_);_(@_)</c:formatCode>
                <c:ptCount val="14"/>
                <c:pt idx="0">
                  <c:v>13.71</c:v>
                </c:pt>
                <c:pt idx="1">
                  <c:v>11.13</c:v>
                </c:pt>
                <c:pt idx="2">
                  <c:v>4.99</c:v>
                </c:pt>
                <c:pt idx="3">
                  <c:v>-3.25</c:v>
                </c:pt>
                <c:pt idx="4">
                  <c:v>7.79</c:v>
                </c:pt>
                <c:pt idx="5">
                  <c:v>2.14</c:v>
                </c:pt>
                <c:pt idx="6">
                  <c:v>39.24</c:v>
                </c:pt>
                <c:pt idx="7">
                  <c:v>-31.45</c:v>
                </c:pt>
                <c:pt idx="8">
                  <c:v>-52.97</c:v>
                </c:pt>
                <c:pt idx="9">
                  <c:v>66.56</c:v>
                </c:pt>
                <c:pt idx="10">
                  <c:v>41.15</c:v>
                </c:pt>
                <c:pt idx="11">
                  <c:v>32.270000000000003</c:v>
                </c:pt>
                <c:pt idx="12" formatCode="General">
                  <c:v>6.89</c:v>
                </c:pt>
                <c:pt idx="13" formatCode="General">
                  <c:v>4.84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7CE7-4BB6-AF42-E22FB1D7DA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01086720"/>
        <c:axId val="279732224"/>
      </c:barChart>
      <c:catAx>
        <c:axId val="3010867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0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279732224"/>
        <c:crossesAt val="0"/>
        <c:auto val="1"/>
        <c:lblAlgn val="ctr"/>
        <c:lblOffset val="1000"/>
        <c:noMultiLvlLbl val="0"/>
      </c:catAx>
      <c:valAx>
        <c:axId val="279732224"/>
        <c:scaling>
          <c:orientation val="minMax"/>
          <c:max val="80"/>
          <c:min val="-6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0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301086720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9179507803460047"/>
          <c:y val="2.013693113169553E-2"/>
          <c:w val="0.73629871427375504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CE7-4BB6-AF42-E22FB1D7DAD0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CE7-4BB6-AF42-E22FB1D7DAD0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CE7-4BB6-AF42-E22FB1D7DAD0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CE7-4BB6-AF42-E22FB1D7DAD0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CE7-4BB6-AF42-E22FB1D7DAD0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CE7-4BB6-AF42-E22FB1D7DAD0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CE7-4BB6-AF42-E22FB1D7DAD0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CE7-4BB6-AF42-E22FB1D7DAD0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7CE7-4BB6-AF42-E22FB1D7DAD0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7CE7-4BB6-AF42-E22FB1D7DAD0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7CE7-4BB6-AF42-E22FB1D7DAD0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7CE7-4BB6-AF42-E22FB1D7DAD0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7CE7-4BB6-AF42-E22FB1D7DAD0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8AF7-49D4-B757-2FF40F2088B8}"/>
              </c:ext>
            </c:extLst>
          </c:dPt>
          <c:dLbls>
            <c:dLbl>
              <c:idx val="0"/>
              <c:layout>
                <c:manualLayout>
                  <c:x val="8.9630527068790145E-3"/>
                  <c:y val="-3.803634013184477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521163941946634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068820671032238E-17"/>
                  <c:y val="1.521163941946634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1.231081412932479E-2"/>
                  <c:y val="-2.139845953556918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5520862422220009E-2"/>
                  <c:y val="3.34349449543745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'營業利益率 (2)'!$A$1:$A$14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桃機公司</c:v>
                </c:pt>
                <c:pt idx="8">
                  <c:v>臺鐵局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'營業利益率 (2)'!$B$1:$B$14</c:f>
              <c:numCache>
                <c:formatCode>_(* #,##0.00_);_(* \(#,##0.00\);_(* "-"??_);_(@_)</c:formatCode>
                <c:ptCount val="14"/>
                <c:pt idx="0">
                  <c:v>13.71</c:v>
                </c:pt>
                <c:pt idx="1">
                  <c:v>11.13</c:v>
                </c:pt>
                <c:pt idx="2">
                  <c:v>4.99</c:v>
                </c:pt>
                <c:pt idx="3">
                  <c:v>-3.25</c:v>
                </c:pt>
                <c:pt idx="4">
                  <c:v>7.79</c:v>
                </c:pt>
                <c:pt idx="5">
                  <c:v>2.14</c:v>
                </c:pt>
                <c:pt idx="6">
                  <c:v>39.24</c:v>
                </c:pt>
                <c:pt idx="7">
                  <c:v>-31.45</c:v>
                </c:pt>
                <c:pt idx="8">
                  <c:v>-52.97</c:v>
                </c:pt>
                <c:pt idx="9">
                  <c:v>66.56</c:v>
                </c:pt>
                <c:pt idx="10">
                  <c:v>41.15</c:v>
                </c:pt>
                <c:pt idx="11">
                  <c:v>32.270000000000003</c:v>
                </c:pt>
                <c:pt idx="12" formatCode="General">
                  <c:v>6.89</c:v>
                </c:pt>
                <c:pt idx="13" formatCode="General">
                  <c:v>4.84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7CE7-4BB6-AF42-E22FB1D7DA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917904384"/>
        <c:axId val="816123840"/>
      </c:barChart>
      <c:catAx>
        <c:axId val="9179043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0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816123840"/>
        <c:crossesAt val="0"/>
        <c:auto val="1"/>
        <c:lblAlgn val="ctr"/>
        <c:lblOffset val="1000"/>
        <c:noMultiLvlLbl val="0"/>
      </c:catAx>
      <c:valAx>
        <c:axId val="816123840"/>
        <c:scaling>
          <c:orientation val="minMax"/>
          <c:max val="80"/>
          <c:min val="-6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0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917904384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955494843590648"/>
          <c:y val="2.927638827293241E-2"/>
          <c:w val="0.74173811606882478"/>
          <c:h val="0.60566527029722717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AEB-44B0-A3A9-9291C7F99B69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AEB-44B0-A3A9-9291C7F99B69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AEB-44B0-A3A9-9291C7F99B69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8AEB-44B0-A3A9-9291C7F99B69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8AEB-44B0-A3A9-9291C7F99B69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8AEB-44B0-A3A9-9291C7F99B69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8AEB-44B0-A3A9-9291C7F99B69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8AEB-44B0-A3A9-9291C7F99B69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8AEB-44B0-A3A9-9291C7F99B69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8AEB-44B0-A3A9-9291C7F99B69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8AEB-44B0-A3A9-9291C7F99B69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8AEB-44B0-A3A9-9291C7F99B69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8AEB-44B0-A3A9-9291C7F99B69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761C-48F1-9D2C-42136C06376B}"/>
              </c:ext>
            </c:extLst>
          </c:dPt>
          <c:dLbls>
            <c:dLbl>
              <c:idx val="0"/>
              <c:layout>
                <c:manualLayout>
                  <c:x val="6.9444444444444232E-3"/>
                  <c:y val="-1.997398663472925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'權益報酬率 直'!$A$1:$A$14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臺鐵局</c:v>
                </c:pt>
                <c:pt idx="8">
                  <c:v>桃機公司</c:v>
                </c:pt>
                <c:pt idx="9">
                  <c:v>中央銀行</c:v>
                </c:pt>
                <c:pt idx="10">
                  <c:v>土地銀行</c:v>
                </c:pt>
                <c:pt idx="11">
                  <c:v>中華郵政</c:v>
                </c:pt>
                <c:pt idx="12">
                  <c:v>臺灣金控</c:v>
                </c:pt>
                <c:pt idx="13">
                  <c:v>輸出入銀行</c:v>
                </c:pt>
              </c:strCache>
            </c:strRef>
          </c:cat>
          <c:val>
            <c:numRef>
              <c:f>'權益報酬率 直'!$B$1:$B$14</c:f>
              <c:numCache>
                <c:formatCode>_(* #,##0.00_);_(* \(#,##0.00\);_(* "-"??_);_(@_)</c:formatCode>
                <c:ptCount val="14"/>
                <c:pt idx="0">
                  <c:v>10.4</c:v>
                </c:pt>
                <c:pt idx="1">
                  <c:v>6.27</c:v>
                </c:pt>
                <c:pt idx="2">
                  <c:v>0.85</c:v>
                </c:pt>
                <c:pt idx="3">
                  <c:v>-14.13</c:v>
                </c:pt>
                <c:pt idx="4">
                  <c:v>6.65</c:v>
                </c:pt>
                <c:pt idx="5">
                  <c:v>-0.63</c:v>
                </c:pt>
                <c:pt idx="6">
                  <c:v>6.5</c:v>
                </c:pt>
                <c:pt idx="7">
                  <c:v>-2.81</c:v>
                </c:pt>
                <c:pt idx="8">
                  <c:v>-8.19</c:v>
                </c:pt>
                <c:pt idx="9">
                  <c:v>17.510000000000002</c:v>
                </c:pt>
                <c:pt idx="10">
                  <c:v>5.81</c:v>
                </c:pt>
                <c:pt idx="11">
                  <c:v>4.51</c:v>
                </c:pt>
                <c:pt idx="12">
                  <c:v>4.0599999999999996</c:v>
                </c:pt>
                <c:pt idx="13">
                  <c:v>2.09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8AEB-44B0-A3A9-9291C7F99B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01088256"/>
        <c:axId val="279730944"/>
      </c:barChart>
      <c:catAx>
        <c:axId val="3010882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0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279730944"/>
        <c:crossesAt val="0"/>
        <c:auto val="1"/>
        <c:lblAlgn val="ctr"/>
        <c:lblOffset val="1000"/>
        <c:noMultiLvlLbl val="0"/>
      </c:catAx>
      <c:valAx>
        <c:axId val="279730944"/>
        <c:scaling>
          <c:orientation val="minMax"/>
          <c:max val="30"/>
          <c:min val="-2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0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301088256"/>
        <c:crosses val="autoZero"/>
        <c:crossBetween val="between"/>
        <c:majorUnit val="10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955494843590648"/>
          <c:y val="2.927638827293241E-2"/>
          <c:w val="0.74173811606882478"/>
          <c:h val="0.60566527029722717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AEB-44B0-A3A9-9291C7F99B69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AEB-44B0-A3A9-9291C7F99B69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AEB-44B0-A3A9-9291C7F99B69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8AEB-44B0-A3A9-9291C7F99B69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8AEB-44B0-A3A9-9291C7F99B69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8AEB-44B0-A3A9-9291C7F99B69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8AEB-44B0-A3A9-9291C7F99B69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8AEB-44B0-A3A9-9291C7F99B69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8AEB-44B0-A3A9-9291C7F99B69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8AEB-44B0-A3A9-9291C7F99B69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8AEB-44B0-A3A9-9291C7F99B69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8AEB-44B0-A3A9-9291C7F99B69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8AEB-44B0-A3A9-9291C7F99B69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761C-48F1-9D2C-42136C06376B}"/>
              </c:ext>
            </c:extLst>
          </c:dPt>
          <c:dLbls>
            <c:dLbl>
              <c:idx val="0"/>
              <c:layout>
                <c:manualLayout>
                  <c:x val="6.9444444444444232E-3"/>
                  <c:y val="-1.997398663472925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'權益報酬率 直'!$A$1:$A$14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臺鐵局</c:v>
                </c:pt>
                <c:pt idx="8">
                  <c:v>桃機公司</c:v>
                </c:pt>
                <c:pt idx="9">
                  <c:v>中央銀行</c:v>
                </c:pt>
                <c:pt idx="10">
                  <c:v>土地銀行</c:v>
                </c:pt>
                <c:pt idx="11">
                  <c:v>中華郵政</c:v>
                </c:pt>
                <c:pt idx="12">
                  <c:v>臺灣金控</c:v>
                </c:pt>
                <c:pt idx="13">
                  <c:v>輸出入銀行</c:v>
                </c:pt>
              </c:strCache>
            </c:strRef>
          </c:cat>
          <c:val>
            <c:numRef>
              <c:f>'權益報酬率 直'!$B$1:$B$14</c:f>
              <c:numCache>
                <c:formatCode>_(* #,##0.00_);_(* \(#,##0.00\);_(* "-"??_);_(@_)</c:formatCode>
                <c:ptCount val="14"/>
                <c:pt idx="0">
                  <c:v>10.4</c:v>
                </c:pt>
                <c:pt idx="1">
                  <c:v>6.27</c:v>
                </c:pt>
                <c:pt idx="2">
                  <c:v>0.85</c:v>
                </c:pt>
                <c:pt idx="3">
                  <c:v>-14.13</c:v>
                </c:pt>
                <c:pt idx="4">
                  <c:v>6.65</c:v>
                </c:pt>
                <c:pt idx="5">
                  <c:v>-0.63</c:v>
                </c:pt>
                <c:pt idx="6">
                  <c:v>6.5</c:v>
                </c:pt>
                <c:pt idx="7">
                  <c:v>-2.81</c:v>
                </c:pt>
                <c:pt idx="8">
                  <c:v>-8.19</c:v>
                </c:pt>
                <c:pt idx="9">
                  <c:v>17.510000000000002</c:v>
                </c:pt>
                <c:pt idx="10">
                  <c:v>5.81</c:v>
                </c:pt>
                <c:pt idx="11">
                  <c:v>4.51</c:v>
                </c:pt>
                <c:pt idx="12">
                  <c:v>4.0599999999999996</c:v>
                </c:pt>
                <c:pt idx="13">
                  <c:v>2.09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8AEB-44B0-A3A9-9291C7F99B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797143552"/>
        <c:axId val="816127296"/>
      </c:barChart>
      <c:catAx>
        <c:axId val="79714355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0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816127296"/>
        <c:crossesAt val="0"/>
        <c:auto val="1"/>
        <c:lblAlgn val="ctr"/>
        <c:lblOffset val="1000"/>
        <c:noMultiLvlLbl val="0"/>
      </c:catAx>
      <c:valAx>
        <c:axId val="816127296"/>
        <c:scaling>
          <c:orientation val="minMax"/>
          <c:max val="30"/>
          <c:min val="-2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0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797143552"/>
        <c:crosses val="autoZero"/>
        <c:crossBetween val="between"/>
        <c:majorUnit val="10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955494843590648"/>
          <c:y val="2.927638827293241E-2"/>
          <c:w val="0.73629871427375504"/>
          <c:h val="0.60511396968043196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C19-4A27-97B0-1B921E94B838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C19-4A27-97B0-1B921E94B838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4C19-4A27-97B0-1B921E94B838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4C19-4A27-97B0-1B921E94B838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4C19-4A27-97B0-1B921E94B838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4C19-4A27-97B0-1B921E94B838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4C19-4A27-97B0-1B921E94B838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4C19-4A27-97B0-1B921E94B838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4C19-4A27-97B0-1B921E94B838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4C19-4A27-97B0-1B921E94B838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4C19-4A27-97B0-1B921E94B838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4C19-4A27-97B0-1B921E94B838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4C19-4A27-97B0-1B921E94B838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1413-462A-A7DD-47A4FBFA3984}"/>
              </c:ext>
            </c:extLst>
          </c:dPt>
          <c:dLbls>
            <c:dLbl>
              <c:idx val="5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6.5151526033421191E-3"/>
                  <c:y val="-3.5953175942512704E-2"/>
                </c:manualLayout>
              </c:layout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1717175344475323E-3"/>
                  <c:y val="-2.7963581288620962E-2"/>
                </c:manualLayout>
              </c:layout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2.1717175344473732E-3"/>
                  <c:y val="-2.796358128862092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717175344473732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4.3434350688947463E-3"/>
                  <c:y val="7.989594653891703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'資產報酬率 直'!$A$1:$A$14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臺鐵局</c:v>
                </c:pt>
                <c:pt idx="8">
                  <c:v>桃機公司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'資產報酬率 直'!$B$1:$B$14</c:f>
              <c:numCache>
                <c:formatCode>_(* #,##0.00_);_(* \(#,##0.00\);_(* "-"??_);_(@_)</c:formatCode>
                <c:ptCount val="14"/>
                <c:pt idx="0">
                  <c:v>9.82</c:v>
                </c:pt>
                <c:pt idx="1">
                  <c:v>5.55</c:v>
                </c:pt>
                <c:pt idx="2">
                  <c:v>0.21</c:v>
                </c:pt>
                <c:pt idx="3">
                  <c:v>-3.72</c:v>
                </c:pt>
                <c:pt idx="4">
                  <c:v>2.2200000000000002</c:v>
                </c:pt>
                <c:pt idx="5">
                  <c:v>0.2</c:v>
                </c:pt>
                <c:pt idx="6">
                  <c:v>6.39</c:v>
                </c:pt>
                <c:pt idx="7">
                  <c:v>-1.23</c:v>
                </c:pt>
                <c:pt idx="8">
                  <c:v>-6.71</c:v>
                </c:pt>
                <c:pt idx="9">
                  <c:v>1.1200000000000001</c:v>
                </c:pt>
                <c:pt idx="10">
                  <c:v>0.56999999999999995</c:v>
                </c:pt>
                <c:pt idx="11">
                  <c:v>0.48</c:v>
                </c:pt>
                <c:pt idx="12">
                  <c:v>0.4</c:v>
                </c:pt>
                <c:pt idx="13">
                  <c:v>0.16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4C19-4A27-97B0-1B921E94B8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01085696"/>
        <c:axId val="279735680"/>
      </c:barChart>
      <c:catAx>
        <c:axId val="30108569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0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279735680"/>
        <c:crossesAt val="0"/>
        <c:auto val="1"/>
        <c:lblAlgn val="ctr"/>
        <c:lblOffset val="1000"/>
        <c:noMultiLvlLbl val="0"/>
      </c:catAx>
      <c:valAx>
        <c:axId val="279735680"/>
        <c:scaling>
          <c:orientation val="minMax"/>
          <c:max val="12"/>
          <c:min val="-8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0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301085696"/>
        <c:crosses val="autoZero"/>
        <c:crossBetween val="between"/>
        <c:majorUnit val="4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955494843590648"/>
          <c:y val="2.927638827293241E-2"/>
          <c:w val="0.73629871427375504"/>
          <c:h val="0.60511396968043196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C19-4A27-97B0-1B921E94B838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C19-4A27-97B0-1B921E94B838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4C19-4A27-97B0-1B921E94B838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4C19-4A27-97B0-1B921E94B838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4C19-4A27-97B0-1B921E94B838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4C19-4A27-97B0-1B921E94B838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4C19-4A27-97B0-1B921E94B838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4C19-4A27-97B0-1B921E94B838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4C19-4A27-97B0-1B921E94B838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4C19-4A27-97B0-1B921E94B838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4C19-4A27-97B0-1B921E94B838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4C19-4A27-97B0-1B921E94B838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4C19-4A27-97B0-1B921E94B838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1413-462A-A7DD-47A4FBFA3984}"/>
              </c:ext>
            </c:extLst>
          </c:dPt>
          <c:dLbls>
            <c:dLbl>
              <c:idx val="5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6.5151526033421191E-3"/>
                  <c:y val="-3.5953175942512704E-2"/>
                </c:manualLayout>
              </c:layout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1717175344475323E-3"/>
                  <c:y val="-2.7963581288620962E-2"/>
                </c:manualLayout>
              </c:layout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2.1717175344473732E-3"/>
                  <c:y val="-2.796358128862092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717175344473732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4.3434350688947463E-3"/>
                  <c:y val="7.989594653891703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'資產報酬率 直'!$A$1:$A$14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臺鐵局</c:v>
                </c:pt>
                <c:pt idx="8">
                  <c:v>桃機公司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'資產報酬率 直'!$B$1:$B$14</c:f>
              <c:numCache>
                <c:formatCode>_(* #,##0.00_);_(* \(#,##0.00\);_(* "-"??_);_(@_)</c:formatCode>
                <c:ptCount val="14"/>
                <c:pt idx="0">
                  <c:v>9.82</c:v>
                </c:pt>
                <c:pt idx="1">
                  <c:v>5.55</c:v>
                </c:pt>
                <c:pt idx="2">
                  <c:v>0.21</c:v>
                </c:pt>
                <c:pt idx="3">
                  <c:v>-3.72</c:v>
                </c:pt>
                <c:pt idx="4">
                  <c:v>2.2200000000000002</c:v>
                </c:pt>
                <c:pt idx="5">
                  <c:v>0.2</c:v>
                </c:pt>
                <c:pt idx="6">
                  <c:v>6.39</c:v>
                </c:pt>
                <c:pt idx="7">
                  <c:v>-1.23</c:v>
                </c:pt>
                <c:pt idx="8">
                  <c:v>-6.71</c:v>
                </c:pt>
                <c:pt idx="9">
                  <c:v>1.1200000000000001</c:v>
                </c:pt>
                <c:pt idx="10">
                  <c:v>0.56999999999999995</c:v>
                </c:pt>
                <c:pt idx="11">
                  <c:v>0.48</c:v>
                </c:pt>
                <c:pt idx="12">
                  <c:v>0.4</c:v>
                </c:pt>
                <c:pt idx="13">
                  <c:v>0.16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4C19-4A27-97B0-1B921E94B8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783587328"/>
        <c:axId val="816126720"/>
      </c:barChart>
      <c:catAx>
        <c:axId val="7835873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0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816126720"/>
        <c:crossesAt val="0"/>
        <c:auto val="1"/>
        <c:lblAlgn val="ctr"/>
        <c:lblOffset val="1000"/>
        <c:noMultiLvlLbl val="0"/>
      </c:catAx>
      <c:valAx>
        <c:axId val="816126720"/>
        <c:scaling>
          <c:orientation val="minMax"/>
          <c:max val="12"/>
          <c:min val="-8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0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783587328"/>
        <c:crosses val="autoZero"/>
        <c:crossBetween val="between"/>
        <c:majorUnit val="4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80B30-AE0A-4684-8405-9819C701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263</Words>
  <Characters>1504</Characters>
  <Application>Microsoft Office Word</Application>
  <DocSecurity>0</DocSecurity>
  <Lines>12</Lines>
  <Paragraphs>3</Paragraphs>
  <ScaleCrop>false</ScaleCrop>
  <Company>Microsoft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naonb</dc:creator>
  <cp:lastModifiedBy>王淑絹</cp:lastModifiedBy>
  <cp:revision>4</cp:revision>
  <cp:lastPrinted>2022-07-04T02:45:00Z</cp:lastPrinted>
  <dcterms:created xsi:type="dcterms:W3CDTF">2022-07-07T03:37:00Z</dcterms:created>
  <dcterms:modified xsi:type="dcterms:W3CDTF">2022-07-12T02:00:00Z</dcterms:modified>
</cp:coreProperties>
</file>