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theme/themeOverride2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0321C" w14:textId="77777777" w:rsidR="00CF2E5F" w:rsidRPr="00B60B0C" w:rsidRDefault="00CF2E5F" w:rsidP="00607F3F">
      <w:pPr>
        <w:pStyle w:val="af"/>
        <w:overflowPunct w:val="0"/>
        <w:spacing w:beforeLines="0" w:afterLines="30" w:after="108" w:line="540" w:lineRule="exact"/>
        <w:rPr>
          <w:rFonts w:ascii="標楷體" w:hAnsi="標楷體"/>
        </w:rPr>
      </w:pPr>
      <w:r w:rsidRPr="00B60B0C">
        <w:rPr>
          <w:rFonts w:ascii="標楷體" w:hAnsi="標楷體" w:hint="eastAsia"/>
        </w:rPr>
        <w:t>甲、總　　述</w:t>
      </w:r>
    </w:p>
    <w:p w14:paraId="11AF5050" w14:textId="25B15A5C" w:rsidR="001848F7" w:rsidRPr="00B60B0C" w:rsidRDefault="001848F7" w:rsidP="0090431F">
      <w:pPr>
        <w:tabs>
          <w:tab w:val="left" w:pos="8585"/>
        </w:tabs>
        <w:spacing w:line="600" w:lineRule="exact"/>
        <w:rPr>
          <w:rFonts w:ascii="標楷體" w:hAnsi="標楷體"/>
          <w:sz w:val="20"/>
        </w:rPr>
      </w:pPr>
      <w:r w:rsidRPr="00B60B0C">
        <w:rPr>
          <w:rFonts w:ascii="標楷體" w:hAnsi="標楷體" w:hint="eastAsia"/>
          <w:b/>
          <w:sz w:val="36"/>
          <w:szCs w:val="36"/>
        </w:rPr>
        <w:t>壹、營業</w:t>
      </w:r>
      <w:r w:rsidRPr="00B60B0C">
        <w:rPr>
          <w:rFonts w:ascii="標楷體" w:hAnsi="標楷體" w:hint="eastAsia"/>
          <w:b/>
          <w:sz w:val="36"/>
          <w:szCs w:val="36"/>
          <w:lang w:eastAsia="zh-HK"/>
        </w:rPr>
        <w:t>預算執行</w:t>
      </w:r>
      <w:r w:rsidRPr="00B60B0C">
        <w:rPr>
          <w:rFonts w:ascii="標楷體" w:hAnsi="標楷體" w:hint="eastAsia"/>
          <w:b/>
          <w:sz w:val="36"/>
          <w:szCs w:val="36"/>
        </w:rPr>
        <w:t>之審核</w:t>
      </w:r>
    </w:p>
    <w:p w14:paraId="77DE4CB3" w14:textId="437E16AC" w:rsidR="00E65A69" w:rsidRPr="00B60B0C" w:rsidRDefault="009C5F73" w:rsidP="00600C96">
      <w:pPr>
        <w:spacing w:line="640" w:lineRule="exact"/>
        <w:ind w:firstLineChars="200" w:firstLine="560"/>
        <w:jc w:val="distribute"/>
        <w:rPr>
          <w:rFonts w:ascii="標楷體" w:hAnsi="標楷體"/>
          <w:sz w:val="28"/>
          <w:szCs w:val="28"/>
        </w:rPr>
      </w:pPr>
      <w:proofErr w:type="gramStart"/>
      <w:r w:rsidRPr="00B60B0C">
        <w:rPr>
          <w:rFonts w:ascii="標楷體" w:hAnsi="標楷體" w:hint="eastAsia"/>
          <w:sz w:val="28"/>
          <w:szCs w:val="28"/>
        </w:rPr>
        <w:t>110</w:t>
      </w:r>
      <w:proofErr w:type="gramEnd"/>
      <w:r w:rsidR="001848F7" w:rsidRPr="00B60B0C">
        <w:rPr>
          <w:rFonts w:ascii="標楷體" w:hAnsi="標楷體" w:hint="eastAsia"/>
          <w:sz w:val="28"/>
          <w:szCs w:val="28"/>
        </w:rPr>
        <w:t>年度15</w:t>
      </w:r>
      <w:r w:rsidR="001848F7" w:rsidRPr="00B60B0C">
        <w:rPr>
          <w:rFonts w:ascii="標楷體" w:hAnsi="標楷體" w:hint="eastAsia"/>
          <w:sz w:val="28"/>
          <w:szCs w:val="28"/>
          <w:lang w:eastAsia="zh-HK"/>
        </w:rPr>
        <w:t>家國營事業之</w:t>
      </w:r>
      <w:r w:rsidR="001848F7" w:rsidRPr="00B60B0C">
        <w:rPr>
          <w:rFonts w:ascii="標楷體" w:hAnsi="標楷體" w:hint="eastAsia"/>
          <w:sz w:val="28"/>
          <w:szCs w:val="28"/>
          <w:shd w:val="clear" w:color="auto" w:fill="FFFFFF" w:themeFill="background1"/>
        </w:rPr>
        <w:t>預算</w:t>
      </w:r>
      <w:r w:rsidR="001848F7" w:rsidRPr="00B60B0C">
        <w:rPr>
          <w:rFonts w:ascii="標楷體" w:hAnsi="標楷體" w:hint="eastAsia"/>
          <w:sz w:val="28"/>
          <w:szCs w:val="28"/>
        </w:rPr>
        <w:t>營業總收入2兆</w:t>
      </w:r>
      <w:r w:rsidRPr="00B60B0C">
        <w:rPr>
          <w:rFonts w:ascii="標楷體" w:hAnsi="標楷體" w:hint="eastAsia"/>
          <w:sz w:val="28"/>
          <w:szCs w:val="28"/>
        </w:rPr>
        <w:t>6</w:t>
      </w:r>
      <w:r w:rsidR="001848F7" w:rsidRPr="00B60B0C">
        <w:rPr>
          <w:rFonts w:ascii="標楷體" w:hAnsi="標楷體" w:hint="eastAsia"/>
          <w:sz w:val="28"/>
          <w:szCs w:val="28"/>
        </w:rPr>
        <w:t>,</w:t>
      </w:r>
      <w:r w:rsidRPr="00B60B0C">
        <w:rPr>
          <w:rFonts w:ascii="標楷體" w:hAnsi="標楷體"/>
          <w:sz w:val="28"/>
          <w:szCs w:val="28"/>
        </w:rPr>
        <w:t>432</w:t>
      </w:r>
      <w:r w:rsidR="001848F7" w:rsidRPr="00B60B0C">
        <w:rPr>
          <w:rFonts w:ascii="標楷體" w:hAnsi="標楷體" w:hint="eastAsia"/>
          <w:sz w:val="28"/>
          <w:szCs w:val="28"/>
        </w:rPr>
        <w:t>億餘元，營業總支出2兆</w:t>
      </w:r>
      <w:r w:rsidRPr="00B60B0C">
        <w:rPr>
          <w:rFonts w:ascii="標楷體" w:hAnsi="標楷體" w:hint="eastAsia"/>
          <w:sz w:val="28"/>
          <w:szCs w:val="28"/>
        </w:rPr>
        <w:t>4</w:t>
      </w:r>
      <w:r w:rsidR="001848F7" w:rsidRPr="00B60B0C">
        <w:rPr>
          <w:rFonts w:ascii="標楷體" w:hAnsi="標楷體" w:hint="eastAsia"/>
          <w:sz w:val="28"/>
          <w:szCs w:val="28"/>
        </w:rPr>
        <w:t>,</w:t>
      </w:r>
      <w:r w:rsidRPr="00B60B0C">
        <w:rPr>
          <w:rFonts w:ascii="標楷體" w:hAnsi="標楷體"/>
          <w:sz w:val="28"/>
          <w:szCs w:val="28"/>
        </w:rPr>
        <w:t>503</w:t>
      </w:r>
      <w:r w:rsidR="001848F7" w:rsidRPr="00B60B0C">
        <w:rPr>
          <w:rFonts w:ascii="標楷體" w:hAnsi="標楷體" w:hint="eastAsia"/>
          <w:sz w:val="28"/>
          <w:szCs w:val="28"/>
        </w:rPr>
        <w:t>億餘元，</w:t>
      </w:r>
      <w:r w:rsidR="001848F7" w:rsidRPr="00B60B0C">
        <w:rPr>
          <w:rFonts w:ascii="標楷體" w:hAnsi="標楷體" w:hint="eastAsia"/>
          <w:spacing w:val="-2"/>
          <w:sz w:val="28"/>
          <w:szCs w:val="28"/>
        </w:rPr>
        <w:t>預算淨利</w:t>
      </w:r>
      <w:r w:rsidRPr="00B60B0C">
        <w:rPr>
          <w:rFonts w:ascii="標楷體" w:hAnsi="標楷體" w:hint="eastAsia"/>
          <w:spacing w:val="-2"/>
          <w:sz w:val="28"/>
          <w:szCs w:val="28"/>
        </w:rPr>
        <w:t>1</w:t>
      </w:r>
      <w:r w:rsidR="001848F7" w:rsidRPr="00B60B0C">
        <w:rPr>
          <w:rFonts w:ascii="標楷體" w:hAnsi="標楷體" w:hint="eastAsia"/>
          <w:spacing w:val="-2"/>
          <w:sz w:val="28"/>
          <w:szCs w:val="28"/>
        </w:rPr>
        <w:t>,</w:t>
      </w:r>
      <w:r w:rsidRPr="00B60B0C">
        <w:rPr>
          <w:rFonts w:ascii="標楷體" w:hAnsi="標楷體"/>
          <w:spacing w:val="-2"/>
          <w:sz w:val="28"/>
          <w:szCs w:val="28"/>
        </w:rPr>
        <w:t>928</w:t>
      </w:r>
      <w:r w:rsidR="001848F7" w:rsidRPr="00B60B0C">
        <w:rPr>
          <w:rFonts w:ascii="標楷體" w:hAnsi="標楷體" w:hint="eastAsia"/>
          <w:spacing w:val="-2"/>
          <w:sz w:val="28"/>
          <w:szCs w:val="28"/>
        </w:rPr>
        <w:t>億餘元。行政院彙編中央政府總決算附屬單位決算及綜計表營業部分，核定營業總收入</w:t>
      </w:r>
      <w:r w:rsidR="00A1187B" w:rsidRPr="00B60B0C">
        <w:rPr>
          <w:rFonts w:ascii="標楷體" w:hAnsi="標楷體" w:hint="eastAsia"/>
          <w:spacing w:val="-2"/>
          <w:sz w:val="28"/>
          <w:szCs w:val="28"/>
        </w:rPr>
        <w:t>2</w:t>
      </w:r>
      <w:r w:rsidR="001848F7" w:rsidRPr="00B60B0C">
        <w:rPr>
          <w:rFonts w:ascii="標楷體" w:hAnsi="標楷體" w:hint="eastAsia"/>
          <w:spacing w:val="-2"/>
          <w:sz w:val="28"/>
          <w:szCs w:val="28"/>
        </w:rPr>
        <w:t>兆</w:t>
      </w:r>
      <w:r w:rsidRPr="00B60B0C">
        <w:rPr>
          <w:rFonts w:ascii="標楷體" w:hAnsi="標楷體" w:hint="eastAsia"/>
          <w:spacing w:val="-2"/>
          <w:sz w:val="28"/>
          <w:szCs w:val="28"/>
        </w:rPr>
        <w:t>7</w:t>
      </w:r>
      <w:r w:rsidR="001848F7" w:rsidRPr="00B60B0C">
        <w:rPr>
          <w:rFonts w:ascii="標楷體" w:hAnsi="標楷體" w:hint="eastAsia"/>
          <w:spacing w:val="-2"/>
          <w:sz w:val="28"/>
          <w:szCs w:val="28"/>
        </w:rPr>
        <w:t>,</w:t>
      </w:r>
      <w:r w:rsidRPr="00B60B0C">
        <w:rPr>
          <w:rFonts w:ascii="標楷體" w:hAnsi="標楷體"/>
          <w:spacing w:val="-2"/>
          <w:sz w:val="28"/>
          <w:szCs w:val="28"/>
        </w:rPr>
        <w:t>006</w:t>
      </w:r>
      <w:r w:rsidR="001848F7" w:rsidRPr="00B60B0C">
        <w:rPr>
          <w:rFonts w:ascii="標楷體" w:hAnsi="標楷體" w:hint="eastAsia"/>
          <w:spacing w:val="-2"/>
          <w:sz w:val="28"/>
          <w:szCs w:val="28"/>
        </w:rPr>
        <w:t>億餘元，營業總支出2兆</w:t>
      </w:r>
      <w:r w:rsidR="00A1187B" w:rsidRPr="00B60B0C">
        <w:rPr>
          <w:rFonts w:ascii="標楷體" w:hAnsi="標楷體" w:hint="eastAsia"/>
          <w:spacing w:val="-2"/>
          <w:sz w:val="28"/>
          <w:szCs w:val="28"/>
        </w:rPr>
        <w:t>4</w:t>
      </w:r>
      <w:r w:rsidR="001848F7" w:rsidRPr="00B60B0C">
        <w:rPr>
          <w:rFonts w:ascii="標楷體" w:hAnsi="標楷體" w:hint="eastAsia"/>
          <w:spacing w:val="-2"/>
          <w:sz w:val="28"/>
          <w:szCs w:val="28"/>
        </w:rPr>
        <w:t>,</w:t>
      </w:r>
      <w:r w:rsidRPr="00B60B0C">
        <w:rPr>
          <w:rFonts w:ascii="標楷體" w:hAnsi="標楷體"/>
          <w:spacing w:val="-2"/>
          <w:sz w:val="28"/>
          <w:szCs w:val="28"/>
        </w:rPr>
        <w:t>720</w:t>
      </w:r>
      <w:r w:rsidR="001848F7" w:rsidRPr="00B60B0C">
        <w:rPr>
          <w:rFonts w:ascii="標楷體" w:hAnsi="標楷體" w:hint="eastAsia"/>
          <w:spacing w:val="-2"/>
          <w:sz w:val="28"/>
          <w:szCs w:val="28"/>
        </w:rPr>
        <w:t>億餘元，決算淨利</w:t>
      </w:r>
      <w:r w:rsidR="00A1187B" w:rsidRPr="00B60B0C">
        <w:rPr>
          <w:rFonts w:ascii="標楷體" w:hAnsi="標楷體" w:hint="eastAsia"/>
          <w:spacing w:val="-2"/>
          <w:sz w:val="28"/>
          <w:szCs w:val="28"/>
        </w:rPr>
        <w:t>2</w:t>
      </w:r>
      <w:r w:rsidR="001848F7" w:rsidRPr="00B60B0C">
        <w:rPr>
          <w:rFonts w:ascii="標楷體" w:hAnsi="標楷體" w:hint="eastAsia"/>
          <w:spacing w:val="-2"/>
          <w:sz w:val="28"/>
          <w:szCs w:val="28"/>
        </w:rPr>
        <w:t>,</w:t>
      </w:r>
      <w:r w:rsidRPr="00B60B0C">
        <w:rPr>
          <w:rFonts w:ascii="標楷體" w:hAnsi="標楷體" w:hint="eastAsia"/>
          <w:spacing w:val="-2"/>
          <w:sz w:val="28"/>
          <w:szCs w:val="28"/>
        </w:rPr>
        <w:t>286</w:t>
      </w:r>
      <w:r w:rsidR="001848F7" w:rsidRPr="00B60B0C">
        <w:rPr>
          <w:rFonts w:ascii="標楷體" w:hAnsi="標楷體" w:hint="eastAsia"/>
          <w:spacing w:val="-2"/>
          <w:sz w:val="28"/>
          <w:szCs w:val="28"/>
        </w:rPr>
        <w:t>億餘元。經審核結果，修正</w:t>
      </w:r>
      <w:r w:rsidR="007064F1" w:rsidRPr="00B60B0C">
        <w:rPr>
          <w:rFonts w:ascii="標楷體" w:hAnsi="標楷體" w:hint="eastAsia"/>
          <w:spacing w:val="-2"/>
          <w:sz w:val="28"/>
          <w:szCs w:val="28"/>
        </w:rPr>
        <w:t>減</w:t>
      </w:r>
      <w:r w:rsidR="001848F7" w:rsidRPr="00B60B0C">
        <w:rPr>
          <w:rFonts w:ascii="標楷體" w:hAnsi="標楷體" w:hint="eastAsia"/>
          <w:spacing w:val="-2"/>
          <w:sz w:val="28"/>
          <w:szCs w:val="28"/>
        </w:rPr>
        <w:t>列收入</w:t>
      </w:r>
      <w:r w:rsidR="007064F1" w:rsidRPr="00B60B0C">
        <w:rPr>
          <w:rFonts w:ascii="標楷體" w:hAnsi="標楷體" w:hint="eastAsia"/>
          <w:spacing w:val="-2"/>
          <w:sz w:val="28"/>
          <w:szCs w:val="28"/>
        </w:rPr>
        <w:t>9</w:t>
      </w:r>
      <w:r w:rsidR="001848F7" w:rsidRPr="00B60B0C">
        <w:rPr>
          <w:rFonts w:ascii="標楷體" w:hAnsi="標楷體" w:hint="eastAsia"/>
          <w:spacing w:val="-2"/>
          <w:sz w:val="28"/>
          <w:szCs w:val="28"/>
        </w:rPr>
        <w:t>,</w:t>
      </w:r>
      <w:r w:rsidR="007064F1" w:rsidRPr="00B60B0C">
        <w:rPr>
          <w:rFonts w:ascii="標楷體" w:hAnsi="標楷體"/>
          <w:spacing w:val="-2"/>
          <w:sz w:val="28"/>
          <w:szCs w:val="28"/>
        </w:rPr>
        <w:t>821</w:t>
      </w:r>
      <w:r w:rsidR="001848F7" w:rsidRPr="00B60B0C">
        <w:rPr>
          <w:rFonts w:ascii="標楷體" w:hAnsi="標楷體" w:hint="eastAsia"/>
          <w:spacing w:val="-2"/>
          <w:sz w:val="28"/>
          <w:szCs w:val="28"/>
        </w:rPr>
        <w:t>萬餘元</w:t>
      </w:r>
      <w:r w:rsidR="001848F7" w:rsidRPr="00B60B0C">
        <w:rPr>
          <w:rFonts w:ascii="標楷體" w:hAnsi="標楷體" w:hint="eastAsia"/>
          <w:sz w:val="28"/>
          <w:szCs w:val="28"/>
        </w:rPr>
        <w:t>（主要係</w:t>
      </w:r>
      <w:r w:rsidR="003D794D" w:rsidRPr="00B60B0C">
        <w:rPr>
          <w:rFonts w:ascii="標楷體" w:hAnsi="標楷體" w:hint="eastAsia"/>
          <w:sz w:val="28"/>
          <w:szCs w:val="28"/>
        </w:rPr>
        <w:t>減</w:t>
      </w:r>
      <w:r w:rsidR="001848F7" w:rsidRPr="00B60B0C">
        <w:rPr>
          <w:rFonts w:ascii="標楷體" w:hAnsi="標楷體" w:hint="eastAsia"/>
          <w:sz w:val="28"/>
          <w:szCs w:val="28"/>
        </w:rPr>
        <w:t>列</w:t>
      </w:r>
      <w:r w:rsidR="00572AA1" w:rsidRPr="00B60B0C">
        <w:rPr>
          <w:rFonts w:ascii="標楷體" w:hAnsi="標楷體" w:hint="eastAsia"/>
          <w:sz w:val="28"/>
          <w:szCs w:val="28"/>
        </w:rPr>
        <w:t>台</w:t>
      </w:r>
      <w:r w:rsidR="00A1187B" w:rsidRPr="00B60B0C">
        <w:rPr>
          <w:rFonts w:ascii="標楷體" w:hAnsi="標楷體" w:hint="eastAsia"/>
          <w:sz w:val="28"/>
          <w:szCs w:val="28"/>
        </w:rPr>
        <w:t>灣</w:t>
      </w:r>
      <w:r w:rsidR="00572AA1" w:rsidRPr="00B60B0C">
        <w:rPr>
          <w:rFonts w:ascii="標楷體" w:hAnsi="標楷體" w:hint="eastAsia"/>
          <w:sz w:val="28"/>
          <w:szCs w:val="28"/>
        </w:rPr>
        <w:t>電力</w:t>
      </w:r>
      <w:r w:rsidR="00A1187B" w:rsidRPr="00B60B0C">
        <w:rPr>
          <w:rFonts w:ascii="標楷體" w:hAnsi="標楷體" w:hint="eastAsia"/>
          <w:sz w:val="28"/>
          <w:szCs w:val="28"/>
        </w:rPr>
        <w:t>公司</w:t>
      </w:r>
      <w:r w:rsidR="00572AA1" w:rsidRPr="00B60B0C">
        <w:rPr>
          <w:rFonts w:ascii="標楷體" w:hAnsi="標楷體" w:hint="eastAsia"/>
          <w:sz w:val="28"/>
          <w:szCs w:val="28"/>
        </w:rPr>
        <w:t>溢</w:t>
      </w:r>
      <w:r w:rsidR="004D724C" w:rsidRPr="00B60B0C">
        <w:rPr>
          <w:rFonts w:ascii="標楷體" w:hAnsi="標楷體" w:hint="eastAsia"/>
          <w:sz w:val="28"/>
          <w:szCs w:val="28"/>
        </w:rPr>
        <w:t>計之</w:t>
      </w:r>
      <w:r w:rsidR="00572AA1" w:rsidRPr="00B60B0C">
        <w:rPr>
          <w:rFonts w:ascii="標楷體" w:hAnsi="標楷體" w:hint="eastAsia"/>
          <w:sz w:val="28"/>
          <w:szCs w:val="28"/>
        </w:rPr>
        <w:t>標售煤灰收入</w:t>
      </w:r>
      <w:r w:rsidR="0044603B" w:rsidRPr="00B60B0C">
        <w:rPr>
          <w:rFonts w:ascii="標楷體" w:hAnsi="標楷體" w:hint="eastAsia"/>
          <w:sz w:val="28"/>
          <w:szCs w:val="28"/>
        </w:rPr>
        <w:t>）</w:t>
      </w:r>
      <w:r w:rsidR="001848F7" w:rsidRPr="00B60B0C">
        <w:rPr>
          <w:rFonts w:ascii="標楷體" w:hAnsi="標楷體" w:hint="eastAsia"/>
          <w:sz w:val="28"/>
          <w:szCs w:val="28"/>
        </w:rPr>
        <w:t>，審定營業總收入</w:t>
      </w:r>
      <w:r w:rsidR="004D724C" w:rsidRPr="00B60B0C">
        <w:rPr>
          <w:rFonts w:ascii="標楷體" w:hAnsi="標楷體"/>
          <w:sz w:val="28"/>
          <w:szCs w:val="28"/>
        </w:rPr>
        <w:t>2</w:t>
      </w:r>
      <w:r w:rsidR="001848F7" w:rsidRPr="00B60B0C">
        <w:rPr>
          <w:rFonts w:ascii="標楷體" w:hAnsi="標楷體" w:hint="eastAsia"/>
          <w:sz w:val="28"/>
          <w:szCs w:val="28"/>
        </w:rPr>
        <w:t>兆</w:t>
      </w:r>
      <w:r w:rsidR="00572AA1" w:rsidRPr="00B60B0C">
        <w:rPr>
          <w:rFonts w:ascii="標楷體" w:hAnsi="標楷體" w:hint="eastAsia"/>
          <w:sz w:val="28"/>
          <w:szCs w:val="28"/>
        </w:rPr>
        <w:t>7</w:t>
      </w:r>
      <w:r w:rsidR="001848F7" w:rsidRPr="00B60B0C">
        <w:rPr>
          <w:rFonts w:ascii="標楷體" w:hAnsi="標楷體"/>
          <w:sz w:val="28"/>
          <w:szCs w:val="28"/>
        </w:rPr>
        <w:t>,</w:t>
      </w:r>
      <w:r w:rsidR="00572AA1" w:rsidRPr="00B60B0C">
        <w:rPr>
          <w:rFonts w:ascii="標楷體" w:hAnsi="標楷體"/>
          <w:sz w:val="28"/>
          <w:szCs w:val="28"/>
        </w:rPr>
        <w:t>005</w:t>
      </w:r>
      <w:r w:rsidR="001848F7" w:rsidRPr="00B60B0C">
        <w:rPr>
          <w:rFonts w:ascii="標楷體" w:hAnsi="標楷體" w:hint="eastAsia"/>
          <w:sz w:val="28"/>
          <w:szCs w:val="28"/>
        </w:rPr>
        <w:t>億餘元，較預算數增加</w:t>
      </w:r>
      <w:r w:rsidR="00572AA1" w:rsidRPr="00B60B0C">
        <w:rPr>
          <w:rFonts w:ascii="標楷體" w:hAnsi="標楷體" w:hint="eastAsia"/>
          <w:sz w:val="28"/>
          <w:szCs w:val="28"/>
        </w:rPr>
        <w:t>573</w:t>
      </w:r>
      <w:r w:rsidR="001848F7" w:rsidRPr="00B60B0C">
        <w:rPr>
          <w:rFonts w:ascii="標楷體" w:hAnsi="標楷體" w:hint="eastAsia"/>
          <w:sz w:val="28"/>
          <w:szCs w:val="28"/>
        </w:rPr>
        <w:t>億餘元，約</w:t>
      </w:r>
      <w:r w:rsidR="00572AA1" w:rsidRPr="00B60B0C">
        <w:rPr>
          <w:rFonts w:ascii="標楷體" w:hAnsi="標楷體" w:hint="eastAsia"/>
          <w:sz w:val="28"/>
          <w:szCs w:val="28"/>
        </w:rPr>
        <w:t>2.17</w:t>
      </w:r>
      <w:r w:rsidR="001848F7" w:rsidRPr="00B60B0C">
        <w:rPr>
          <w:rFonts w:ascii="標楷體" w:hAnsi="標楷體" w:hint="eastAsia"/>
          <w:sz w:val="28"/>
          <w:szCs w:val="28"/>
        </w:rPr>
        <w:t>％；修正</w:t>
      </w:r>
      <w:r w:rsidR="004D724C" w:rsidRPr="00B60B0C">
        <w:rPr>
          <w:rFonts w:ascii="標楷體" w:hAnsi="標楷體" w:hint="eastAsia"/>
          <w:sz w:val="28"/>
          <w:szCs w:val="28"/>
        </w:rPr>
        <w:t>減</w:t>
      </w:r>
      <w:r w:rsidR="001848F7" w:rsidRPr="00B60B0C">
        <w:rPr>
          <w:rFonts w:ascii="標楷體" w:hAnsi="標楷體" w:hint="eastAsia"/>
          <w:sz w:val="28"/>
          <w:szCs w:val="28"/>
        </w:rPr>
        <w:t>列支出</w:t>
      </w:r>
      <w:r w:rsidR="00572AA1" w:rsidRPr="00B60B0C">
        <w:rPr>
          <w:rFonts w:ascii="標楷體" w:hAnsi="標楷體" w:hint="eastAsia"/>
          <w:sz w:val="28"/>
          <w:szCs w:val="28"/>
        </w:rPr>
        <w:t>6,278萬</w:t>
      </w:r>
      <w:r w:rsidR="001848F7" w:rsidRPr="00B60B0C">
        <w:rPr>
          <w:rFonts w:ascii="標楷體" w:hAnsi="標楷體" w:hint="eastAsia"/>
          <w:sz w:val="28"/>
          <w:szCs w:val="28"/>
        </w:rPr>
        <w:t>餘元（主要係</w:t>
      </w:r>
      <w:r w:rsidR="00F0169A" w:rsidRPr="00B60B0C">
        <w:rPr>
          <w:rFonts w:ascii="標楷體" w:hAnsi="標楷體" w:hint="eastAsia"/>
          <w:sz w:val="28"/>
          <w:szCs w:val="28"/>
          <w:lang w:eastAsia="zh-HK"/>
        </w:rPr>
        <w:t>減</w:t>
      </w:r>
      <w:r w:rsidR="001848F7" w:rsidRPr="00B60B0C">
        <w:rPr>
          <w:rFonts w:ascii="標楷體" w:hAnsi="標楷體" w:hint="eastAsia"/>
          <w:sz w:val="28"/>
          <w:szCs w:val="28"/>
        </w:rPr>
        <w:t>列台灣</w:t>
      </w:r>
      <w:r w:rsidR="00572AA1" w:rsidRPr="00B60B0C">
        <w:rPr>
          <w:rFonts w:ascii="標楷體" w:hAnsi="標楷體" w:hint="eastAsia"/>
          <w:sz w:val="28"/>
          <w:szCs w:val="28"/>
        </w:rPr>
        <w:t>電力</w:t>
      </w:r>
      <w:r w:rsidR="001848F7" w:rsidRPr="00B60B0C">
        <w:rPr>
          <w:rFonts w:ascii="標楷體" w:hAnsi="標楷體" w:hint="eastAsia"/>
          <w:sz w:val="28"/>
          <w:szCs w:val="28"/>
        </w:rPr>
        <w:t>公司</w:t>
      </w:r>
      <w:r w:rsidR="00E65A69" w:rsidRPr="00B60B0C">
        <w:rPr>
          <w:rFonts w:ascii="標楷體" w:hAnsi="標楷體" w:hint="eastAsia"/>
          <w:sz w:val="28"/>
          <w:szCs w:val="28"/>
        </w:rPr>
        <w:t>溢計之</w:t>
      </w:r>
      <w:r w:rsidR="00572AA1" w:rsidRPr="00B60B0C">
        <w:rPr>
          <w:rFonts w:ascii="標楷體" w:hAnsi="標楷體" w:hint="eastAsia"/>
          <w:sz w:val="28"/>
          <w:szCs w:val="28"/>
        </w:rPr>
        <w:t>保安警察費用</w:t>
      </w:r>
      <w:r w:rsidR="0044603B" w:rsidRPr="00B60B0C">
        <w:rPr>
          <w:rFonts w:ascii="標楷體" w:hAnsi="標楷體" w:hint="eastAsia"/>
          <w:sz w:val="28"/>
          <w:szCs w:val="28"/>
        </w:rPr>
        <w:t>）</w:t>
      </w:r>
      <w:r w:rsidR="001848F7" w:rsidRPr="00B60B0C">
        <w:rPr>
          <w:rFonts w:ascii="標楷體" w:hAnsi="標楷體" w:hint="eastAsia"/>
          <w:sz w:val="28"/>
          <w:szCs w:val="28"/>
        </w:rPr>
        <w:t>，審定營業總支出</w:t>
      </w:r>
      <w:r w:rsidR="001848F7" w:rsidRPr="00B60B0C">
        <w:rPr>
          <w:rFonts w:ascii="標楷體" w:hAnsi="標楷體"/>
          <w:sz w:val="28"/>
          <w:szCs w:val="28"/>
        </w:rPr>
        <w:t>2</w:t>
      </w:r>
      <w:r w:rsidR="001848F7" w:rsidRPr="00B60B0C">
        <w:rPr>
          <w:rFonts w:ascii="標楷體" w:hAnsi="標楷體" w:hint="eastAsia"/>
          <w:sz w:val="28"/>
          <w:szCs w:val="28"/>
        </w:rPr>
        <w:t>兆</w:t>
      </w:r>
      <w:r w:rsidR="00572AA1" w:rsidRPr="00B60B0C">
        <w:rPr>
          <w:rFonts w:ascii="標楷體" w:hAnsi="標楷體" w:hint="eastAsia"/>
          <w:sz w:val="28"/>
          <w:szCs w:val="28"/>
        </w:rPr>
        <w:t>4</w:t>
      </w:r>
      <w:r w:rsidR="001848F7" w:rsidRPr="00B60B0C">
        <w:rPr>
          <w:rFonts w:ascii="標楷體" w:hAnsi="標楷體"/>
          <w:sz w:val="28"/>
          <w:szCs w:val="28"/>
        </w:rPr>
        <w:t>,</w:t>
      </w:r>
      <w:r w:rsidR="00572AA1" w:rsidRPr="00B60B0C">
        <w:rPr>
          <w:rFonts w:ascii="標楷體" w:hAnsi="標楷體"/>
          <w:sz w:val="28"/>
          <w:szCs w:val="28"/>
        </w:rPr>
        <w:t>724</w:t>
      </w:r>
      <w:r w:rsidR="001848F7" w:rsidRPr="00B60B0C">
        <w:rPr>
          <w:rFonts w:ascii="標楷體" w:hAnsi="標楷體" w:hint="eastAsia"/>
          <w:sz w:val="28"/>
          <w:szCs w:val="28"/>
        </w:rPr>
        <w:t>億餘元，較預算數增加</w:t>
      </w:r>
      <w:r w:rsidR="00572AA1" w:rsidRPr="00B60B0C">
        <w:rPr>
          <w:rFonts w:ascii="標楷體" w:hAnsi="標楷體" w:hint="eastAsia"/>
          <w:sz w:val="28"/>
          <w:szCs w:val="28"/>
        </w:rPr>
        <w:t>220</w:t>
      </w:r>
      <w:r w:rsidR="001848F7" w:rsidRPr="00B60B0C">
        <w:rPr>
          <w:rFonts w:ascii="標楷體" w:hAnsi="標楷體" w:hint="eastAsia"/>
          <w:sz w:val="28"/>
          <w:szCs w:val="28"/>
        </w:rPr>
        <w:t>億餘元，約</w:t>
      </w:r>
      <w:r w:rsidR="00E65A69" w:rsidRPr="00B60B0C">
        <w:rPr>
          <w:rFonts w:ascii="標楷體" w:hAnsi="標楷體" w:hint="eastAsia"/>
          <w:sz w:val="28"/>
          <w:szCs w:val="28"/>
        </w:rPr>
        <w:t>0</w:t>
      </w:r>
      <w:r w:rsidR="001848F7" w:rsidRPr="00B60B0C">
        <w:rPr>
          <w:rFonts w:ascii="標楷體" w:hAnsi="標楷體"/>
          <w:sz w:val="28"/>
          <w:szCs w:val="28"/>
        </w:rPr>
        <w:t>.</w:t>
      </w:r>
      <w:r w:rsidR="00E65A69" w:rsidRPr="00B60B0C">
        <w:rPr>
          <w:rFonts w:ascii="標楷體" w:hAnsi="標楷體"/>
          <w:sz w:val="28"/>
          <w:szCs w:val="28"/>
        </w:rPr>
        <w:t>9</w:t>
      </w:r>
      <w:r w:rsidR="00572AA1" w:rsidRPr="00B60B0C">
        <w:rPr>
          <w:rFonts w:ascii="標楷體" w:hAnsi="標楷體"/>
          <w:sz w:val="28"/>
          <w:szCs w:val="28"/>
        </w:rPr>
        <w:t>0</w:t>
      </w:r>
      <w:r w:rsidR="001848F7" w:rsidRPr="00B60B0C">
        <w:rPr>
          <w:rFonts w:ascii="標楷體" w:hAnsi="標楷體" w:hint="eastAsia"/>
          <w:sz w:val="28"/>
          <w:szCs w:val="28"/>
        </w:rPr>
        <w:t>％；收支相抵，淨利為</w:t>
      </w:r>
      <w:r w:rsidR="00E65A69" w:rsidRPr="00B60B0C">
        <w:rPr>
          <w:rFonts w:ascii="標楷體" w:hAnsi="標楷體" w:hint="eastAsia"/>
          <w:sz w:val="28"/>
          <w:szCs w:val="28"/>
        </w:rPr>
        <w:t>2</w:t>
      </w:r>
      <w:r w:rsidR="001848F7" w:rsidRPr="00B60B0C">
        <w:rPr>
          <w:rFonts w:ascii="標楷體" w:hAnsi="標楷體"/>
          <w:sz w:val="28"/>
          <w:szCs w:val="28"/>
        </w:rPr>
        <w:t>,</w:t>
      </w:r>
      <w:r w:rsidR="00572AA1" w:rsidRPr="00B60B0C">
        <w:rPr>
          <w:rFonts w:ascii="標楷體" w:hAnsi="標楷體"/>
          <w:sz w:val="28"/>
          <w:szCs w:val="28"/>
        </w:rPr>
        <w:t>281</w:t>
      </w:r>
      <w:r w:rsidR="001848F7" w:rsidRPr="00B60B0C">
        <w:rPr>
          <w:rFonts w:ascii="標楷體" w:hAnsi="標楷體" w:hint="eastAsia"/>
          <w:sz w:val="28"/>
          <w:szCs w:val="28"/>
        </w:rPr>
        <w:t>億餘元</w:t>
      </w:r>
      <w:r w:rsidR="00C33594" w:rsidRPr="00B60B0C">
        <w:rPr>
          <w:rFonts w:ascii="標楷體" w:hAnsi="標楷體" w:hint="eastAsia"/>
          <w:sz w:val="28"/>
          <w:szCs w:val="28"/>
        </w:rPr>
        <w:t>（如下</w:t>
      </w:r>
      <w:r w:rsidR="001848F7" w:rsidRPr="00B60B0C">
        <w:rPr>
          <w:rFonts w:ascii="標楷體" w:hAnsi="標楷體" w:hint="eastAsia"/>
          <w:sz w:val="28"/>
          <w:szCs w:val="28"/>
        </w:rPr>
        <w:t>圖</w:t>
      </w:r>
      <w:r w:rsidR="0044603B" w:rsidRPr="00B60B0C">
        <w:rPr>
          <w:rFonts w:ascii="標楷體" w:hAnsi="標楷體" w:hint="eastAsia"/>
          <w:sz w:val="28"/>
          <w:szCs w:val="28"/>
        </w:rPr>
        <w:t>）</w:t>
      </w:r>
      <w:r w:rsidR="001848F7" w:rsidRPr="00B60B0C">
        <w:rPr>
          <w:rFonts w:ascii="標楷體" w:hAnsi="標楷體" w:hint="eastAsia"/>
          <w:sz w:val="28"/>
          <w:szCs w:val="28"/>
        </w:rPr>
        <w:t>，較預</w:t>
      </w:r>
    </w:p>
    <w:p w14:paraId="4BE02EEB" w14:textId="57388F09" w:rsidR="0029639F" w:rsidRPr="00B60B0C" w:rsidRDefault="00600C96">
      <w:pPr>
        <w:widowControl/>
        <w:rPr>
          <w:rFonts w:ascii="標楷體" w:hAnsi="標楷體"/>
          <w:sz w:val="28"/>
          <w:szCs w:val="28"/>
        </w:rPr>
      </w:pPr>
      <w:r w:rsidRPr="00B60B0C">
        <w:rPr>
          <w:rFonts w:hint="eastAsia"/>
          <w:noProof/>
        </w:rPr>
        <mc:AlternateContent>
          <mc:Choice Requires="wps">
            <w:drawing>
              <wp:anchor distT="0" distB="0" distL="114300" distR="114300" simplePos="0" relativeHeight="251456512" behindDoc="0" locked="0" layoutInCell="1" allowOverlap="1" wp14:anchorId="73A0480F" wp14:editId="2EF82AEF">
                <wp:simplePos x="0" y="0"/>
                <wp:positionH relativeFrom="column">
                  <wp:posOffset>137795</wp:posOffset>
                </wp:positionH>
                <wp:positionV relativeFrom="paragraph">
                  <wp:posOffset>13666</wp:posOffset>
                </wp:positionV>
                <wp:extent cx="5981700" cy="421005"/>
                <wp:effectExtent l="0" t="0" r="0" b="0"/>
                <wp:wrapNone/>
                <wp:docPr id="4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421005"/>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671AD7" w14:textId="1BD6EE12" w:rsidR="002958B0" w:rsidRPr="00600C96" w:rsidRDefault="002958B0" w:rsidP="003F764B">
                            <w:pPr>
                              <w:pStyle w:val="Web"/>
                              <w:spacing w:before="0" w:beforeAutospacing="0" w:after="0" w:afterAutospacing="0"/>
                              <w:jc w:val="center"/>
                              <w:rPr>
                                <w:spacing w:val="4"/>
                                <w:sz w:val="28"/>
                                <w:szCs w:val="28"/>
                              </w:rPr>
                            </w:pPr>
                            <w:proofErr w:type="gramStart"/>
                            <w:r w:rsidRPr="00600C96">
                              <w:rPr>
                                <w:rFonts w:ascii="標楷體" w:eastAsia="標楷體" w:hAnsi="標楷體" w:cstheme="minorBidi" w:hint="eastAsia"/>
                                <w:b/>
                                <w:bCs/>
                                <w:spacing w:val="4"/>
                                <w:kern w:val="24"/>
                                <w:szCs w:val="28"/>
                              </w:rPr>
                              <w:t>1</w:t>
                            </w:r>
                            <w:r w:rsidR="00044F27" w:rsidRPr="00600C96">
                              <w:rPr>
                                <w:rFonts w:ascii="標楷體" w:eastAsia="標楷體" w:hAnsi="標楷體" w:cstheme="minorBidi" w:hint="eastAsia"/>
                                <w:b/>
                                <w:bCs/>
                                <w:spacing w:val="4"/>
                                <w:kern w:val="24"/>
                                <w:szCs w:val="28"/>
                              </w:rPr>
                              <w:t>10</w:t>
                            </w:r>
                            <w:proofErr w:type="gramEnd"/>
                            <w:r w:rsidRPr="00600C96">
                              <w:rPr>
                                <w:rFonts w:ascii="標楷體" w:eastAsia="標楷體" w:hAnsi="標楷體" w:cstheme="minorBidi" w:hint="eastAsia"/>
                                <w:b/>
                                <w:bCs/>
                                <w:color w:val="000000" w:themeColor="text1"/>
                                <w:spacing w:val="4"/>
                                <w:kern w:val="24"/>
                                <w:szCs w:val="28"/>
                              </w:rPr>
                              <w:t>年</w:t>
                            </w:r>
                            <w:bookmarkStart w:id="0" w:name="_GoBack"/>
                            <w:bookmarkEnd w:id="0"/>
                            <w:r w:rsidRPr="00600C96">
                              <w:rPr>
                                <w:rFonts w:ascii="標楷體" w:eastAsia="標楷體" w:hAnsi="標楷體" w:cstheme="minorBidi" w:hint="eastAsia"/>
                                <w:b/>
                                <w:bCs/>
                                <w:color w:val="000000" w:themeColor="text1"/>
                                <w:spacing w:val="4"/>
                                <w:kern w:val="24"/>
                                <w:szCs w:val="28"/>
                              </w:rPr>
                              <w:t>度營業收支審定數</w:t>
                            </w:r>
                          </w:p>
                        </w:txbxContent>
                      </wps:txbx>
                      <wps:bodyPr wrap="square" lIns="63116" tIns="31004" rIns="63116" bIns="31004" anchor="ctr"/>
                    </wps:wsp>
                  </a:graphicData>
                </a:graphic>
                <wp14:sizeRelH relativeFrom="margin">
                  <wp14:pctWidth>0</wp14:pctWidth>
                </wp14:sizeRelH>
              </wp:anchor>
            </w:drawing>
          </mc:Choice>
          <mc:Fallback>
            <w:pict>
              <v:rect id="Rectangle 81" o:spid="_x0000_s1026" style="position:absolute;margin-left:10.85pt;margin-top:1.1pt;width:471pt;height:33.15pt;z-index:251456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" filled="f" stroked="f" strokeweight="1pt">
                <v:shadow color="#e7e6e6 [3214]"/>
                <v:textbox inset="1.75322mm,.86122mm,1.75322mm,.86122mm">
                  <w:txbxContent>
                    <w:p w14:paraId="5B671AD7" w14:textId="1BD6EE12" w:rsidR="002958B0" w:rsidRPr="00600C96" w:rsidRDefault="002958B0" w:rsidP="003F764B">
                      <w:pPr>
                        <w:pStyle w:val="Web"/>
                        <w:spacing w:before="0" w:beforeAutospacing="0" w:after="0" w:afterAutospacing="0"/>
                        <w:jc w:val="center"/>
                        <w:rPr>
                          <w:spacing w:val="4"/>
                          <w:sz w:val="28"/>
                          <w:szCs w:val="28"/>
                        </w:rPr>
                      </w:pPr>
                      <w:proofErr w:type="gramStart"/>
                      <w:r w:rsidRPr="00600C96">
                        <w:rPr>
                          <w:rFonts w:ascii="標楷體" w:eastAsia="標楷體" w:hAnsi="標楷體" w:cstheme="minorBidi" w:hint="eastAsia"/>
                          <w:b/>
                          <w:bCs/>
                          <w:spacing w:val="4"/>
                          <w:kern w:val="24"/>
                          <w:szCs w:val="28"/>
                        </w:rPr>
                        <w:t>1</w:t>
                      </w:r>
                      <w:r w:rsidR="00044F27" w:rsidRPr="00600C96">
                        <w:rPr>
                          <w:rFonts w:ascii="標楷體" w:eastAsia="標楷體" w:hAnsi="標楷體" w:cstheme="minorBidi" w:hint="eastAsia"/>
                          <w:b/>
                          <w:bCs/>
                          <w:spacing w:val="4"/>
                          <w:kern w:val="24"/>
                          <w:szCs w:val="28"/>
                        </w:rPr>
                        <w:t>10</w:t>
                      </w:r>
                      <w:proofErr w:type="gramEnd"/>
                      <w:r w:rsidRPr="00600C96">
                        <w:rPr>
                          <w:rFonts w:ascii="標楷體" w:eastAsia="標楷體" w:hAnsi="標楷體" w:cstheme="minorBidi" w:hint="eastAsia"/>
                          <w:b/>
                          <w:bCs/>
                          <w:color w:val="000000" w:themeColor="text1"/>
                          <w:spacing w:val="4"/>
                          <w:kern w:val="24"/>
                          <w:szCs w:val="28"/>
                        </w:rPr>
                        <w:t>年度營業收</w:t>
                      </w:r>
                      <w:bookmarkStart w:id="1" w:name="_GoBack"/>
                      <w:bookmarkEnd w:id="1"/>
                      <w:r w:rsidRPr="00600C96">
                        <w:rPr>
                          <w:rFonts w:ascii="標楷體" w:eastAsia="標楷體" w:hAnsi="標楷體" w:cstheme="minorBidi" w:hint="eastAsia"/>
                          <w:b/>
                          <w:bCs/>
                          <w:color w:val="000000" w:themeColor="text1"/>
                          <w:spacing w:val="4"/>
                          <w:kern w:val="24"/>
                          <w:szCs w:val="28"/>
                        </w:rPr>
                        <w:t>支審定數</w:t>
                      </w:r>
                    </w:p>
                  </w:txbxContent>
                </v:textbox>
              </v:rect>
            </w:pict>
          </mc:Fallback>
        </mc:AlternateContent>
      </w:r>
      <w:r w:rsidR="004A38E8" w:rsidRPr="00B60B0C">
        <w:rPr>
          <w:rFonts w:hint="eastAsia"/>
          <w:noProof/>
        </w:rPr>
        <mc:AlternateContent>
          <mc:Choice Requires="wps">
            <w:drawing>
              <wp:anchor distT="0" distB="0" distL="114300" distR="114300" simplePos="0" relativeHeight="251459584" behindDoc="1" locked="0" layoutInCell="1" allowOverlap="1" wp14:anchorId="6F734FE8" wp14:editId="450A29F2">
                <wp:simplePos x="0" y="0"/>
                <wp:positionH relativeFrom="column">
                  <wp:posOffset>26698</wp:posOffset>
                </wp:positionH>
                <wp:positionV relativeFrom="paragraph">
                  <wp:posOffset>112920</wp:posOffset>
                </wp:positionV>
                <wp:extent cx="6252210" cy="4707172"/>
                <wp:effectExtent l="0" t="0" r="0" b="0"/>
                <wp:wrapNone/>
                <wp:docPr id="35"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2210" cy="4707172"/>
                        </a:xfrm>
                        <a:prstGeom prst="plaque">
                          <a:avLst>
                            <a:gd name="adj" fmla="val 6093"/>
                          </a:avLst>
                        </a:prstGeom>
                        <a:gradFill flip="none" rotWithShape="1">
                          <a:gsLst>
                            <a:gs pos="0">
                              <a:srgbClr val="FFFFFF"/>
                            </a:gs>
                            <a:gs pos="50000">
                              <a:srgbClr val="FFFFFF"/>
                            </a:gs>
                            <a:gs pos="100000">
                              <a:srgbClr val="F5EFDF"/>
                            </a:gs>
                          </a:gsLst>
                          <a:path path="circle">
                            <a:fillToRect l="50000" t="50000" r="50000" b="50000"/>
                          </a:path>
                          <a:tileRect/>
                        </a:gradFill>
                        <a:ln>
                          <a:noFill/>
                        </a:ln>
                        <a:effec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6" type="#_x0000_t21" style="position:absolute;margin-left:2.1pt;margin-top:8.9pt;width:492.3pt;height:370.6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" adj="1316" stroked="f">
                <v:fill color2="#f5efdf" rotate="t" focusposition=".5,.5" focussize="" colors="0 white;.5 white;1 #f5efdf" focus="100%" type="gradientRadial"/>
              </v:shape>
            </w:pict>
          </mc:Fallback>
        </mc:AlternateContent>
      </w:r>
      <w:r w:rsidR="002C349F">
        <w:rPr>
          <w:rFonts w:hint="eastAsia"/>
          <w:noProof/>
        </w:rPr>
        <mc:AlternateContent>
          <mc:Choice Requires="wpg">
            <w:drawing>
              <wp:anchor distT="0" distB="0" distL="114300" distR="114300" simplePos="0" relativeHeight="251649024" behindDoc="0" locked="0" layoutInCell="1" allowOverlap="1" wp14:anchorId="21C52A3B" wp14:editId="26C4E568">
                <wp:simplePos x="0" y="0"/>
                <wp:positionH relativeFrom="column">
                  <wp:posOffset>2877643</wp:posOffset>
                </wp:positionH>
                <wp:positionV relativeFrom="paragraph">
                  <wp:posOffset>2008189</wp:posOffset>
                </wp:positionV>
                <wp:extent cx="3631412" cy="2636817"/>
                <wp:effectExtent l="0" t="0" r="0" b="0"/>
                <wp:wrapNone/>
                <wp:docPr id="11" name="群組 11"/>
                <wp:cNvGraphicFramePr/>
                <a:graphic xmlns:a="http://schemas.openxmlformats.org/drawingml/2006/main">
                  <a:graphicData uri="http://schemas.microsoft.com/office/word/2010/wordprocessingGroup">
                    <wpg:wgp>
                      <wpg:cNvGrpSpPr/>
                      <wpg:grpSpPr>
                        <a:xfrm>
                          <a:off x="0" y="0"/>
                          <a:ext cx="3631412" cy="2636817"/>
                          <a:chOff x="0" y="0"/>
                          <a:chExt cx="3631412" cy="2636817"/>
                        </a:xfrm>
                      </wpg:grpSpPr>
                      <wps:wsp>
                        <wps:cNvPr id="225" name="文字方塊 2"/>
                        <wps:cNvSpPr txBox="1">
                          <a:spLocks noChangeArrowheads="1"/>
                        </wps:cNvSpPr>
                        <wps:spPr bwMode="auto">
                          <a:xfrm>
                            <a:off x="29616" y="0"/>
                            <a:ext cx="3350641" cy="2343358"/>
                          </a:xfrm>
                          <a:prstGeom prst="rect">
                            <a:avLst/>
                          </a:prstGeom>
                          <a:noFill/>
                          <a:ln w="9525">
                            <a:noFill/>
                            <a:miter lim="800000"/>
                            <a:headEnd/>
                            <a:tailEnd/>
                          </a:ln>
                        </wps:spPr>
                        <wps:txbx>
                          <w:txbxContent>
                            <w:p w14:paraId="6EE29A11" w14:textId="77777777" w:rsidR="00B21903" w:rsidRDefault="00B21903" w:rsidP="00B21903">
                              <w:r>
                                <w:rPr>
                                  <w:noProof/>
                                </w:rPr>
                                <w:drawing>
                                  <wp:inline distT="0" distB="0" distL="0" distR="0" wp14:anchorId="063D68CD" wp14:editId="7F3E4C4E">
                                    <wp:extent cx="3048000" cy="1948543"/>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vert="horz" wrap="square" lIns="91440" tIns="45720" rIns="91440" bIns="45720" anchor="t" anchorCtr="0">
                          <a:noAutofit/>
                        </wps:bodyPr>
                      </wps:wsp>
                      <wps:wsp>
                        <wps:cNvPr id="226" name="文字方塊 226"/>
                        <wps:cNvSpPr txBox="1"/>
                        <wps:spPr>
                          <a:xfrm>
                            <a:off x="396116" y="529389"/>
                            <a:ext cx="1214607" cy="679086"/>
                          </a:xfrm>
                          <a:prstGeom prst="rect">
                            <a:avLst/>
                          </a:prstGeom>
                          <a:noFill/>
                          <a:ln w="6350">
                            <a:noFill/>
                          </a:ln>
                          <a:effectLst/>
                        </wps:spPr>
                        <wps:txbx>
                          <w:txbxContent>
                            <w:p w14:paraId="42952365" w14:textId="77777777" w:rsidR="00B21903" w:rsidRPr="00F11552"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銷售成本</w:t>
                              </w:r>
                            </w:p>
                            <w:p w14:paraId="6E7BAB23"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16</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693</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67.52</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7" name="文字方塊 227"/>
                        <wps:cNvSpPr txBox="1"/>
                        <wps:spPr>
                          <a:xfrm>
                            <a:off x="2417421" y="462753"/>
                            <a:ext cx="1213991" cy="455218"/>
                          </a:xfrm>
                          <a:prstGeom prst="rect">
                            <a:avLst/>
                          </a:prstGeom>
                          <a:noFill/>
                          <a:ln w="6350">
                            <a:noFill/>
                          </a:ln>
                          <a:effectLst/>
                        </wps:spPr>
                        <wps:txbx>
                          <w:txbxContent>
                            <w:p w14:paraId="19614891"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勞務成本</w:t>
                              </w:r>
                            </w:p>
                            <w:p w14:paraId="4429970D" w14:textId="77777777" w:rsidR="00B21903" w:rsidRPr="00F11552" w:rsidRDefault="00B21903" w:rsidP="00B21903">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7</w:t>
                              </w:r>
                              <w:r>
                                <w:rPr>
                                  <w:rFonts w:ascii="標楷體" w:hAnsi="標楷體" w:hint="eastAsia"/>
                                  <w:color w:val="000000" w:themeColor="text1"/>
                                  <w:sz w:val="20"/>
                                  <w:szCs w:val="20"/>
                                </w:rPr>
                                <w:t>97</w:t>
                              </w:r>
                              <w:r w:rsidRPr="00F11552">
                                <w:rPr>
                                  <w:rFonts w:ascii="標楷體" w:hAnsi="標楷體" w:hint="eastAsia"/>
                                  <w:color w:val="000000" w:themeColor="text1"/>
                                  <w:sz w:val="20"/>
                                  <w:szCs w:val="20"/>
                                </w:rPr>
                                <w:t xml:space="preserve"> </w:t>
                              </w:r>
                              <w:r w:rsidRPr="00FD12F5">
                                <w:rPr>
                                  <w:rFonts w:ascii="標楷體" w:hAnsi="標楷體" w:hint="eastAsia"/>
                                  <w:color w:val="000000" w:themeColor="text1"/>
                                  <w:spacing w:val="-12"/>
                                  <w:sz w:val="20"/>
                                  <w:szCs w:val="20"/>
                                </w:rPr>
                                <w:t>(3.22％)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字方塊 228"/>
                        <wps:cNvSpPr txBox="1"/>
                        <wps:spPr>
                          <a:xfrm>
                            <a:off x="1873224" y="855167"/>
                            <a:ext cx="1045171" cy="469014"/>
                          </a:xfrm>
                          <a:prstGeom prst="rect">
                            <a:avLst/>
                          </a:prstGeom>
                          <a:noFill/>
                          <a:ln w="6350">
                            <a:noFill/>
                          </a:ln>
                          <a:effectLst/>
                        </wps:spPr>
                        <wps:txbx>
                          <w:txbxContent>
                            <w:p w14:paraId="0A94A64B" w14:textId="77777777" w:rsidR="00B21903" w:rsidRPr="00F11552"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金融保險成本</w:t>
                              </w:r>
                            </w:p>
                            <w:p w14:paraId="03BC3330"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4</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842</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19.59</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9" name="文字方塊 229"/>
                        <wps:cNvSpPr txBox="1"/>
                        <wps:spPr>
                          <a:xfrm>
                            <a:off x="2202704" y="1791780"/>
                            <a:ext cx="1045171" cy="431569"/>
                          </a:xfrm>
                          <a:prstGeom prst="rect">
                            <a:avLst/>
                          </a:prstGeom>
                          <a:noFill/>
                          <a:ln w="6350">
                            <a:noFill/>
                          </a:ln>
                          <a:effectLst/>
                        </wps:spPr>
                        <wps:txbx>
                          <w:txbxContent>
                            <w:p w14:paraId="660464CB"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其他成本</w:t>
                              </w:r>
                            </w:p>
                            <w:p w14:paraId="519BADF7"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210</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0.85</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文字方塊 230"/>
                        <wps:cNvSpPr txBox="1"/>
                        <wps:spPr>
                          <a:xfrm>
                            <a:off x="1873224" y="2180492"/>
                            <a:ext cx="1044774" cy="456325"/>
                          </a:xfrm>
                          <a:prstGeom prst="rect">
                            <a:avLst/>
                          </a:prstGeom>
                          <a:noFill/>
                          <a:ln w="6350">
                            <a:noFill/>
                          </a:ln>
                          <a:effectLst/>
                        </wps:spPr>
                        <wps:txbx>
                          <w:txbxContent>
                            <w:p w14:paraId="5C6DBDFC"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營業費用</w:t>
                              </w:r>
                            </w:p>
                            <w:p w14:paraId="791E63E8" w14:textId="77777777" w:rsidR="00B21903" w:rsidRPr="00F11552" w:rsidRDefault="00B21903" w:rsidP="00B21903">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1</w:t>
                              </w:r>
                              <w:r>
                                <w:rPr>
                                  <w:rFonts w:ascii="標楷體" w:hAnsi="標楷體" w:hint="eastAsia"/>
                                  <w:color w:val="000000" w:themeColor="text1"/>
                                  <w:sz w:val="20"/>
                                  <w:szCs w:val="20"/>
                                </w:rPr>
                                <w:t>,314</w:t>
                              </w:r>
                              <w:r w:rsidRPr="00F11552">
                                <w:rPr>
                                  <w:rFonts w:ascii="標楷體" w:hAnsi="標楷體" w:hint="eastAsia"/>
                                  <w:color w:val="000000" w:themeColor="text1"/>
                                  <w:sz w:val="20"/>
                                  <w:szCs w:val="20"/>
                                </w:rPr>
                                <w:t xml:space="preserve"> (5.</w:t>
                              </w:r>
                              <w:r>
                                <w:rPr>
                                  <w:rFonts w:ascii="標楷體" w:hAnsi="標楷體" w:hint="eastAsia"/>
                                  <w:color w:val="000000" w:themeColor="text1"/>
                                  <w:sz w:val="20"/>
                                  <w:szCs w:val="20"/>
                                </w:rPr>
                                <w:t>32</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1" name="文字方塊 231"/>
                        <wps:cNvSpPr txBox="1"/>
                        <wps:spPr>
                          <a:xfrm>
                            <a:off x="199909" y="2080537"/>
                            <a:ext cx="1045171" cy="466475"/>
                          </a:xfrm>
                          <a:prstGeom prst="rect">
                            <a:avLst/>
                          </a:prstGeom>
                          <a:noFill/>
                          <a:ln w="6350">
                            <a:noFill/>
                          </a:ln>
                          <a:effectLst/>
                        </wps:spPr>
                        <wps:txbx>
                          <w:txbxContent>
                            <w:p w14:paraId="1DEBA2AF"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營業外費用</w:t>
                              </w:r>
                            </w:p>
                            <w:p w14:paraId="73CCE086"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851</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3.44</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2" name="文字方塊 232"/>
                        <wps:cNvSpPr txBox="1"/>
                        <wps:spPr>
                          <a:xfrm>
                            <a:off x="0" y="1680719"/>
                            <a:ext cx="1159397" cy="421414"/>
                          </a:xfrm>
                          <a:prstGeom prst="rect">
                            <a:avLst/>
                          </a:prstGeom>
                          <a:noFill/>
                          <a:ln w="6350">
                            <a:noFill/>
                          </a:ln>
                          <a:effectLst/>
                        </wps:spPr>
                        <wps:txbx>
                          <w:txbxContent>
                            <w:p w14:paraId="15CE636D"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所得稅費用</w:t>
                              </w:r>
                            </w:p>
                            <w:p w14:paraId="29C9120F"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14</w:t>
                              </w:r>
                              <w:r w:rsidRPr="00F11552">
                                <w:rPr>
                                  <w:rFonts w:ascii="標楷體" w:hAnsi="標楷體" w:hint="eastAsia"/>
                                  <w:color w:val="000000" w:themeColor="text1"/>
                                  <w:sz w:val="20"/>
                                  <w:szCs w:val="20"/>
                                </w:rPr>
                                <w:t xml:space="preserve"> (0.</w:t>
                              </w:r>
                              <w:r>
                                <w:rPr>
                                  <w:rFonts w:ascii="標楷體" w:hAnsi="標楷體" w:hint="eastAsia"/>
                                  <w:color w:val="000000" w:themeColor="text1"/>
                                  <w:sz w:val="20"/>
                                  <w:szCs w:val="20"/>
                                </w:rPr>
                                <w:t>06</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 name="Freeform 62"/>
                        <wps:cNvSpPr>
                          <a:spLocks/>
                        </wps:cNvSpPr>
                        <wps:spPr bwMode="auto">
                          <a:xfrm>
                            <a:off x="1828800" y="1851012"/>
                            <a:ext cx="98425" cy="509270"/>
                          </a:xfrm>
                          <a:custGeom>
                            <a:avLst/>
                            <a:gdLst>
                              <a:gd name="T0" fmla="*/ 28 w 28"/>
                              <a:gd name="T1" fmla="*/ 64 h 64"/>
                              <a:gd name="T2" fmla="*/ 0 w 28"/>
                              <a:gd name="T3" fmla="*/ 64 h 64"/>
                              <a:gd name="T4" fmla="*/ 0 w 28"/>
                              <a:gd name="T5" fmla="*/ 0 h 64"/>
                              <a:gd name="T6" fmla="*/ 20 w 28"/>
                              <a:gd name="T7" fmla="*/ 20 h 64"/>
                              <a:gd name="connsiteX0" fmla="*/ 10000 w 10000"/>
                              <a:gd name="connsiteY0" fmla="*/ 10000 h 10000"/>
                              <a:gd name="connsiteX1" fmla="*/ 0 w 10000"/>
                              <a:gd name="connsiteY1" fmla="*/ 10000 h 10000"/>
                              <a:gd name="connsiteX2" fmla="*/ 0 w 10000"/>
                              <a:gd name="connsiteY2" fmla="*/ 0 h 10000"/>
                              <a:gd name="connsiteX3" fmla="*/ 6528 w 10000"/>
                              <a:gd name="connsiteY3" fmla="*/ 2575 h 10000"/>
                              <a:gd name="connsiteX4" fmla="*/ 7143 w 10000"/>
                              <a:gd name="connsiteY4" fmla="*/ 3125 h 10000"/>
                              <a:gd name="connsiteX0" fmla="*/ 10000 w 10000"/>
                              <a:gd name="connsiteY0" fmla="*/ 10000 h 10000"/>
                              <a:gd name="connsiteX1" fmla="*/ 0 w 10000"/>
                              <a:gd name="connsiteY1" fmla="*/ 10000 h 10000"/>
                              <a:gd name="connsiteX2" fmla="*/ 0 w 10000"/>
                              <a:gd name="connsiteY2" fmla="*/ 0 h 10000"/>
                              <a:gd name="connsiteX3" fmla="*/ 7143 w 10000"/>
                              <a:gd name="connsiteY3" fmla="*/ 3125 h 10000"/>
                              <a:gd name="connsiteX0" fmla="*/ 10000 w 10000"/>
                              <a:gd name="connsiteY0" fmla="*/ 10000 h 10000"/>
                              <a:gd name="connsiteX1" fmla="*/ 0 w 10000"/>
                              <a:gd name="connsiteY1" fmla="*/ 10000 h 10000"/>
                              <a:gd name="connsiteX2" fmla="*/ 0 w 10000"/>
                              <a:gd name="connsiteY2" fmla="*/ 0 h 10000"/>
                            </a:gdLst>
                            <a:ahLst/>
                            <a:cxnLst>
                              <a:cxn ang="0">
                                <a:pos x="connsiteX0" y="connsiteY0"/>
                              </a:cxn>
                              <a:cxn ang="0">
                                <a:pos x="connsiteX1" y="connsiteY1"/>
                              </a:cxn>
                              <a:cxn ang="0">
                                <a:pos x="connsiteX2" y="connsiteY2"/>
                              </a:cxn>
                            </a:cxnLst>
                            <a:rect l="l" t="t" r="r" b="b"/>
                            <a:pathLst>
                              <a:path w="10000" h="10000">
                                <a:moveTo>
                                  <a:pt x="10000" y="10000"/>
                                </a:moveTo>
                                <a:lnTo>
                                  <a:pt x="0" y="10000"/>
                                </a:lnTo>
                                <a:lnTo>
                                  <a:pt x="0"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4" name="Freeform 57"/>
                        <wps:cNvSpPr>
                          <a:spLocks/>
                        </wps:cNvSpPr>
                        <wps:spPr bwMode="auto">
                          <a:xfrm>
                            <a:off x="1310516" y="1847310"/>
                            <a:ext cx="79375" cy="454660"/>
                          </a:xfrm>
                          <a:custGeom>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5" name="Freeform 62"/>
                        <wps:cNvSpPr>
                          <a:spLocks/>
                        </wps:cNvSpPr>
                        <wps:spPr bwMode="auto">
                          <a:xfrm>
                            <a:off x="2139770" y="1806588"/>
                            <a:ext cx="96520" cy="198120"/>
                          </a:xfrm>
                          <a:custGeom>
                            <a:avLst/>
                            <a:gdLst>
                              <a:gd name="T0" fmla="*/ 28 w 28"/>
                              <a:gd name="T1" fmla="*/ 64 h 64"/>
                              <a:gd name="T2" fmla="*/ 0 w 28"/>
                              <a:gd name="T3" fmla="*/ 64 h 64"/>
                              <a:gd name="T4" fmla="*/ 0 w 28"/>
                              <a:gd name="T5" fmla="*/ 0 h 64"/>
                              <a:gd name="T6" fmla="*/ 20 w 28"/>
                              <a:gd name="T7" fmla="*/ 20 h 64"/>
                              <a:gd name="connsiteX0" fmla="*/ 10000 w 10000"/>
                              <a:gd name="connsiteY0" fmla="*/ 10000 h 10000"/>
                              <a:gd name="connsiteX1" fmla="*/ 0 w 10000"/>
                              <a:gd name="connsiteY1" fmla="*/ 10000 h 10000"/>
                              <a:gd name="connsiteX2" fmla="*/ 0 w 10000"/>
                              <a:gd name="connsiteY2" fmla="*/ 0 h 10000"/>
                            </a:gdLst>
                            <a:ahLst/>
                            <a:cxnLst>
                              <a:cxn ang="0">
                                <a:pos x="connsiteX0" y="connsiteY0"/>
                              </a:cxn>
                              <a:cxn ang="0">
                                <a:pos x="connsiteX1" y="connsiteY1"/>
                              </a:cxn>
                              <a:cxn ang="0">
                                <a:pos x="connsiteX2" y="connsiteY2"/>
                              </a:cxn>
                            </a:cxnLst>
                            <a:rect l="l" t="t" r="r" b="b"/>
                            <a:pathLst>
                              <a:path w="10000" h="10000">
                                <a:moveTo>
                                  <a:pt x="10000" y="10000"/>
                                </a:moveTo>
                                <a:lnTo>
                                  <a:pt x="0" y="10000"/>
                                </a:lnTo>
                                <a:lnTo>
                                  <a:pt x="0"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6" name="Freeform 57"/>
                        <wps:cNvSpPr>
                          <a:spLocks/>
                        </wps:cNvSpPr>
                        <wps:spPr bwMode="auto">
                          <a:xfrm>
                            <a:off x="1166137" y="1828800"/>
                            <a:ext cx="86360" cy="118745"/>
                          </a:xfrm>
                          <a:custGeom>
                            <a:avLst/>
                            <a:gdLst>
                              <a:gd name="T0" fmla="*/ 0 w 72"/>
                              <a:gd name="T1" fmla="*/ 100 h 100"/>
                              <a:gd name="T2" fmla="*/ 52 w 72"/>
                              <a:gd name="T3" fmla="*/ 100 h 100"/>
                              <a:gd name="T4" fmla="*/ 52 w 72"/>
                              <a:gd name="T5" fmla="*/ 0 h 100"/>
                              <a:gd name="T6" fmla="*/ 72 w 72"/>
                              <a:gd name="T7" fmla="*/ 24 h 1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id="群組 11" o:spid="_x0000_s1026" style="position:absolute;margin-left:226.6pt;margin-top:158.15pt;width:285.95pt;height:207.6pt;z-index:251649024" coordsize="36314,2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">
                <v:shapetype id="_x0000_t202" coordsize="21600,21600" o:spt="202" path="m,l,21600r21600,l21600,xe">
                  <v:stroke joinstyle="miter"/>
                  <v:path gradientshapeok="t" o:connecttype="rect"/>
                </v:shapetype>
                <v:shape id="文字方塊 2" o:spid="_x0000_s1027" type="#_x0000_t202" style="position:absolute;left:296;width:33506;height:23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14:paraId="6EE29A11" w14:textId="77777777" w:rsidR="00B21903" w:rsidRDefault="00B21903" w:rsidP="00B21903">
                        <w:r>
                          <w:rPr>
                            <w:noProof/>
                          </w:rPr>
                          <w:drawing>
                            <wp:inline distT="0" distB="0" distL="0" distR="0" wp14:anchorId="063D68CD" wp14:editId="6C219795">
                              <wp:extent cx="3048000" cy="1948543"/>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v:shape id="文字方塊 226" o:spid="_x0000_s1028" type="#_x0000_t202" style="position:absolute;left:3961;top:5293;width:12146;height:6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EK8MYA&#10;AADcAAAADwAAAGRycy9kb3ducmV2LnhtbESPT2vCQBTE74V+h+UVems2BioSs4YQEEtpD/65eHtm&#10;n0kw+zZmtxr99N1CweMwM79hsnw0nbjQ4FrLCiZRDIK4srrlWsFuu3ybgXAeWWNnmRTcyEG+eH7K&#10;MNX2ymu6bHwtAoRdigoa7/tUSlc1ZNBFticO3tEOBn2QQy31gNcAN51M4ngqDbYcFhrsqWyoOm1+&#10;jILPcvmN60NiZveuXH0di/68278r9foyFnMQnkb/CP+3P7SCJJn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EK8MYAAADcAAAADwAAAAAAAAAAAAAAAACYAgAAZHJz&#10;L2Rvd25yZXYueG1sUEsFBgAAAAAEAAQA9QAAAIsDAAAAAA==&#10;" filled="f" stroked="f" strokeweight=".5pt">
                  <v:textbox>
                    <w:txbxContent>
                      <w:p w14:paraId="42952365" w14:textId="77777777" w:rsidR="00B21903" w:rsidRPr="00F11552"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銷售成本</w:t>
                        </w:r>
                      </w:p>
                      <w:p w14:paraId="6E7BAB23"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16</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693</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67.52</w:t>
                        </w:r>
                        <w:r w:rsidRPr="00F11552">
                          <w:rPr>
                            <w:rFonts w:ascii="標楷體" w:hAnsi="標楷體" w:hint="eastAsia"/>
                            <w:color w:val="000000" w:themeColor="text1"/>
                            <w:sz w:val="20"/>
                            <w:szCs w:val="20"/>
                          </w:rPr>
                          <w:t>％)</w:t>
                        </w:r>
                      </w:p>
                    </w:txbxContent>
                  </v:textbox>
                </v:shape>
                <v:shape id="文字方塊 227" o:spid="_x0000_s1029" type="#_x0000_t202" style="position:absolute;left:24174;top:4627;width:12140;height:4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va8YA&#10;AADcAAAADwAAAGRycy9kb3ducmV2LnhtbESPS4vCQBCE7wv7H4Ze8LZODPgg6ygSkBXRg4+Lt95M&#10;mwQzPdnMqNFf7wiCx6KqvqLG09ZU4kKNKy0r6HUjEMSZ1SXnCva7+fcIhPPIGivLpOBGDqaTz48x&#10;JtpeeUOXrc9FgLBLUEHhfZ1I6bKCDLqurYmDd7SNQR9kk0vd4DXATSXjKBpIgyWHhQJrSgvKTtuz&#10;UbBM52vc/MVmdK/S39VxVv/vD32lOl/t7AeEp9a/w6/2QiuI4y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2va8YAAADcAAAADwAAAAAAAAAAAAAAAACYAgAAZHJz&#10;L2Rvd25yZXYueG1sUEsFBgAAAAAEAAQA9QAAAIsDAAAAAA==&#10;" filled="f" stroked="f" strokeweight=".5pt">
                  <v:textbox>
                    <w:txbxContent>
                      <w:p w14:paraId="19614891"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勞務成本</w:t>
                        </w:r>
                      </w:p>
                      <w:p w14:paraId="4429970D" w14:textId="77777777" w:rsidR="00B21903" w:rsidRPr="00F11552" w:rsidRDefault="00B21903" w:rsidP="00B21903">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7</w:t>
                        </w:r>
                        <w:r>
                          <w:rPr>
                            <w:rFonts w:ascii="標楷體" w:hAnsi="標楷體" w:hint="eastAsia"/>
                            <w:color w:val="000000" w:themeColor="text1"/>
                            <w:sz w:val="20"/>
                            <w:szCs w:val="20"/>
                          </w:rPr>
                          <w:t>97</w:t>
                        </w:r>
                        <w:r w:rsidRPr="00F11552">
                          <w:rPr>
                            <w:rFonts w:ascii="標楷體" w:hAnsi="標楷體" w:hint="eastAsia"/>
                            <w:color w:val="000000" w:themeColor="text1"/>
                            <w:sz w:val="20"/>
                            <w:szCs w:val="20"/>
                          </w:rPr>
                          <w:t xml:space="preserve"> </w:t>
                        </w:r>
                        <w:r w:rsidRPr="00FD12F5">
                          <w:rPr>
                            <w:rFonts w:ascii="標楷體" w:hAnsi="標楷體" w:hint="eastAsia"/>
                            <w:color w:val="000000" w:themeColor="text1"/>
                            <w:spacing w:val="-12"/>
                            <w:sz w:val="20"/>
                            <w:szCs w:val="20"/>
                          </w:rPr>
                          <w:t>(3.22％)</w:t>
                        </w:r>
                      </w:p>
                    </w:txbxContent>
                  </v:textbox>
                </v:shape>
                <v:shape id="文字方塊 228" o:spid="_x0000_s1030" type="#_x0000_t202" style="position:absolute;left:18732;top:8551;width:10451;height:4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I7GcIA&#10;AADcAAAADwAAAGRycy9kb3ducmV2LnhtbERPy4rCMBTdD/gP4QruxtSCg1TTIgWZQZyFj427a3Nt&#10;i81NbaLW+frJQnB5OO9F1ptG3KlztWUFk3EEgriwuuZSwWG/+pyBcB5ZY2OZFDzJQZYOPhaYaPvg&#10;Ld13vhQhhF2CCirv20RKV1Rk0I1tSxy4s+0M+gC7UuoOHyHcNDKOoi9psObQUGFLeUXFZXczCtb5&#10;6he3p9jM/pr8e3NettfDcarUaNgv5yA89f4tfrl/tII4Dmv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jsZwgAAANwAAAAPAAAAAAAAAAAAAAAAAJgCAABkcnMvZG93&#10;bnJldi54bWxQSwUGAAAAAAQABAD1AAAAhwMAAAAA&#10;" filled="f" stroked="f" strokeweight=".5pt">
                  <v:textbox>
                    <w:txbxContent>
                      <w:p w14:paraId="0A94A64B" w14:textId="77777777" w:rsidR="00B21903" w:rsidRPr="00F11552"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金融保險成本</w:t>
                        </w:r>
                      </w:p>
                      <w:p w14:paraId="03BC3330"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4</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842</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19.59</w:t>
                        </w:r>
                        <w:r w:rsidRPr="00F11552">
                          <w:rPr>
                            <w:rFonts w:ascii="標楷體" w:hAnsi="標楷體" w:hint="eastAsia"/>
                            <w:color w:val="000000" w:themeColor="text1"/>
                            <w:sz w:val="20"/>
                            <w:szCs w:val="20"/>
                          </w:rPr>
                          <w:t>％)</w:t>
                        </w:r>
                      </w:p>
                    </w:txbxContent>
                  </v:textbox>
                </v:shape>
                <v:shape id="文字方塊 229" o:spid="_x0000_s1031" type="#_x0000_t202" style="position:absolute;left:22027;top:17917;width:10451;height:4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6egsUA&#10;AADcAAAADwAAAGRycy9kb3ducmV2LnhtbESPQYvCMBSE78L+h/AWvGm6BRe3GkUKoogedL14ezbP&#10;tti8dJuodX+9EQSPw8x8w4ynranElRpXWlbw1Y9AEGdWl5wr2P/Oe0MQziNrrCyTgjs5mE4+OmNM&#10;tL3xlq47n4sAYZeggsL7OpHSZQUZdH1bEwfvZBuDPsgml7rBW4CbSsZR9C0NlhwWCqwpLSg77y5G&#10;wSqdb3B7jM3wv0oX69Os/tsfBkp1P9vZCISn1r/Dr/ZSK4j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p6CxQAAANwAAAAPAAAAAAAAAAAAAAAAAJgCAABkcnMv&#10;ZG93bnJldi54bWxQSwUGAAAAAAQABAD1AAAAigMAAAAA&#10;" filled="f" stroked="f" strokeweight=".5pt">
                  <v:textbox>
                    <w:txbxContent>
                      <w:p w14:paraId="660464CB"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其他成本</w:t>
                        </w:r>
                      </w:p>
                      <w:p w14:paraId="519BADF7"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210</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0.85</w:t>
                        </w:r>
                        <w:r w:rsidRPr="00F11552">
                          <w:rPr>
                            <w:rFonts w:ascii="標楷體" w:hAnsi="標楷體" w:hint="eastAsia"/>
                            <w:color w:val="000000" w:themeColor="text1"/>
                            <w:sz w:val="20"/>
                            <w:szCs w:val="20"/>
                          </w:rPr>
                          <w:t>％)</w:t>
                        </w:r>
                      </w:p>
                    </w:txbxContent>
                  </v:textbox>
                </v:shape>
                <v:shape id="文字方塊 230" o:spid="_x0000_s1032" type="#_x0000_t202" style="position:absolute;left:18732;top:21804;width:10447;height:4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2hwsMA&#10;AADcAAAADwAAAGRycy9kb3ducmV2LnhtbERPy4rCMBTdC/MP4Q6403Q6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2hwsMAAADcAAAADwAAAAAAAAAAAAAAAACYAgAAZHJzL2Rv&#10;d25yZXYueG1sUEsFBgAAAAAEAAQA9QAAAIgDAAAAAA==&#10;" filled="f" stroked="f" strokeweight=".5pt">
                  <v:textbox>
                    <w:txbxContent>
                      <w:p w14:paraId="5C6DBDFC"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營業費用</w:t>
                        </w:r>
                      </w:p>
                      <w:p w14:paraId="791E63E8" w14:textId="77777777" w:rsidR="00B21903" w:rsidRPr="00F11552" w:rsidRDefault="00B21903" w:rsidP="00B21903">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1</w:t>
                        </w:r>
                        <w:r>
                          <w:rPr>
                            <w:rFonts w:ascii="標楷體" w:hAnsi="標楷體" w:hint="eastAsia"/>
                            <w:color w:val="000000" w:themeColor="text1"/>
                            <w:sz w:val="20"/>
                            <w:szCs w:val="20"/>
                          </w:rPr>
                          <w:t>,314</w:t>
                        </w:r>
                        <w:r w:rsidRPr="00F11552">
                          <w:rPr>
                            <w:rFonts w:ascii="標楷體" w:hAnsi="標楷體" w:hint="eastAsia"/>
                            <w:color w:val="000000" w:themeColor="text1"/>
                            <w:sz w:val="20"/>
                            <w:szCs w:val="20"/>
                          </w:rPr>
                          <w:t xml:space="preserve"> (5.</w:t>
                        </w:r>
                        <w:r>
                          <w:rPr>
                            <w:rFonts w:ascii="標楷體" w:hAnsi="標楷體" w:hint="eastAsia"/>
                            <w:color w:val="000000" w:themeColor="text1"/>
                            <w:sz w:val="20"/>
                            <w:szCs w:val="20"/>
                          </w:rPr>
                          <w:t>32</w:t>
                        </w:r>
                        <w:r w:rsidRPr="00F11552">
                          <w:rPr>
                            <w:rFonts w:ascii="標楷體" w:hAnsi="標楷體" w:hint="eastAsia"/>
                            <w:color w:val="000000" w:themeColor="text1"/>
                            <w:sz w:val="20"/>
                            <w:szCs w:val="20"/>
                          </w:rPr>
                          <w:t>％)</w:t>
                        </w:r>
                      </w:p>
                    </w:txbxContent>
                  </v:textbox>
                </v:shape>
                <v:shape id="文字方塊 231" o:spid="_x0000_s1033" type="#_x0000_t202" style="position:absolute;left:1999;top:20805;width:10451;height:4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EEWcYA&#10;AADcAAAADwAAAGRycy9kb3ducmV2LnhtbESPQWvCQBSE70L/w/IKvenGlIqkriIBUUp70Hrx9sw+&#10;k9DdtzG7Jml/fbcg9DjMzDfMYjVYIzpqfe1YwXSSgCAunK65VHD83IznIHxA1mgck4Jv8rBaPowW&#10;mGnX8566QyhFhLDPUEEVQpNJ6YuKLPqJa4ijd3GtxRBlW0rdYh/h1sg0SWbSYs1xocKG8oqKr8PN&#10;KnjLNx+4P6d2/mPy7ftl3VyPpxelnh6H9SuIQEP4D9/bO60gfZ7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EEWcYAAADcAAAADwAAAAAAAAAAAAAAAACYAgAAZHJz&#10;L2Rvd25yZXYueG1sUEsFBgAAAAAEAAQA9QAAAIsDAAAAAA==&#10;" filled="f" stroked="f" strokeweight=".5pt">
                  <v:textbox>
                    <w:txbxContent>
                      <w:p w14:paraId="1DEBA2AF"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營業外費用</w:t>
                        </w:r>
                      </w:p>
                      <w:p w14:paraId="73CCE086"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851</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3.44</w:t>
                        </w:r>
                        <w:r w:rsidRPr="00F11552">
                          <w:rPr>
                            <w:rFonts w:ascii="標楷體" w:hAnsi="標楷體" w:hint="eastAsia"/>
                            <w:color w:val="000000" w:themeColor="text1"/>
                            <w:sz w:val="20"/>
                            <w:szCs w:val="20"/>
                          </w:rPr>
                          <w:t>％)</w:t>
                        </w:r>
                      </w:p>
                    </w:txbxContent>
                  </v:textbox>
                </v:shape>
                <v:shape id="文字方塊 232" o:spid="_x0000_s1034" type="#_x0000_t202" style="position:absolute;top:16807;width:11593;height:4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OaLsUA&#10;AADcAAAADwAAAGRycy9kb3ducmV2LnhtbESPT4vCMBTE7wv7HcJb8LamVhTpGkUKsiJ68M/F29vm&#10;2Rabl24TtfrpjSB4HGbmN8x42ppKXKhxpWUFvW4EgjizuuRcwX43/x6BcB5ZY2WZFNzIwXTy+THG&#10;RNsrb+iy9bkIEHYJKii8rxMpXVaQQde1NXHwjrYx6INscqkbvAa4qWQcRUNpsOSwUGBNaUHZaXs2&#10;CpbpfI2bv9iM7lX6uzrO6v/9YaBU56ud/YDw1Pp3+NVeaAVxP4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5ouxQAAANwAAAAPAAAAAAAAAAAAAAAAAJgCAABkcnMv&#10;ZG93bnJldi54bWxQSwUGAAAAAAQABAD1AAAAigMAAAAA&#10;" filled="f" stroked="f" strokeweight=".5pt">
                  <v:textbox>
                    <w:txbxContent>
                      <w:p w14:paraId="15CE636D" w14:textId="77777777" w:rsidR="00B21903" w:rsidRDefault="00B21903" w:rsidP="00B21903">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所得稅費用</w:t>
                        </w:r>
                      </w:p>
                      <w:p w14:paraId="29C9120F" w14:textId="77777777" w:rsidR="00B21903" w:rsidRPr="00F11552" w:rsidRDefault="00B21903" w:rsidP="00B21903">
                        <w:pPr>
                          <w:spacing w:line="240" w:lineRule="exact"/>
                          <w:ind w:leftChars="-40" w:left="-96" w:rightChars="-55" w:right="-132"/>
                          <w:jc w:val="center"/>
                          <w:rPr>
                            <w:sz w:val="20"/>
                            <w:szCs w:val="20"/>
                          </w:rPr>
                        </w:pPr>
                        <w:r>
                          <w:rPr>
                            <w:rFonts w:ascii="標楷體" w:hAnsi="標楷體" w:hint="eastAsia"/>
                            <w:color w:val="000000" w:themeColor="text1"/>
                            <w:sz w:val="20"/>
                            <w:szCs w:val="20"/>
                          </w:rPr>
                          <w:t>14</w:t>
                        </w:r>
                        <w:r w:rsidRPr="00F11552">
                          <w:rPr>
                            <w:rFonts w:ascii="標楷體" w:hAnsi="標楷體" w:hint="eastAsia"/>
                            <w:color w:val="000000" w:themeColor="text1"/>
                            <w:sz w:val="20"/>
                            <w:szCs w:val="20"/>
                          </w:rPr>
                          <w:t xml:space="preserve"> (0.</w:t>
                        </w:r>
                        <w:r>
                          <w:rPr>
                            <w:rFonts w:ascii="標楷體" w:hAnsi="標楷體" w:hint="eastAsia"/>
                            <w:color w:val="000000" w:themeColor="text1"/>
                            <w:sz w:val="20"/>
                            <w:szCs w:val="20"/>
                          </w:rPr>
                          <w:t>06</w:t>
                        </w:r>
                        <w:r w:rsidRPr="00F11552">
                          <w:rPr>
                            <w:rFonts w:ascii="標楷體" w:hAnsi="標楷體" w:hint="eastAsia"/>
                            <w:color w:val="000000" w:themeColor="text1"/>
                            <w:sz w:val="20"/>
                            <w:szCs w:val="20"/>
                          </w:rPr>
                          <w:t>％)</w:t>
                        </w:r>
                      </w:p>
                    </w:txbxContent>
                  </v:textbox>
                </v:shape>
                <v:shape id="Freeform 62" o:spid="_x0000_s1035" style="position:absolute;left:18288;top:18510;width:984;height:5092;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pvAsQA&#10;AADcAAAADwAAAGRycy9kb3ducmV2LnhtbESPT4vCMBTE78J+h/AEL7KmWhCpRpEFRZA9+Af2+mie&#10;TWnzUpKo9dtvFhY8DjPzG2a16W0rHuRD7VjBdJKBIC6drrlScL3sPhcgQkTW2DomBS8KsFl/DFZY&#10;aPfkEz3OsRIJwqFABSbGrpAylIYshonriJN3c95iTNJXUnt8Jrht5SzL5tJizWnBYEdfhsrmfLcK&#10;/HH/48f7w7W/nF7meO+a6XfeKDUa9tsliEh9fIf/2wetYJbn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qbwLEAAAA3AAAAA8AAAAAAAAAAAAAAAAAmAIAAGRycy9k&#10;b3ducmV2LnhtbFBLBQYAAAAABAAEAPUAAACJAwAAAAA=&#10;" path="m10000,10000l,10000,,e" filled="f" fillcolor="#5b9bd5 [3204]" strokecolor="windowText" strokeweight=".5pt">
                  <v:shadow color="#e7e6e6 [3214]"/>
                  <v:path arrowok="t" o:connecttype="custom" o:connectlocs="98425,509270;0,509270;0,0" o:connectangles="0,0,0"/>
                </v:shape>
                <v:shape id="Freeform 57" o:spid="_x0000_s1036" style="position:absolute;left:13105;top:18473;width:793;height:4546;visibility:visible;mso-wrap-style:square;v-text-anchor:top" coordsize="722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kWfMQA&#10;AADcAAAADwAAAGRycy9kb3ducmV2LnhtbESPUWvCMBSF34X9h3AHe9NUq0M6o2xlA9+Guh9wl1zb&#10;YnNTkqzt9uvNQPDxcM75DmezG20revKhcaxgPstAEGtnGq4UfJ0+pmsQISIbbB2Tgl8KsNs+TDZY&#10;GDfwgfpjrESCcChQQR1jV0gZdE0Ww8x1xMk7O28xJukraTwOCW5buciyZ2mx4bRQY0dlTfpy/LEK&#10;Ml71fSnX/i/Xl++3T1eO78tSqafH8fUFRKQx3sO39t4oWORL+D+Tj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JFnzEAAAA3AAAAA8AAAAAAAAAAAAAAAAAmAIAAGRycy9k&#10;b3ducmV2LnhtbFBLBQYAAAAABAAEAPUAAACJAwAAAAA=&#10;" path="m,10000r7222,l7222,e" filled="f" fillcolor="#5b9bd5 [3204]" strokecolor="windowText" strokeweight=".5pt">
                  <v:shadow color="#e7e6e6 [3214]"/>
                  <v:path arrowok="t" o:connecttype="custom" o:connectlocs="0,454660;79375,454660;79375,0" o:connectangles="0,0,0"/>
                </v:shape>
                <v:shape id="Freeform 62" o:spid="_x0000_s1037" style="position:absolute;left:21397;top:18065;width:965;height:1982;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S7cQA&#10;AADcAAAADwAAAGRycy9kb3ducmV2LnhtbESPT4vCMBTE7wt+h/AEL4umKrtINYoIiiB78A/s9dE8&#10;m9LmpSRR67c3wsIeh5n5DbNYdbYRd/KhcqxgPMpAEBdOV1wquJy3wxmIEJE1No5JwZMCrJa9jwXm&#10;2j34SPdTLEWCcMhRgYmxzaUMhSGLYeRa4uRdnbcYk/Sl1B4fCW4bOcmyb2mx4rRgsKWNoaI+3awC&#10;f9j9+s/d/tKdj09zuLX1+GdaKzXod+s5iEhd/A//tfdawWT6Be8z6Qj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PUu3EAAAA3AAAAA8AAAAAAAAAAAAAAAAAmAIAAGRycy9k&#10;b3ducmV2LnhtbFBLBQYAAAAABAAEAPUAAACJAwAAAAA=&#10;" path="m10000,10000l,10000,,e" filled="f" fillcolor="#5b9bd5 [3204]" strokecolor="windowText" strokeweight=".5pt">
                  <v:shadow color="#e7e6e6 [3214]"/>
                  <v:path arrowok="t" o:connecttype="custom" o:connectlocs="96520,198120;0,198120;0,0" o:connectangles="0,0,0"/>
                </v:shape>
                <v:shape id="Freeform 57" o:spid="_x0000_s1038" style="position:absolute;left:11661;top:18288;width:863;height:1187;visibility:visible;mso-wrap-style:square;v-text-anchor:top" coordsize="722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ctkMQA&#10;AADcAAAADwAAAGRycy9kb3ducmV2LnhtbESPwWrDMBBE74X8g9hAbrWcpA3GsRJSk0JvpUk+YGNt&#10;bGNrZSTVcfv1VaHQ4zAzb5hiP5lejOR8a1nBMklBEFdWt1wruJxfHzMQPiBr7C2Tgi/ysN/NHgrM&#10;tb3zB42nUIsIYZ+jgiaEIZfSVw0Z9IkdiKN3s85giNLVUju8R7jp5SpNN9Jgy3GhwYHKhqru9GkU&#10;pPw8jqXM3Pe66q4v77acjk+lUov5dNiCCDSF//Bf+00rWK03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XLZDEAAAA3AAAAA8AAAAAAAAAAAAAAAAAmAIAAGRycy9k&#10;b3ducmV2LnhtbFBLBQYAAAAABAAEAPUAAACJAwAAAAA=&#10;" path="m,10000r7222,l7222,e" filled="f" fillcolor="#5b9bd5 [3204]" strokecolor="windowText" strokeweight=".5pt">
                  <v:shadow color="#e7e6e6 [3214]"/>
                  <v:path arrowok="t" o:connecttype="custom" o:connectlocs="0,118745;86360,118745;86360,0" o:connectangles="0,0,0"/>
                </v:shape>
              </v:group>
            </w:pict>
          </mc:Fallback>
        </mc:AlternateContent>
      </w:r>
      <w:r w:rsidR="00EB1BD4">
        <w:rPr>
          <w:rFonts w:hint="eastAsia"/>
          <w:noProof/>
        </w:rPr>
        <mc:AlternateContent>
          <mc:Choice Requires="wpg">
            <w:drawing>
              <wp:anchor distT="0" distB="0" distL="114300" distR="114300" simplePos="0" relativeHeight="251693056" behindDoc="0" locked="0" layoutInCell="1" allowOverlap="1" wp14:anchorId="73E81CF0" wp14:editId="29392E23">
                <wp:simplePos x="0" y="0"/>
                <wp:positionH relativeFrom="column">
                  <wp:posOffset>-69561</wp:posOffset>
                </wp:positionH>
                <wp:positionV relativeFrom="paragraph">
                  <wp:posOffset>1822681</wp:posOffset>
                </wp:positionV>
                <wp:extent cx="3415030" cy="2941955"/>
                <wp:effectExtent l="0" t="0" r="0" b="0"/>
                <wp:wrapNone/>
                <wp:docPr id="1" name="群組 1"/>
                <wp:cNvGraphicFramePr/>
                <a:graphic xmlns:a="http://schemas.openxmlformats.org/drawingml/2006/main">
                  <a:graphicData uri="http://schemas.microsoft.com/office/word/2010/wordprocessingGroup">
                    <wpg:wgp>
                      <wpg:cNvGrpSpPr/>
                      <wpg:grpSpPr>
                        <a:xfrm>
                          <a:off x="0" y="0"/>
                          <a:ext cx="3415030" cy="2941955"/>
                          <a:chOff x="0" y="0"/>
                          <a:chExt cx="3415030" cy="2941955"/>
                        </a:xfrm>
                      </wpg:grpSpPr>
                      <wps:wsp>
                        <wps:cNvPr id="99" name="文字方塊 2"/>
                        <wps:cNvSpPr txBox="1">
                          <a:spLocks noChangeArrowheads="1"/>
                        </wps:cNvSpPr>
                        <wps:spPr bwMode="auto">
                          <a:xfrm>
                            <a:off x="0" y="0"/>
                            <a:ext cx="3403600" cy="2941955"/>
                          </a:xfrm>
                          <a:prstGeom prst="rect">
                            <a:avLst/>
                          </a:prstGeom>
                          <a:noFill/>
                          <a:ln w="9525">
                            <a:noFill/>
                            <a:miter lim="800000"/>
                            <a:headEnd/>
                            <a:tailEnd/>
                          </a:ln>
                        </wps:spPr>
                        <wps:txbx>
                          <w:txbxContent>
                            <w:p w14:paraId="27B8770E" w14:textId="77777777" w:rsidR="00980156" w:rsidRDefault="00980156" w:rsidP="00980156">
                              <w:r>
                                <w:rPr>
                                  <w:noProof/>
                                </w:rPr>
                                <w:drawing>
                                  <wp:inline distT="0" distB="0" distL="0" distR="0" wp14:anchorId="6ABC198B" wp14:editId="388E5C2B">
                                    <wp:extent cx="2922814" cy="2405743"/>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vert="horz" wrap="square" lIns="91440" tIns="45720" rIns="91440" bIns="45720" anchor="t" anchorCtr="0">
                          <a:noAutofit/>
                        </wps:bodyPr>
                      </wps:wsp>
                      <wps:wsp>
                        <wps:cNvPr id="101" name="文字方塊 101"/>
                        <wps:cNvSpPr txBox="1"/>
                        <wps:spPr>
                          <a:xfrm>
                            <a:off x="1620981" y="1129145"/>
                            <a:ext cx="1036955" cy="422275"/>
                          </a:xfrm>
                          <a:prstGeom prst="rect">
                            <a:avLst/>
                          </a:prstGeom>
                          <a:noFill/>
                          <a:ln w="6350">
                            <a:noFill/>
                          </a:ln>
                          <a:effectLst/>
                        </wps:spPr>
                        <wps:txbx>
                          <w:txbxContent>
                            <w:p w14:paraId="5BAB53D1"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金融保險收入</w:t>
                              </w:r>
                            </w:p>
                            <w:p w14:paraId="56BB6EDD"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7</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990</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29.59</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文字方塊 102"/>
                        <wps:cNvSpPr txBox="1"/>
                        <wps:spPr>
                          <a:xfrm>
                            <a:off x="1361209" y="2282536"/>
                            <a:ext cx="953135" cy="424815"/>
                          </a:xfrm>
                          <a:prstGeom prst="rect">
                            <a:avLst/>
                          </a:prstGeom>
                          <a:noFill/>
                          <a:ln w="6350">
                            <a:noFill/>
                          </a:ln>
                          <a:effectLst/>
                        </wps:spPr>
                        <wps:txbx>
                          <w:txbxContent>
                            <w:p w14:paraId="6F98EA60"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其他收入</w:t>
                              </w:r>
                            </w:p>
                            <w:p w14:paraId="586459C3" w14:textId="77777777" w:rsidR="00980156" w:rsidRPr="00F11552" w:rsidRDefault="00980156" w:rsidP="00980156">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7</w:t>
                              </w:r>
                              <w:r>
                                <w:rPr>
                                  <w:rFonts w:ascii="標楷體" w:hAnsi="標楷體" w:hint="eastAsia"/>
                                  <w:color w:val="000000" w:themeColor="text1"/>
                                  <w:sz w:val="20"/>
                                  <w:szCs w:val="20"/>
                                </w:rPr>
                                <w:t>47</w:t>
                              </w:r>
                              <w:r w:rsidRPr="00F11552">
                                <w:rPr>
                                  <w:rFonts w:ascii="標楷體" w:hAnsi="標楷體" w:hint="eastAsia"/>
                                  <w:color w:val="000000" w:themeColor="text1"/>
                                  <w:sz w:val="20"/>
                                  <w:szCs w:val="20"/>
                                </w:rPr>
                                <w:t xml:space="preserve"> (2.</w:t>
                              </w:r>
                              <w:r>
                                <w:rPr>
                                  <w:rFonts w:ascii="標楷體" w:hAnsi="標楷體" w:hint="eastAsia"/>
                                  <w:color w:val="000000" w:themeColor="text1"/>
                                  <w:sz w:val="20"/>
                                  <w:szCs w:val="20"/>
                                </w:rPr>
                                <w:t>77</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文字方塊 103"/>
                        <wps:cNvSpPr txBox="1"/>
                        <wps:spPr>
                          <a:xfrm>
                            <a:off x="173181" y="2085109"/>
                            <a:ext cx="953135" cy="455295"/>
                          </a:xfrm>
                          <a:prstGeom prst="rect">
                            <a:avLst/>
                          </a:prstGeom>
                          <a:noFill/>
                          <a:ln w="6350">
                            <a:noFill/>
                          </a:ln>
                          <a:effectLst/>
                        </wps:spPr>
                        <wps:txbx>
                          <w:txbxContent>
                            <w:p w14:paraId="1CD47578"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營業外收入</w:t>
                              </w:r>
                            </w:p>
                            <w:p w14:paraId="1DAB3817"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319</w:t>
                              </w:r>
                              <w:r w:rsidRPr="00F11552">
                                <w:rPr>
                                  <w:rFonts w:ascii="標楷體" w:hAnsi="標楷體" w:hint="eastAsia"/>
                                  <w:color w:val="000000" w:themeColor="text1"/>
                                  <w:sz w:val="20"/>
                                  <w:szCs w:val="20"/>
                                </w:rPr>
                                <w:t xml:space="preserve"> (1.</w:t>
                              </w:r>
                              <w:r>
                                <w:rPr>
                                  <w:rFonts w:ascii="標楷體" w:hAnsi="標楷體" w:hint="eastAsia"/>
                                  <w:color w:val="000000" w:themeColor="text1"/>
                                  <w:sz w:val="20"/>
                                  <w:szCs w:val="20"/>
                                </w:rPr>
                                <w:t>18</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文字方塊 104"/>
                        <wps:cNvSpPr txBox="1"/>
                        <wps:spPr>
                          <a:xfrm>
                            <a:off x="446809" y="779318"/>
                            <a:ext cx="1107440" cy="448945"/>
                          </a:xfrm>
                          <a:prstGeom prst="rect">
                            <a:avLst/>
                          </a:prstGeom>
                          <a:noFill/>
                          <a:ln w="6350">
                            <a:noFill/>
                          </a:ln>
                          <a:effectLst/>
                        </wps:spPr>
                        <wps:txbx>
                          <w:txbxContent>
                            <w:p w14:paraId="4C93865F"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銷售收入</w:t>
                              </w:r>
                            </w:p>
                            <w:p w14:paraId="5296D74F"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17</w:t>
                              </w:r>
                              <w:r w:rsidRPr="00F11552">
                                <w:rPr>
                                  <w:rFonts w:ascii="標楷體" w:hAnsi="標楷體" w:hint="eastAsia"/>
                                  <w:color w:val="000000" w:themeColor="text1"/>
                                  <w:sz w:val="20"/>
                                  <w:szCs w:val="20"/>
                                </w:rPr>
                                <w:t>,3</w:t>
                              </w:r>
                              <w:r>
                                <w:rPr>
                                  <w:rFonts w:ascii="標楷體" w:hAnsi="標楷體"/>
                                  <w:color w:val="000000" w:themeColor="text1"/>
                                  <w:sz w:val="20"/>
                                  <w:szCs w:val="20"/>
                                </w:rPr>
                                <w:t>2</w:t>
                              </w:r>
                              <w:r>
                                <w:rPr>
                                  <w:rFonts w:ascii="標楷體" w:hAnsi="標楷體" w:hint="eastAsia"/>
                                  <w:color w:val="000000" w:themeColor="text1"/>
                                  <w:sz w:val="20"/>
                                  <w:szCs w:val="20"/>
                                </w:rPr>
                                <w:t>8</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64.17</w:t>
                              </w:r>
                              <w:r w:rsidRPr="00F11552">
                                <w:rPr>
                                  <w:rFonts w:ascii="標楷體" w:hAnsi="標楷體" w:hint="eastAsia"/>
                                  <w:color w:val="000000" w:themeColor="tex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Freeform 57"/>
                        <wps:cNvSpPr>
                          <a:spLocks/>
                        </wps:cNvSpPr>
                        <wps:spPr bwMode="auto">
                          <a:xfrm>
                            <a:off x="1084118" y="2005445"/>
                            <a:ext cx="44450" cy="260350"/>
                          </a:xfrm>
                          <a:custGeom>
                            <a:avLst/>
                            <a:gdLst>
                              <a:gd name="T0" fmla="*/ 0 w 72"/>
                              <a:gd name="T1" fmla="*/ 100 h 100"/>
                              <a:gd name="T2" fmla="*/ 52 w 72"/>
                              <a:gd name="T3" fmla="*/ 100 h 100"/>
                              <a:gd name="T4" fmla="*/ 52 w 72"/>
                              <a:gd name="T5" fmla="*/ 0 h 100"/>
                              <a:gd name="T6" fmla="*/ 72 w 72"/>
                              <a:gd name="T7" fmla="*/ 24 h 1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6" name="Freeform 62"/>
                        <wps:cNvSpPr>
                          <a:spLocks/>
                        </wps:cNvSpPr>
                        <wps:spPr bwMode="auto">
                          <a:xfrm>
                            <a:off x="1305791" y="2033154"/>
                            <a:ext cx="142875" cy="397510"/>
                          </a:xfrm>
                          <a:custGeom>
                            <a:avLst/>
                            <a:gdLst>
                              <a:gd name="T0" fmla="*/ 28 w 28"/>
                              <a:gd name="T1" fmla="*/ 64 h 64"/>
                              <a:gd name="T2" fmla="*/ 0 w 28"/>
                              <a:gd name="T3" fmla="*/ 64 h 64"/>
                              <a:gd name="T4" fmla="*/ 0 w 28"/>
                              <a:gd name="T5" fmla="*/ 0 h 64"/>
                              <a:gd name="T6" fmla="*/ 20 w 28"/>
                              <a:gd name="T7" fmla="*/ 20 h 64"/>
                              <a:gd name="connsiteX0" fmla="*/ 10000 w 10000"/>
                              <a:gd name="connsiteY0" fmla="*/ 10000 h 10000"/>
                              <a:gd name="connsiteX1" fmla="*/ 0 w 10000"/>
                              <a:gd name="connsiteY1" fmla="*/ 10000 h 10000"/>
                              <a:gd name="connsiteX2" fmla="*/ 0 w 10000"/>
                              <a:gd name="connsiteY2" fmla="*/ 0 h 10000"/>
                              <a:gd name="connsiteX3" fmla="*/ 5447 w 10000"/>
                              <a:gd name="connsiteY3" fmla="*/ 2807 h 10000"/>
                              <a:gd name="connsiteX4" fmla="*/ 7143 w 10000"/>
                              <a:gd name="connsiteY4" fmla="*/ 3125 h 10000"/>
                              <a:gd name="connsiteX0" fmla="*/ 10000 w 10000"/>
                              <a:gd name="connsiteY0" fmla="*/ 10000 h 10000"/>
                              <a:gd name="connsiteX1" fmla="*/ 0 w 10000"/>
                              <a:gd name="connsiteY1" fmla="*/ 10000 h 10000"/>
                              <a:gd name="connsiteX2" fmla="*/ 0 w 10000"/>
                              <a:gd name="connsiteY2" fmla="*/ 0 h 10000"/>
                              <a:gd name="connsiteX3" fmla="*/ 5447 w 10000"/>
                              <a:gd name="connsiteY3" fmla="*/ 2807 h 10000"/>
                              <a:gd name="connsiteX0" fmla="*/ 10000 w 10000"/>
                              <a:gd name="connsiteY0" fmla="*/ 10000 h 10000"/>
                              <a:gd name="connsiteX1" fmla="*/ 0 w 10000"/>
                              <a:gd name="connsiteY1" fmla="*/ 10000 h 10000"/>
                              <a:gd name="connsiteX2" fmla="*/ 0 w 10000"/>
                              <a:gd name="connsiteY2" fmla="*/ 0 h 10000"/>
                            </a:gdLst>
                            <a:ahLst/>
                            <a:cxnLst>
                              <a:cxn ang="0">
                                <a:pos x="connsiteX0" y="connsiteY0"/>
                              </a:cxn>
                              <a:cxn ang="0">
                                <a:pos x="connsiteX1" y="connsiteY1"/>
                              </a:cxn>
                              <a:cxn ang="0">
                                <a:pos x="connsiteX2" y="connsiteY2"/>
                              </a:cxn>
                            </a:cxnLst>
                            <a:rect l="l" t="t" r="r" b="b"/>
                            <a:pathLst>
                              <a:path w="10000" h="10000">
                                <a:moveTo>
                                  <a:pt x="10000" y="10000"/>
                                </a:moveTo>
                                <a:lnTo>
                                  <a:pt x="0" y="10000"/>
                                </a:lnTo>
                                <a:lnTo>
                                  <a:pt x="0" y="0"/>
                                </a:lnTo>
                              </a:path>
                            </a:pathLst>
                          </a:custGeom>
                          <a:noFill/>
                          <a:ln w="6350">
                            <a:solidFill>
                              <a:sysClr val="windowText" lastClr="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0" name="文字方塊 100"/>
                        <wps:cNvSpPr txBox="1"/>
                        <wps:spPr>
                          <a:xfrm>
                            <a:off x="2362200" y="619991"/>
                            <a:ext cx="1052830" cy="466725"/>
                          </a:xfrm>
                          <a:prstGeom prst="rect">
                            <a:avLst/>
                          </a:prstGeom>
                          <a:noFill/>
                          <a:ln w="6350">
                            <a:noFill/>
                          </a:ln>
                          <a:effectLst/>
                        </wps:spPr>
                        <wps:txbx>
                          <w:txbxContent>
                            <w:p w14:paraId="4B7F12B2"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勞務收入</w:t>
                              </w:r>
                            </w:p>
                            <w:p w14:paraId="64FD1213" w14:textId="77777777" w:rsidR="00980156" w:rsidRPr="00F11552" w:rsidRDefault="00980156" w:rsidP="00980156">
                              <w:pPr>
                                <w:spacing w:line="240" w:lineRule="exact"/>
                                <w:ind w:leftChars="-40" w:left="-96" w:rightChars="-55" w:right="-132"/>
                                <w:jc w:val="center"/>
                                <w:rPr>
                                  <w:rFonts w:ascii="標楷體" w:hAnsi="標楷體"/>
                                  <w:sz w:val="20"/>
                                  <w:szCs w:val="20"/>
                                </w:rPr>
                              </w:pPr>
                              <w:r>
                                <w:rPr>
                                  <w:rFonts w:ascii="標楷體" w:hAnsi="標楷體" w:hint="eastAsia"/>
                                  <w:color w:val="000000" w:themeColor="text1"/>
                                  <w:sz w:val="20"/>
                                  <w:szCs w:val="20"/>
                                </w:rPr>
                                <w:t>619</w:t>
                              </w:r>
                              <w:r w:rsidRPr="00F11552">
                                <w:rPr>
                                  <w:rFonts w:ascii="標楷體" w:hAnsi="標楷體" w:hint="eastAsia"/>
                                  <w:color w:val="000000" w:themeColor="text1"/>
                                  <w:sz w:val="20"/>
                                  <w:szCs w:val="20"/>
                                </w:rPr>
                                <w:t xml:space="preserve"> </w:t>
                              </w:r>
                              <w:r w:rsidRPr="00FD12F5">
                                <w:rPr>
                                  <w:rFonts w:ascii="標楷體" w:hAnsi="標楷體" w:hint="eastAsia"/>
                                  <w:color w:val="000000" w:themeColor="text1"/>
                                  <w:spacing w:val="-10"/>
                                  <w:sz w:val="20"/>
                                  <w:szCs w:val="20"/>
                                </w:rPr>
                                <w:t>(2.29％)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群組 1" o:spid="_x0000_s1040" style="position:absolute;margin-left:-5.5pt;margin-top:143.5pt;width:268.9pt;height:231.65pt;z-index:251693056" coordsize="34150,29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">
                <v:shapetype id="_x0000_t202" coordsize="21600,21600" o:spt="202" path="m,l,21600r21600,l21600,xe">
                  <v:stroke joinstyle="miter"/>
                  <v:path gradientshapeok="t" o:connecttype="rect"/>
                </v:shapetype>
                <v:shape id="文字方塊 2" o:spid="_x0000_s1041" type="#_x0000_t202" style="position:absolute;width:34036;height:29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14:paraId="27B8770E" w14:textId="77777777" w:rsidR="00980156" w:rsidRDefault="00980156" w:rsidP="00980156">
                        <w:r>
                          <w:rPr>
                            <w:noProof/>
                          </w:rPr>
                          <w:drawing>
                            <wp:inline distT="0" distB="0" distL="0" distR="0" wp14:anchorId="6ABC198B" wp14:editId="388E5C2B">
                              <wp:extent cx="2922814" cy="2405743"/>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文字方塊 101" o:spid="_x0000_s1042" type="#_x0000_t202" style="position:absolute;left:16209;top:11291;width:10370;height:4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5BAB53D1"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金融保險收入</w:t>
                        </w:r>
                      </w:p>
                      <w:p w14:paraId="56BB6EDD"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7</w:t>
                        </w:r>
                        <w:r w:rsidRPr="00F11552">
                          <w:rPr>
                            <w:rFonts w:ascii="標楷體" w:hAnsi="標楷體" w:hint="eastAsia"/>
                            <w:color w:val="000000" w:themeColor="text1"/>
                            <w:sz w:val="20"/>
                            <w:szCs w:val="20"/>
                          </w:rPr>
                          <w:t>,</w:t>
                        </w:r>
                        <w:r>
                          <w:rPr>
                            <w:rFonts w:ascii="標楷體" w:hAnsi="標楷體" w:hint="eastAsia"/>
                            <w:color w:val="000000" w:themeColor="text1"/>
                            <w:sz w:val="20"/>
                            <w:szCs w:val="20"/>
                          </w:rPr>
                          <w:t>990</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29.59</w:t>
                        </w:r>
                        <w:r w:rsidRPr="00F11552">
                          <w:rPr>
                            <w:rFonts w:ascii="標楷體" w:hAnsi="標楷體" w:hint="eastAsia"/>
                            <w:color w:val="000000" w:themeColor="text1"/>
                            <w:sz w:val="20"/>
                            <w:szCs w:val="20"/>
                          </w:rPr>
                          <w:t>％)</w:t>
                        </w:r>
                      </w:p>
                    </w:txbxContent>
                  </v:textbox>
                </v:shape>
                <v:shape id="文字方塊 102" o:spid="_x0000_s1043" type="#_x0000_t202" style="position:absolute;left:13612;top:22825;width:9531;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6F98EA60"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其他收入</w:t>
                        </w:r>
                      </w:p>
                      <w:p w14:paraId="586459C3" w14:textId="77777777" w:rsidR="00980156" w:rsidRPr="00F11552" w:rsidRDefault="00980156" w:rsidP="00980156">
                        <w:pPr>
                          <w:spacing w:line="240" w:lineRule="exact"/>
                          <w:ind w:leftChars="-40" w:left="-96" w:rightChars="-55" w:right="-132"/>
                          <w:jc w:val="center"/>
                          <w:rPr>
                            <w:sz w:val="20"/>
                            <w:szCs w:val="20"/>
                          </w:rPr>
                        </w:pPr>
                        <w:r w:rsidRPr="00F11552">
                          <w:rPr>
                            <w:rFonts w:ascii="標楷體" w:hAnsi="標楷體" w:hint="eastAsia"/>
                            <w:color w:val="000000" w:themeColor="text1"/>
                            <w:sz w:val="20"/>
                            <w:szCs w:val="20"/>
                          </w:rPr>
                          <w:t>7</w:t>
                        </w:r>
                        <w:r>
                          <w:rPr>
                            <w:rFonts w:ascii="標楷體" w:hAnsi="標楷體" w:hint="eastAsia"/>
                            <w:color w:val="000000" w:themeColor="text1"/>
                            <w:sz w:val="20"/>
                            <w:szCs w:val="20"/>
                          </w:rPr>
                          <w:t>47</w:t>
                        </w:r>
                        <w:r w:rsidRPr="00F11552">
                          <w:rPr>
                            <w:rFonts w:ascii="標楷體" w:hAnsi="標楷體" w:hint="eastAsia"/>
                            <w:color w:val="000000" w:themeColor="text1"/>
                            <w:sz w:val="20"/>
                            <w:szCs w:val="20"/>
                          </w:rPr>
                          <w:t xml:space="preserve"> (2.</w:t>
                        </w:r>
                        <w:r>
                          <w:rPr>
                            <w:rFonts w:ascii="標楷體" w:hAnsi="標楷體" w:hint="eastAsia"/>
                            <w:color w:val="000000" w:themeColor="text1"/>
                            <w:sz w:val="20"/>
                            <w:szCs w:val="20"/>
                          </w:rPr>
                          <w:t>77</w:t>
                        </w:r>
                        <w:r w:rsidRPr="00F11552">
                          <w:rPr>
                            <w:rFonts w:ascii="標楷體" w:hAnsi="標楷體" w:hint="eastAsia"/>
                            <w:color w:val="000000" w:themeColor="text1"/>
                            <w:sz w:val="20"/>
                            <w:szCs w:val="20"/>
                          </w:rPr>
                          <w:t>％)</w:t>
                        </w:r>
                      </w:p>
                    </w:txbxContent>
                  </v:textbox>
                </v:shape>
                <v:shape id="文字方塊 103" o:spid="_x0000_s1044" type="#_x0000_t202" style="position:absolute;left:1731;top:20851;width:9532;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14:paraId="1CD47578"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營業外收入</w:t>
                        </w:r>
                      </w:p>
                      <w:p w14:paraId="1DAB3817"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319</w:t>
                        </w:r>
                        <w:r w:rsidRPr="00F11552">
                          <w:rPr>
                            <w:rFonts w:ascii="標楷體" w:hAnsi="標楷體" w:hint="eastAsia"/>
                            <w:color w:val="000000" w:themeColor="text1"/>
                            <w:sz w:val="20"/>
                            <w:szCs w:val="20"/>
                          </w:rPr>
                          <w:t xml:space="preserve"> (1.</w:t>
                        </w:r>
                        <w:r>
                          <w:rPr>
                            <w:rFonts w:ascii="標楷體" w:hAnsi="標楷體" w:hint="eastAsia"/>
                            <w:color w:val="000000" w:themeColor="text1"/>
                            <w:sz w:val="20"/>
                            <w:szCs w:val="20"/>
                          </w:rPr>
                          <w:t>18</w:t>
                        </w:r>
                        <w:r w:rsidRPr="00F11552">
                          <w:rPr>
                            <w:rFonts w:ascii="標楷體" w:hAnsi="標楷體" w:hint="eastAsia"/>
                            <w:color w:val="000000" w:themeColor="text1"/>
                            <w:sz w:val="20"/>
                            <w:szCs w:val="20"/>
                          </w:rPr>
                          <w:t>％)</w:t>
                        </w:r>
                      </w:p>
                    </w:txbxContent>
                  </v:textbox>
                </v:shape>
                <v:shape id="文字方塊 104" o:spid="_x0000_s1045" type="#_x0000_t202" style="position:absolute;left:4468;top:7793;width:11074;height:4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14:paraId="4C93865F"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銷售收入</w:t>
                        </w:r>
                      </w:p>
                      <w:p w14:paraId="5296D74F" w14:textId="77777777" w:rsidR="00980156" w:rsidRPr="00F11552" w:rsidRDefault="00980156" w:rsidP="00980156">
                        <w:pPr>
                          <w:spacing w:line="240" w:lineRule="exact"/>
                          <w:ind w:leftChars="-40" w:left="-96" w:rightChars="-55" w:right="-132"/>
                          <w:jc w:val="center"/>
                          <w:rPr>
                            <w:sz w:val="20"/>
                            <w:szCs w:val="20"/>
                          </w:rPr>
                        </w:pPr>
                        <w:r>
                          <w:rPr>
                            <w:rFonts w:ascii="標楷體" w:hAnsi="標楷體" w:hint="eastAsia"/>
                            <w:color w:val="000000" w:themeColor="text1"/>
                            <w:sz w:val="20"/>
                            <w:szCs w:val="20"/>
                          </w:rPr>
                          <w:t>17</w:t>
                        </w:r>
                        <w:r w:rsidRPr="00F11552">
                          <w:rPr>
                            <w:rFonts w:ascii="標楷體" w:hAnsi="標楷體" w:hint="eastAsia"/>
                            <w:color w:val="000000" w:themeColor="text1"/>
                            <w:sz w:val="20"/>
                            <w:szCs w:val="20"/>
                          </w:rPr>
                          <w:t>,3</w:t>
                        </w:r>
                        <w:r>
                          <w:rPr>
                            <w:rFonts w:ascii="標楷體" w:hAnsi="標楷體"/>
                            <w:color w:val="000000" w:themeColor="text1"/>
                            <w:sz w:val="20"/>
                            <w:szCs w:val="20"/>
                          </w:rPr>
                          <w:t>2</w:t>
                        </w:r>
                        <w:r>
                          <w:rPr>
                            <w:rFonts w:ascii="標楷體" w:hAnsi="標楷體" w:hint="eastAsia"/>
                            <w:color w:val="000000" w:themeColor="text1"/>
                            <w:sz w:val="20"/>
                            <w:szCs w:val="20"/>
                          </w:rPr>
                          <w:t>8</w:t>
                        </w:r>
                        <w:r w:rsidRPr="00F11552">
                          <w:rPr>
                            <w:rFonts w:ascii="標楷體" w:hAnsi="標楷體" w:hint="eastAsia"/>
                            <w:color w:val="000000" w:themeColor="text1"/>
                            <w:sz w:val="20"/>
                            <w:szCs w:val="20"/>
                          </w:rPr>
                          <w:t xml:space="preserve"> (</w:t>
                        </w:r>
                        <w:r>
                          <w:rPr>
                            <w:rFonts w:ascii="標楷體" w:hAnsi="標楷體" w:hint="eastAsia"/>
                            <w:color w:val="000000" w:themeColor="text1"/>
                            <w:sz w:val="20"/>
                            <w:szCs w:val="20"/>
                          </w:rPr>
                          <w:t>64.17</w:t>
                        </w:r>
                        <w:r w:rsidRPr="00F11552">
                          <w:rPr>
                            <w:rFonts w:ascii="標楷體" w:hAnsi="標楷體" w:hint="eastAsia"/>
                            <w:color w:val="000000" w:themeColor="text1"/>
                            <w:sz w:val="20"/>
                            <w:szCs w:val="20"/>
                          </w:rPr>
                          <w:t>％)</w:t>
                        </w:r>
                      </w:p>
                    </w:txbxContent>
                  </v:textbox>
                </v:shape>
                <v:shape id="Freeform 57" o:spid="_x0000_s1046" style="position:absolute;left:10841;top:20054;width:444;height:2603;visibility:visible;mso-wrap-style:square;v-text-anchor:top" coordsize="722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wYJsEA&#10;AADcAAAADwAAAGRycy9kb3ducmV2LnhtbERP3WrCMBS+H+wdwhnsbiY6HVJNZSsbeCfTPcCxObal&#10;zUlJYu329EYQdnc+vt+z3oy2EwP50DjWMJ0oEMSlMw1XGn4OXy9LECEiG+wck4ZfCrDJHx/WmBl3&#10;4W8a9rESKYRDhhrqGPtMylDWZDFMXE+cuJPzFmOCvpLG4yWF207OlHqTFhtODTX2VNRUtvuz1aB4&#10;MQyFXPq/17I9fuxcMX7OC62fn8b3FYhIY/wX391bk+arBdyeSRfI/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MGCbBAAAA3AAAAA8AAAAAAAAAAAAAAAAAmAIAAGRycy9kb3du&#10;cmV2LnhtbFBLBQYAAAAABAAEAPUAAACGAwAAAAA=&#10;" path="m,10000r7222,l7222,e" filled="f" fillcolor="#5b9bd5 [3204]" strokecolor="windowText" strokeweight=".5pt">
                  <v:shadow color="#e7e6e6 [3214]"/>
                  <v:path arrowok="t" o:connecttype="custom" o:connectlocs="0,260350;44450,260350;44450,0" o:connectangles="0,0,0"/>
                </v:shape>
                <v:shape id="Freeform 62" o:spid="_x0000_s1047" style="position:absolute;left:13057;top:20331;width:1429;height:3975;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RnW8EA&#10;AADcAAAADwAAAGRycy9kb3ducmV2LnhtbERPS4vCMBC+C/6HMMJeRFNXkKUaRQRFEA8+YK9DMzal&#10;zaQkUeu/N8LC3ubje85i1dlGPMiHyrGCyTgDQVw4XXGp4HrZjn5AhIissXFMCl4UYLXs9xaYa/fk&#10;Ez3OsRQphEOOCkyMbS5lKAxZDGPXEifu5rzFmKAvpfb4TOG2kd9ZNpMWK04NBlvaGCrq890q8Ifd&#10;rx/u9tfucnqZw72tJ8dprdTXoFvPQUTq4r/4z73XaX42g88z6QK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UZ1vBAAAA3AAAAA8AAAAAAAAAAAAAAAAAmAIAAGRycy9kb3du&#10;cmV2LnhtbFBLBQYAAAAABAAEAPUAAACGAwAAAAA=&#10;" path="m10000,10000l,10000,,e" filled="f" fillcolor="#5b9bd5 [3204]" strokecolor="windowText" strokeweight=".5pt">
                  <v:shadow color="#e7e6e6 [3214]"/>
                  <v:path arrowok="t" o:connecttype="custom" o:connectlocs="142875,397510;0,397510;0,0" o:connectangles="0,0,0"/>
                </v:shape>
                <v:shape id="文字方塊 100" o:spid="_x0000_s1048" type="#_x0000_t202" style="position:absolute;left:23622;top:6199;width:10528;height: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4B7F12B2" w14:textId="77777777" w:rsidR="00980156" w:rsidRPr="00F11552" w:rsidRDefault="00980156" w:rsidP="00980156">
                        <w:pPr>
                          <w:spacing w:line="240" w:lineRule="exact"/>
                          <w:ind w:leftChars="-40" w:left="-96" w:rightChars="-55" w:right="-132"/>
                          <w:jc w:val="center"/>
                          <w:rPr>
                            <w:rFonts w:ascii="標楷體" w:hAnsi="標楷體"/>
                            <w:color w:val="000000" w:themeColor="text1"/>
                            <w:sz w:val="20"/>
                            <w:szCs w:val="20"/>
                          </w:rPr>
                        </w:pPr>
                        <w:r w:rsidRPr="00F11552">
                          <w:rPr>
                            <w:rFonts w:ascii="標楷體" w:hAnsi="標楷體" w:hint="eastAsia"/>
                            <w:color w:val="000000" w:themeColor="text1"/>
                            <w:sz w:val="20"/>
                            <w:szCs w:val="20"/>
                          </w:rPr>
                          <w:t>勞務收入</w:t>
                        </w:r>
                        <w:bookmarkStart w:id="1" w:name="_GoBack"/>
                      </w:p>
                      <w:p w14:paraId="64FD1213" w14:textId="77777777" w:rsidR="00980156" w:rsidRPr="00F11552" w:rsidRDefault="00980156" w:rsidP="00980156">
                        <w:pPr>
                          <w:spacing w:line="240" w:lineRule="exact"/>
                          <w:ind w:leftChars="-40" w:left="-96" w:rightChars="-55" w:right="-132"/>
                          <w:jc w:val="center"/>
                          <w:rPr>
                            <w:rFonts w:ascii="標楷體" w:hAnsi="標楷體"/>
                            <w:sz w:val="20"/>
                            <w:szCs w:val="20"/>
                          </w:rPr>
                        </w:pPr>
                        <w:r>
                          <w:rPr>
                            <w:rFonts w:ascii="標楷體" w:hAnsi="標楷體" w:hint="eastAsia"/>
                            <w:color w:val="000000" w:themeColor="text1"/>
                            <w:sz w:val="20"/>
                            <w:szCs w:val="20"/>
                          </w:rPr>
                          <w:t>619</w:t>
                        </w:r>
                        <w:r w:rsidRPr="00F11552">
                          <w:rPr>
                            <w:rFonts w:ascii="標楷體" w:hAnsi="標楷體" w:hint="eastAsia"/>
                            <w:color w:val="000000" w:themeColor="text1"/>
                            <w:sz w:val="20"/>
                            <w:szCs w:val="20"/>
                          </w:rPr>
                          <w:t xml:space="preserve"> </w:t>
                        </w:r>
                        <w:r w:rsidRPr="00FD12F5">
                          <w:rPr>
                            <w:rFonts w:ascii="標楷體" w:hAnsi="標楷體" w:hint="eastAsia"/>
                            <w:color w:val="000000" w:themeColor="text1"/>
                            <w:spacing w:val="-10"/>
                            <w:sz w:val="20"/>
                            <w:szCs w:val="20"/>
                          </w:rPr>
                          <w:t>(2.29％)</w:t>
                        </w:r>
                        <w:bookmarkEnd w:id="1"/>
                      </w:p>
                    </w:txbxContent>
                  </v:textbox>
                </v:shape>
              </v:group>
            </w:pict>
          </mc:Fallback>
        </mc:AlternateContent>
      </w:r>
      <w:r w:rsidR="001A1304" w:rsidRPr="00B60B0C">
        <w:rPr>
          <w:rFonts w:hint="eastAsia"/>
          <w:noProof/>
        </w:rPr>
        <mc:AlternateContent>
          <mc:Choice Requires="wps">
            <w:drawing>
              <wp:anchor distT="0" distB="0" distL="114300" distR="114300" simplePos="0" relativeHeight="251461632" behindDoc="1" locked="0" layoutInCell="1" allowOverlap="1" wp14:anchorId="69E3003A" wp14:editId="1A90963A">
                <wp:simplePos x="0" y="0"/>
                <wp:positionH relativeFrom="column">
                  <wp:posOffset>3082925</wp:posOffset>
                </wp:positionH>
                <wp:positionV relativeFrom="paragraph">
                  <wp:posOffset>1833880</wp:posOffset>
                </wp:positionV>
                <wp:extent cx="899795" cy="187325"/>
                <wp:effectExtent l="57150" t="133350" r="128905" b="41275"/>
                <wp:wrapNone/>
                <wp:docPr id="114305"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87325"/>
                        </a:xfrm>
                        <a:prstGeom prst="rect">
                          <a:avLst/>
                        </a:prstGeom>
                        <a:gradFill rotWithShape="1">
                          <a:gsLst>
                            <a:gs pos="0">
                              <a:srgbClr val="FFFFFF"/>
                            </a:gs>
                            <a:gs pos="100000">
                              <a:srgbClr val="3386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3386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14:sizeRelV relativeFrom="margin">
                  <wp14:pctHeight>0</wp14:pctHeight>
                </wp14:sizeRelV>
              </wp:anchor>
            </w:drawing>
          </mc:Choice>
          <mc:Fallback>
            <w:pict>
              <v:rect id="Rectangle 52" o:spid="_x0000_s1026" style="position:absolute;margin-left:242.75pt;margin-top:144.4pt;width:70.85pt;height:14.75pt;z-index:-251854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">
                <v:fill color2="#3386ff" rotate="t" focusposition=".5,.5" focussize="" focus="100%" type="gradientRadial"/>
                <v:shadow color="#e7e6e6 [3214]" offset="6pt,6pt"/>
                <o:extrusion v:ext="view" backdepth="17pt" color="#3386ff" on="t" lightposition="0,-50000" lightposition2="0,50000"/>
              </v:rect>
            </w:pict>
          </mc:Fallback>
        </mc:AlternateContent>
      </w:r>
      <w:r w:rsidR="001A1304" w:rsidRPr="00B60B0C">
        <w:rPr>
          <w:rFonts w:hint="eastAsia"/>
          <w:noProof/>
        </w:rPr>
        <mc:AlternateContent>
          <mc:Choice Requires="wps">
            <w:drawing>
              <wp:anchor distT="0" distB="0" distL="114300" distR="114300" simplePos="0" relativeHeight="251460608" behindDoc="1" locked="0" layoutInCell="1" allowOverlap="1" wp14:anchorId="1870ECCD" wp14:editId="37DFEF6F">
                <wp:simplePos x="0" y="0"/>
                <wp:positionH relativeFrom="column">
                  <wp:posOffset>2175510</wp:posOffset>
                </wp:positionH>
                <wp:positionV relativeFrom="paragraph">
                  <wp:posOffset>748242</wp:posOffset>
                </wp:positionV>
                <wp:extent cx="899795" cy="1270635"/>
                <wp:effectExtent l="57150" t="133350" r="128905" b="43815"/>
                <wp:wrapNone/>
                <wp:docPr id="11430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270635"/>
                        </a:xfrm>
                        <a:prstGeom prst="rect">
                          <a:avLst/>
                        </a:prstGeom>
                        <a:gradFill rotWithShape="0">
                          <a:gsLst>
                            <a:gs pos="0">
                              <a:srgbClr val="FFFFFF"/>
                            </a:gs>
                            <a:gs pos="100000">
                              <a:srgbClr val="FFAFAF"/>
                            </a:gs>
                          </a:gsLst>
                          <a:path path="shape">
                            <a:fillToRect l="50000" t="50000" r="50000" b="50000"/>
                          </a:path>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rgbClr val="FFAFA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anchor>
            </w:drawing>
          </mc:Choice>
          <mc:Fallback>
            <w:pict>
              <v:rect id="Rectangle 48" o:spid="_x0000_s1026" style="position:absolute;margin-left:171.3pt;margin-top:58.9pt;width:70.85pt;height:100.05pt;z-index:-25185587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">
                <v:fill color2="#ffafaf" focusposition=".5,.5" focussize="" focus="100%" type="gradientRadial"/>
                <v:shadow color="#e7e6e6 [3214]" offset="6pt,6pt"/>
                <o:extrusion v:ext="view" backdepth="17pt" color="#ffafaf" on="t" lightposition="0,50000" lightposition2="0,-50000"/>
              </v:rect>
            </w:pict>
          </mc:Fallback>
        </mc:AlternateContent>
      </w:r>
      <w:r w:rsidR="00225354" w:rsidRPr="00B60B0C">
        <w:rPr>
          <w:rFonts w:hint="eastAsia"/>
          <w:noProof/>
        </w:rPr>
        <mc:AlternateContent>
          <mc:Choice Requires="wps">
            <w:drawing>
              <wp:anchor distT="0" distB="0" distL="114300" distR="114300" simplePos="0" relativeHeight="251465728" behindDoc="1" locked="0" layoutInCell="1" allowOverlap="1" wp14:anchorId="4DFCD4C5" wp14:editId="24F1504A">
                <wp:simplePos x="0" y="0"/>
                <wp:positionH relativeFrom="column">
                  <wp:posOffset>3125470</wp:posOffset>
                </wp:positionH>
                <wp:positionV relativeFrom="paragraph">
                  <wp:posOffset>1744980</wp:posOffset>
                </wp:positionV>
                <wp:extent cx="835025" cy="336550"/>
                <wp:effectExtent l="0" t="0" r="0" b="6350"/>
                <wp:wrapNone/>
                <wp:docPr id="114309"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336550"/>
                        </a:xfrm>
                        <a:prstGeom prst="rect">
                          <a:avLst/>
                        </a:prstGeom>
                        <a:noFill/>
                        <a:ln w="9525">
                          <a:noFill/>
                          <a:miter lim="800000"/>
                          <a:headEnd/>
                          <a:tailEnd/>
                        </a:ln>
                      </wps:spPr>
                      <wps:txbx>
                        <w:txbxContent>
                          <w:p w14:paraId="58F68BD1" w14:textId="67F769E1" w:rsidR="00F11552" w:rsidRPr="00F11552" w:rsidRDefault="00F11552" w:rsidP="00F11552">
                            <w:pPr>
                              <w:spacing w:line="320" w:lineRule="exact"/>
                              <w:jc w:val="center"/>
                              <w:rPr>
                                <w:rFonts w:ascii="標楷體" w:hAnsi="標楷體"/>
                                <w:sz w:val="20"/>
                                <w:szCs w:val="20"/>
                              </w:rPr>
                            </w:pPr>
                            <w:r w:rsidRPr="00F11552">
                              <w:rPr>
                                <w:rFonts w:ascii="標楷體" w:hAnsi="標楷體" w:hint="eastAsia"/>
                                <w:sz w:val="20"/>
                                <w:szCs w:val="20"/>
                              </w:rPr>
                              <w:t>淨利2,</w:t>
                            </w:r>
                            <w:r w:rsidR="00044F27">
                              <w:rPr>
                                <w:rFonts w:ascii="標楷體" w:hAnsi="標楷體" w:hint="eastAsia"/>
                                <w:sz w:val="20"/>
                                <w:szCs w:val="20"/>
                              </w:rPr>
                              <w:t>281</w:t>
                            </w:r>
                          </w:p>
                        </w:txbxContent>
                      </wps:txbx>
                      <wps:bodyPr wrap="square" lIns="91433" tIns="45716" rIns="91433" bIns="45716"/>
                    </wps:wsp>
                  </a:graphicData>
                </a:graphic>
                <wp14:sizeRelV relativeFrom="margin">
                  <wp14:pctHeight>0</wp14:pctHeight>
                </wp14:sizeRelV>
              </wp:anchor>
            </w:drawing>
          </mc:Choice>
          <mc:Fallback>
            <w:pict>
              <v:shape id="文字方塊 1" o:spid="_x0000_s1049" type="#_x0000_t202" style="position:absolute;margin-left:246.1pt;margin-top:137.4pt;width:65.75pt;height:26.5pt;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" filled="f" stroked="f">
                <v:textbox inset="2.53981mm,1.2699mm,2.53981mm,1.2699mm">
                  <w:txbxContent>
                    <w:p w14:paraId="58F68BD1" w14:textId="67F769E1" w:rsidR="00F11552" w:rsidRPr="00F11552" w:rsidRDefault="00F11552" w:rsidP="00F11552">
                      <w:pPr>
                        <w:spacing w:line="320" w:lineRule="exact"/>
                        <w:jc w:val="center"/>
                        <w:rPr>
                          <w:rFonts w:ascii="標楷體" w:hAnsi="標楷體"/>
                          <w:sz w:val="20"/>
                          <w:szCs w:val="20"/>
                        </w:rPr>
                      </w:pPr>
                      <w:r w:rsidRPr="00F11552">
                        <w:rPr>
                          <w:rFonts w:ascii="標楷體" w:hAnsi="標楷體" w:hint="eastAsia"/>
                          <w:sz w:val="20"/>
                          <w:szCs w:val="20"/>
                        </w:rPr>
                        <w:t>淨利2,</w:t>
                      </w:r>
                      <w:r w:rsidR="00044F27">
                        <w:rPr>
                          <w:rFonts w:ascii="標楷體" w:hAnsi="標楷體" w:hint="eastAsia"/>
                          <w:sz w:val="20"/>
                          <w:szCs w:val="20"/>
                        </w:rPr>
                        <w:t>281</w:t>
                      </w:r>
                    </w:p>
                  </w:txbxContent>
                </v:textbox>
              </v:shape>
            </w:pict>
          </mc:Fallback>
        </mc:AlternateContent>
      </w:r>
      <w:r w:rsidR="00225354" w:rsidRPr="00B60B0C">
        <w:rPr>
          <w:rFonts w:hint="eastAsia"/>
          <w:noProof/>
        </w:rPr>
        <mc:AlternateContent>
          <mc:Choice Requires="wps">
            <w:drawing>
              <wp:anchor distT="0" distB="0" distL="114300" distR="114300" simplePos="0" relativeHeight="251464704" behindDoc="1" locked="0" layoutInCell="1" allowOverlap="1" wp14:anchorId="6CFE589B" wp14:editId="58A1EDFD">
                <wp:simplePos x="0" y="0"/>
                <wp:positionH relativeFrom="column">
                  <wp:posOffset>3276600</wp:posOffset>
                </wp:positionH>
                <wp:positionV relativeFrom="paragraph">
                  <wp:posOffset>936625</wp:posOffset>
                </wp:positionV>
                <wp:extent cx="573405" cy="717550"/>
                <wp:effectExtent l="0" t="0" r="0" b="6350"/>
                <wp:wrapNone/>
                <wp:docPr id="114308"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 cy="717550"/>
                        </a:xfrm>
                        <a:prstGeom prst="rect">
                          <a:avLst/>
                        </a:prstGeom>
                        <a:noFill/>
                        <a:ln w="9525">
                          <a:noFill/>
                          <a:miter lim="800000"/>
                          <a:headEnd/>
                          <a:tailEnd/>
                        </a:ln>
                      </wps:spPr>
                      <wps:txbx>
                        <w:txbxContent>
                          <w:p w14:paraId="5126D39A" w14:textId="77777777" w:rsidR="00F11552" w:rsidRPr="00F11552" w:rsidRDefault="00F11552" w:rsidP="00F11552">
                            <w:pPr>
                              <w:spacing w:line="360" w:lineRule="exact"/>
                              <w:jc w:val="center"/>
                              <w:rPr>
                                <w:rFonts w:ascii="標楷體" w:hAnsi="標楷體"/>
                                <w:sz w:val="20"/>
                                <w:szCs w:val="20"/>
                              </w:rPr>
                            </w:pPr>
                            <w:r w:rsidRPr="00F11552">
                              <w:rPr>
                                <w:rFonts w:ascii="標楷體" w:hAnsi="標楷體" w:hint="eastAsia"/>
                                <w:sz w:val="20"/>
                                <w:szCs w:val="20"/>
                              </w:rPr>
                              <w:t>總支出</w:t>
                            </w:r>
                          </w:p>
                          <w:p w14:paraId="59909A2E" w14:textId="2B8A2BB0" w:rsidR="00F11552" w:rsidRPr="00F11552" w:rsidRDefault="00F11552" w:rsidP="00F11552">
                            <w:pPr>
                              <w:spacing w:line="360" w:lineRule="exact"/>
                              <w:jc w:val="center"/>
                              <w:rPr>
                                <w:rFonts w:ascii="標楷體" w:hAnsi="標楷體"/>
                                <w:sz w:val="20"/>
                                <w:szCs w:val="20"/>
                              </w:rPr>
                            </w:pPr>
                            <w:r w:rsidRPr="00F11552">
                              <w:rPr>
                                <w:rFonts w:ascii="標楷體" w:hAnsi="標楷體" w:hint="eastAsia"/>
                                <w:sz w:val="20"/>
                                <w:szCs w:val="20"/>
                              </w:rPr>
                              <w:t>2</w:t>
                            </w:r>
                            <w:r w:rsidR="00044F27">
                              <w:rPr>
                                <w:rFonts w:ascii="標楷體" w:hAnsi="標楷體" w:hint="eastAsia"/>
                                <w:sz w:val="20"/>
                                <w:szCs w:val="20"/>
                              </w:rPr>
                              <w:t>4</w:t>
                            </w:r>
                            <w:r w:rsidRPr="00F11552">
                              <w:rPr>
                                <w:rFonts w:ascii="標楷體" w:hAnsi="標楷體" w:hint="eastAsia"/>
                                <w:sz w:val="20"/>
                                <w:szCs w:val="20"/>
                              </w:rPr>
                              <w:t>,</w:t>
                            </w:r>
                            <w:r w:rsidR="00044F27">
                              <w:rPr>
                                <w:rFonts w:ascii="標楷體" w:hAnsi="標楷體" w:hint="eastAsia"/>
                                <w:sz w:val="20"/>
                                <w:szCs w:val="20"/>
                              </w:rPr>
                              <w:t>724</w:t>
                            </w:r>
                          </w:p>
                        </w:txbxContent>
                      </wps:txbx>
                      <wps:bodyPr wrap="none" lIns="91433" tIns="45716" rIns="91433" bIns="45716"/>
                    </wps:wsp>
                  </a:graphicData>
                </a:graphic>
              </wp:anchor>
            </w:drawing>
          </mc:Choice>
          <mc:Fallback>
            <w:pict>
              <v:shape id="_x0000_s1050" type="#_x0000_t202" style="position:absolute;margin-left:258pt;margin-top:73.75pt;width:45.15pt;height:56.5pt;z-index:-251851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" filled="f" stroked="f">
                <v:textbox inset="2.53981mm,1.2699mm,2.53981mm,1.2699mm">
                  <w:txbxContent>
                    <w:p w14:paraId="5126D39A" w14:textId="77777777" w:rsidR="00F11552" w:rsidRPr="00F11552" w:rsidRDefault="00F11552" w:rsidP="00F11552">
                      <w:pPr>
                        <w:spacing w:line="360" w:lineRule="exact"/>
                        <w:jc w:val="center"/>
                        <w:rPr>
                          <w:rFonts w:ascii="標楷體" w:hAnsi="標楷體"/>
                          <w:sz w:val="20"/>
                          <w:szCs w:val="20"/>
                        </w:rPr>
                      </w:pPr>
                      <w:r w:rsidRPr="00F11552">
                        <w:rPr>
                          <w:rFonts w:ascii="標楷體" w:hAnsi="標楷體" w:hint="eastAsia"/>
                          <w:sz w:val="20"/>
                          <w:szCs w:val="20"/>
                        </w:rPr>
                        <w:t>總支出</w:t>
                      </w:r>
                    </w:p>
                    <w:p w14:paraId="59909A2E" w14:textId="2B8A2BB0" w:rsidR="00F11552" w:rsidRPr="00F11552" w:rsidRDefault="00F11552" w:rsidP="00F11552">
                      <w:pPr>
                        <w:spacing w:line="360" w:lineRule="exact"/>
                        <w:jc w:val="center"/>
                        <w:rPr>
                          <w:rFonts w:ascii="標楷體" w:hAnsi="標楷體"/>
                          <w:sz w:val="20"/>
                          <w:szCs w:val="20"/>
                        </w:rPr>
                      </w:pPr>
                      <w:r w:rsidRPr="00F11552">
                        <w:rPr>
                          <w:rFonts w:ascii="標楷體" w:hAnsi="標楷體" w:hint="eastAsia"/>
                          <w:sz w:val="20"/>
                          <w:szCs w:val="20"/>
                        </w:rPr>
                        <w:t>2</w:t>
                      </w:r>
                      <w:r w:rsidR="00044F27">
                        <w:rPr>
                          <w:rFonts w:ascii="標楷體" w:hAnsi="標楷體" w:hint="eastAsia"/>
                          <w:sz w:val="20"/>
                          <w:szCs w:val="20"/>
                        </w:rPr>
                        <w:t>4</w:t>
                      </w:r>
                      <w:r w:rsidRPr="00F11552">
                        <w:rPr>
                          <w:rFonts w:ascii="標楷體" w:hAnsi="標楷體" w:hint="eastAsia"/>
                          <w:sz w:val="20"/>
                          <w:szCs w:val="20"/>
                        </w:rPr>
                        <w:t>,</w:t>
                      </w:r>
                      <w:r w:rsidR="00044F27">
                        <w:rPr>
                          <w:rFonts w:ascii="標楷體" w:hAnsi="標楷體" w:hint="eastAsia"/>
                          <w:sz w:val="20"/>
                          <w:szCs w:val="20"/>
                        </w:rPr>
                        <w:t>724</w:t>
                      </w:r>
                    </w:p>
                  </w:txbxContent>
                </v:textbox>
              </v:shape>
            </w:pict>
          </mc:Fallback>
        </mc:AlternateContent>
      </w:r>
      <w:r w:rsidR="00225354" w:rsidRPr="00B60B0C">
        <w:rPr>
          <w:rFonts w:hint="eastAsia"/>
          <w:noProof/>
        </w:rPr>
        <mc:AlternateContent>
          <mc:Choice Requires="wps">
            <w:drawing>
              <wp:anchor distT="0" distB="0" distL="114300" distR="114300" simplePos="0" relativeHeight="251463680" behindDoc="1" locked="0" layoutInCell="1" allowOverlap="1" wp14:anchorId="3ED1FFB3" wp14:editId="5733EB36">
                <wp:simplePos x="0" y="0"/>
                <wp:positionH relativeFrom="column">
                  <wp:posOffset>2181088</wp:posOffset>
                </wp:positionH>
                <wp:positionV relativeFrom="paragraph">
                  <wp:posOffset>950595</wp:posOffset>
                </wp:positionV>
                <wp:extent cx="895985" cy="647700"/>
                <wp:effectExtent l="0" t="0" r="0" b="0"/>
                <wp:wrapNone/>
                <wp:docPr id="11430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647700"/>
                        </a:xfrm>
                        <a:prstGeom prst="rect">
                          <a:avLst/>
                        </a:prstGeom>
                        <a:noFill/>
                        <a:ln w="9525">
                          <a:noFill/>
                          <a:miter lim="800000"/>
                          <a:headEnd/>
                          <a:tailEnd/>
                        </a:ln>
                      </wps:spPr>
                      <wps:txbx>
                        <w:txbxContent>
                          <w:p w14:paraId="084155C2" w14:textId="77777777" w:rsidR="00F11552" w:rsidRPr="00F11552" w:rsidRDefault="00F11552" w:rsidP="00F1155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4D83B796" w14:textId="7FAE366E" w:rsidR="00F11552" w:rsidRPr="00F11552" w:rsidRDefault="00F11552" w:rsidP="00F1155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2</w:t>
                            </w:r>
                            <w:r w:rsidR="00044F27">
                              <w:rPr>
                                <w:rFonts w:ascii="標楷體" w:hAnsi="標楷體" w:cstheme="minorBidi" w:hint="eastAsia"/>
                                <w:color w:val="000000" w:themeColor="text1"/>
                                <w:kern w:val="24"/>
                                <w:sz w:val="20"/>
                                <w:szCs w:val="20"/>
                              </w:rPr>
                              <w:t>7</w:t>
                            </w:r>
                            <w:r w:rsidRPr="00F11552">
                              <w:rPr>
                                <w:rFonts w:ascii="標楷體" w:hAnsi="標楷體" w:cstheme="minorBidi" w:hint="eastAsia"/>
                                <w:color w:val="000000" w:themeColor="text1"/>
                                <w:kern w:val="24"/>
                                <w:sz w:val="20"/>
                                <w:szCs w:val="20"/>
                              </w:rPr>
                              <w:t>,</w:t>
                            </w:r>
                            <w:r w:rsidR="00044F27">
                              <w:rPr>
                                <w:rFonts w:ascii="標楷體" w:hAnsi="標楷體" w:cstheme="minorBidi" w:hint="eastAsia"/>
                                <w:color w:val="000000" w:themeColor="text1"/>
                                <w:kern w:val="24"/>
                                <w:sz w:val="20"/>
                                <w:szCs w:val="20"/>
                              </w:rPr>
                              <w:t>005</w:t>
                            </w:r>
                          </w:p>
                        </w:txbxContent>
                      </wps:txbx>
                      <wps:bodyPr wrap="square" lIns="91433" tIns="45716" rIns="91433" bIns="45716">
                        <a:noAutofit/>
                      </wps:bodyPr>
                    </wps:wsp>
                  </a:graphicData>
                </a:graphic>
              </wp:anchor>
            </w:drawing>
          </mc:Choice>
          <mc:Fallback>
            <w:pict>
              <v:shape id="Text Box 117" o:spid="_x0000_s1051" type="#_x0000_t202" style="position:absolute;margin-left:171.75pt;margin-top:74.85pt;width:70.55pt;height:51pt;z-index:-25185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" filled="f" stroked="f">
                <v:textbox inset="2.53981mm,1.2699mm,2.53981mm,1.2699mm">
                  <w:txbxContent>
                    <w:p w14:paraId="084155C2" w14:textId="77777777" w:rsidR="00F11552" w:rsidRPr="00F11552" w:rsidRDefault="00F11552" w:rsidP="00F1155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4D83B796" w14:textId="7FAE366E" w:rsidR="00F11552" w:rsidRPr="00F11552" w:rsidRDefault="00F11552" w:rsidP="00F1155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2</w:t>
                      </w:r>
                      <w:r w:rsidR="00044F27">
                        <w:rPr>
                          <w:rFonts w:ascii="標楷體" w:hAnsi="標楷體" w:cstheme="minorBidi" w:hint="eastAsia"/>
                          <w:color w:val="000000" w:themeColor="text1"/>
                          <w:kern w:val="24"/>
                          <w:sz w:val="20"/>
                          <w:szCs w:val="20"/>
                        </w:rPr>
                        <w:t>7</w:t>
                      </w:r>
                      <w:r w:rsidRPr="00F11552">
                        <w:rPr>
                          <w:rFonts w:ascii="標楷體" w:hAnsi="標楷體" w:cstheme="minorBidi" w:hint="eastAsia"/>
                          <w:color w:val="000000" w:themeColor="text1"/>
                          <w:kern w:val="24"/>
                          <w:sz w:val="20"/>
                          <w:szCs w:val="20"/>
                        </w:rPr>
                        <w:t>,</w:t>
                      </w:r>
                      <w:r w:rsidR="00044F27">
                        <w:rPr>
                          <w:rFonts w:ascii="標楷體" w:hAnsi="標楷體" w:cstheme="minorBidi" w:hint="eastAsia"/>
                          <w:color w:val="000000" w:themeColor="text1"/>
                          <w:kern w:val="24"/>
                          <w:sz w:val="20"/>
                          <w:szCs w:val="20"/>
                        </w:rPr>
                        <w:t>005</w:t>
                      </w:r>
                    </w:p>
                  </w:txbxContent>
                </v:textbox>
              </v:shape>
            </w:pict>
          </mc:Fallback>
        </mc:AlternateContent>
      </w:r>
      <w:r w:rsidR="00225354" w:rsidRPr="00B60B0C">
        <w:rPr>
          <w:rFonts w:hint="eastAsia"/>
          <w:noProof/>
        </w:rPr>
        <mc:AlternateContent>
          <mc:Choice Requires="wps">
            <w:drawing>
              <wp:anchor distT="0" distB="0" distL="114300" distR="114300" simplePos="0" relativeHeight="251462656" behindDoc="1" locked="0" layoutInCell="1" allowOverlap="1" wp14:anchorId="47FD56E0" wp14:editId="29B8663D">
                <wp:simplePos x="0" y="0"/>
                <wp:positionH relativeFrom="column">
                  <wp:posOffset>3083423</wp:posOffset>
                </wp:positionH>
                <wp:positionV relativeFrom="paragraph">
                  <wp:posOffset>744220</wp:posOffset>
                </wp:positionV>
                <wp:extent cx="899795" cy="1083310"/>
                <wp:effectExtent l="57150" t="133350" r="128905" b="40640"/>
                <wp:wrapNone/>
                <wp:docPr id="114306"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083310"/>
                        </a:xfrm>
                        <a:prstGeom prst="rect">
                          <a:avLst/>
                        </a:prstGeom>
                        <a:gradFill rotWithShape="1">
                          <a:gsLst>
                            <a:gs pos="0">
                              <a:srgbClr val="FFFFFF"/>
                            </a:gs>
                            <a:gs pos="100000">
                              <a:srgbClr val="E1F0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E1F0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14:sizeRelV relativeFrom="margin">
                  <wp14:pctHeight>0</wp14:pctHeight>
                </wp14:sizeRelV>
              </wp:anchor>
            </w:drawing>
          </mc:Choice>
          <mc:Fallback>
            <w:pict>
              <v:rect id="Rectangle 53" o:spid="_x0000_s1026" style="position:absolute;margin-left:242.8pt;margin-top:58.6pt;width:70.85pt;height:85.3pt;z-index:-2518538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">
                <v:fill color2="#e1f0ff" rotate="t" focusposition=".5,.5" focussize="" focus="100%" type="gradientRadial"/>
                <v:shadow color="#e7e6e6 [3214]" offset="6pt,6pt"/>
                <o:extrusion v:ext="view" backdepth="17pt" color="#e1f0ff" on="t" lightposition="0,-50000" lightposition2="0,50000"/>
              </v:rect>
            </w:pict>
          </mc:Fallback>
        </mc:AlternateContent>
      </w:r>
      <w:r w:rsidR="0033207D" w:rsidRPr="00B60B0C">
        <w:rPr>
          <w:rFonts w:hint="eastAsia"/>
          <w:noProof/>
        </w:rPr>
        <mc:AlternateContent>
          <mc:Choice Requires="wps">
            <w:drawing>
              <wp:anchor distT="0" distB="0" distL="114300" distR="114300" simplePos="0" relativeHeight="251457536" behindDoc="0" locked="0" layoutInCell="1" allowOverlap="1" wp14:anchorId="291E8236" wp14:editId="7D6F02A1">
                <wp:simplePos x="0" y="0"/>
                <wp:positionH relativeFrom="column">
                  <wp:posOffset>4450715</wp:posOffset>
                </wp:positionH>
                <wp:positionV relativeFrom="paragraph">
                  <wp:posOffset>454660</wp:posOffset>
                </wp:positionV>
                <wp:extent cx="1353185" cy="407670"/>
                <wp:effectExtent l="0" t="0" r="0" b="0"/>
                <wp:wrapNone/>
                <wp:docPr id="3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407670"/>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C5D11CA" w14:textId="77777777" w:rsidR="002958B0" w:rsidRPr="003706CD" w:rsidRDefault="002958B0" w:rsidP="002958B0">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wps:txbx>
                      <wps:bodyPr wrap="square" lIns="63779" tIns="31890" rIns="63779" bIns="31890">
                        <a:noAutofit/>
                      </wps:bodyPr>
                    </wps:wsp>
                  </a:graphicData>
                </a:graphic>
              </wp:anchor>
            </w:drawing>
          </mc:Choice>
          <mc:Fallback>
            <w:pict>
              <v:rect id="Rectangle 66" o:spid="_x0000_s1052" style="position:absolute;margin-left:350.45pt;margin-top:35.8pt;width:106.55pt;height:32.1pt;z-index:25145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" filled="f" stroked="f" strokeweight="1pt">
                <v:shadow color="#e7e6e6 [3214]"/>
                <v:textbox inset="1.77164mm,.88583mm,1.77164mm,.88583mm">
                  <w:txbxContent>
                    <w:p w14:paraId="3C5D11CA" w14:textId="77777777" w:rsidR="002958B0" w:rsidRPr="003706CD" w:rsidRDefault="002958B0" w:rsidP="002958B0">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v:textbox>
              </v:rect>
            </w:pict>
          </mc:Fallback>
        </mc:AlternateContent>
      </w:r>
      <w:r w:rsidR="0029639F" w:rsidRPr="00B60B0C">
        <w:rPr>
          <w:rFonts w:ascii="標楷體" w:hAnsi="標楷體"/>
          <w:sz w:val="28"/>
          <w:szCs w:val="28"/>
        </w:rPr>
        <w:br w:type="page"/>
      </w:r>
    </w:p>
    <w:p w14:paraId="21141B98" w14:textId="3E57E41C" w:rsidR="001848F7" w:rsidRPr="00B60B0C" w:rsidRDefault="004A38E8" w:rsidP="004A38E8">
      <w:pPr>
        <w:spacing w:line="580" w:lineRule="exact"/>
        <w:jc w:val="both"/>
        <w:rPr>
          <w:rFonts w:ascii="標楷體" w:hAnsi="標楷體"/>
          <w:sz w:val="28"/>
          <w:szCs w:val="28"/>
        </w:rPr>
      </w:pPr>
      <w:r w:rsidRPr="004A38E8">
        <w:rPr>
          <w:rFonts w:ascii="標楷體" w:hAnsi="標楷體" w:hint="eastAsia"/>
          <w:sz w:val="28"/>
          <w:szCs w:val="28"/>
          <w:lang w:eastAsia="zh-HK"/>
        </w:rPr>
        <w:lastRenderedPageBreak/>
        <w:t>算數增加352億餘元，約18.26％【詳丙、「營業基金損益計算審定數額</w:t>
      </w:r>
      <w:r w:rsidR="009F128D" w:rsidRPr="00B60B0C">
        <w:rPr>
          <w:rFonts w:ascii="標楷體" w:hAnsi="標楷體" w:hint="eastAsia"/>
          <w:sz w:val="28"/>
          <w:szCs w:val="28"/>
          <w:lang w:eastAsia="zh-HK"/>
        </w:rPr>
        <w:t>綜計表</w:t>
      </w:r>
      <w:r w:rsidR="0044603B" w:rsidRPr="00B60B0C">
        <w:rPr>
          <w:rFonts w:ascii="標楷體" w:hAnsi="標楷體" w:hint="eastAsia"/>
          <w:sz w:val="28"/>
          <w:szCs w:val="28"/>
        </w:rPr>
        <w:t>（</w:t>
      </w:r>
      <w:r w:rsidR="001A1304" w:rsidRPr="00B60B0C">
        <w:rPr>
          <w:rFonts w:ascii="標楷體" w:hAnsi="標楷體" w:hint="eastAsia"/>
          <w:sz w:val="28"/>
          <w:szCs w:val="28"/>
        </w:rPr>
        <w:t>基金</w:t>
      </w:r>
      <w:r w:rsidR="009F128D" w:rsidRPr="00B60B0C">
        <w:rPr>
          <w:rFonts w:ascii="標楷體" w:hAnsi="標楷體" w:hint="eastAsia"/>
          <w:sz w:val="28"/>
          <w:szCs w:val="28"/>
          <w:lang w:eastAsia="zh-HK"/>
        </w:rPr>
        <w:t>別</w:t>
      </w:r>
      <w:r w:rsidR="0044603B" w:rsidRPr="00B60B0C">
        <w:rPr>
          <w:rFonts w:ascii="標楷體" w:hAnsi="標楷體" w:hint="eastAsia"/>
          <w:sz w:val="28"/>
          <w:szCs w:val="28"/>
        </w:rPr>
        <w:t>）</w:t>
      </w:r>
      <w:r w:rsidR="00337CB8" w:rsidRPr="00B60B0C">
        <w:rPr>
          <w:rFonts w:ascii="標楷體" w:hAnsi="標楷體" w:hint="eastAsia"/>
          <w:sz w:val="28"/>
          <w:szCs w:val="28"/>
          <w:lang w:eastAsia="zh-HK"/>
        </w:rPr>
        <w:t>」</w:t>
      </w:r>
      <w:r w:rsidR="009F128D" w:rsidRPr="00B60B0C">
        <w:rPr>
          <w:rFonts w:ascii="標楷體" w:hAnsi="標楷體" w:hint="eastAsia"/>
          <w:sz w:val="28"/>
          <w:szCs w:val="28"/>
          <w:lang w:eastAsia="zh-HK"/>
        </w:rPr>
        <w:t>及</w:t>
      </w:r>
      <w:r w:rsidR="001A4AFC" w:rsidRPr="00B60B0C">
        <w:rPr>
          <w:rFonts w:ascii="標楷體" w:hAnsi="標楷體" w:hint="eastAsia"/>
          <w:sz w:val="28"/>
          <w:szCs w:val="28"/>
          <w:lang w:eastAsia="zh-HK"/>
        </w:rPr>
        <w:t>丁、壹</w:t>
      </w:r>
      <w:r w:rsidR="00337CB8" w:rsidRPr="00B60B0C">
        <w:rPr>
          <w:rFonts w:ascii="標楷體" w:hAnsi="標楷體" w:hint="eastAsia"/>
          <w:sz w:val="28"/>
          <w:szCs w:val="28"/>
          <w:lang w:eastAsia="zh-HK"/>
        </w:rPr>
        <w:t>「</w:t>
      </w:r>
      <w:r w:rsidR="009F128D" w:rsidRPr="00B60B0C">
        <w:rPr>
          <w:rFonts w:ascii="標楷體" w:hAnsi="標楷體" w:hint="eastAsia"/>
          <w:sz w:val="28"/>
          <w:szCs w:val="28"/>
          <w:lang w:eastAsia="zh-HK"/>
        </w:rPr>
        <w:t>損益計算審定數額綜計表</w:t>
      </w:r>
      <w:r w:rsidR="0044603B" w:rsidRPr="00B60B0C">
        <w:rPr>
          <w:rFonts w:ascii="標楷體" w:hAnsi="標楷體" w:hint="eastAsia"/>
          <w:sz w:val="28"/>
          <w:szCs w:val="28"/>
        </w:rPr>
        <w:t>（</w:t>
      </w:r>
      <w:r w:rsidR="009F128D" w:rsidRPr="00B60B0C">
        <w:rPr>
          <w:rFonts w:ascii="標楷體" w:hAnsi="標楷體" w:hint="eastAsia"/>
          <w:sz w:val="28"/>
          <w:szCs w:val="28"/>
          <w:lang w:eastAsia="zh-HK"/>
        </w:rPr>
        <w:t>科目別</w:t>
      </w:r>
      <w:r w:rsidR="0044603B" w:rsidRPr="00B60B0C">
        <w:rPr>
          <w:rFonts w:ascii="標楷體" w:hAnsi="標楷體" w:hint="eastAsia"/>
          <w:sz w:val="28"/>
          <w:szCs w:val="28"/>
        </w:rPr>
        <w:t>）</w:t>
      </w:r>
      <w:r w:rsidR="00337CB8" w:rsidRPr="00B60B0C">
        <w:rPr>
          <w:rFonts w:ascii="標楷體" w:hAnsi="標楷體" w:hint="eastAsia"/>
          <w:sz w:val="28"/>
          <w:szCs w:val="28"/>
          <w:lang w:eastAsia="zh-HK"/>
        </w:rPr>
        <w:t>」</w:t>
      </w:r>
      <w:r w:rsidR="009F128D" w:rsidRPr="00B60B0C">
        <w:rPr>
          <w:rFonts w:ascii="標楷體" w:hAnsi="標楷體" w:hint="eastAsia"/>
          <w:sz w:val="28"/>
          <w:szCs w:val="28"/>
          <w:lang w:eastAsia="zh-HK"/>
        </w:rPr>
        <w:t>】</w:t>
      </w:r>
      <w:r w:rsidR="001848F7" w:rsidRPr="00B60B0C">
        <w:rPr>
          <w:rFonts w:ascii="標楷體" w:hAnsi="標楷體" w:hint="eastAsia"/>
          <w:sz w:val="28"/>
          <w:szCs w:val="28"/>
        </w:rPr>
        <w:t>，主要係中央銀行因</w:t>
      </w:r>
      <w:r w:rsidR="00A31BF8" w:rsidRPr="00B60B0C">
        <w:rPr>
          <w:rFonts w:ascii="標楷體" w:hAnsi="標楷體" w:hint="eastAsia"/>
          <w:sz w:val="28"/>
          <w:szCs w:val="28"/>
        </w:rPr>
        <w:t>存款利率較預計低，利息</w:t>
      </w:r>
      <w:proofErr w:type="gramStart"/>
      <w:r w:rsidR="00A31BF8" w:rsidRPr="00B60B0C">
        <w:rPr>
          <w:rFonts w:ascii="標楷體" w:hAnsi="標楷體" w:hint="eastAsia"/>
          <w:sz w:val="28"/>
          <w:szCs w:val="28"/>
        </w:rPr>
        <w:t>費用隨減</w:t>
      </w:r>
      <w:proofErr w:type="gramEnd"/>
      <w:r w:rsidR="00A31BF8" w:rsidRPr="00B60B0C">
        <w:rPr>
          <w:rFonts w:ascii="標楷體" w:hAnsi="標楷體" w:hint="eastAsia"/>
          <w:sz w:val="28"/>
          <w:szCs w:val="28"/>
        </w:rPr>
        <w:t>，暨</w:t>
      </w:r>
      <w:r w:rsidR="00A9159C" w:rsidRPr="00B60B0C">
        <w:rPr>
          <w:rFonts w:ascii="標楷體" w:hAnsi="標楷體" w:hint="eastAsia"/>
          <w:sz w:val="28"/>
          <w:szCs w:val="28"/>
        </w:rPr>
        <w:t>外幣資產投資營運量及收益率較預計為高，</w:t>
      </w:r>
      <w:proofErr w:type="gramStart"/>
      <w:r w:rsidR="00A9159C" w:rsidRPr="00B60B0C">
        <w:rPr>
          <w:rFonts w:ascii="標楷體" w:hAnsi="標楷體" w:hint="eastAsia"/>
          <w:sz w:val="28"/>
          <w:szCs w:val="28"/>
        </w:rPr>
        <w:t>利息收入隨增</w:t>
      </w:r>
      <w:proofErr w:type="gramEnd"/>
      <w:r w:rsidR="001848F7" w:rsidRPr="00B60B0C">
        <w:rPr>
          <w:rFonts w:ascii="標楷體" w:hAnsi="標楷體" w:hint="eastAsia"/>
          <w:sz w:val="28"/>
          <w:szCs w:val="28"/>
        </w:rPr>
        <w:t>，以及台灣電力公司因</w:t>
      </w:r>
      <w:r w:rsidR="005C0A41" w:rsidRPr="00B60B0C">
        <w:rPr>
          <w:rFonts w:ascii="標楷體" w:hAnsi="標楷體" w:hint="eastAsia"/>
          <w:sz w:val="28"/>
          <w:szCs w:val="28"/>
        </w:rPr>
        <w:t>化石燃料價格及民營電廠購電價格較預算為低，火力發電與購入電力等</w:t>
      </w:r>
      <w:proofErr w:type="gramStart"/>
      <w:r w:rsidR="005C0A41" w:rsidRPr="00B60B0C">
        <w:rPr>
          <w:rFonts w:ascii="標楷體" w:hAnsi="標楷體" w:hint="eastAsia"/>
          <w:sz w:val="28"/>
          <w:szCs w:val="28"/>
        </w:rPr>
        <w:t>費用隨減</w:t>
      </w:r>
      <w:r w:rsidR="001848F7" w:rsidRPr="00B60B0C">
        <w:rPr>
          <w:rFonts w:ascii="標楷體" w:hAnsi="標楷體" w:hint="eastAsia"/>
          <w:sz w:val="28"/>
          <w:szCs w:val="28"/>
        </w:rPr>
        <w:t>等</w:t>
      </w:r>
      <w:proofErr w:type="gramEnd"/>
      <w:r w:rsidR="001848F7" w:rsidRPr="00B60B0C">
        <w:rPr>
          <w:rFonts w:ascii="標楷體" w:hAnsi="標楷體" w:hint="eastAsia"/>
          <w:sz w:val="28"/>
          <w:szCs w:val="28"/>
        </w:rPr>
        <w:t>所致。其中中央銀行、</w:t>
      </w:r>
      <w:r w:rsidR="009D4AC1" w:rsidRPr="00B60B0C">
        <w:rPr>
          <w:rFonts w:ascii="標楷體" w:hAnsi="標楷體" w:hint="eastAsia"/>
          <w:sz w:val="28"/>
          <w:szCs w:val="28"/>
        </w:rPr>
        <w:t>台灣電力公司</w:t>
      </w:r>
      <w:r w:rsidR="00484F13" w:rsidRPr="00B60B0C">
        <w:rPr>
          <w:rFonts w:ascii="標楷體" w:hAnsi="標楷體" w:hint="eastAsia"/>
          <w:sz w:val="28"/>
          <w:szCs w:val="28"/>
        </w:rPr>
        <w:t>、中國輸出入銀行</w:t>
      </w:r>
      <w:r w:rsidR="009D4AC1" w:rsidRPr="00B60B0C">
        <w:rPr>
          <w:rFonts w:ascii="標楷體" w:hAnsi="標楷體" w:hint="eastAsia"/>
          <w:sz w:val="28"/>
          <w:szCs w:val="28"/>
        </w:rPr>
        <w:t>、臺灣金融控股公司</w:t>
      </w:r>
      <w:r w:rsidR="00484F13" w:rsidRPr="00B60B0C">
        <w:rPr>
          <w:rFonts w:ascii="標楷體" w:hAnsi="標楷體" w:hint="eastAsia"/>
          <w:sz w:val="28"/>
          <w:szCs w:val="28"/>
        </w:rPr>
        <w:t>、臺灣土地銀行公司</w:t>
      </w:r>
      <w:r w:rsidR="001848F7" w:rsidRPr="00B60B0C">
        <w:rPr>
          <w:rFonts w:ascii="標楷體" w:hAnsi="標楷體" w:hint="eastAsia"/>
          <w:sz w:val="28"/>
          <w:szCs w:val="28"/>
        </w:rPr>
        <w:t>、</w:t>
      </w:r>
      <w:r w:rsidR="00484F13" w:rsidRPr="00B60B0C">
        <w:rPr>
          <w:rFonts w:ascii="標楷體" w:hAnsi="標楷體" w:hint="eastAsia"/>
          <w:sz w:val="28"/>
          <w:szCs w:val="28"/>
        </w:rPr>
        <w:t>財政部印刷廠</w:t>
      </w:r>
      <w:r w:rsidR="001848F7" w:rsidRPr="00B60B0C">
        <w:rPr>
          <w:rFonts w:ascii="標楷體" w:hAnsi="標楷體" w:hint="eastAsia"/>
          <w:sz w:val="28"/>
          <w:szCs w:val="28"/>
        </w:rPr>
        <w:t>、</w:t>
      </w:r>
      <w:r w:rsidR="009D4AC1" w:rsidRPr="00B60B0C">
        <w:rPr>
          <w:rFonts w:ascii="標楷體" w:hAnsi="標楷體" w:hint="eastAsia"/>
          <w:sz w:val="28"/>
          <w:szCs w:val="28"/>
        </w:rPr>
        <w:t>臺灣菸酒公司、</w:t>
      </w:r>
      <w:r w:rsidR="001848F7" w:rsidRPr="00B60B0C">
        <w:rPr>
          <w:rFonts w:ascii="標楷體" w:hAnsi="標楷體" w:hint="eastAsia"/>
          <w:sz w:val="28"/>
          <w:szCs w:val="28"/>
        </w:rPr>
        <w:t>中華郵政公司</w:t>
      </w:r>
      <w:r w:rsidR="0041630F" w:rsidRPr="00B60B0C">
        <w:rPr>
          <w:rFonts w:ascii="標楷體" w:hAnsi="標楷體" w:hint="eastAsia"/>
          <w:sz w:val="28"/>
          <w:szCs w:val="28"/>
        </w:rPr>
        <w:t>及</w:t>
      </w:r>
      <w:r w:rsidR="00DA5501" w:rsidRPr="00B60B0C">
        <w:rPr>
          <w:rFonts w:ascii="標楷體" w:hAnsi="標楷體" w:hint="eastAsia"/>
          <w:sz w:val="28"/>
          <w:szCs w:val="28"/>
        </w:rPr>
        <w:t>臺灣港務公司</w:t>
      </w:r>
      <w:r w:rsidR="001848F7" w:rsidRPr="00B60B0C">
        <w:rPr>
          <w:rFonts w:ascii="標楷體" w:hAnsi="標楷體" w:hint="eastAsia"/>
          <w:sz w:val="28"/>
          <w:szCs w:val="28"/>
        </w:rPr>
        <w:t>等</w:t>
      </w:r>
      <w:r w:rsidR="007C4A40" w:rsidRPr="00B60B0C">
        <w:rPr>
          <w:rFonts w:ascii="標楷體" w:hAnsi="標楷體" w:hint="eastAsia"/>
          <w:sz w:val="28"/>
          <w:szCs w:val="28"/>
        </w:rPr>
        <w:t>9</w:t>
      </w:r>
      <w:r w:rsidR="001848F7" w:rsidRPr="00B60B0C">
        <w:rPr>
          <w:rFonts w:ascii="標楷體" w:hAnsi="標楷體" w:hint="eastAsia"/>
          <w:sz w:val="28"/>
          <w:szCs w:val="28"/>
          <w:lang w:eastAsia="zh-HK"/>
        </w:rPr>
        <w:t>家</w:t>
      </w:r>
      <w:r w:rsidR="001848F7" w:rsidRPr="00B60B0C">
        <w:rPr>
          <w:rFonts w:ascii="標楷體" w:hAnsi="標楷體" w:hint="eastAsia"/>
          <w:sz w:val="28"/>
          <w:szCs w:val="28"/>
        </w:rPr>
        <w:t>，實際淨利較預算增加，營業利益亦能維持預算水準；中央存款保險公司因依存款保險條例規定，將保費收入總額減除各項成本費用及損失後之餘額，全數提存保險賠款特別準備金，淨利預算及</w:t>
      </w:r>
      <w:proofErr w:type="gramStart"/>
      <w:r w:rsidR="001848F7" w:rsidRPr="00B60B0C">
        <w:rPr>
          <w:rFonts w:ascii="標楷體" w:hAnsi="標楷體" w:hint="eastAsia"/>
          <w:sz w:val="28"/>
          <w:szCs w:val="28"/>
        </w:rPr>
        <w:t>決算均為零</w:t>
      </w:r>
      <w:proofErr w:type="gramEnd"/>
      <w:r w:rsidR="001848F7" w:rsidRPr="00B60B0C">
        <w:rPr>
          <w:rFonts w:ascii="標楷體" w:hAnsi="標楷體" w:hint="eastAsia"/>
          <w:sz w:val="28"/>
          <w:szCs w:val="28"/>
        </w:rPr>
        <w:t>；</w:t>
      </w:r>
      <w:r w:rsidR="00E814E9" w:rsidRPr="00B60B0C">
        <w:rPr>
          <w:rFonts w:ascii="標楷體" w:hAnsi="標楷體" w:hint="eastAsia"/>
          <w:sz w:val="28"/>
          <w:szCs w:val="28"/>
          <w:lang w:eastAsia="zh-HK"/>
        </w:rPr>
        <w:t>其</w:t>
      </w:r>
      <w:r w:rsidR="001848F7" w:rsidRPr="00B60B0C">
        <w:rPr>
          <w:rFonts w:ascii="標楷體" w:hAnsi="標楷體" w:hint="eastAsia"/>
          <w:sz w:val="28"/>
          <w:szCs w:val="28"/>
        </w:rPr>
        <w:t>餘</w:t>
      </w:r>
      <w:r w:rsidR="007C4A40" w:rsidRPr="00B60B0C">
        <w:rPr>
          <w:rFonts w:ascii="標楷體" w:hAnsi="標楷體" w:hint="eastAsia"/>
          <w:sz w:val="28"/>
          <w:szCs w:val="28"/>
        </w:rPr>
        <w:t>5</w:t>
      </w:r>
      <w:r w:rsidR="001848F7" w:rsidRPr="00B60B0C">
        <w:rPr>
          <w:rFonts w:ascii="標楷體" w:hAnsi="標楷體" w:hint="eastAsia"/>
          <w:sz w:val="28"/>
          <w:szCs w:val="28"/>
          <w:lang w:eastAsia="zh-HK"/>
        </w:rPr>
        <w:t>家</w:t>
      </w:r>
      <w:r w:rsidR="001848F7" w:rsidRPr="00B60B0C">
        <w:rPr>
          <w:rFonts w:ascii="標楷體" w:hAnsi="標楷體" w:hint="eastAsia"/>
          <w:sz w:val="28"/>
          <w:szCs w:val="28"/>
        </w:rPr>
        <w:t>之營業盈虧情形如</w:t>
      </w:r>
      <w:r w:rsidR="001848F7" w:rsidRPr="00B60B0C">
        <w:rPr>
          <w:rFonts w:ascii="標楷體" w:hAnsi="標楷體" w:hint="eastAsia"/>
          <w:sz w:val="28"/>
          <w:szCs w:val="28"/>
          <w:lang w:eastAsia="zh-HK"/>
        </w:rPr>
        <w:t>次</w:t>
      </w:r>
      <w:r w:rsidR="001848F7" w:rsidRPr="00B60B0C">
        <w:rPr>
          <w:rFonts w:ascii="標楷體" w:hAnsi="標楷體" w:hint="eastAsia"/>
          <w:sz w:val="28"/>
          <w:szCs w:val="28"/>
        </w:rPr>
        <w:t>：</w:t>
      </w:r>
    </w:p>
    <w:p w14:paraId="1B736C9D" w14:textId="6F275DAA" w:rsidR="001848F7" w:rsidRPr="00B60B0C" w:rsidRDefault="001848F7" w:rsidP="00A308C2">
      <w:pPr>
        <w:overflowPunct w:val="0"/>
        <w:spacing w:line="580" w:lineRule="exact"/>
        <w:ind w:firstLineChars="100" w:firstLine="320"/>
        <w:jc w:val="both"/>
        <w:rPr>
          <w:rFonts w:ascii="標楷體" w:hAnsi="標楷體"/>
          <w:b/>
          <w:kern w:val="0"/>
          <w:sz w:val="28"/>
          <w:szCs w:val="28"/>
        </w:rPr>
      </w:pPr>
      <w:r w:rsidRPr="00A308C2">
        <w:rPr>
          <w:rFonts w:ascii="標楷體" w:hAnsi="標楷體" w:hint="eastAsia"/>
          <w:b/>
          <w:kern w:val="0"/>
          <w:sz w:val="32"/>
          <w:szCs w:val="28"/>
        </w:rPr>
        <w:t>一、</w:t>
      </w:r>
      <w:r w:rsidR="006B087B" w:rsidRPr="00A308C2">
        <w:rPr>
          <w:rFonts w:ascii="標楷體" w:hAnsi="標楷體" w:hint="eastAsia"/>
          <w:b/>
          <w:kern w:val="0"/>
          <w:sz w:val="32"/>
          <w:szCs w:val="28"/>
          <w:lang w:eastAsia="zh-HK"/>
        </w:rPr>
        <w:t>虧損較預算增加者</w:t>
      </w:r>
      <w:proofErr w:type="gramStart"/>
      <w:r w:rsidR="006B087B" w:rsidRPr="00A308C2">
        <w:rPr>
          <w:rFonts w:ascii="標楷體" w:hAnsi="標楷體" w:hint="eastAsia"/>
          <w:b/>
          <w:kern w:val="0"/>
          <w:sz w:val="32"/>
          <w:szCs w:val="28"/>
          <w:lang w:eastAsia="zh-HK"/>
        </w:rPr>
        <w:t>︰</w:t>
      </w:r>
      <w:proofErr w:type="gramEnd"/>
      <w:r w:rsidR="00AC355C" w:rsidRPr="00B60B0C">
        <w:rPr>
          <w:rFonts w:ascii="標楷體" w:hAnsi="標楷體" w:hint="eastAsia"/>
          <w:bCs/>
          <w:kern w:val="0"/>
          <w:sz w:val="28"/>
          <w:szCs w:val="28"/>
          <w:lang w:eastAsia="zh-HK"/>
        </w:rPr>
        <w:t>台灣自來水公司決算淨損</w:t>
      </w:r>
      <w:r w:rsidR="007C4A40" w:rsidRPr="00B60B0C">
        <w:rPr>
          <w:rFonts w:ascii="標楷體" w:hAnsi="標楷體" w:hint="eastAsia"/>
          <w:bCs/>
          <w:kern w:val="0"/>
          <w:sz w:val="28"/>
          <w:szCs w:val="28"/>
          <w:lang w:eastAsia="zh-HK"/>
        </w:rPr>
        <w:t>12</w:t>
      </w:r>
      <w:r w:rsidR="00AC355C" w:rsidRPr="00B60B0C">
        <w:rPr>
          <w:rFonts w:ascii="標楷體" w:hAnsi="標楷體" w:hint="eastAsia"/>
          <w:bCs/>
          <w:kern w:val="0"/>
          <w:sz w:val="28"/>
          <w:szCs w:val="28"/>
          <w:lang w:eastAsia="zh-HK"/>
        </w:rPr>
        <w:t>億餘元，較預算淨損</w:t>
      </w:r>
      <w:r w:rsidR="007C4A40" w:rsidRPr="00B60B0C">
        <w:rPr>
          <w:rFonts w:ascii="標楷體" w:hAnsi="標楷體" w:hint="eastAsia"/>
          <w:bCs/>
          <w:kern w:val="0"/>
          <w:sz w:val="28"/>
          <w:szCs w:val="28"/>
          <w:lang w:eastAsia="zh-HK"/>
        </w:rPr>
        <w:t>4</w:t>
      </w:r>
      <w:r w:rsidR="00AC355C" w:rsidRPr="00B60B0C">
        <w:rPr>
          <w:rFonts w:ascii="標楷體" w:hAnsi="標楷體" w:hint="eastAsia"/>
          <w:bCs/>
          <w:kern w:val="0"/>
          <w:sz w:val="28"/>
          <w:szCs w:val="28"/>
          <w:lang w:eastAsia="zh-HK"/>
        </w:rPr>
        <w:t>億餘元，</w:t>
      </w:r>
      <w:proofErr w:type="gramStart"/>
      <w:r w:rsidR="00AC355C" w:rsidRPr="00B60B0C">
        <w:rPr>
          <w:rFonts w:ascii="標楷體" w:hAnsi="標楷體" w:hint="eastAsia"/>
          <w:bCs/>
          <w:kern w:val="0"/>
          <w:sz w:val="28"/>
          <w:szCs w:val="28"/>
          <w:lang w:eastAsia="zh-HK"/>
        </w:rPr>
        <w:t>增損</w:t>
      </w:r>
      <w:proofErr w:type="gramEnd"/>
      <w:r w:rsidR="007C4A40" w:rsidRPr="00B60B0C">
        <w:rPr>
          <w:rFonts w:ascii="標楷體" w:hAnsi="標楷體" w:hint="eastAsia"/>
          <w:bCs/>
          <w:kern w:val="0"/>
          <w:sz w:val="28"/>
          <w:szCs w:val="28"/>
          <w:lang w:eastAsia="zh-HK"/>
        </w:rPr>
        <w:t>8</w:t>
      </w:r>
      <w:r w:rsidR="00AC355C" w:rsidRPr="00B60B0C">
        <w:rPr>
          <w:rFonts w:ascii="標楷體" w:hAnsi="標楷體" w:hint="eastAsia"/>
          <w:bCs/>
          <w:kern w:val="0"/>
          <w:sz w:val="28"/>
          <w:szCs w:val="28"/>
          <w:lang w:eastAsia="zh-HK"/>
        </w:rPr>
        <w:t>億餘元，主要係</w:t>
      </w:r>
      <w:r w:rsidR="00D30E0B" w:rsidRPr="00B60B0C">
        <w:rPr>
          <w:rFonts w:ascii="標楷體" w:hAnsi="標楷體" w:hint="eastAsia"/>
          <w:bCs/>
          <w:kern w:val="0"/>
          <w:sz w:val="28"/>
          <w:szCs w:val="28"/>
          <w:lang w:eastAsia="zh-HK"/>
        </w:rPr>
        <w:t>配合政府抗旱政策分攤稻作停灌補償經費</w:t>
      </w:r>
      <w:r w:rsidR="00AC355C" w:rsidRPr="00B60B0C">
        <w:rPr>
          <w:rFonts w:ascii="標楷體" w:hAnsi="標楷體" w:hint="eastAsia"/>
          <w:bCs/>
          <w:kern w:val="0"/>
          <w:sz w:val="28"/>
          <w:szCs w:val="28"/>
          <w:lang w:eastAsia="zh-HK"/>
        </w:rPr>
        <w:t>所致</w:t>
      </w:r>
      <w:r w:rsidR="009C1852" w:rsidRPr="00B60B0C">
        <w:rPr>
          <w:rFonts w:ascii="標楷體" w:hAnsi="標楷體" w:hint="eastAsia"/>
          <w:bCs/>
          <w:kern w:val="0"/>
          <w:sz w:val="28"/>
          <w:szCs w:val="28"/>
          <w:lang w:eastAsia="zh-HK"/>
        </w:rPr>
        <w:t>；</w:t>
      </w:r>
      <w:r w:rsidR="00456C1E" w:rsidRPr="00B60B0C">
        <w:rPr>
          <w:rFonts w:ascii="標楷體" w:hAnsi="標楷體" w:hint="eastAsia"/>
          <w:kern w:val="0"/>
          <w:sz w:val="28"/>
          <w:szCs w:val="28"/>
        </w:rPr>
        <w:t>臺</w:t>
      </w:r>
      <w:r w:rsidR="009A01E4" w:rsidRPr="00B60B0C">
        <w:rPr>
          <w:rFonts w:ascii="標楷體" w:hAnsi="標楷體" w:hint="eastAsia"/>
          <w:kern w:val="0"/>
          <w:sz w:val="28"/>
          <w:szCs w:val="28"/>
        </w:rPr>
        <w:t>灣</w:t>
      </w:r>
      <w:r w:rsidR="00456C1E" w:rsidRPr="00B60B0C">
        <w:rPr>
          <w:rFonts w:ascii="標楷體" w:hAnsi="標楷體" w:hint="eastAsia"/>
          <w:kern w:val="0"/>
          <w:sz w:val="28"/>
          <w:szCs w:val="28"/>
        </w:rPr>
        <w:t>鐵</w:t>
      </w:r>
      <w:r w:rsidR="009A01E4" w:rsidRPr="00B60B0C">
        <w:rPr>
          <w:rFonts w:ascii="標楷體" w:hAnsi="標楷體" w:hint="eastAsia"/>
          <w:kern w:val="0"/>
          <w:sz w:val="28"/>
          <w:szCs w:val="28"/>
        </w:rPr>
        <w:t>路管理</w:t>
      </w:r>
      <w:r w:rsidRPr="00B60B0C">
        <w:rPr>
          <w:rFonts w:ascii="標楷體" w:hAnsi="標楷體" w:hint="eastAsia"/>
          <w:kern w:val="0"/>
          <w:sz w:val="28"/>
          <w:szCs w:val="28"/>
        </w:rPr>
        <w:t>局決算淨損</w:t>
      </w:r>
      <w:r w:rsidR="007C4A40" w:rsidRPr="00B60B0C">
        <w:rPr>
          <w:rFonts w:ascii="標楷體" w:hAnsi="標楷體" w:hint="eastAsia"/>
          <w:kern w:val="0"/>
          <w:sz w:val="28"/>
          <w:szCs w:val="28"/>
        </w:rPr>
        <w:t>119</w:t>
      </w:r>
      <w:r w:rsidRPr="00B60B0C">
        <w:rPr>
          <w:rFonts w:ascii="標楷體" w:hAnsi="標楷體" w:hint="eastAsia"/>
          <w:kern w:val="0"/>
          <w:sz w:val="28"/>
          <w:szCs w:val="28"/>
        </w:rPr>
        <w:t>億餘元，較預算淨損</w:t>
      </w:r>
      <w:r w:rsidR="007C4A40" w:rsidRPr="00B60B0C">
        <w:rPr>
          <w:rFonts w:ascii="標楷體" w:hAnsi="標楷體" w:hint="eastAsia"/>
          <w:kern w:val="0"/>
          <w:sz w:val="28"/>
          <w:szCs w:val="28"/>
        </w:rPr>
        <w:t>34</w:t>
      </w:r>
      <w:r w:rsidRPr="00B60B0C">
        <w:rPr>
          <w:rFonts w:ascii="標楷體" w:hAnsi="標楷體" w:hint="eastAsia"/>
          <w:kern w:val="0"/>
          <w:sz w:val="28"/>
          <w:szCs w:val="28"/>
        </w:rPr>
        <w:t>億餘元，</w:t>
      </w:r>
      <w:proofErr w:type="gramStart"/>
      <w:r w:rsidRPr="00B60B0C">
        <w:rPr>
          <w:rFonts w:ascii="標楷體" w:hAnsi="標楷體" w:hint="eastAsia"/>
          <w:kern w:val="0"/>
          <w:sz w:val="28"/>
          <w:szCs w:val="28"/>
        </w:rPr>
        <w:t>增損</w:t>
      </w:r>
      <w:proofErr w:type="gramEnd"/>
      <w:r w:rsidR="007C4A40" w:rsidRPr="00B60B0C">
        <w:rPr>
          <w:rFonts w:ascii="標楷體" w:hAnsi="標楷體" w:hint="eastAsia"/>
          <w:kern w:val="0"/>
          <w:sz w:val="28"/>
          <w:szCs w:val="28"/>
        </w:rPr>
        <w:t>85</w:t>
      </w:r>
      <w:r w:rsidRPr="00B60B0C">
        <w:rPr>
          <w:rFonts w:ascii="標楷體" w:hAnsi="標楷體" w:hint="eastAsia"/>
          <w:kern w:val="0"/>
          <w:sz w:val="28"/>
          <w:szCs w:val="28"/>
        </w:rPr>
        <w:t>億餘元，主要係</w:t>
      </w:r>
      <w:r w:rsidR="009914D2" w:rsidRPr="00B60B0C">
        <w:rPr>
          <w:rFonts w:ascii="標楷體" w:hAnsi="標楷體" w:hint="eastAsia"/>
          <w:kern w:val="0"/>
          <w:sz w:val="28"/>
          <w:szCs w:val="28"/>
        </w:rPr>
        <w:t>受</w:t>
      </w:r>
      <w:proofErr w:type="gramStart"/>
      <w:r w:rsidR="009914D2" w:rsidRPr="00B60B0C">
        <w:rPr>
          <w:rFonts w:ascii="標楷體" w:hAnsi="標楷體" w:hint="eastAsia"/>
          <w:kern w:val="0"/>
          <w:sz w:val="28"/>
          <w:szCs w:val="28"/>
        </w:rPr>
        <w:t>新型冠</w:t>
      </w:r>
      <w:proofErr w:type="gramEnd"/>
      <w:r w:rsidR="009914D2" w:rsidRPr="00B60B0C">
        <w:rPr>
          <w:rFonts w:ascii="標楷體" w:hAnsi="標楷體" w:hint="eastAsia"/>
          <w:kern w:val="0"/>
          <w:sz w:val="28"/>
          <w:szCs w:val="28"/>
        </w:rPr>
        <w:t>狀病毒肺炎（</w:t>
      </w:r>
      <w:r w:rsidR="009914D2" w:rsidRPr="00B60B0C">
        <w:rPr>
          <w:rFonts w:ascii="標楷體" w:hAnsi="標楷體"/>
          <w:kern w:val="0"/>
          <w:sz w:val="28"/>
          <w:szCs w:val="28"/>
        </w:rPr>
        <w:t>COVID</w:t>
      </w:r>
      <w:r w:rsidR="009914D2" w:rsidRPr="00B60B0C">
        <w:rPr>
          <w:rFonts w:ascii="標楷體" w:hAnsi="標楷體" w:hint="eastAsia"/>
          <w:kern w:val="0"/>
          <w:sz w:val="28"/>
          <w:szCs w:val="28"/>
        </w:rPr>
        <w:t>－19</w:t>
      </w:r>
      <w:r w:rsidR="0044603B" w:rsidRPr="00B60B0C">
        <w:rPr>
          <w:rFonts w:ascii="標楷體" w:hAnsi="標楷體" w:hint="eastAsia"/>
          <w:sz w:val="28"/>
          <w:szCs w:val="28"/>
        </w:rPr>
        <w:t>）</w:t>
      </w:r>
      <w:proofErr w:type="gramStart"/>
      <w:r w:rsidR="009914D2" w:rsidRPr="00B60B0C">
        <w:rPr>
          <w:rFonts w:ascii="標楷體" w:hAnsi="標楷體" w:hint="eastAsia"/>
          <w:kern w:val="0"/>
          <w:sz w:val="28"/>
          <w:szCs w:val="28"/>
        </w:rPr>
        <w:t>疫</w:t>
      </w:r>
      <w:proofErr w:type="gramEnd"/>
      <w:r w:rsidR="009914D2" w:rsidRPr="00B60B0C">
        <w:rPr>
          <w:rFonts w:ascii="標楷體" w:hAnsi="標楷體" w:hint="eastAsia"/>
          <w:kern w:val="0"/>
          <w:sz w:val="28"/>
          <w:szCs w:val="28"/>
        </w:rPr>
        <w:t>情影響，客運營運收入減少所致</w:t>
      </w:r>
      <w:r w:rsidRPr="00B60B0C">
        <w:rPr>
          <w:rFonts w:ascii="標楷體" w:hAnsi="標楷體" w:hint="eastAsia"/>
          <w:kern w:val="0"/>
          <w:sz w:val="28"/>
          <w:szCs w:val="28"/>
        </w:rPr>
        <w:t>。</w:t>
      </w:r>
    </w:p>
    <w:p w14:paraId="361A8712" w14:textId="4DFBA76D" w:rsidR="001848F7" w:rsidRPr="00B60B0C" w:rsidRDefault="00CB1CFD" w:rsidP="00A308C2">
      <w:pPr>
        <w:overflowPunct w:val="0"/>
        <w:spacing w:line="580" w:lineRule="exact"/>
        <w:ind w:firstLineChars="100" w:firstLine="320"/>
        <w:jc w:val="both"/>
        <w:rPr>
          <w:rFonts w:ascii="標楷體" w:hAnsi="標楷體"/>
          <w:sz w:val="28"/>
          <w:szCs w:val="28"/>
        </w:rPr>
      </w:pPr>
      <w:r w:rsidRPr="00A308C2">
        <w:rPr>
          <w:rFonts w:ascii="標楷體" w:hAnsi="標楷體" w:hint="eastAsia"/>
          <w:b/>
          <w:kern w:val="0"/>
          <w:sz w:val="32"/>
          <w:szCs w:val="28"/>
          <w:lang w:eastAsia="zh-HK"/>
        </w:rPr>
        <w:t>二</w:t>
      </w:r>
      <w:r w:rsidR="001848F7" w:rsidRPr="00A308C2">
        <w:rPr>
          <w:rFonts w:ascii="標楷體" w:hAnsi="標楷體" w:hint="eastAsia"/>
          <w:b/>
          <w:kern w:val="0"/>
          <w:sz w:val="32"/>
          <w:szCs w:val="28"/>
        </w:rPr>
        <w:t>、</w:t>
      </w:r>
      <w:r w:rsidR="00926898" w:rsidRPr="00A308C2">
        <w:rPr>
          <w:rFonts w:ascii="標楷體" w:hAnsi="標楷體" w:hint="eastAsia"/>
          <w:b/>
          <w:kern w:val="0"/>
          <w:sz w:val="32"/>
          <w:szCs w:val="28"/>
          <w:lang w:eastAsia="zh-HK"/>
        </w:rPr>
        <w:t>預算列盈餘，實際發生虧損</w:t>
      </w:r>
      <w:r w:rsidR="006B087B" w:rsidRPr="00A308C2">
        <w:rPr>
          <w:rFonts w:ascii="標楷體" w:hAnsi="標楷體" w:hint="eastAsia"/>
          <w:b/>
          <w:kern w:val="0"/>
          <w:sz w:val="32"/>
          <w:szCs w:val="28"/>
          <w:lang w:eastAsia="zh-HK"/>
        </w:rPr>
        <w:t>者︰</w:t>
      </w:r>
      <w:r w:rsidR="00926898" w:rsidRPr="00B60B0C">
        <w:rPr>
          <w:rFonts w:ascii="標楷體" w:hAnsi="標楷體" w:hint="eastAsia"/>
          <w:sz w:val="28"/>
          <w:szCs w:val="28"/>
        </w:rPr>
        <w:t>台灣中油公司</w:t>
      </w:r>
      <w:r w:rsidR="001848F7" w:rsidRPr="00B60B0C">
        <w:rPr>
          <w:rFonts w:ascii="標楷體" w:hAnsi="標楷體" w:hint="eastAsia"/>
          <w:sz w:val="28"/>
          <w:szCs w:val="28"/>
        </w:rPr>
        <w:t>決算淨</w:t>
      </w:r>
      <w:r w:rsidR="00AC4F60" w:rsidRPr="00B60B0C">
        <w:rPr>
          <w:rFonts w:ascii="標楷體" w:hAnsi="標楷體" w:hint="eastAsia"/>
          <w:sz w:val="28"/>
          <w:szCs w:val="28"/>
          <w:lang w:eastAsia="zh-HK"/>
        </w:rPr>
        <w:t>損</w:t>
      </w:r>
      <w:r w:rsidR="007C4A40" w:rsidRPr="00B60B0C">
        <w:rPr>
          <w:rFonts w:ascii="標楷體" w:hAnsi="標楷體" w:hint="eastAsia"/>
          <w:sz w:val="28"/>
          <w:szCs w:val="28"/>
        </w:rPr>
        <w:t>392</w:t>
      </w:r>
      <w:r w:rsidR="001848F7" w:rsidRPr="00B60B0C">
        <w:rPr>
          <w:rFonts w:ascii="標楷體" w:hAnsi="標楷體" w:hint="eastAsia"/>
          <w:sz w:val="28"/>
          <w:szCs w:val="28"/>
        </w:rPr>
        <w:t>億餘元，</w:t>
      </w:r>
      <w:r w:rsidR="00DA5501" w:rsidRPr="00B60B0C">
        <w:rPr>
          <w:rFonts w:ascii="標楷體" w:hAnsi="標楷體" w:hint="eastAsia"/>
          <w:sz w:val="28"/>
          <w:szCs w:val="28"/>
          <w:lang w:eastAsia="zh-HK"/>
        </w:rPr>
        <w:t>與</w:t>
      </w:r>
      <w:r w:rsidR="001848F7" w:rsidRPr="00B60B0C">
        <w:rPr>
          <w:rFonts w:ascii="標楷體" w:hAnsi="標楷體" w:hint="eastAsia"/>
          <w:sz w:val="28"/>
          <w:szCs w:val="28"/>
        </w:rPr>
        <w:t>預算淨利</w:t>
      </w:r>
      <w:r w:rsidR="007C4A40" w:rsidRPr="00B60B0C">
        <w:rPr>
          <w:rFonts w:ascii="標楷體" w:hAnsi="標楷體" w:hint="eastAsia"/>
          <w:sz w:val="28"/>
          <w:szCs w:val="28"/>
        </w:rPr>
        <w:t>93</w:t>
      </w:r>
      <w:r w:rsidR="001848F7" w:rsidRPr="00B60B0C">
        <w:rPr>
          <w:rFonts w:ascii="標楷體" w:hAnsi="標楷體" w:hint="eastAsia"/>
          <w:sz w:val="28"/>
          <w:szCs w:val="28"/>
        </w:rPr>
        <w:t>億餘元，</w:t>
      </w:r>
      <w:r w:rsidR="00AC4F60" w:rsidRPr="00B60B0C">
        <w:rPr>
          <w:rFonts w:ascii="標楷體" w:hAnsi="標楷體" w:hint="eastAsia"/>
          <w:sz w:val="28"/>
          <w:szCs w:val="28"/>
          <w:lang w:eastAsia="zh-HK"/>
        </w:rPr>
        <w:t>相距</w:t>
      </w:r>
      <w:r w:rsidR="007C4A40" w:rsidRPr="00B60B0C">
        <w:rPr>
          <w:rFonts w:ascii="標楷體" w:hAnsi="標楷體" w:hint="eastAsia"/>
          <w:sz w:val="28"/>
          <w:szCs w:val="28"/>
        </w:rPr>
        <w:t>485</w:t>
      </w:r>
      <w:r w:rsidR="00DA5501" w:rsidRPr="00B60B0C">
        <w:rPr>
          <w:rFonts w:ascii="標楷體" w:hAnsi="標楷體" w:hint="eastAsia"/>
          <w:sz w:val="28"/>
          <w:szCs w:val="28"/>
          <w:lang w:eastAsia="zh-HK"/>
        </w:rPr>
        <w:t>億</w:t>
      </w:r>
      <w:r w:rsidR="001848F7" w:rsidRPr="00B60B0C">
        <w:rPr>
          <w:rFonts w:ascii="標楷體" w:hAnsi="標楷體" w:hint="eastAsia"/>
          <w:sz w:val="28"/>
          <w:szCs w:val="28"/>
        </w:rPr>
        <w:t>餘元，主要係</w:t>
      </w:r>
      <w:r w:rsidR="00B151CA" w:rsidRPr="00B151CA">
        <w:rPr>
          <w:rFonts w:ascii="標楷體" w:hAnsi="標楷體" w:hint="eastAsia"/>
          <w:sz w:val="28"/>
          <w:szCs w:val="28"/>
        </w:rPr>
        <w:t>國際油氣價格上漲，銷貨成本較預算大幅增加，營運發生虧損</w:t>
      </w:r>
      <w:r w:rsidR="00C63E1B" w:rsidRPr="00B60B0C">
        <w:rPr>
          <w:rFonts w:ascii="標楷體" w:hAnsi="標楷體" w:hint="eastAsia"/>
          <w:sz w:val="28"/>
          <w:szCs w:val="28"/>
        </w:rPr>
        <w:t>所致</w:t>
      </w:r>
      <w:r w:rsidR="006B087B" w:rsidRPr="00B60B0C">
        <w:rPr>
          <w:rFonts w:ascii="標楷體" w:hAnsi="標楷體" w:hint="eastAsia"/>
          <w:sz w:val="28"/>
          <w:szCs w:val="28"/>
          <w:lang w:eastAsia="zh-HK"/>
        </w:rPr>
        <w:t>；</w:t>
      </w:r>
      <w:r w:rsidR="00926898" w:rsidRPr="00B60B0C">
        <w:rPr>
          <w:rFonts w:ascii="標楷體" w:hAnsi="標楷體" w:hint="eastAsia"/>
          <w:sz w:val="28"/>
          <w:szCs w:val="28"/>
        </w:rPr>
        <w:t>桃園國際機場公司</w:t>
      </w:r>
      <w:r w:rsidR="001848F7" w:rsidRPr="00B60B0C">
        <w:rPr>
          <w:rFonts w:ascii="標楷體" w:hAnsi="標楷體" w:hint="eastAsia"/>
          <w:sz w:val="28"/>
          <w:szCs w:val="28"/>
        </w:rPr>
        <w:t>決算淨</w:t>
      </w:r>
      <w:r w:rsidR="00F06496" w:rsidRPr="00B60B0C">
        <w:rPr>
          <w:rFonts w:ascii="標楷體" w:hAnsi="標楷體" w:hint="eastAsia"/>
          <w:sz w:val="28"/>
          <w:szCs w:val="28"/>
          <w:lang w:eastAsia="zh-HK"/>
        </w:rPr>
        <w:t>損</w:t>
      </w:r>
      <w:r w:rsidR="007C4A40" w:rsidRPr="00B60B0C">
        <w:rPr>
          <w:rFonts w:ascii="標楷體" w:hAnsi="標楷體" w:hint="eastAsia"/>
          <w:sz w:val="28"/>
          <w:szCs w:val="28"/>
          <w:lang w:eastAsia="zh-HK"/>
        </w:rPr>
        <w:t>31</w:t>
      </w:r>
      <w:r w:rsidR="001848F7" w:rsidRPr="00B60B0C">
        <w:rPr>
          <w:rFonts w:ascii="標楷體" w:hAnsi="標楷體" w:hint="eastAsia"/>
          <w:sz w:val="28"/>
          <w:szCs w:val="28"/>
        </w:rPr>
        <w:t>億餘元，</w:t>
      </w:r>
      <w:r w:rsidR="00DA5501" w:rsidRPr="00B60B0C">
        <w:rPr>
          <w:rFonts w:ascii="標楷體" w:hAnsi="標楷體" w:hint="eastAsia"/>
          <w:sz w:val="28"/>
          <w:szCs w:val="28"/>
          <w:lang w:eastAsia="zh-HK"/>
        </w:rPr>
        <w:t>與</w:t>
      </w:r>
      <w:r w:rsidR="001848F7" w:rsidRPr="00B60B0C">
        <w:rPr>
          <w:rFonts w:ascii="標楷體" w:hAnsi="標楷體" w:hint="eastAsia"/>
          <w:sz w:val="28"/>
          <w:szCs w:val="28"/>
        </w:rPr>
        <w:t>預算淨利</w:t>
      </w:r>
      <w:r w:rsidR="007C4A40" w:rsidRPr="00B60B0C">
        <w:rPr>
          <w:rFonts w:ascii="標楷體" w:hAnsi="標楷體"/>
          <w:sz w:val="28"/>
          <w:szCs w:val="28"/>
        </w:rPr>
        <w:t>11</w:t>
      </w:r>
      <w:r w:rsidR="001848F7" w:rsidRPr="00B60B0C">
        <w:rPr>
          <w:rFonts w:ascii="標楷體" w:hAnsi="標楷體" w:hint="eastAsia"/>
          <w:sz w:val="28"/>
          <w:szCs w:val="28"/>
        </w:rPr>
        <w:t>億餘元，</w:t>
      </w:r>
      <w:r w:rsidR="00F06496" w:rsidRPr="00B60B0C">
        <w:rPr>
          <w:rFonts w:ascii="標楷體" w:hAnsi="標楷體" w:hint="eastAsia"/>
          <w:sz w:val="28"/>
          <w:szCs w:val="28"/>
          <w:lang w:eastAsia="zh-HK"/>
        </w:rPr>
        <w:t>相距</w:t>
      </w:r>
      <w:r w:rsidR="007C4A40" w:rsidRPr="00B60B0C">
        <w:rPr>
          <w:rFonts w:ascii="標楷體" w:hAnsi="標楷體"/>
          <w:sz w:val="28"/>
          <w:szCs w:val="28"/>
          <w:lang w:eastAsia="zh-HK"/>
        </w:rPr>
        <w:t>42</w:t>
      </w:r>
      <w:r w:rsidR="001848F7" w:rsidRPr="00B60B0C">
        <w:rPr>
          <w:rFonts w:ascii="標楷體" w:hAnsi="標楷體" w:hint="eastAsia"/>
          <w:sz w:val="28"/>
          <w:szCs w:val="28"/>
        </w:rPr>
        <w:t>億餘元，主要係</w:t>
      </w:r>
      <w:r w:rsidR="00C63E1B" w:rsidRPr="00B60B0C">
        <w:rPr>
          <w:rFonts w:ascii="標楷體" w:hAnsi="標楷體" w:hint="eastAsia"/>
          <w:sz w:val="28"/>
          <w:szCs w:val="28"/>
        </w:rPr>
        <w:t>受新型冠狀病毒肺炎（</w:t>
      </w:r>
      <w:r w:rsidR="00C63E1B" w:rsidRPr="00B60B0C">
        <w:rPr>
          <w:rFonts w:ascii="標楷體" w:hAnsi="標楷體"/>
          <w:sz w:val="28"/>
          <w:szCs w:val="28"/>
        </w:rPr>
        <w:t>COVID</w:t>
      </w:r>
      <w:r w:rsidR="00C63E1B" w:rsidRPr="00B60B0C">
        <w:rPr>
          <w:rFonts w:ascii="標楷體" w:hAnsi="標楷體" w:hint="eastAsia"/>
          <w:sz w:val="28"/>
          <w:szCs w:val="28"/>
        </w:rPr>
        <w:t>－19</w:t>
      </w:r>
      <w:r w:rsidR="0044603B" w:rsidRPr="00B60B0C">
        <w:rPr>
          <w:rFonts w:ascii="標楷體" w:hAnsi="標楷體" w:hint="eastAsia"/>
          <w:sz w:val="28"/>
          <w:szCs w:val="28"/>
        </w:rPr>
        <w:t>）</w:t>
      </w:r>
      <w:r w:rsidR="00C63E1B" w:rsidRPr="00B60B0C">
        <w:rPr>
          <w:rFonts w:ascii="標楷體" w:hAnsi="標楷體" w:hint="eastAsia"/>
          <w:sz w:val="28"/>
          <w:szCs w:val="28"/>
        </w:rPr>
        <w:t>疫情影響，</w:t>
      </w:r>
      <w:r w:rsidR="00AC1EB7" w:rsidRPr="00B60B0C">
        <w:rPr>
          <w:rFonts w:ascii="標楷體" w:hAnsi="標楷體" w:hint="eastAsia"/>
          <w:sz w:val="28"/>
          <w:szCs w:val="28"/>
        </w:rPr>
        <w:t>機場服務費及場站降落費等收入減少，經營</w:t>
      </w:r>
      <w:r w:rsidR="00C63E1B" w:rsidRPr="00B60B0C">
        <w:rPr>
          <w:rFonts w:ascii="標楷體" w:hAnsi="標楷體" w:hint="eastAsia"/>
          <w:sz w:val="28"/>
          <w:szCs w:val="28"/>
          <w:lang w:eastAsia="zh-HK"/>
        </w:rPr>
        <w:t>產生</w:t>
      </w:r>
      <w:r w:rsidR="00C63E1B" w:rsidRPr="00B60B0C">
        <w:rPr>
          <w:rFonts w:ascii="標楷體" w:hAnsi="標楷體" w:hint="eastAsia"/>
          <w:sz w:val="28"/>
          <w:szCs w:val="28"/>
        </w:rPr>
        <w:t>虧損所致</w:t>
      </w:r>
      <w:r w:rsidR="001848F7" w:rsidRPr="00B60B0C">
        <w:rPr>
          <w:rFonts w:ascii="標楷體" w:hAnsi="標楷體" w:hint="eastAsia"/>
          <w:sz w:val="28"/>
          <w:szCs w:val="28"/>
        </w:rPr>
        <w:t>。</w:t>
      </w:r>
    </w:p>
    <w:p w14:paraId="3C35B196" w14:textId="0022A19F" w:rsidR="00ED5558" w:rsidRPr="00B60B0C" w:rsidRDefault="00ED5558" w:rsidP="00A308C2">
      <w:pPr>
        <w:overflowPunct w:val="0"/>
        <w:spacing w:line="580" w:lineRule="exact"/>
        <w:ind w:firstLineChars="100" w:firstLine="320"/>
        <w:jc w:val="both"/>
        <w:rPr>
          <w:rFonts w:ascii="標楷體" w:hAnsi="標楷體"/>
          <w:sz w:val="28"/>
          <w:szCs w:val="28"/>
        </w:rPr>
      </w:pPr>
      <w:r w:rsidRPr="00A308C2">
        <w:rPr>
          <w:rFonts w:ascii="標楷體" w:hAnsi="標楷體" w:hint="eastAsia"/>
          <w:b/>
          <w:kern w:val="0"/>
          <w:sz w:val="32"/>
          <w:szCs w:val="28"/>
        </w:rPr>
        <w:t>三、</w:t>
      </w:r>
      <w:r w:rsidRPr="00A308C2">
        <w:rPr>
          <w:rFonts w:ascii="標楷體" w:hAnsi="標楷體" w:hint="eastAsia"/>
          <w:b/>
          <w:kern w:val="0"/>
          <w:sz w:val="32"/>
          <w:szCs w:val="28"/>
          <w:lang w:eastAsia="zh-HK"/>
        </w:rPr>
        <w:t>盈餘較預算減少者</w:t>
      </w:r>
      <w:proofErr w:type="gramStart"/>
      <w:r w:rsidRPr="00A308C2">
        <w:rPr>
          <w:rFonts w:ascii="標楷體" w:hAnsi="標楷體" w:hint="eastAsia"/>
          <w:b/>
          <w:kern w:val="0"/>
          <w:sz w:val="32"/>
          <w:szCs w:val="28"/>
          <w:lang w:eastAsia="zh-HK"/>
        </w:rPr>
        <w:t>︰</w:t>
      </w:r>
      <w:proofErr w:type="gramEnd"/>
      <w:r w:rsidRPr="00B60B0C">
        <w:rPr>
          <w:rFonts w:ascii="標楷體" w:hAnsi="標楷體" w:hint="eastAsia"/>
          <w:kern w:val="0"/>
          <w:sz w:val="28"/>
          <w:szCs w:val="28"/>
          <w:lang w:eastAsia="zh-HK"/>
        </w:rPr>
        <w:t>台灣糖業公司</w:t>
      </w:r>
      <w:r w:rsidRPr="00B60B0C">
        <w:rPr>
          <w:rFonts w:ascii="標楷體" w:hAnsi="標楷體" w:hint="eastAsia"/>
          <w:bCs/>
          <w:kern w:val="0"/>
          <w:sz w:val="28"/>
          <w:szCs w:val="28"/>
          <w:lang w:eastAsia="zh-HK"/>
        </w:rPr>
        <w:t>決算淨利39億餘元，較預算淨利44億餘元，減少5億餘元，</w:t>
      </w:r>
      <w:r w:rsidRPr="00B60B0C">
        <w:rPr>
          <w:rFonts w:ascii="標楷體" w:hAnsi="標楷體" w:hint="eastAsia"/>
          <w:sz w:val="28"/>
          <w:szCs w:val="28"/>
        </w:rPr>
        <w:t>主要係</w:t>
      </w:r>
      <w:r w:rsidR="004876FD" w:rsidRPr="00B60B0C">
        <w:rPr>
          <w:rFonts w:ascii="標楷體" w:hAnsi="標楷體" w:hint="eastAsia"/>
          <w:sz w:val="28"/>
          <w:szCs w:val="28"/>
        </w:rPr>
        <w:t>政府徵收土地</w:t>
      </w:r>
      <w:r w:rsidR="00AC1EB7" w:rsidRPr="00B60B0C">
        <w:rPr>
          <w:rFonts w:ascii="標楷體" w:hAnsi="標楷體" w:hint="eastAsia"/>
          <w:sz w:val="28"/>
          <w:szCs w:val="28"/>
        </w:rPr>
        <w:t>未如預期，</w:t>
      </w:r>
      <w:r w:rsidR="004876FD" w:rsidRPr="00B60B0C">
        <w:rPr>
          <w:rFonts w:ascii="標楷體" w:hAnsi="標楷體" w:hint="eastAsia"/>
          <w:sz w:val="28"/>
          <w:szCs w:val="28"/>
        </w:rPr>
        <w:t>處分投資性不動產利益較預計</w:t>
      </w:r>
      <w:r w:rsidR="00AC1EB7" w:rsidRPr="00B60B0C">
        <w:rPr>
          <w:rFonts w:ascii="標楷體" w:hAnsi="標楷體" w:hint="eastAsia"/>
          <w:sz w:val="28"/>
          <w:szCs w:val="28"/>
        </w:rPr>
        <w:t>減</w:t>
      </w:r>
      <w:r w:rsidR="004876FD" w:rsidRPr="00B60B0C">
        <w:rPr>
          <w:rFonts w:ascii="標楷體" w:hAnsi="標楷體" w:hint="eastAsia"/>
          <w:sz w:val="28"/>
          <w:szCs w:val="28"/>
        </w:rPr>
        <w:t>少</w:t>
      </w:r>
      <w:r w:rsidR="00AC1EB7" w:rsidRPr="00B60B0C">
        <w:rPr>
          <w:rFonts w:ascii="標楷體" w:hAnsi="標楷體" w:hint="eastAsia"/>
          <w:sz w:val="28"/>
          <w:szCs w:val="28"/>
        </w:rPr>
        <w:t>所</w:t>
      </w:r>
      <w:r w:rsidR="00895625" w:rsidRPr="00B60B0C">
        <w:rPr>
          <w:rFonts w:ascii="標楷體" w:hAnsi="標楷體" w:hint="eastAsia"/>
          <w:sz w:val="28"/>
          <w:szCs w:val="28"/>
        </w:rPr>
        <w:t>致。</w:t>
      </w:r>
    </w:p>
    <w:p w14:paraId="514BD60F" w14:textId="2E78BE6F" w:rsidR="00895625" w:rsidRPr="00B60B0C" w:rsidRDefault="001848F7" w:rsidP="004A38E8">
      <w:pPr>
        <w:spacing w:line="580" w:lineRule="exact"/>
        <w:ind w:firstLineChars="200" w:firstLine="560"/>
        <w:jc w:val="both"/>
        <w:rPr>
          <w:rFonts w:ascii="標楷體" w:hAnsi="標楷體"/>
          <w:b/>
          <w:sz w:val="36"/>
          <w:szCs w:val="36"/>
          <w:lang w:eastAsia="zh-HK"/>
        </w:rPr>
      </w:pPr>
      <w:r w:rsidRPr="00B60B0C">
        <w:rPr>
          <w:rFonts w:ascii="標楷體" w:hAnsi="標楷體" w:hint="eastAsia"/>
          <w:sz w:val="28"/>
          <w:szCs w:val="28"/>
        </w:rPr>
        <w:t>上述</w:t>
      </w:r>
      <w:r w:rsidRPr="00B60B0C">
        <w:rPr>
          <w:rFonts w:ascii="標楷體" w:hAnsi="標楷體" w:hint="eastAsia"/>
          <w:sz w:val="28"/>
          <w:szCs w:val="28"/>
          <w:lang w:eastAsia="zh-HK"/>
        </w:rPr>
        <w:t>事業</w:t>
      </w:r>
      <w:r w:rsidRPr="00B60B0C">
        <w:rPr>
          <w:rFonts w:ascii="標楷體" w:hAnsi="標楷體" w:hint="eastAsia"/>
          <w:sz w:val="28"/>
          <w:szCs w:val="28"/>
        </w:rPr>
        <w:t>一年來整體經營結果，其中執行預算未達目標</w:t>
      </w:r>
      <w:r w:rsidR="000A726B" w:rsidRPr="00B60B0C">
        <w:rPr>
          <w:rFonts w:ascii="標楷體" w:hAnsi="標楷體" w:hint="eastAsia"/>
          <w:sz w:val="28"/>
          <w:szCs w:val="28"/>
          <w:lang w:eastAsia="zh-HK"/>
        </w:rPr>
        <w:t>者</w:t>
      </w:r>
      <w:r w:rsidRPr="00B60B0C">
        <w:rPr>
          <w:rFonts w:ascii="標楷體" w:hAnsi="標楷體" w:hint="eastAsia"/>
          <w:sz w:val="28"/>
          <w:szCs w:val="28"/>
        </w:rPr>
        <w:t>，本部業已函請各</w:t>
      </w:r>
      <w:r w:rsidRPr="00B60B0C">
        <w:rPr>
          <w:rFonts w:ascii="標楷體" w:hAnsi="標楷體" w:hint="eastAsia"/>
          <w:sz w:val="28"/>
          <w:szCs w:val="28"/>
          <w:lang w:eastAsia="zh-HK"/>
        </w:rPr>
        <w:t>事業</w:t>
      </w:r>
      <w:r w:rsidRPr="00B60B0C">
        <w:rPr>
          <w:rFonts w:ascii="標楷體" w:hAnsi="標楷體" w:hint="eastAsia"/>
          <w:sz w:val="28"/>
          <w:szCs w:val="28"/>
        </w:rPr>
        <w:t>針對問題癥結，檢討</w:t>
      </w:r>
      <w:proofErr w:type="gramStart"/>
      <w:r w:rsidRPr="00B60B0C">
        <w:rPr>
          <w:rFonts w:ascii="標楷體" w:hAnsi="標楷體" w:hint="eastAsia"/>
          <w:sz w:val="28"/>
          <w:szCs w:val="28"/>
        </w:rPr>
        <w:t>研</w:t>
      </w:r>
      <w:proofErr w:type="gramEnd"/>
      <w:r w:rsidRPr="00B60B0C">
        <w:rPr>
          <w:rFonts w:ascii="標楷體" w:hAnsi="標楷體" w:hint="eastAsia"/>
          <w:sz w:val="28"/>
          <w:szCs w:val="28"/>
        </w:rPr>
        <w:t>謀改善，或函請其主管機關督促檢討改善。</w:t>
      </w:r>
    </w:p>
    <w:sectPr w:rsidR="00895625" w:rsidRPr="00B60B0C" w:rsidSect="00393C08">
      <w:footerReference w:type="even" r:id="rId13"/>
      <w:footerReference w:type="default" r:id="rId14"/>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D9318" w14:textId="77777777" w:rsidR="00F617E8" w:rsidRDefault="00F617E8" w:rsidP="00087D33">
      <w:r>
        <w:separator/>
      </w:r>
    </w:p>
  </w:endnote>
  <w:endnote w:type="continuationSeparator" w:id="0">
    <w:p w14:paraId="2333F470" w14:textId="77777777" w:rsidR="00F617E8" w:rsidRDefault="00F617E8"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BB236" w14:textId="14A0FB7D" w:rsidR="00DC3A57" w:rsidRDefault="00DC3A57" w:rsidP="00DC3A57">
    <w:pPr>
      <w:pStyle w:val="a7"/>
      <w:jc w:val="center"/>
    </w:pPr>
    <w:r w:rsidRPr="00A80D0A">
      <w:rPr>
        <w:rFonts w:ascii="標楷體" w:hAnsi="標楷體" w:hint="eastAsia"/>
      </w:rPr>
      <w:t>甲－</w:t>
    </w:r>
    <w:r w:rsidRPr="00DC3A57">
      <w:rPr>
        <w:rFonts w:ascii="標楷體" w:hAnsi="標楷體"/>
      </w:rPr>
      <w:fldChar w:fldCharType="begin"/>
    </w:r>
    <w:r w:rsidRPr="00DC3A57">
      <w:rPr>
        <w:rFonts w:ascii="標楷體" w:hAnsi="標楷體"/>
      </w:rPr>
      <w:instrText>PAGE   \* MERGEFORMAT</w:instrText>
    </w:r>
    <w:r w:rsidRPr="00DC3A57">
      <w:rPr>
        <w:rFonts w:ascii="標楷體" w:hAnsi="標楷體"/>
      </w:rPr>
      <w:fldChar w:fldCharType="separate"/>
    </w:r>
    <w:r w:rsidR="00853278" w:rsidRPr="00853278">
      <w:rPr>
        <w:rFonts w:ascii="標楷體" w:hAnsi="標楷體"/>
        <w:noProof/>
        <w:lang w:val="zh-TW"/>
      </w:rPr>
      <w:t>2</w:t>
    </w:r>
    <w:r w:rsidRPr="00DC3A57">
      <w:rPr>
        <w:rFonts w:ascii="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546557"/>
      <w:docPartObj>
        <w:docPartGallery w:val="Page Numbers (Bottom of Page)"/>
        <w:docPartUnique/>
      </w:docPartObj>
    </w:sdtPr>
    <w:sdtEndPr>
      <w:rPr>
        <w:rFonts w:ascii="標楷體" w:hAnsi="標楷體"/>
      </w:rPr>
    </w:sdtEndPr>
    <w:sdtContent>
      <w:p w14:paraId="5340E96A" w14:textId="05BE4932"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853278" w:rsidRPr="00853278">
          <w:rPr>
            <w:rFonts w:ascii="標楷體" w:hAnsi="標楷體"/>
            <w:noProof/>
            <w:lang w:val="zh-TW"/>
          </w:rPr>
          <w:t>1</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30C3C" w14:textId="77777777" w:rsidR="00F617E8" w:rsidRDefault="00F617E8" w:rsidP="00087D33">
      <w:r>
        <w:separator/>
      </w:r>
    </w:p>
  </w:footnote>
  <w:footnote w:type="continuationSeparator" w:id="0">
    <w:p w14:paraId="40BC4770" w14:textId="77777777" w:rsidR="00F617E8" w:rsidRDefault="00F617E8"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15EF"/>
    <w:rsid w:val="0000268E"/>
    <w:rsid w:val="00002FE8"/>
    <w:rsid w:val="0000562E"/>
    <w:rsid w:val="000063D6"/>
    <w:rsid w:val="00014BBF"/>
    <w:rsid w:val="00015D21"/>
    <w:rsid w:val="00015EBD"/>
    <w:rsid w:val="00023692"/>
    <w:rsid w:val="00027269"/>
    <w:rsid w:val="0004133E"/>
    <w:rsid w:val="00044F27"/>
    <w:rsid w:val="00046EAE"/>
    <w:rsid w:val="00047A5C"/>
    <w:rsid w:val="00053399"/>
    <w:rsid w:val="00054139"/>
    <w:rsid w:val="00054345"/>
    <w:rsid w:val="00060D9F"/>
    <w:rsid w:val="0006109D"/>
    <w:rsid w:val="000614FA"/>
    <w:rsid w:val="00064A0D"/>
    <w:rsid w:val="00065E81"/>
    <w:rsid w:val="00074C85"/>
    <w:rsid w:val="00077F53"/>
    <w:rsid w:val="00086833"/>
    <w:rsid w:val="00087533"/>
    <w:rsid w:val="00087706"/>
    <w:rsid w:val="00087B8E"/>
    <w:rsid w:val="00087D33"/>
    <w:rsid w:val="00090870"/>
    <w:rsid w:val="00096107"/>
    <w:rsid w:val="000A07F4"/>
    <w:rsid w:val="000A4B95"/>
    <w:rsid w:val="000A5108"/>
    <w:rsid w:val="000A515E"/>
    <w:rsid w:val="000A6892"/>
    <w:rsid w:val="000A694A"/>
    <w:rsid w:val="000A726B"/>
    <w:rsid w:val="000B59E8"/>
    <w:rsid w:val="000B5CCB"/>
    <w:rsid w:val="000B7745"/>
    <w:rsid w:val="000C36A9"/>
    <w:rsid w:val="000C5047"/>
    <w:rsid w:val="000C6BAD"/>
    <w:rsid w:val="000C6C28"/>
    <w:rsid w:val="000D1CA6"/>
    <w:rsid w:val="000D5D28"/>
    <w:rsid w:val="000D7433"/>
    <w:rsid w:val="000E3D9E"/>
    <w:rsid w:val="000F1ECA"/>
    <w:rsid w:val="000F2D36"/>
    <w:rsid w:val="000F472C"/>
    <w:rsid w:val="000F56AC"/>
    <w:rsid w:val="00104225"/>
    <w:rsid w:val="0012538E"/>
    <w:rsid w:val="00127056"/>
    <w:rsid w:val="00140A11"/>
    <w:rsid w:val="00143516"/>
    <w:rsid w:val="00151810"/>
    <w:rsid w:val="00154866"/>
    <w:rsid w:val="00154B34"/>
    <w:rsid w:val="00155EE6"/>
    <w:rsid w:val="00156076"/>
    <w:rsid w:val="00156A98"/>
    <w:rsid w:val="00161718"/>
    <w:rsid w:val="0016264F"/>
    <w:rsid w:val="00162B72"/>
    <w:rsid w:val="0017491C"/>
    <w:rsid w:val="00176192"/>
    <w:rsid w:val="00182BDC"/>
    <w:rsid w:val="00183D1E"/>
    <w:rsid w:val="001848F7"/>
    <w:rsid w:val="00192D1C"/>
    <w:rsid w:val="00194A79"/>
    <w:rsid w:val="001A1304"/>
    <w:rsid w:val="001A4AFC"/>
    <w:rsid w:val="001A4E03"/>
    <w:rsid w:val="001B072B"/>
    <w:rsid w:val="001B1E78"/>
    <w:rsid w:val="001B2AC4"/>
    <w:rsid w:val="001B2F58"/>
    <w:rsid w:val="001B31A3"/>
    <w:rsid w:val="001B34EB"/>
    <w:rsid w:val="001B40F4"/>
    <w:rsid w:val="001B587B"/>
    <w:rsid w:val="001D1041"/>
    <w:rsid w:val="001D1997"/>
    <w:rsid w:val="001D2FBB"/>
    <w:rsid w:val="001D4F2C"/>
    <w:rsid w:val="001E00EA"/>
    <w:rsid w:val="001E2D59"/>
    <w:rsid w:val="001E627D"/>
    <w:rsid w:val="001E790E"/>
    <w:rsid w:val="001E79F2"/>
    <w:rsid w:val="00203B45"/>
    <w:rsid w:val="00207D59"/>
    <w:rsid w:val="0021058E"/>
    <w:rsid w:val="00210789"/>
    <w:rsid w:val="00211736"/>
    <w:rsid w:val="00212683"/>
    <w:rsid w:val="00213E0E"/>
    <w:rsid w:val="00223E57"/>
    <w:rsid w:val="00224E8D"/>
    <w:rsid w:val="00225354"/>
    <w:rsid w:val="002277FA"/>
    <w:rsid w:val="00234C35"/>
    <w:rsid w:val="00236DAB"/>
    <w:rsid w:val="00247517"/>
    <w:rsid w:val="00253115"/>
    <w:rsid w:val="00257E15"/>
    <w:rsid w:val="00263F02"/>
    <w:rsid w:val="00264929"/>
    <w:rsid w:val="00265975"/>
    <w:rsid w:val="00270C49"/>
    <w:rsid w:val="002824ED"/>
    <w:rsid w:val="00283607"/>
    <w:rsid w:val="00291AED"/>
    <w:rsid w:val="00292A68"/>
    <w:rsid w:val="00294CB7"/>
    <w:rsid w:val="00294DD0"/>
    <w:rsid w:val="002958B0"/>
    <w:rsid w:val="0029639F"/>
    <w:rsid w:val="002A49A7"/>
    <w:rsid w:val="002B1683"/>
    <w:rsid w:val="002B35B0"/>
    <w:rsid w:val="002C349F"/>
    <w:rsid w:val="002C3F3A"/>
    <w:rsid w:val="002C72F6"/>
    <w:rsid w:val="002D40A4"/>
    <w:rsid w:val="002D67F3"/>
    <w:rsid w:val="002F0EFA"/>
    <w:rsid w:val="002F2AA3"/>
    <w:rsid w:val="002F561A"/>
    <w:rsid w:val="003016CB"/>
    <w:rsid w:val="003054EC"/>
    <w:rsid w:val="00311B27"/>
    <w:rsid w:val="00314C9D"/>
    <w:rsid w:val="003165EC"/>
    <w:rsid w:val="0032075D"/>
    <w:rsid w:val="00327FBF"/>
    <w:rsid w:val="0033207D"/>
    <w:rsid w:val="00333B6F"/>
    <w:rsid w:val="003344FA"/>
    <w:rsid w:val="00337CB8"/>
    <w:rsid w:val="00340007"/>
    <w:rsid w:val="00344C59"/>
    <w:rsid w:val="00347F0A"/>
    <w:rsid w:val="00350323"/>
    <w:rsid w:val="00350B44"/>
    <w:rsid w:val="0035315C"/>
    <w:rsid w:val="003559B9"/>
    <w:rsid w:val="00361CFF"/>
    <w:rsid w:val="003706CD"/>
    <w:rsid w:val="0037297C"/>
    <w:rsid w:val="00377AB9"/>
    <w:rsid w:val="00380982"/>
    <w:rsid w:val="003823B9"/>
    <w:rsid w:val="00382B80"/>
    <w:rsid w:val="003875D3"/>
    <w:rsid w:val="0039197C"/>
    <w:rsid w:val="00393004"/>
    <w:rsid w:val="00393C08"/>
    <w:rsid w:val="00396375"/>
    <w:rsid w:val="003977D7"/>
    <w:rsid w:val="003A0AE1"/>
    <w:rsid w:val="003A3845"/>
    <w:rsid w:val="003B2B85"/>
    <w:rsid w:val="003B501E"/>
    <w:rsid w:val="003C2671"/>
    <w:rsid w:val="003D514B"/>
    <w:rsid w:val="003D794D"/>
    <w:rsid w:val="003E1BA2"/>
    <w:rsid w:val="003F2146"/>
    <w:rsid w:val="003F58DF"/>
    <w:rsid w:val="003F69FE"/>
    <w:rsid w:val="003F7632"/>
    <w:rsid w:val="003F764B"/>
    <w:rsid w:val="00403C1B"/>
    <w:rsid w:val="004056E9"/>
    <w:rsid w:val="004076EF"/>
    <w:rsid w:val="00410DDA"/>
    <w:rsid w:val="0041630F"/>
    <w:rsid w:val="004227EA"/>
    <w:rsid w:val="0043509C"/>
    <w:rsid w:val="004433B4"/>
    <w:rsid w:val="0044603B"/>
    <w:rsid w:val="00450E55"/>
    <w:rsid w:val="00452ED9"/>
    <w:rsid w:val="00455DDB"/>
    <w:rsid w:val="00456C1E"/>
    <w:rsid w:val="00457D10"/>
    <w:rsid w:val="00457D1E"/>
    <w:rsid w:val="00461CE6"/>
    <w:rsid w:val="004622F1"/>
    <w:rsid w:val="004657A5"/>
    <w:rsid w:val="004720A2"/>
    <w:rsid w:val="00476113"/>
    <w:rsid w:val="004778FC"/>
    <w:rsid w:val="00484F13"/>
    <w:rsid w:val="00486286"/>
    <w:rsid w:val="004876FD"/>
    <w:rsid w:val="00491AA4"/>
    <w:rsid w:val="0049484E"/>
    <w:rsid w:val="004A2689"/>
    <w:rsid w:val="004A38E8"/>
    <w:rsid w:val="004A7F7E"/>
    <w:rsid w:val="004C6FA5"/>
    <w:rsid w:val="004D724C"/>
    <w:rsid w:val="004E09A3"/>
    <w:rsid w:val="004E393A"/>
    <w:rsid w:val="004E6C6F"/>
    <w:rsid w:val="004F2248"/>
    <w:rsid w:val="0050080E"/>
    <w:rsid w:val="0050273E"/>
    <w:rsid w:val="0050375A"/>
    <w:rsid w:val="00505006"/>
    <w:rsid w:val="00517C6C"/>
    <w:rsid w:val="00520ADF"/>
    <w:rsid w:val="00524003"/>
    <w:rsid w:val="0053435B"/>
    <w:rsid w:val="00534560"/>
    <w:rsid w:val="0054202E"/>
    <w:rsid w:val="00553E31"/>
    <w:rsid w:val="00561839"/>
    <w:rsid w:val="00566EE6"/>
    <w:rsid w:val="00572AA1"/>
    <w:rsid w:val="00572D74"/>
    <w:rsid w:val="00573686"/>
    <w:rsid w:val="00576727"/>
    <w:rsid w:val="00580D28"/>
    <w:rsid w:val="00590020"/>
    <w:rsid w:val="00591C3B"/>
    <w:rsid w:val="005958DF"/>
    <w:rsid w:val="00597811"/>
    <w:rsid w:val="005A085F"/>
    <w:rsid w:val="005A2643"/>
    <w:rsid w:val="005B1358"/>
    <w:rsid w:val="005B6864"/>
    <w:rsid w:val="005C0A41"/>
    <w:rsid w:val="005C2B42"/>
    <w:rsid w:val="005C2C17"/>
    <w:rsid w:val="005C641C"/>
    <w:rsid w:val="005D7538"/>
    <w:rsid w:val="005E269A"/>
    <w:rsid w:val="005E4486"/>
    <w:rsid w:val="005F6C70"/>
    <w:rsid w:val="00600C96"/>
    <w:rsid w:val="00602218"/>
    <w:rsid w:val="00607F3F"/>
    <w:rsid w:val="00607FC5"/>
    <w:rsid w:val="00613B79"/>
    <w:rsid w:val="00622967"/>
    <w:rsid w:val="00626746"/>
    <w:rsid w:val="006270C5"/>
    <w:rsid w:val="00630530"/>
    <w:rsid w:val="006358DF"/>
    <w:rsid w:val="006429C0"/>
    <w:rsid w:val="00650715"/>
    <w:rsid w:val="00650B43"/>
    <w:rsid w:val="00651084"/>
    <w:rsid w:val="006524D1"/>
    <w:rsid w:val="00657B9B"/>
    <w:rsid w:val="0066460A"/>
    <w:rsid w:val="00664BFA"/>
    <w:rsid w:val="00665B46"/>
    <w:rsid w:val="00667BEF"/>
    <w:rsid w:val="00676434"/>
    <w:rsid w:val="006772E1"/>
    <w:rsid w:val="006816EE"/>
    <w:rsid w:val="00687B38"/>
    <w:rsid w:val="00690D95"/>
    <w:rsid w:val="00692688"/>
    <w:rsid w:val="00692EF9"/>
    <w:rsid w:val="00693B1C"/>
    <w:rsid w:val="00693C8C"/>
    <w:rsid w:val="0069701B"/>
    <w:rsid w:val="006A28BF"/>
    <w:rsid w:val="006A3518"/>
    <w:rsid w:val="006A3584"/>
    <w:rsid w:val="006A4D53"/>
    <w:rsid w:val="006A5381"/>
    <w:rsid w:val="006A7A10"/>
    <w:rsid w:val="006B087B"/>
    <w:rsid w:val="006B353C"/>
    <w:rsid w:val="006B44A6"/>
    <w:rsid w:val="006C20F3"/>
    <w:rsid w:val="006C4CC4"/>
    <w:rsid w:val="006C58A0"/>
    <w:rsid w:val="006C6054"/>
    <w:rsid w:val="006C7DE0"/>
    <w:rsid w:val="006D13FB"/>
    <w:rsid w:val="006D290D"/>
    <w:rsid w:val="006D33EC"/>
    <w:rsid w:val="006D3F50"/>
    <w:rsid w:val="006D54CD"/>
    <w:rsid w:val="006D5635"/>
    <w:rsid w:val="006D6039"/>
    <w:rsid w:val="006D6692"/>
    <w:rsid w:val="007004DC"/>
    <w:rsid w:val="00701C53"/>
    <w:rsid w:val="00704641"/>
    <w:rsid w:val="0070588F"/>
    <w:rsid w:val="007064F1"/>
    <w:rsid w:val="00710147"/>
    <w:rsid w:val="00710613"/>
    <w:rsid w:val="00712E8D"/>
    <w:rsid w:val="00714925"/>
    <w:rsid w:val="00717F47"/>
    <w:rsid w:val="007324D7"/>
    <w:rsid w:val="00737137"/>
    <w:rsid w:val="00740DD9"/>
    <w:rsid w:val="00763BD3"/>
    <w:rsid w:val="00766FDB"/>
    <w:rsid w:val="00771B5D"/>
    <w:rsid w:val="007752AF"/>
    <w:rsid w:val="00781D81"/>
    <w:rsid w:val="00783FD5"/>
    <w:rsid w:val="007862E5"/>
    <w:rsid w:val="00790E61"/>
    <w:rsid w:val="00797FF9"/>
    <w:rsid w:val="007A514D"/>
    <w:rsid w:val="007B7B86"/>
    <w:rsid w:val="007C22A7"/>
    <w:rsid w:val="007C4A40"/>
    <w:rsid w:val="007C6035"/>
    <w:rsid w:val="007C6262"/>
    <w:rsid w:val="007D0965"/>
    <w:rsid w:val="007D0DF8"/>
    <w:rsid w:val="007D403A"/>
    <w:rsid w:val="007D55C0"/>
    <w:rsid w:val="007E6033"/>
    <w:rsid w:val="007F6E24"/>
    <w:rsid w:val="007F7D4C"/>
    <w:rsid w:val="008055DB"/>
    <w:rsid w:val="0081627C"/>
    <w:rsid w:val="008260DF"/>
    <w:rsid w:val="008275D9"/>
    <w:rsid w:val="0083122F"/>
    <w:rsid w:val="00832BAA"/>
    <w:rsid w:val="00833729"/>
    <w:rsid w:val="00844376"/>
    <w:rsid w:val="008464D1"/>
    <w:rsid w:val="00846E89"/>
    <w:rsid w:val="00853278"/>
    <w:rsid w:val="00853CEC"/>
    <w:rsid w:val="00855322"/>
    <w:rsid w:val="008562FC"/>
    <w:rsid w:val="00860DFD"/>
    <w:rsid w:val="008615E6"/>
    <w:rsid w:val="0087437C"/>
    <w:rsid w:val="00881EF6"/>
    <w:rsid w:val="00883531"/>
    <w:rsid w:val="00890ABC"/>
    <w:rsid w:val="008917E8"/>
    <w:rsid w:val="00894004"/>
    <w:rsid w:val="00895625"/>
    <w:rsid w:val="008A2934"/>
    <w:rsid w:val="008A5ED0"/>
    <w:rsid w:val="008A700A"/>
    <w:rsid w:val="008B0ABD"/>
    <w:rsid w:val="008B2004"/>
    <w:rsid w:val="008B6F50"/>
    <w:rsid w:val="008D49D9"/>
    <w:rsid w:val="008D52A3"/>
    <w:rsid w:val="00900665"/>
    <w:rsid w:val="00901BFA"/>
    <w:rsid w:val="0090431F"/>
    <w:rsid w:val="009048BB"/>
    <w:rsid w:val="00906C39"/>
    <w:rsid w:val="0091510E"/>
    <w:rsid w:val="00915B24"/>
    <w:rsid w:val="0091707A"/>
    <w:rsid w:val="00926898"/>
    <w:rsid w:val="00934476"/>
    <w:rsid w:val="009413B4"/>
    <w:rsid w:val="00941A7E"/>
    <w:rsid w:val="0094300C"/>
    <w:rsid w:val="00943B3E"/>
    <w:rsid w:val="00946C38"/>
    <w:rsid w:val="009505B4"/>
    <w:rsid w:val="009578DA"/>
    <w:rsid w:val="0096120A"/>
    <w:rsid w:val="0096400B"/>
    <w:rsid w:val="0096556F"/>
    <w:rsid w:val="00967791"/>
    <w:rsid w:val="009708A9"/>
    <w:rsid w:val="009747C5"/>
    <w:rsid w:val="009747C9"/>
    <w:rsid w:val="009750BD"/>
    <w:rsid w:val="00976C44"/>
    <w:rsid w:val="00980156"/>
    <w:rsid w:val="009914D2"/>
    <w:rsid w:val="00991D21"/>
    <w:rsid w:val="009973CA"/>
    <w:rsid w:val="009A01E4"/>
    <w:rsid w:val="009A09E3"/>
    <w:rsid w:val="009A2556"/>
    <w:rsid w:val="009A30BF"/>
    <w:rsid w:val="009A333D"/>
    <w:rsid w:val="009A4163"/>
    <w:rsid w:val="009A7DFF"/>
    <w:rsid w:val="009B446F"/>
    <w:rsid w:val="009B796C"/>
    <w:rsid w:val="009B7BE4"/>
    <w:rsid w:val="009C1852"/>
    <w:rsid w:val="009C5819"/>
    <w:rsid w:val="009C5F73"/>
    <w:rsid w:val="009C68DC"/>
    <w:rsid w:val="009D1158"/>
    <w:rsid w:val="009D4AC1"/>
    <w:rsid w:val="009D6BB3"/>
    <w:rsid w:val="009E227A"/>
    <w:rsid w:val="009E49A4"/>
    <w:rsid w:val="009F128D"/>
    <w:rsid w:val="009F150A"/>
    <w:rsid w:val="009F32F5"/>
    <w:rsid w:val="00A03F13"/>
    <w:rsid w:val="00A06D1C"/>
    <w:rsid w:val="00A07BBD"/>
    <w:rsid w:val="00A1091E"/>
    <w:rsid w:val="00A1187B"/>
    <w:rsid w:val="00A130AF"/>
    <w:rsid w:val="00A1377F"/>
    <w:rsid w:val="00A1490A"/>
    <w:rsid w:val="00A15478"/>
    <w:rsid w:val="00A164F5"/>
    <w:rsid w:val="00A20392"/>
    <w:rsid w:val="00A257E9"/>
    <w:rsid w:val="00A2791A"/>
    <w:rsid w:val="00A308C2"/>
    <w:rsid w:val="00A319E2"/>
    <w:rsid w:val="00A31BF8"/>
    <w:rsid w:val="00A340C6"/>
    <w:rsid w:val="00A3579E"/>
    <w:rsid w:val="00A400BD"/>
    <w:rsid w:val="00A463F3"/>
    <w:rsid w:val="00A51C5C"/>
    <w:rsid w:val="00A55FD6"/>
    <w:rsid w:val="00A56E23"/>
    <w:rsid w:val="00A61B29"/>
    <w:rsid w:val="00A75B37"/>
    <w:rsid w:val="00A76BFE"/>
    <w:rsid w:val="00A80D0A"/>
    <w:rsid w:val="00A9159C"/>
    <w:rsid w:val="00A96BEF"/>
    <w:rsid w:val="00AA0713"/>
    <w:rsid w:val="00AA1F6A"/>
    <w:rsid w:val="00AA20B6"/>
    <w:rsid w:val="00AA5689"/>
    <w:rsid w:val="00AB0A7B"/>
    <w:rsid w:val="00AB6546"/>
    <w:rsid w:val="00AC1EB7"/>
    <w:rsid w:val="00AC355C"/>
    <w:rsid w:val="00AC4F60"/>
    <w:rsid w:val="00AC5DB7"/>
    <w:rsid w:val="00AC7636"/>
    <w:rsid w:val="00AD5112"/>
    <w:rsid w:val="00AE0376"/>
    <w:rsid w:val="00AE321A"/>
    <w:rsid w:val="00AE7E6D"/>
    <w:rsid w:val="00AF2934"/>
    <w:rsid w:val="00AF5DC6"/>
    <w:rsid w:val="00B0505C"/>
    <w:rsid w:val="00B122F9"/>
    <w:rsid w:val="00B151CA"/>
    <w:rsid w:val="00B21903"/>
    <w:rsid w:val="00B273F4"/>
    <w:rsid w:val="00B34E18"/>
    <w:rsid w:val="00B527F2"/>
    <w:rsid w:val="00B60B0C"/>
    <w:rsid w:val="00B65A08"/>
    <w:rsid w:val="00B661D3"/>
    <w:rsid w:val="00B67F20"/>
    <w:rsid w:val="00B72F9B"/>
    <w:rsid w:val="00B7613A"/>
    <w:rsid w:val="00B96D68"/>
    <w:rsid w:val="00B97710"/>
    <w:rsid w:val="00BA11B9"/>
    <w:rsid w:val="00BA7502"/>
    <w:rsid w:val="00BB1777"/>
    <w:rsid w:val="00BB2287"/>
    <w:rsid w:val="00BB243C"/>
    <w:rsid w:val="00BC0B40"/>
    <w:rsid w:val="00BC1AB9"/>
    <w:rsid w:val="00BC4E5C"/>
    <w:rsid w:val="00BC5B32"/>
    <w:rsid w:val="00BC5B52"/>
    <w:rsid w:val="00BC642C"/>
    <w:rsid w:val="00BD3107"/>
    <w:rsid w:val="00BD3892"/>
    <w:rsid w:val="00BD6693"/>
    <w:rsid w:val="00BD72A2"/>
    <w:rsid w:val="00BE74B1"/>
    <w:rsid w:val="00BF2C6D"/>
    <w:rsid w:val="00BF5DEA"/>
    <w:rsid w:val="00C01B5B"/>
    <w:rsid w:val="00C05E85"/>
    <w:rsid w:val="00C066B1"/>
    <w:rsid w:val="00C068C7"/>
    <w:rsid w:val="00C12007"/>
    <w:rsid w:val="00C201B9"/>
    <w:rsid w:val="00C20E04"/>
    <w:rsid w:val="00C22E96"/>
    <w:rsid w:val="00C25B95"/>
    <w:rsid w:val="00C26F57"/>
    <w:rsid w:val="00C33594"/>
    <w:rsid w:val="00C3542D"/>
    <w:rsid w:val="00C41C7A"/>
    <w:rsid w:val="00C5275E"/>
    <w:rsid w:val="00C63E1B"/>
    <w:rsid w:val="00C666BD"/>
    <w:rsid w:val="00C75590"/>
    <w:rsid w:val="00C8211F"/>
    <w:rsid w:val="00C82C1B"/>
    <w:rsid w:val="00C82C94"/>
    <w:rsid w:val="00C84391"/>
    <w:rsid w:val="00C91F6B"/>
    <w:rsid w:val="00C937FB"/>
    <w:rsid w:val="00C9417E"/>
    <w:rsid w:val="00CA13D3"/>
    <w:rsid w:val="00CA6CA2"/>
    <w:rsid w:val="00CA7085"/>
    <w:rsid w:val="00CB028B"/>
    <w:rsid w:val="00CB040C"/>
    <w:rsid w:val="00CB1CFD"/>
    <w:rsid w:val="00CB3AEC"/>
    <w:rsid w:val="00CC7E7C"/>
    <w:rsid w:val="00CD42E7"/>
    <w:rsid w:val="00CD5996"/>
    <w:rsid w:val="00CD7D6A"/>
    <w:rsid w:val="00CE0953"/>
    <w:rsid w:val="00CE17C5"/>
    <w:rsid w:val="00CE7821"/>
    <w:rsid w:val="00CF18A2"/>
    <w:rsid w:val="00CF205D"/>
    <w:rsid w:val="00CF2E5F"/>
    <w:rsid w:val="00D019DA"/>
    <w:rsid w:val="00D024E5"/>
    <w:rsid w:val="00D0649F"/>
    <w:rsid w:val="00D104FE"/>
    <w:rsid w:val="00D15A6E"/>
    <w:rsid w:val="00D16B5F"/>
    <w:rsid w:val="00D16D97"/>
    <w:rsid w:val="00D243A2"/>
    <w:rsid w:val="00D25A7A"/>
    <w:rsid w:val="00D2786E"/>
    <w:rsid w:val="00D30293"/>
    <w:rsid w:val="00D30E0B"/>
    <w:rsid w:val="00D33AFC"/>
    <w:rsid w:val="00D33F58"/>
    <w:rsid w:val="00D36263"/>
    <w:rsid w:val="00D4253C"/>
    <w:rsid w:val="00D45D62"/>
    <w:rsid w:val="00D61029"/>
    <w:rsid w:val="00D614BA"/>
    <w:rsid w:val="00D6562E"/>
    <w:rsid w:val="00D744BF"/>
    <w:rsid w:val="00D8095F"/>
    <w:rsid w:val="00D837B0"/>
    <w:rsid w:val="00D852D9"/>
    <w:rsid w:val="00D9591E"/>
    <w:rsid w:val="00DA0760"/>
    <w:rsid w:val="00DA5501"/>
    <w:rsid w:val="00DB7A56"/>
    <w:rsid w:val="00DC042B"/>
    <w:rsid w:val="00DC36B8"/>
    <w:rsid w:val="00DC3A57"/>
    <w:rsid w:val="00DD0013"/>
    <w:rsid w:val="00DE098B"/>
    <w:rsid w:val="00DE0AC9"/>
    <w:rsid w:val="00DE0EB0"/>
    <w:rsid w:val="00DE67F7"/>
    <w:rsid w:val="00DF320A"/>
    <w:rsid w:val="00DF4915"/>
    <w:rsid w:val="00E02A04"/>
    <w:rsid w:val="00E04F01"/>
    <w:rsid w:val="00E108E1"/>
    <w:rsid w:val="00E10DFA"/>
    <w:rsid w:val="00E35F29"/>
    <w:rsid w:val="00E52459"/>
    <w:rsid w:val="00E557FB"/>
    <w:rsid w:val="00E60126"/>
    <w:rsid w:val="00E65A69"/>
    <w:rsid w:val="00E814E9"/>
    <w:rsid w:val="00E9211F"/>
    <w:rsid w:val="00EA42F4"/>
    <w:rsid w:val="00EA7544"/>
    <w:rsid w:val="00EA7C6A"/>
    <w:rsid w:val="00EB1BD4"/>
    <w:rsid w:val="00EB46C0"/>
    <w:rsid w:val="00EB492A"/>
    <w:rsid w:val="00EC1C88"/>
    <w:rsid w:val="00EC7756"/>
    <w:rsid w:val="00ED10AC"/>
    <w:rsid w:val="00ED1BCA"/>
    <w:rsid w:val="00ED22D3"/>
    <w:rsid w:val="00ED52AF"/>
    <w:rsid w:val="00ED5558"/>
    <w:rsid w:val="00EE00BD"/>
    <w:rsid w:val="00EE0C62"/>
    <w:rsid w:val="00EE248C"/>
    <w:rsid w:val="00EE647D"/>
    <w:rsid w:val="00EE7B02"/>
    <w:rsid w:val="00EF0617"/>
    <w:rsid w:val="00EF09B9"/>
    <w:rsid w:val="00F013E7"/>
    <w:rsid w:val="00F0169A"/>
    <w:rsid w:val="00F01C80"/>
    <w:rsid w:val="00F01DDC"/>
    <w:rsid w:val="00F06496"/>
    <w:rsid w:val="00F06D1D"/>
    <w:rsid w:val="00F10324"/>
    <w:rsid w:val="00F104C5"/>
    <w:rsid w:val="00F11552"/>
    <w:rsid w:val="00F143CD"/>
    <w:rsid w:val="00F15CD9"/>
    <w:rsid w:val="00F1617E"/>
    <w:rsid w:val="00F252CD"/>
    <w:rsid w:val="00F27EE9"/>
    <w:rsid w:val="00F33FB7"/>
    <w:rsid w:val="00F35009"/>
    <w:rsid w:val="00F35047"/>
    <w:rsid w:val="00F37343"/>
    <w:rsid w:val="00F42BDE"/>
    <w:rsid w:val="00F47FA2"/>
    <w:rsid w:val="00F532A5"/>
    <w:rsid w:val="00F607FB"/>
    <w:rsid w:val="00F617E8"/>
    <w:rsid w:val="00F628C3"/>
    <w:rsid w:val="00F65FBF"/>
    <w:rsid w:val="00F739C7"/>
    <w:rsid w:val="00F75FE6"/>
    <w:rsid w:val="00F911A8"/>
    <w:rsid w:val="00F93D41"/>
    <w:rsid w:val="00F94840"/>
    <w:rsid w:val="00FA1FFD"/>
    <w:rsid w:val="00FA3334"/>
    <w:rsid w:val="00FB2205"/>
    <w:rsid w:val="00FB2BEB"/>
    <w:rsid w:val="00FC22A1"/>
    <w:rsid w:val="00FC33DE"/>
    <w:rsid w:val="00FD096B"/>
    <w:rsid w:val="00FD12F5"/>
    <w:rsid w:val="00FD24A7"/>
    <w:rsid w:val="00FD2507"/>
    <w:rsid w:val="00FD6BCC"/>
    <w:rsid w:val="00FE344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9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D:\&#27427;&#23452;\&#31532;&#22235;&#24307;&#31532;5&#31185;\&#32317;&#27770;&#31639;\&#29151;&#26989;\&#22291;&#39173;&#22294;-&#30002;&#22777;&#29151;&#26989;&#25910;&#25903;.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D:\&#27427;&#23452;\&#31532;&#22235;&#24307;&#31532;5&#31185;\&#32317;&#27770;&#31639;\&#29151;&#26989;\&#22291;&#39173;&#22294;-&#30002;&#22777;&#29151;&#26989;&#25910;&#25903;.xlsx" TargetMode="External"/><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oleObject" Target="file:///D:\&#27427;&#23452;\&#31532;&#22235;&#24307;&#31532;5&#31185;\&#32317;&#27770;&#31639;\&#29151;&#26989;\&#22291;&#39173;&#22294;-&#30002;&#22777;&#29151;&#26989;&#25910;&#25903;.xlsx"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file:///D:\&#27427;&#23452;\&#31532;&#22235;&#24307;&#31532;5&#31185;\&#32317;&#27770;&#31639;\&#29151;&#26989;\&#22291;&#39173;&#22294;-&#30002;&#22777;&#29151;&#26989;&#25910;&#25903;.xlsx" TargetMode="External"/><Relationship Id="rId1" Type="http://schemas.openxmlformats.org/officeDocument/2006/relationships/themeOverride" Target="../theme/themeOverride20.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95"/>
      <c:rAngAx val="0"/>
      <c:perspective val="30"/>
    </c:view3D>
    <c:floor>
      <c:thickness val="0"/>
    </c:floor>
    <c:sideWall>
      <c:thickness val="0"/>
    </c:sideWall>
    <c:backWall>
      <c:thickness val="0"/>
    </c:backWall>
    <c:plotArea>
      <c:layout/>
      <c:pie3DChart>
        <c:varyColors val="1"/>
        <c:ser>
          <c:idx val="0"/>
          <c:order val="0"/>
          <c:tx>
            <c:strRef>
              <c:f>工作表2!$B$1</c:f>
              <c:strCache>
                <c:ptCount val="1"/>
                <c:pt idx="0">
                  <c:v>欄1</c:v>
                </c:pt>
              </c:strCache>
            </c:strRef>
          </c:tx>
          <c:dPt>
            <c:idx val="0"/>
            <c:bubble3D val="0"/>
            <c:spPr>
              <a:solidFill>
                <a:srgbClr val="C9F1FF"/>
              </a:solidFill>
              <a:ln w="6350">
                <a:noFill/>
              </a:ln>
            </c:spPr>
          </c:dPt>
          <c:dPt>
            <c:idx val="1"/>
            <c:bubble3D val="0"/>
            <c:spPr>
              <a:solidFill>
                <a:srgbClr val="FFFF00"/>
              </a:solidFill>
            </c:spPr>
          </c:dPt>
          <c:dPt>
            <c:idx val="2"/>
            <c:bubble3D val="0"/>
            <c:spPr>
              <a:solidFill>
                <a:srgbClr val="FBD6B7"/>
              </a:solidFill>
            </c:spPr>
          </c:dPt>
          <c:dPt>
            <c:idx val="3"/>
            <c:bubble3D val="0"/>
            <c:spPr>
              <a:solidFill>
                <a:srgbClr val="F4740A"/>
              </a:solidFill>
            </c:spPr>
          </c:dPt>
          <c:dPt>
            <c:idx val="4"/>
            <c:bubble3D val="0"/>
            <c:spPr>
              <a:solidFill>
                <a:srgbClr val="5B92FF"/>
              </a:solidFill>
            </c:spPr>
          </c:dPt>
          <c:dPt>
            <c:idx val="5"/>
            <c:bubble3D val="0"/>
            <c:spPr>
              <a:solidFill>
                <a:srgbClr val="B8E08C"/>
              </a:solidFill>
            </c:spPr>
          </c:dPt>
          <c:dPt>
            <c:idx val="6"/>
            <c:bubble3D val="0"/>
            <c:spPr>
              <a:solidFill>
                <a:srgbClr val="7030A0"/>
              </a:solidFill>
              <a:ln w="3175">
                <a:solidFill>
                  <a:srgbClr val="7030A0"/>
                </a:solidFill>
              </a:ln>
            </c:spPr>
          </c:dPt>
          <c:cat>
            <c:strRef>
              <c:f>工作表2!$A$2:$A$8</c:f>
              <c:strCache>
                <c:ptCount val="7"/>
                <c:pt idx="0">
                  <c:v>銷售成本</c:v>
                </c:pt>
                <c:pt idx="1">
                  <c:v>勞務成本</c:v>
                </c:pt>
                <c:pt idx="2">
                  <c:v>金融保險成本</c:v>
                </c:pt>
                <c:pt idx="3">
                  <c:v>其他成本</c:v>
                </c:pt>
                <c:pt idx="4">
                  <c:v>營業費用</c:v>
                </c:pt>
                <c:pt idx="5">
                  <c:v>營業外費用</c:v>
                </c:pt>
                <c:pt idx="6">
                  <c:v>所得稅費用</c:v>
                </c:pt>
              </c:strCache>
            </c:strRef>
          </c:cat>
          <c:val>
            <c:numRef>
              <c:f>工作表2!$B$2:$B$8</c:f>
              <c:numCache>
                <c:formatCode>_(* #,##0.00_);_(* \(#,##0.00\);_(* "-"??_);_(@_)</c:formatCode>
                <c:ptCount val="7"/>
                <c:pt idx="0">
                  <c:v>1669313706416.45</c:v>
                </c:pt>
                <c:pt idx="1">
                  <c:v>79726872779.940002</c:v>
                </c:pt>
                <c:pt idx="2">
                  <c:v>484269164206.75</c:v>
                </c:pt>
                <c:pt idx="3">
                  <c:v>21053986604.830002</c:v>
                </c:pt>
                <c:pt idx="4">
                  <c:v>131479359349.49001</c:v>
                </c:pt>
                <c:pt idx="5">
                  <c:v>85143429600.029999</c:v>
                </c:pt>
                <c:pt idx="6">
                  <c:v>1443393580</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95"/>
      <c:rAngAx val="0"/>
      <c:perspective val="30"/>
    </c:view3D>
    <c:floor>
      <c:thickness val="0"/>
    </c:floor>
    <c:sideWall>
      <c:thickness val="0"/>
    </c:sideWall>
    <c:backWall>
      <c:thickness val="0"/>
    </c:backWall>
    <c:plotArea>
      <c:layout/>
      <c:pie3DChart>
        <c:varyColors val="1"/>
        <c:ser>
          <c:idx val="0"/>
          <c:order val="0"/>
          <c:tx>
            <c:strRef>
              <c:f>工作表2!$B$1</c:f>
              <c:strCache>
                <c:ptCount val="1"/>
                <c:pt idx="0">
                  <c:v>欄1</c:v>
                </c:pt>
              </c:strCache>
            </c:strRef>
          </c:tx>
          <c:dPt>
            <c:idx val="0"/>
            <c:bubble3D val="0"/>
            <c:spPr>
              <a:solidFill>
                <a:srgbClr val="C9F1FF"/>
              </a:solidFill>
              <a:ln w="6350">
                <a:noFill/>
              </a:ln>
            </c:spPr>
          </c:dPt>
          <c:dPt>
            <c:idx val="1"/>
            <c:bubble3D val="0"/>
            <c:spPr>
              <a:solidFill>
                <a:srgbClr val="FFFF00"/>
              </a:solidFill>
            </c:spPr>
          </c:dPt>
          <c:dPt>
            <c:idx val="2"/>
            <c:bubble3D val="0"/>
            <c:spPr>
              <a:solidFill>
                <a:srgbClr val="FBD6B7"/>
              </a:solidFill>
            </c:spPr>
          </c:dPt>
          <c:dPt>
            <c:idx val="3"/>
            <c:bubble3D val="0"/>
            <c:spPr>
              <a:solidFill>
                <a:srgbClr val="F4740A"/>
              </a:solidFill>
            </c:spPr>
          </c:dPt>
          <c:dPt>
            <c:idx val="4"/>
            <c:bubble3D val="0"/>
            <c:spPr>
              <a:solidFill>
                <a:srgbClr val="F89AD4"/>
              </a:solidFill>
            </c:spPr>
          </c:dPt>
          <c:dPt>
            <c:idx val="5"/>
            <c:bubble3D val="0"/>
            <c:spPr>
              <a:solidFill>
                <a:srgbClr val="B8E08C"/>
              </a:solidFill>
            </c:spPr>
          </c:dPt>
          <c:dPt>
            <c:idx val="6"/>
            <c:bubble3D val="0"/>
            <c:spPr>
              <a:solidFill>
                <a:srgbClr val="7030A0"/>
              </a:solidFill>
              <a:ln w="3175">
                <a:solidFill>
                  <a:srgbClr val="7030A0"/>
                </a:solidFill>
              </a:ln>
            </c:spPr>
          </c:dPt>
          <c:cat>
            <c:strRef>
              <c:f>工作表2!$A$2:$A$8</c:f>
              <c:strCache>
                <c:ptCount val="7"/>
                <c:pt idx="0">
                  <c:v>銷售成本</c:v>
                </c:pt>
                <c:pt idx="1">
                  <c:v>勞務成本</c:v>
                </c:pt>
                <c:pt idx="2">
                  <c:v>金融保險成本</c:v>
                </c:pt>
                <c:pt idx="3">
                  <c:v>其他成本</c:v>
                </c:pt>
                <c:pt idx="4">
                  <c:v>營業費用</c:v>
                </c:pt>
                <c:pt idx="5">
                  <c:v>營業外費用</c:v>
                </c:pt>
                <c:pt idx="6">
                  <c:v>所得稅費用</c:v>
                </c:pt>
              </c:strCache>
            </c:strRef>
          </c:cat>
          <c:val>
            <c:numRef>
              <c:f>工作表2!$B$2:$B$8</c:f>
              <c:numCache>
                <c:formatCode>_(* #,##0.00_);_(* \(#,##0.00\);_(* "-"??_);_(@_)</c:formatCode>
                <c:ptCount val="7"/>
                <c:pt idx="0">
                  <c:v>1669313706416.45</c:v>
                </c:pt>
                <c:pt idx="1">
                  <c:v>79726872779.940002</c:v>
                </c:pt>
                <c:pt idx="2">
                  <c:v>484269164206.75</c:v>
                </c:pt>
                <c:pt idx="3">
                  <c:v>21053986604.830002</c:v>
                </c:pt>
                <c:pt idx="4">
                  <c:v>131479359349.49001</c:v>
                </c:pt>
                <c:pt idx="5">
                  <c:v>85143429600.029999</c:v>
                </c:pt>
                <c:pt idx="6">
                  <c:v>1443393580</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00"/>
      <c:rAngAx val="0"/>
      <c:perspective val="30"/>
    </c:view3D>
    <c:floor>
      <c:thickness val="0"/>
    </c:floor>
    <c:sideWall>
      <c:thickness val="0"/>
    </c:sideWall>
    <c:backWall>
      <c:thickness val="0"/>
    </c:backWall>
    <c:plotArea>
      <c:layout>
        <c:manualLayout>
          <c:layoutTarget val="inner"/>
          <c:xMode val="edge"/>
          <c:yMode val="edge"/>
          <c:x val="4.2943587741557682E-2"/>
          <c:y val="5.5800976517089047E-2"/>
          <c:w val="0.91411282451688469"/>
          <c:h val="0.89769820971867009"/>
        </c:manualLayout>
      </c:layout>
      <c:pie3DChart>
        <c:varyColors val="1"/>
        <c:ser>
          <c:idx val="0"/>
          <c:order val="0"/>
          <c:tx>
            <c:strRef>
              <c:f>工作表1!$B$1</c:f>
              <c:strCache>
                <c:ptCount val="1"/>
                <c:pt idx="0">
                  <c:v>欄1</c:v>
                </c:pt>
              </c:strCache>
            </c:strRef>
          </c:tx>
          <c:dPt>
            <c:idx val="0"/>
            <c:bubble3D val="0"/>
            <c:spPr>
              <a:solidFill>
                <a:srgbClr val="F3C9D7"/>
              </a:solidFill>
            </c:spPr>
          </c:dPt>
          <c:dPt>
            <c:idx val="1"/>
            <c:bubble3D val="0"/>
            <c:spPr>
              <a:solidFill>
                <a:srgbClr val="FFFF00"/>
              </a:solidFill>
            </c:spPr>
          </c:dPt>
          <c:dPt>
            <c:idx val="2"/>
            <c:bubble3D val="0"/>
            <c:spPr>
              <a:solidFill>
                <a:srgbClr val="FBD6B7"/>
              </a:solidFill>
            </c:spPr>
          </c:dPt>
          <c:dPt>
            <c:idx val="3"/>
            <c:bubble3D val="0"/>
            <c:spPr>
              <a:solidFill>
                <a:srgbClr val="F5750B"/>
              </a:solidFill>
            </c:spPr>
          </c:dPt>
          <c:dPt>
            <c:idx val="4"/>
            <c:bubble3D val="0"/>
            <c:spPr>
              <a:solidFill>
                <a:srgbClr val="00B050"/>
              </a:solidFill>
            </c:spPr>
          </c:dPt>
          <c:cat>
            <c:strRef>
              <c:f>工作表1!$A$2:$A$6</c:f>
              <c:strCache>
                <c:ptCount val="5"/>
                <c:pt idx="0">
                  <c:v>銷售收入</c:v>
                </c:pt>
                <c:pt idx="1">
                  <c:v>勞務收入</c:v>
                </c:pt>
                <c:pt idx="2">
                  <c:v>金融保險收入</c:v>
                </c:pt>
                <c:pt idx="3">
                  <c:v>其他收入</c:v>
                </c:pt>
                <c:pt idx="4">
                  <c:v>營業外收入</c:v>
                </c:pt>
              </c:strCache>
            </c:strRef>
          </c:cat>
          <c:val>
            <c:numRef>
              <c:f>工作表1!$B$2:$B$6</c:f>
              <c:numCache>
                <c:formatCode>_(* #,##0.00_);_(* \(#,##0.00\);_(* "-"??_);_(@_)</c:formatCode>
                <c:ptCount val="5"/>
                <c:pt idx="0">
                  <c:v>1732877346400.8301</c:v>
                </c:pt>
                <c:pt idx="1">
                  <c:v>61940892638.349998</c:v>
                </c:pt>
                <c:pt idx="2">
                  <c:v>799032247052.98999</c:v>
                </c:pt>
                <c:pt idx="3">
                  <c:v>74703584839</c:v>
                </c:pt>
                <c:pt idx="4">
                  <c:v>31990698941.32</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noFill/>
    <a:ln>
      <a:noFill/>
    </a:ln>
  </c:sp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00"/>
      <c:rAngAx val="0"/>
      <c:perspective val="30"/>
    </c:view3D>
    <c:floor>
      <c:thickness val="0"/>
    </c:floor>
    <c:sideWall>
      <c:thickness val="0"/>
    </c:sideWall>
    <c:backWall>
      <c:thickness val="0"/>
    </c:backWall>
    <c:plotArea>
      <c:layout>
        <c:manualLayout>
          <c:layoutTarget val="inner"/>
          <c:xMode val="edge"/>
          <c:yMode val="edge"/>
          <c:x val="4.2943587741557682E-2"/>
          <c:y val="5.5800976517089047E-2"/>
          <c:w val="0.91411282451688469"/>
          <c:h val="0.89769820971867009"/>
        </c:manualLayout>
      </c:layout>
      <c:pie3DChart>
        <c:varyColors val="1"/>
        <c:ser>
          <c:idx val="0"/>
          <c:order val="0"/>
          <c:tx>
            <c:strRef>
              <c:f>工作表1!$B$1</c:f>
              <c:strCache>
                <c:ptCount val="1"/>
                <c:pt idx="0">
                  <c:v>欄1</c:v>
                </c:pt>
              </c:strCache>
            </c:strRef>
          </c:tx>
          <c:dPt>
            <c:idx val="0"/>
            <c:bubble3D val="0"/>
            <c:spPr>
              <a:solidFill>
                <a:srgbClr val="F3C9D7"/>
              </a:solidFill>
            </c:spPr>
          </c:dPt>
          <c:dPt>
            <c:idx val="1"/>
            <c:bubble3D val="0"/>
            <c:spPr>
              <a:solidFill>
                <a:srgbClr val="FFFF00"/>
              </a:solidFill>
            </c:spPr>
          </c:dPt>
          <c:dPt>
            <c:idx val="2"/>
            <c:bubble3D val="0"/>
            <c:spPr>
              <a:solidFill>
                <a:srgbClr val="FBD6B7"/>
              </a:solidFill>
            </c:spPr>
          </c:dPt>
          <c:dPt>
            <c:idx val="3"/>
            <c:bubble3D val="0"/>
            <c:spPr>
              <a:solidFill>
                <a:srgbClr val="F5750B"/>
              </a:solidFill>
            </c:spPr>
          </c:dPt>
          <c:dPt>
            <c:idx val="4"/>
            <c:bubble3D val="0"/>
            <c:spPr>
              <a:solidFill>
                <a:srgbClr val="00B050"/>
              </a:solidFill>
            </c:spPr>
          </c:dPt>
          <c:cat>
            <c:strRef>
              <c:f>工作表1!$A$2:$A$6</c:f>
              <c:strCache>
                <c:ptCount val="5"/>
                <c:pt idx="0">
                  <c:v>銷售收入</c:v>
                </c:pt>
                <c:pt idx="1">
                  <c:v>勞務收入</c:v>
                </c:pt>
                <c:pt idx="2">
                  <c:v>金融保險收入</c:v>
                </c:pt>
                <c:pt idx="3">
                  <c:v>其他收入</c:v>
                </c:pt>
                <c:pt idx="4">
                  <c:v>營業外收入</c:v>
                </c:pt>
              </c:strCache>
            </c:strRef>
          </c:cat>
          <c:val>
            <c:numRef>
              <c:f>工作表1!$B$2:$B$6</c:f>
              <c:numCache>
                <c:formatCode>_(* #,##0.00_);_(* \(#,##0.00\);_(* "-"??_);_(@_)</c:formatCode>
                <c:ptCount val="5"/>
                <c:pt idx="0">
                  <c:v>1732877346400.8301</c:v>
                </c:pt>
                <c:pt idx="1">
                  <c:v>61940892638.349998</c:v>
                </c:pt>
                <c:pt idx="2">
                  <c:v>799032247052.98999</c:v>
                </c:pt>
                <c:pt idx="3">
                  <c:v>74703584839</c:v>
                </c:pt>
                <c:pt idx="4">
                  <c:v>31990698941.32</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noFill/>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D777-C897-4762-9451-8D4F51BD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983</Characters>
  <Application>Microsoft Office Word</Application>
  <DocSecurity>0</DocSecurity>
  <Lines>8</Lines>
  <Paragraphs>2</Paragraphs>
  <ScaleCrop>false</ScaleCrop>
  <Company>Microsoft</Company>
  <LinksUpToDate>false</LinksUpToDate>
  <CharactersWithSpaces>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王淑絹</cp:lastModifiedBy>
  <cp:revision>2</cp:revision>
  <cp:lastPrinted>2022-07-13T02:18:00Z</cp:lastPrinted>
  <dcterms:created xsi:type="dcterms:W3CDTF">2022-07-13T03:22:00Z</dcterms:created>
  <dcterms:modified xsi:type="dcterms:W3CDTF">2022-07-13T03:22:00Z</dcterms:modified>
</cp:coreProperties>
</file>